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F269EC" w14:textId="77777777" w:rsidR="00035840" w:rsidRPr="005B2E70" w:rsidRDefault="00035840" w:rsidP="00035840">
      <w:pPr>
        <w:spacing w:line="360" w:lineRule="auto"/>
      </w:pPr>
      <w:bookmarkStart w:id="0" w:name="_Hlk189659330"/>
      <w:bookmarkEnd w:id="0"/>
      <w:r w:rsidRPr="005B2E70">
        <w:rPr>
          <w:noProof/>
        </w:rPr>
        <w:drawing>
          <wp:anchor distT="0" distB="0" distL="114300" distR="114300" simplePos="0" relativeHeight="251754496" behindDoc="0" locked="0" layoutInCell="1" allowOverlap="1" wp14:anchorId="1230B5AB" wp14:editId="71B6253A">
            <wp:simplePos x="0" y="0"/>
            <wp:positionH relativeFrom="column">
              <wp:posOffset>2004768</wp:posOffset>
            </wp:positionH>
            <wp:positionV relativeFrom="paragraph">
              <wp:posOffset>-112572</wp:posOffset>
            </wp:positionV>
            <wp:extent cx="1360967" cy="1573618"/>
            <wp:effectExtent l="0" t="0" r="0" b="1270"/>
            <wp:wrapNone/>
            <wp:docPr id="55908" name="Picture 55908"/>
            <wp:cNvGraphicFramePr/>
            <a:graphic xmlns:a="http://schemas.openxmlformats.org/drawingml/2006/main">
              <a:graphicData uri="http://schemas.openxmlformats.org/drawingml/2006/picture">
                <pic:pic xmlns:pic="http://schemas.openxmlformats.org/drawingml/2006/picture">
                  <pic:nvPicPr>
                    <pic:cNvPr id="55908" name="Picture 55908"/>
                    <pic:cNvPicPr/>
                  </pic:nvPicPr>
                  <pic:blipFill>
                    <a:blip r:embed="rId8" cstate="print">
                      <a:extLst>
                        <a:ext uri="{28A0092B-C50C-407E-A947-70E740481C1C}">
                          <a14:useLocalDpi xmlns:a14="http://schemas.microsoft.com/office/drawing/2010/main" val="0"/>
                        </a:ext>
                      </a:extLst>
                    </a:blip>
                    <a:stretch>
                      <a:fillRect/>
                    </a:stretch>
                  </pic:blipFill>
                  <pic:spPr>
                    <a:xfrm>
                      <a:off x="0" y="0"/>
                      <a:ext cx="1388076" cy="1604963"/>
                    </a:xfrm>
                    <a:prstGeom prst="rect">
                      <a:avLst/>
                    </a:prstGeom>
                  </pic:spPr>
                </pic:pic>
              </a:graphicData>
            </a:graphic>
            <wp14:sizeRelH relativeFrom="page">
              <wp14:pctWidth>0</wp14:pctWidth>
            </wp14:sizeRelH>
            <wp14:sizeRelV relativeFrom="page">
              <wp14:pctHeight>0</wp14:pctHeight>
            </wp14:sizeRelV>
          </wp:anchor>
        </w:drawing>
      </w:r>
    </w:p>
    <w:p w14:paraId="1AD65156" w14:textId="77777777" w:rsidR="00035840" w:rsidRPr="005B2E70" w:rsidRDefault="00035840" w:rsidP="00035840">
      <w:pPr>
        <w:spacing w:before="100" w:beforeAutospacing="1" w:after="100" w:afterAutospacing="1" w:line="360" w:lineRule="auto"/>
        <w:jc w:val="center"/>
        <w:rPr>
          <w:b/>
          <w:bCs/>
          <w:lang w:val="es-ES_tradnl"/>
        </w:rPr>
      </w:pPr>
    </w:p>
    <w:p w14:paraId="2AFB187A" w14:textId="77777777" w:rsidR="00035840" w:rsidRPr="005B2E70" w:rsidRDefault="00035840" w:rsidP="00035840">
      <w:pPr>
        <w:spacing w:line="360" w:lineRule="auto"/>
        <w:rPr>
          <w:b/>
          <w:bCs/>
          <w:lang w:val="es-ES_tradnl"/>
        </w:rPr>
      </w:pPr>
    </w:p>
    <w:p w14:paraId="7DE6B7B0" w14:textId="77777777" w:rsidR="00035840" w:rsidRPr="005B2E70" w:rsidRDefault="00035840" w:rsidP="00035840">
      <w:pPr>
        <w:spacing w:after="240" w:line="480" w:lineRule="auto"/>
        <w:rPr>
          <w:b/>
          <w:bCs/>
          <w:lang w:val="es-ES_tradnl"/>
        </w:rPr>
      </w:pPr>
    </w:p>
    <w:p w14:paraId="1721E40F" w14:textId="77777777" w:rsidR="00035840" w:rsidRPr="005B2E70" w:rsidRDefault="00035840" w:rsidP="0003161B">
      <w:pPr>
        <w:snapToGrid w:val="0"/>
        <w:spacing w:before="240" w:after="240" w:line="360" w:lineRule="auto"/>
        <w:jc w:val="center"/>
        <w:rPr>
          <w:b/>
          <w:bCs/>
          <w:sz w:val="28"/>
          <w:szCs w:val="28"/>
          <w:lang w:val="es-ES_tradnl"/>
        </w:rPr>
      </w:pPr>
      <w:r w:rsidRPr="005B2E70">
        <w:rPr>
          <w:b/>
          <w:bCs/>
          <w:sz w:val="28"/>
          <w:szCs w:val="28"/>
          <w:lang w:val="es-ES_tradnl"/>
        </w:rPr>
        <w:t>UNIVERSIDAD ESTATAL DE BOLÍVAR</w:t>
      </w:r>
    </w:p>
    <w:p w14:paraId="0A36D683" w14:textId="77777777" w:rsidR="00035840" w:rsidRPr="005B2E70" w:rsidRDefault="00035840" w:rsidP="0003161B">
      <w:pPr>
        <w:snapToGrid w:val="0"/>
        <w:spacing w:before="240" w:after="240" w:line="360" w:lineRule="auto"/>
        <w:jc w:val="center"/>
        <w:rPr>
          <w:b/>
          <w:bCs/>
          <w:lang w:val="es-ES_tradnl"/>
        </w:rPr>
      </w:pPr>
      <w:r w:rsidRPr="005B2E70">
        <w:rPr>
          <w:b/>
          <w:bCs/>
          <w:lang w:val="es-ES_tradnl"/>
        </w:rPr>
        <w:t>Facultad de Ciencias Agropecuarias, Recursos Naturales y del Ambiente</w:t>
      </w:r>
    </w:p>
    <w:p w14:paraId="74D028DE" w14:textId="77777777" w:rsidR="00035840" w:rsidRPr="005B2E70" w:rsidRDefault="00035840" w:rsidP="0003161B">
      <w:pPr>
        <w:snapToGrid w:val="0"/>
        <w:spacing w:before="240" w:after="240" w:line="360" w:lineRule="auto"/>
        <w:jc w:val="center"/>
        <w:rPr>
          <w:b/>
          <w:bCs/>
          <w:lang w:val="es-ES_tradnl"/>
        </w:rPr>
      </w:pPr>
      <w:r w:rsidRPr="005B2E70">
        <w:rPr>
          <w:b/>
          <w:bCs/>
          <w:lang w:val="es-ES_tradnl"/>
        </w:rPr>
        <w:t>Carrera de Agronomía</w:t>
      </w:r>
    </w:p>
    <w:p w14:paraId="70BCBF36" w14:textId="77777777" w:rsidR="00035840" w:rsidRPr="005B2E70" w:rsidRDefault="00035840" w:rsidP="0003161B">
      <w:pPr>
        <w:snapToGrid w:val="0"/>
        <w:spacing w:before="240" w:after="240" w:line="360" w:lineRule="auto"/>
        <w:jc w:val="center"/>
        <w:rPr>
          <w:b/>
          <w:bCs/>
          <w:lang w:val="es-ES_tradnl"/>
        </w:rPr>
      </w:pPr>
      <w:r w:rsidRPr="005B2E70">
        <w:rPr>
          <w:b/>
          <w:bCs/>
          <w:lang w:val="es-ES_tradnl"/>
        </w:rPr>
        <w:t>Tema:</w:t>
      </w:r>
    </w:p>
    <w:p w14:paraId="20544F63" w14:textId="56117FF1" w:rsidR="00035840" w:rsidRPr="00035840" w:rsidRDefault="00035840" w:rsidP="0003161B">
      <w:pPr>
        <w:snapToGrid w:val="0"/>
        <w:spacing w:before="240" w:after="240" w:line="360" w:lineRule="auto"/>
        <w:jc w:val="both"/>
        <w:rPr>
          <w:lang w:val="es-ES_tradnl"/>
        </w:rPr>
      </w:pPr>
      <w:r w:rsidRPr="00035840">
        <w:rPr>
          <w:lang w:val="es-ES_tradnl"/>
        </w:rPr>
        <w:t>EVALUACIÓN DE LA INCIDENCIA Y SEVERIDAD DEL ATAQUE DE PULGÓN (</w:t>
      </w:r>
      <w:r w:rsidRPr="00035840">
        <w:rPr>
          <w:i/>
          <w:iCs/>
          <w:lang w:val="es-ES_tradnl"/>
        </w:rPr>
        <w:t>Brevicoryne brassicae</w:t>
      </w:r>
      <w:r w:rsidRPr="00035840">
        <w:rPr>
          <w:lang w:val="es-ES_tradnl"/>
        </w:rPr>
        <w:t>) EN EL CULTIVO DE COLIFLOR (</w:t>
      </w:r>
      <w:r w:rsidRPr="00035840">
        <w:rPr>
          <w:i/>
          <w:iCs/>
          <w:lang w:val="es-ES_tradnl"/>
        </w:rPr>
        <w:t xml:space="preserve">Brassica </w:t>
      </w:r>
      <w:r w:rsidRPr="00035840">
        <w:rPr>
          <w:i/>
          <w:iCs/>
          <w:lang w:val="es-ES"/>
        </w:rPr>
        <w:t>olerácea</w:t>
      </w:r>
      <w:r w:rsidRPr="00035840">
        <w:rPr>
          <w:lang w:val="es-ES"/>
        </w:rPr>
        <w:t xml:space="preserve"> var. </w:t>
      </w:r>
      <w:r w:rsidR="00CD3175">
        <w:rPr>
          <w:lang w:val="es-ES"/>
        </w:rPr>
        <w:t>b</w:t>
      </w:r>
      <w:r w:rsidRPr="00035840">
        <w:rPr>
          <w:lang w:val="es-ES"/>
        </w:rPr>
        <w:t>otrytis L</w:t>
      </w:r>
      <w:r w:rsidRPr="00035840">
        <w:rPr>
          <w:i/>
          <w:iCs/>
          <w:lang w:val="es-ES"/>
        </w:rPr>
        <w:t>.</w:t>
      </w:r>
      <w:r w:rsidRPr="00035840">
        <w:rPr>
          <w:lang w:val="es-ES_tradnl"/>
        </w:rPr>
        <w:t>), CON TRES MÉTODOS DE CONTROL EN EL CANTÓN SAN MIGUEL.</w:t>
      </w:r>
    </w:p>
    <w:p w14:paraId="2F9DD0B8" w14:textId="154093A1" w:rsidR="00035840" w:rsidRDefault="00035840" w:rsidP="0003161B">
      <w:pPr>
        <w:snapToGrid w:val="0"/>
        <w:spacing w:before="240" w:after="240" w:line="360" w:lineRule="auto"/>
        <w:jc w:val="both"/>
        <w:rPr>
          <w:b/>
          <w:bCs/>
          <w:sz w:val="20"/>
          <w:szCs w:val="20"/>
        </w:rPr>
      </w:pPr>
      <w:r w:rsidRPr="005B2E70">
        <w:rPr>
          <w:b/>
          <w:bCs/>
          <w:sz w:val="20"/>
          <w:szCs w:val="20"/>
        </w:rPr>
        <w:t>Proyecto de Investigación previo a la obtención del título de Ingenier</w:t>
      </w:r>
      <w:r>
        <w:rPr>
          <w:b/>
          <w:bCs/>
          <w:sz w:val="20"/>
          <w:szCs w:val="20"/>
        </w:rPr>
        <w:t>o</w:t>
      </w:r>
      <w:r w:rsidRPr="005B2E70">
        <w:rPr>
          <w:b/>
          <w:bCs/>
          <w:sz w:val="20"/>
          <w:szCs w:val="20"/>
        </w:rPr>
        <w:t xml:space="preserve"> Agrónom</w:t>
      </w:r>
      <w:r>
        <w:rPr>
          <w:b/>
          <w:bCs/>
          <w:sz w:val="20"/>
          <w:szCs w:val="20"/>
        </w:rPr>
        <w:t>o</w:t>
      </w:r>
      <w:r w:rsidRPr="005B2E70">
        <w:rPr>
          <w:b/>
          <w:bCs/>
          <w:sz w:val="20"/>
          <w:szCs w:val="20"/>
        </w:rPr>
        <w:t xml:space="preserve"> otorgado por la Universidad Estatal de Bolívar a través de la Facultad de Ciencias Agropecuarias, Recursos Naturales y del Ambiente, Carrera de Agronomía.</w:t>
      </w:r>
    </w:p>
    <w:p w14:paraId="095D1638" w14:textId="77777777" w:rsidR="0003161B" w:rsidRPr="0003161B" w:rsidRDefault="0003161B" w:rsidP="0003161B">
      <w:pPr>
        <w:snapToGrid w:val="0"/>
        <w:spacing w:after="240"/>
        <w:jc w:val="both"/>
        <w:rPr>
          <w:b/>
          <w:bCs/>
          <w:sz w:val="20"/>
          <w:szCs w:val="20"/>
        </w:rPr>
      </w:pPr>
    </w:p>
    <w:p w14:paraId="545CDF9C" w14:textId="77777777" w:rsidR="00035840" w:rsidRPr="00287509" w:rsidRDefault="00035840" w:rsidP="0003161B">
      <w:pPr>
        <w:snapToGrid w:val="0"/>
        <w:spacing w:before="240" w:after="240" w:line="360" w:lineRule="auto"/>
        <w:jc w:val="center"/>
      </w:pPr>
      <w:r w:rsidRPr="00287509">
        <w:rPr>
          <w:b/>
        </w:rPr>
        <w:t>Autores:</w:t>
      </w:r>
    </w:p>
    <w:p w14:paraId="7713BBD5" w14:textId="77777777" w:rsidR="00035840" w:rsidRPr="00035840" w:rsidRDefault="00035840" w:rsidP="0003161B">
      <w:pPr>
        <w:pStyle w:val="Sinespaciado"/>
        <w:snapToGrid w:val="0"/>
        <w:spacing w:line="360" w:lineRule="auto"/>
        <w:jc w:val="center"/>
        <w:rPr>
          <w:rFonts w:ascii="Times New Roman" w:hAnsi="Times New Roman" w:cs="Times New Roman"/>
          <w:bCs/>
          <w:sz w:val="24"/>
          <w:szCs w:val="24"/>
          <w:lang w:val="es-ES_tradnl"/>
        </w:rPr>
      </w:pPr>
      <w:r w:rsidRPr="00035840">
        <w:rPr>
          <w:rFonts w:ascii="Times New Roman" w:hAnsi="Times New Roman" w:cs="Times New Roman"/>
          <w:bCs/>
          <w:sz w:val="24"/>
          <w:szCs w:val="24"/>
          <w:lang w:val="es-ES_tradnl"/>
        </w:rPr>
        <w:t>Kleber Stalin Muñoz Ortiz</w:t>
      </w:r>
    </w:p>
    <w:p w14:paraId="19FA5459" w14:textId="6AA2F28E" w:rsidR="00035840" w:rsidRPr="0003161B" w:rsidRDefault="00035840" w:rsidP="0003161B">
      <w:pPr>
        <w:pStyle w:val="Sinespaciado"/>
        <w:snapToGrid w:val="0"/>
        <w:spacing w:after="240" w:line="360" w:lineRule="auto"/>
        <w:jc w:val="center"/>
        <w:rPr>
          <w:rFonts w:ascii="Times New Roman" w:hAnsi="Times New Roman" w:cs="Times New Roman"/>
          <w:bCs/>
          <w:sz w:val="24"/>
          <w:szCs w:val="24"/>
          <w:lang w:val="es-ES_tradnl"/>
        </w:rPr>
      </w:pPr>
      <w:r w:rsidRPr="00035840">
        <w:rPr>
          <w:rFonts w:ascii="Times New Roman" w:hAnsi="Times New Roman" w:cs="Times New Roman"/>
          <w:bCs/>
          <w:sz w:val="24"/>
          <w:szCs w:val="24"/>
          <w:lang w:val="es-ES_tradnl"/>
        </w:rPr>
        <w:t>Luis Miguel Toro Prado</w:t>
      </w:r>
    </w:p>
    <w:p w14:paraId="33829766" w14:textId="77777777" w:rsidR="00035840" w:rsidRPr="005B2E70" w:rsidRDefault="00035840" w:rsidP="0003161B">
      <w:pPr>
        <w:snapToGrid w:val="0"/>
        <w:spacing w:before="240" w:after="240" w:line="360" w:lineRule="auto"/>
        <w:jc w:val="center"/>
        <w:rPr>
          <w:b/>
          <w:lang w:val="es-ES_tradnl"/>
        </w:rPr>
      </w:pPr>
      <w:r w:rsidRPr="005B2E70">
        <w:rPr>
          <w:b/>
          <w:lang w:val="es-ES_tradnl"/>
        </w:rPr>
        <w:t>Tutor:</w:t>
      </w:r>
    </w:p>
    <w:p w14:paraId="710F88CF" w14:textId="61326AE5" w:rsidR="00147561" w:rsidRPr="00485F99" w:rsidRDefault="00035840" w:rsidP="00147561">
      <w:pPr>
        <w:snapToGrid w:val="0"/>
        <w:spacing w:before="240" w:after="240" w:line="360" w:lineRule="auto"/>
        <w:jc w:val="center"/>
        <w:rPr>
          <w:lang w:val="es-ES_tradnl"/>
        </w:rPr>
      </w:pPr>
      <w:r w:rsidRPr="00035840">
        <w:rPr>
          <w:lang w:val="es-ES_tradnl"/>
        </w:rPr>
        <w:t>Ing. Washington Donato Ortiz. M.Sc.</w:t>
      </w:r>
      <w:r w:rsidR="00EE2ABA">
        <w:rPr>
          <w:lang w:val="es-ES_tradnl"/>
        </w:rPr>
        <w:t xml:space="preserve"> </w:t>
      </w:r>
    </w:p>
    <w:p w14:paraId="1248D29A" w14:textId="77777777" w:rsidR="00035840" w:rsidRPr="005B2E70" w:rsidRDefault="00035840" w:rsidP="00147561">
      <w:pPr>
        <w:snapToGrid w:val="0"/>
        <w:spacing w:before="240" w:after="240" w:line="480" w:lineRule="auto"/>
        <w:jc w:val="center"/>
        <w:rPr>
          <w:b/>
          <w:lang w:val="es-ES_tradnl"/>
        </w:rPr>
      </w:pPr>
      <w:r w:rsidRPr="005B2E70">
        <w:rPr>
          <w:b/>
          <w:lang w:val="es-ES_tradnl"/>
        </w:rPr>
        <w:t>Guaranda – Ecuador</w:t>
      </w:r>
    </w:p>
    <w:p w14:paraId="0EC40CEE" w14:textId="5AFBF306" w:rsidR="00035840" w:rsidRDefault="00035840" w:rsidP="0003161B">
      <w:pPr>
        <w:snapToGrid w:val="0"/>
        <w:spacing w:before="240" w:after="240" w:line="360" w:lineRule="auto"/>
        <w:jc w:val="center"/>
        <w:rPr>
          <w:b/>
          <w:lang w:val="es-ES_tradnl"/>
        </w:rPr>
        <w:sectPr w:rsidR="00035840" w:rsidSect="00F73838">
          <w:footerReference w:type="even" r:id="rId9"/>
          <w:footerReference w:type="default" r:id="rId10"/>
          <w:footerReference w:type="first" r:id="rId11"/>
          <w:pgSz w:w="11900" w:h="16820" w:code="9"/>
          <w:pgMar w:top="1701" w:right="1701" w:bottom="1701" w:left="2268" w:header="850" w:footer="850" w:gutter="0"/>
          <w:pgNumType w:fmt="upperRoman"/>
          <w:cols w:space="708"/>
          <w:docGrid w:linePitch="360"/>
        </w:sectPr>
      </w:pPr>
      <w:r w:rsidRPr="005B2E70">
        <w:rPr>
          <w:b/>
          <w:lang w:val="es-ES_tradnl"/>
        </w:rPr>
        <w:t>202</w:t>
      </w:r>
      <w:r>
        <w:rPr>
          <w:b/>
          <w:lang w:val="es-ES_tradnl"/>
        </w:rPr>
        <w:t>5</w:t>
      </w:r>
    </w:p>
    <w:p w14:paraId="1DBE3A1A" w14:textId="3F12BE17" w:rsidR="00F96978" w:rsidRDefault="00F96978" w:rsidP="00035840">
      <w:pPr>
        <w:spacing w:before="240" w:line="360" w:lineRule="auto"/>
        <w:jc w:val="both"/>
        <w:rPr>
          <w:lang w:val="es-ES_tradnl"/>
        </w:rPr>
      </w:pPr>
      <w:r w:rsidRPr="00F96978">
        <w:rPr>
          <w:lang w:val="es-ES_tradnl"/>
        </w:rPr>
        <w:lastRenderedPageBreak/>
        <w:drawing>
          <wp:inline distT="0" distB="0" distL="0" distR="0" wp14:anchorId="4D1356C4" wp14:editId="76C598C4">
            <wp:extent cx="5036185" cy="8296275"/>
            <wp:effectExtent l="0" t="0" r="5715" b="0"/>
            <wp:docPr id="209513214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5132146" name=""/>
                    <pic:cNvPicPr/>
                  </pic:nvPicPr>
                  <pic:blipFill>
                    <a:blip r:embed="rId12"/>
                    <a:stretch>
                      <a:fillRect/>
                    </a:stretch>
                  </pic:blipFill>
                  <pic:spPr>
                    <a:xfrm>
                      <a:off x="0" y="0"/>
                      <a:ext cx="5036185" cy="8296275"/>
                    </a:xfrm>
                    <a:prstGeom prst="rect">
                      <a:avLst/>
                    </a:prstGeom>
                  </pic:spPr>
                </pic:pic>
              </a:graphicData>
            </a:graphic>
          </wp:inline>
        </w:drawing>
      </w:r>
    </w:p>
    <w:p w14:paraId="4C031908" w14:textId="61A069E6" w:rsidR="00F96978" w:rsidRDefault="00F96978" w:rsidP="00035840">
      <w:pPr>
        <w:spacing w:before="240" w:line="360" w:lineRule="auto"/>
        <w:jc w:val="both"/>
        <w:rPr>
          <w:lang w:val="es-ES_tradnl"/>
        </w:rPr>
      </w:pPr>
      <w:r w:rsidRPr="00F96978">
        <w:rPr>
          <w:lang w:val="es-ES_tradnl"/>
        </w:rPr>
        <w:lastRenderedPageBreak/>
        <w:drawing>
          <wp:inline distT="0" distB="0" distL="0" distR="0" wp14:anchorId="620B812E" wp14:editId="79EE9F28">
            <wp:extent cx="5036185" cy="8038465"/>
            <wp:effectExtent l="0" t="0" r="5715" b="635"/>
            <wp:docPr id="148279347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2793475" name=""/>
                    <pic:cNvPicPr/>
                  </pic:nvPicPr>
                  <pic:blipFill>
                    <a:blip r:embed="rId13"/>
                    <a:stretch>
                      <a:fillRect/>
                    </a:stretch>
                  </pic:blipFill>
                  <pic:spPr>
                    <a:xfrm>
                      <a:off x="0" y="0"/>
                      <a:ext cx="5036185" cy="8038465"/>
                    </a:xfrm>
                    <a:prstGeom prst="rect">
                      <a:avLst/>
                    </a:prstGeom>
                  </pic:spPr>
                </pic:pic>
              </a:graphicData>
            </a:graphic>
          </wp:inline>
        </w:drawing>
      </w:r>
    </w:p>
    <w:p w14:paraId="123061A2" w14:textId="77777777" w:rsidR="00F96978" w:rsidRDefault="00F96978" w:rsidP="00035840">
      <w:pPr>
        <w:spacing w:before="240" w:line="360" w:lineRule="auto"/>
        <w:jc w:val="both"/>
        <w:rPr>
          <w:lang w:val="es-ES_tradnl"/>
        </w:rPr>
      </w:pPr>
    </w:p>
    <w:p w14:paraId="52434E70" w14:textId="165A891E" w:rsidR="00F96978" w:rsidRDefault="00F96978" w:rsidP="00035840">
      <w:pPr>
        <w:spacing w:before="240" w:line="360" w:lineRule="auto"/>
        <w:jc w:val="both"/>
        <w:rPr>
          <w:lang w:val="es-ES_tradnl"/>
        </w:rPr>
      </w:pPr>
      <w:r w:rsidRPr="00F96978">
        <w:rPr>
          <w:lang w:val="es-ES_tradnl"/>
        </w:rPr>
        <w:lastRenderedPageBreak/>
        <w:drawing>
          <wp:inline distT="0" distB="0" distL="0" distR="0" wp14:anchorId="2A4AF02F" wp14:editId="17ECFBF7">
            <wp:extent cx="4916805" cy="8520430"/>
            <wp:effectExtent l="0" t="0" r="0" b="1270"/>
            <wp:docPr id="54724757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7247573" name=""/>
                    <pic:cNvPicPr/>
                  </pic:nvPicPr>
                  <pic:blipFill>
                    <a:blip r:embed="rId14"/>
                    <a:stretch>
                      <a:fillRect/>
                    </a:stretch>
                  </pic:blipFill>
                  <pic:spPr>
                    <a:xfrm>
                      <a:off x="0" y="0"/>
                      <a:ext cx="4916805" cy="8520430"/>
                    </a:xfrm>
                    <a:prstGeom prst="rect">
                      <a:avLst/>
                    </a:prstGeom>
                  </pic:spPr>
                </pic:pic>
              </a:graphicData>
            </a:graphic>
          </wp:inline>
        </w:drawing>
      </w:r>
    </w:p>
    <w:p w14:paraId="6F5461DC" w14:textId="6E202127" w:rsidR="00F96978" w:rsidRDefault="00F96978" w:rsidP="00035840">
      <w:pPr>
        <w:spacing w:before="240" w:line="360" w:lineRule="auto"/>
        <w:jc w:val="both"/>
        <w:rPr>
          <w:lang w:val="es-ES_tradnl"/>
        </w:rPr>
      </w:pPr>
      <w:r w:rsidRPr="00F96978">
        <w:rPr>
          <w:lang w:val="es-ES_tradnl"/>
        </w:rPr>
        <w:lastRenderedPageBreak/>
        <w:drawing>
          <wp:inline distT="0" distB="0" distL="0" distR="0" wp14:anchorId="39F529B1" wp14:editId="0D4D3C4D">
            <wp:extent cx="4968240" cy="8520430"/>
            <wp:effectExtent l="0" t="0" r="0" b="1270"/>
            <wp:docPr id="182705983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7059833" name=""/>
                    <pic:cNvPicPr/>
                  </pic:nvPicPr>
                  <pic:blipFill>
                    <a:blip r:embed="rId15"/>
                    <a:stretch>
                      <a:fillRect/>
                    </a:stretch>
                  </pic:blipFill>
                  <pic:spPr>
                    <a:xfrm>
                      <a:off x="0" y="0"/>
                      <a:ext cx="4968240" cy="8520430"/>
                    </a:xfrm>
                    <a:prstGeom prst="rect">
                      <a:avLst/>
                    </a:prstGeom>
                  </pic:spPr>
                </pic:pic>
              </a:graphicData>
            </a:graphic>
          </wp:inline>
        </w:drawing>
      </w:r>
    </w:p>
    <w:p w14:paraId="04F71E5F" w14:textId="77777777" w:rsidR="00ED6D33" w:rsidRPr="00DE3747" w:rsidRDefault="00ED6D33" w:rsidP="00ED6D33">
      <w:pPr>
        <w:spacing w:after="240" w:line="360" w:lineRule="auto"/>
        <w:jc w:val="center"/>
        <w:rPr>
          <w:b/>
          <w:sz w:val="28"/>
          <w:szCs w:val="28"/>
          <w:lang w:val="es-CO"/>
        </w:rPr>
      </w:pPr>
      <w:r w:rsidRPr="00985519">
        <w:rPr>
          <w:b/>
          <w:sz w:val="28"/>
          <w:szCs w:val="28"/>
          <w:lang w:val="es-CO"/>
        </w:rPr>
        <w:lastRenderedPageBreak/>
        <w:t>DEDICATORIA</w:t>
      </w:r>
    </w:p>
    <w:p w14:paraId="052349F7" w14:textId="77777777" w:rsidR="00710A78" w:rsidRPr="00710A78" w:rsidRDefault="00710A78" w:rsidP="00710A78">
      <w:pPr>
        <w:spacing w:after="240" w:line="360" w:lineRule="auto"/>
        <w:jc w:val="both"/>
        <w:rPr>
          <w:bCs/>
          <w:lang w:val="es-CO"/>
        </w:rPr>
      </w:pPr>
      <w:r w:rsidRPr="00710A78">
        <w:rPr>
          <w:bCs/>
          <w:lang w:val="es-CO"/>
        </w:rPr>
        <w:t xml:space="preserve">Quiero dedicar este trabajo de investigación a Dios, por haberme guiado y dado la suficiente fortaleza para poder culminar con éxito mi carrera. </w:t>
      </w:r>
    </w:p>
    <w:p w14:paraId="35D945DF" w14:textId="77777777" w:rsidR="00710A78" w:rsidRPr="00710A78" w:rsidRDefault="00710A78" w:rsidP="00710A78">
      <w:pPr>
        <w:spacing w:after="240" w:line="360" w:lineRule="auto"/>
        <w:jc w:val="both"/>
        <w:rPr>
          <w:bCs/>
          <w:lang w:val="es-CO"/>
        </w:rPr>
      </w:pPr>
      <w:r w:rsidRPr="00710A78">
        <w:rPr>
          <w:bCs/>
          <w:lang w:val="es-CO"/>
        </w:rPr>
        <w:t xml:space="preserve">A, mis queridos padres por creer en mí, por brindarme su apoyo incondicional con ejemplo de superación humildad y sacrificio, creando en mí, las ganas de superación en la vida. </w:t>
      </w:r>
    </w:p>
    <w:p w14:paraId="1FB8F258" w14:textId="1F3D1B1C" w:rsidR="00ED6D33" w:rsidRPr="00710A78" w:rsidRDefault="00710A78" w:rsidP="00710A78">
      <w:pPr>
        <w:spacing w:after="240" w:line="360" w:lineRule="auto"/>
        <w:jc w:val="both"/>
        <w:rPr>
          <w:bCs/>
          <w:lang w:val="es-CO"/>
        </w:rPr>
      </w:pPr>
      <w:r w:rsidRPr="00710A78">
        <w:rPr>
          <w:bCs/>
          <w:lang w:val="es-CO"/>
        </w:rPr>
        <w:t>A, mis hermanos, mi abuelita quienes siempre tuvieron una palabra de aliento en los momentos difíciles, a mi novia quien es mi motor y motivo, este logro se los dedico a todos ustedes porque s</w:t>
      </w:r>
      <w:r w:rsidR="00B53F3E">
        <w:rPr>
          <w:bCs/>
          <w:lang w:val="es-CO"/>
        </w:rPr>
        <w:t>é</w:t>
      </w:r>
      <w:r w:rsidRPr="00710A78">
        <w:rPr>
          <w:bCs/>
          <w:lang w:val="es-CO"/>
        </w:rPr>
        <w:t xml:space="preserve"> lo orgullosos que se sie</w:t>
      </w:r>
      <w:r w:rsidR="00B53F3E">
        <w:rPr>
          <w:bCs/>
          <w:lang w:val="es-CO"/>
        </w:rPr>
        <w:t>nten</w:t>
      </w:r>
      <w:r w:rsidRPr="00710A78">
        <w:rPr>
          <w:bCs/>
          <w:lang w:val="es-CO"/>
        </w:rPr>
        <w:t xml:space="preserve"> de poderme ver profesional.</w:t>
      </w:r>
    </w:p>
    <w:p w14:paraId="4D7BD00D" w14:textId="32A7CBB6" w:rsidR="00ED6D33" w:rsidRPr="00710A78" w:rsidRDefault="00710A78" w:rsidP="00710A78">
      <w:pPr>
        <w:spacing w:after="240" w:line="360" w:lineRule="auto"/>
        <w:jc w:val="right"/>
        <w:rPr>
          <w:b/>
          <w:bCs/>
          <w:sz w:val="28"/>
          <w:szCs w:val="28"/>
          <w:lang w:val="es-CO"/>
        </w:rPr>
      </w:pPr>
      <w:r w:rsidRPr="00710A78">
        <w:rPr>
          <w:b/>
          <w:bCs/>
        </w:rPr>
        <w:t>Luis</w:t>
      </w:r>
    </w:p>
    <w:p w14:paraId="0EA827F9" w14:textId="77777777" w:rsidR="00ED6D33" w:rsidRDefault="00ED6D33" w:rsidP="00ED6D33">
      <w:pPr>
        <w:spacing w:after="240" w:line="360" w:lineRule="auto"/>
        <w:jc w:val="center"/>
        <w:rPr>
          <w:b/>
          <w:sz w:val="28"/>
          <w:szCs w:val="28"/>
          <w:lang w:val="es-CO"/>
        </w:rPr>
      </w:pPr>
    </w:p>
    <w:p w14:paraId="2A0F47F2" w14:textId="77777777" w:rsidR="00ED6D33" w:rsidRDefault="00ED6D33" w:rsidP="00ED6D33">
      <w:pPr>
        <w:spacing w:after="240" w:line="360" w:lineRule="auto"/>
        <w:jc w:val="center"/>
        <w:rPr>
          <w:b/>
          <w:sz w:val="28"/>
          <w:szCs w:val="28"/>
          <w:lang w:val="es-CO"/>
        </w:rPr>
      </w:pPr>
    </w:p>
    <w:p w14:paraId="0857F83A" w14:textId="77777777" w:rsidR="00ED6D33" w:rsidRDefault="00ED6D33" w:rsidP="00ED6D33">
      <w:pPr>
        <w:spacing w:after="240" w:line="360" w:lineRule="auto"/>
        <w:jc w:val="center"/>
        <w:rPr>
          <w:b/>
          <w:sz w:val="28"/>
          <w:szCs w:val="28"/>
          <w:lang w:val="es-CO"/>
        </w:rPr>
      </w:pPr>
    </w:p>
    <w:p w14:paraId="253C604B" w14:textId="77777777" w:rsidR="00ED6D33" w:rsidRDefault="00ED6D33" w:rsidP="00ED6D33">
      <w:pPr>
        <w:spacing w:after="240" w:line="360" w:lineRule="auto"/>
        <w:jc w:val="center"/>
        <w:rPr>
          <w:b/>
          <w:sz w:val="28"/>
          <w:szCs w:val="28"/>
          <w:lang w:val="es-CO"/>
        </w:rPr>
      </w:pPr>
    </w:p>
    <w:p w14:paraId="72403E2A" w14:textId="77777777" w:rsidR="00ED6D33" w:rsidRDefault="00ED6D33" w:rsidP="00ED6D33">
      <w:pPr>
        <w:spacing w:after="240" w:line="360" w:lineRule="auto"/>
        <w:jc w:val="center"/>
        <w:rPr>
          <w:b/>
          <w:sz w:val="28"/>
          <w:szCs w:val="28"/>
          <w:lang w:val="es-CO"/>
        </w:rPr>
      </w:pPr>
    </w:p>
    <w:p w14:paraId="3348644E" w14:textId="77777777" w:rsidR="00ED6D33" w:rsidRDefault="00ED6D33" w:rsidP="00ED6D33">
      <w:pPr>
        <w:spacing w:after="240" w:line="360" w:lineRule="auto"/>
        <w:jc w:val="center"/>
        <w:rPr>
          <w:b/>
          <w:sz w:val="28"/>
          <w:szCs w:val="28"/>
          <w:lang w:val="es-CO"/>
        </w:rPr>
      </w:pPr>
    </w:p>
    <w:p w14:paraId="65E57B65" w14:textId="77777777" w:rsidR="00ED6D33" w:rsidRDefault="00ED6D33" w:rsidP="00ED6D33">
      <w:pPr>
        <w:spacing w:after="240" w:line="360" w:lineRule="auto"/>
        <w:jc w:val="center"/>
        <w:rPr>
          <w:b/>
          <w:sz w:val="28"/>
          <w:szCs w:val="28"/>
          <w:lang w:val="es-CO"/>
        </w:rPr>
      </w:pPr>
    </w:p>
    <w:p w14:paraId="4DE40FC0" w14:textId="77777777" w:rsidR="00ED6D33" w:rsidRDefault="00ED6D33" w:rsidP="00ED6D33">
      <w:pPr>
        <w:spacing w:after="240" w:line="360" w:lineRule="auto"/>
        <w:jc w:val="center"/>
        <w:rPr>
          <w:b/>
          <w:sz w:val="28"/>
          <w:szCs w:val="28"/>
          <w:lang w:val="es-CO"/>
        </w:rPr>
      </w:pPr>
    </w:p>
    <w:p w14:paraId="5F4F78E8" w14:textId="77777777" w:rsidR="00ED6D33" w:rsidRDefault="00ED6D33" w:rsidP="00ED6D33">
      <w:pPr>
        <w:spacing w:after="240" w:line="360" w:lineRule="auto"/>
        <w:jc w:val="center"/>
        <w:rPr>
          <w:b/>
          <w:sz w:val="28"/>
          <w:szCs w:val="28"/>
          <w:lang w:val="es-CO"/>
        </w:rPr>
      </w:pPr>
    </w:p>
    <w:p w14:paraId="5338EAFA" w14:textId="77777777" w:rsidR="00ED6D33" w:rsidRDefault="00ED6D33" w:rsidP="00710A78">
      <w:pPr>
        <w:spacing w:after="240" w:line="360" w:lineRule="auto"/>
        <w:rPr>
          <w:b/>
          <w:sz w:val="28"/>
          <w:szCs w:val="28"/>
          <w:lang w:val="es-CO"/>
        </w:rPr>
      </w:pPr>
    </w:p>
    <w:p w14:paraId="301FBF4C" w14:textId="77777777" w:rsidR="00710A78" w:rsidRDefault="00710A78" w:rsidP="00710A78">
      <w:pPr>
        <w:spacing w:after="240" w:line="360" w:lineRule="auto"/>
        <w:rPr>
          <w:b/>
          <w:sz w:val="28"/>
          <w:szCs w:val="28"/>
          <w:lang w:val="es-CO"/>
        </w:rPr>
      </w:pPr>
    </w:p>
    <w:p w14:paraId="40C5B44A" w14:textId="3B47D4F8" w:rsidR="00ED6D33" w:rsidRPr="00A64EDC" w:rsidRDefault="00ED6D33" w:rsidP="00A64EDC">
      <w:pPr>
        <w:spacing w:after="240" w:line="360" w:lineRule="auto"/>
        <w:jc w:val="center"/>
        <w:rPr>
          <w:b/>
          <w:sz w:val="28"/>
          <w:szCs w:val="28"/>
          <w:lang w:val="es-CO"/>
        </w:rPr>
      </w:pPr>
      <w:r w:rsidRPr="00985519">
        <w:rPr>
          <w:b/>
          <w:sz w:val="28"/>
          <w:szCs w:val="28"/>
          <w:lang w:val="es-CO"/>
        </w:rPr>
        <w:lastRenderedPageBreak/>
        <w:t>DEDICATORIA</w:t>
      </w:r>
    </w:p>
    <w:p w14:paraId="74D7ED84" w14:textId="2BCD953C" w:rsidR="00A64EDC" w:rsidRPr="00A64EDC" w:rsidRDefault="00A64EDC" w:rsidP="00A64EDC">
      <w:pPr>
        <w:snapToGrid w:val="0"/>
        <w:spacing w:before="240" w:after="240" w:line="360" w:lineRule="auto"/>
        <w:jc w:val="both"/>
        <w:rPr>
          <w:lang w:val="es-CO"/>
        </w:rPr>
      </w:pPr>
      <w:r w:rsidRPr="00A64EDC">
        <w:rPr>
          <w:lang w:val="es-CO"/>
        </w:rPr>
        <w:t>Dedico este trabajo</w:t>
      </w:r>
      <w:r>
        <w:rPr>
          <w:lang w:val="es-CO"/>
        </w:rPr>
        <w:t xml:space="preserve"> de investigación</w:t>
      </w:r>
      <w:r w:rsidRPr="00A64EDC">
        <w:rPr>
          <w:lang w:val="es-CO"/>
        </w:rPr>
        <w:t>, en primer lugar, a Dios, por concederme la salud, la fortaleza y la valentía necesarias para culminar con éxito mi carrera universitaria.</w:t>
      </w:r>
    </w:p>
    <w:p w14:paraId="1ABFD8EA" w14:textId="1FC258EE" w:rsidR="00A64EDC" w:rsidRPr="00A64EDC" w:rsidRDefault="00A64EDC" w:rsidP="00A64EDC">
      <w:pPr>
        <w:snapToGrid w:val="0"/>
        <w:spacing w:before="240" w:after="240" w:line="360" w:lineRule="auto"/>
        <w:jc w:val="both"/>
        <w:rPr>
          <w:lang w:val="es-CO"/>
        </w:rPr>
      </w:pPr>
      <w:r w:rsidRPr="00A64EDC">
        <w:rPr>
          <w:lang w:val="es-CO"/>
        </w:rPr>
        <w:t>A mi madre, María Ortiz, y a mi padre, Kleber Muñoz, por su amor incondicional, por ser mi ejemplo y por acompañarme en cada paso de este camino. A mi</w:t>
      </w:r>
      <w:r>
        <w:rPr>
          <w:lang w:val="es-CO"/>
        </w:rPr>
        <w:t>s abuelitos</w:t>
      </w:r>
      <w:r w:rsidRPr="00A64EDC">
        <w:rPr>
          <w:lang w:val="es-CO"/>
        </w:rPr>
        <w:t xml:space="preserve"> Josefina y Francisco, quien desde el cielo ha sido mi guía y motivación constante.</w:t>
      </w:r>
    </w:p>
    <w:p w14:paraId="2312BCBA" w14:textId="4CF15B81" w:rsidR="00ED6D33" w:rsidRPr="00A64EDC" w:rsidRDefault="00A64EDC" w:rsidP="00A64EDC">
      <w:pPr>
        <w:snapToGrid w:val="0"/>
        <w:spacing w:before="240" w:after="240" w:line="360" w:lineRule="auto"/>
        <w:jc w:val="both"/>
        <w:rPr>
          <w:lang w:val="es-CO"/>
        </w:rPr>
      </w:pPr>
      <w:r w:rsidRPr="00A64EDC">
        <w:rPr>
          <w:lang w:val="es-CO"/>
        </w:rPr>
        <w:t>Extiendo este agradecimiento a Jhoy y a todos mis familiares, quienes con su apoyo, ánimo y compañía formaron parte fundamental de esta trayectoria académica y personal.</w:t>
      </w:r>
    </w:p>
    <w:p w14:paraId="231F4A03" w14:textId="77777777" w:rsidR="00ED6D33" w:rsidRPr="00ED6D33" w:rsidRDefault="00ED6D33" w:rsidP="00ED6D33">
      <w:pPr>
        <w:rPr>
          <w:sz w:val="28"/>
          <w:szCs w:val="28"/>
          <w:lang w:val="es-CO"/>
        </w:rPr>
      </w:pPr>
    </w:p>
    <w:p w14:paraId="4ABCBAED" w14:textId="11690D93" w:rsidR="00ED6D33" w:rsidRPr="00A64EDC" w:rsidRDefault="00A64EDC" w:rsidP="00A64EDC">
      <w:pPr>
        <w:jc w:val="right"/>
        <w:rPr>
          <w:b/>
          <w:bCs/>
          <w:sz w:val="28"/>
          <w:szCs w:val="28"/>
          <w:lang w:val="es-CO"/>
        </w:rPr>
      </w:pPr>
      <w:bookmarkStart w:id="1" w:name="OLE_LINK3"/>
      <w:r w:rsidRPr="00A64EDC">
        <w:rPr>
          <w:b/>
          <w:bCs/>
        </w:rPr>
        <w:t>Kleber</w:t>
      </w:r>
    </w:p>
    <w:bookmarkEnd w:id="1"/>
    <w:p w14:paraId="74BFDF76" w14:textId="77777777" w:rsidR="00ED6D33" w:rsidRPr="00ED6D33" w:rsidRDefault="00ED6D33" w:rsidP="00ED6D33">
      <w:pPr>
        <w:rPr>
          <w:sz w:val="28"/>
          <w:szCs w:val="28"/>
          <w:lang w:val="es-CO"/>
        </w:rPr>
      </w:pPr>
    </w:p>
    <w:p w14:paraId="34646649" w14:textId="77777777" w:rsidR="00ED6D33" w:rsidRPr="00ED6D33" w:rsidRDefault="00ED6D33" w:rsidP="00ED6D33">
      <w:pPr>
        <w:rPr>
          <w:sz w:val="28"/>
          <w:szCs w:val="28"/>
          <w:lang w:val="es-CO"/>
        </w:rPr>
      </w:pPr>
    </w:p>
    <w:p w14:paraId="582A8417" w14:textId="77777777" w:rsidR="00ED6D33" w:rsidRPr="00ED6D33" w:rsidRDefault="00ED6D33" w:rsidP="00ED6D33">
      <w:pPr>
        <w:rPr>
          <w:sz w:val="28"/>
          <w:szCs w:val="28"/>
          <w:lang w:val="es-CO"/>
        </w:rPr>
      </w:pPr>
    </w:p>
    <w:p w14:paraId="7725ACEA" w14:textId="77777777" w:rsidR="00ED6D33" w:rsidRPr="00ED6D33" w:rsidRDefault="00ED6D33" w:rsidP="00ED6D33">
      <w:pPr>
        <w:rPr>
          <w:sz w:val="28"/>
          <w:szCs w:val="28"/>
          <w:lang w:val="es-CO"/>
        </w:rPr>
      </w:pPr>
    </w:p>
    <w:p w14:paraId="4E8A2366" w14:textId="77777777" w:rsidR="00ED6D33" w:rsidRPr="00ED6D33" w:rsidRDefault="00ED6D33" w:rsidP="00ED6D33">
      <w:pPr>
        <w:rPr>
          <w:sz w:val="28"/>
          <w:szCs w:val="28"/>
          <w:lang w:val="es-CO"/>
        </w:rPr>
      </w:pPr>
    </w:p>
    <w:p w14:paraId="64EDF5CB" w14:textId="77777777" w:rsidR="00ED6D33" w:rsidRPr="00ED6D33" w:rsidRDefault="00ED6D33" w:rsidP="00ED6D33">
      <w:pPr>
        <w:rPr>
          <w:sz w:val="28"/>
          <w:szCs w:val="28"/>
          <w:lang w:val="es-CO"/>
        </w:rPr>
      </w:pPr>
    </w:p>
    <w:p w14:paraId="1F5C6852" w14:textId="77777777" w:rsidR="00ED6D33" w:rsidRPr="00ED6D33" w:rsidRDefault="00ED6D33" w:rsidP="00ED6D33">
      <w:pPr>
        <w:rPr>
          <w:sz w:val="28"/>
          <w:szCs w:val="28"/>
          <w:lang w:val="es-CO"/>
        </w:rPr>
      </w:pPr>
    </w:p>
    <w:p w14:paraId="1A000884" w14:textId="77777777" w:rsidR="00ED6D33" w:rsidRPr="00ED6D33" w:rsidRDefault="00ED6D33" w:rsidP="00ED6D33">
      <w:pPr>
        <w:rPr>
          <w:sz w:val="28"/>
          <w:szCs w:val="28"/>
          <w:lang w:val="es-CO"/>
        </w:rPr>
      </w:pPr>
    </w:p>
    <w:p w14:paraId="2FE686F6" w14:textId="77777777" w:rsidR="00ED6D33" w:rsidRPr="00ED6D33" w:rsidRDefault="00ED6D33" w:rsidP="00ED6D33">
      <w:pPr>
        <w:rPr>
          <w:sz w:val="28"/>
          <w:szCs w:val="28"/>
          <w:lang w:val="es-CO"/>
        </w:rPr>
      </w:pPr>
    </w:p>
    <w:p w14:paraId="23C8791A" w14:textId="77777777" w:rsidR="00ED6D33" w:rsidRPr="00ED6D33" w:rsidRDefault="00ED6D33" w:rsidP="00ED6D33">
      <w:pPr>
        <w:rPr>
          <w:sz w:val="28"/>
          <w:szCs w:val="28"/>
          <w:lang w:val="es-CO"/>
        </w:rPr>
      </w:pPr>
    </w:p>
    <w:p w14:paraId="49271586" w14:textId="77777777" w:rsidR="00ED6D33" w:rsidRPr="00ED6D33" w:rsidRDefault="00ED6D33" w:rsidP="00ED6D33">
      <w:pPr>
        <w:rPr>
          <w:sz w:val="28"/>
          <w:szCs w:val="28"/>
          <w:lang w:val="es-CO"/>
        </w:rPr>
      </w:pPr>
    </w:p>
    <w:p w14:paraId="505C1ED0" w14:textId="77777777" w:rsidR="00ED6D33" w:rsidRDefault="00ED6D33" w:rsidP="00ED6D33">
      <w:pPr>
        <w:rPr>
          <w:b/>
          <w:sz w:val="28"/>
          <w:szCs w:val="28"/>
          <w:lang w:val="es-CO"/>
        </w:rPr>
      </w:pPr>
    </w:p>
    <w:p w14:paraId="4A0345DB" w14:textId="77777777" w:rsidR="00ED6D33" w:rsidRDefault="00ED6D33" w:rsidP="00ED6D33">
      <w:pPr>
        <w:rPr>
          <w:b/>
          <w:sz w:val="28"/>
          <w:szCs w:val="28"/>
          <w:lang w:val="es-CO"/>
        </w:rPr>
      </w:pPr>
    </w:p>
    <w:p w14:paraId="44F616F3" w14:textId="77777777" w:rsidR="00ED6D33" w:rsidRDefault="00ED6D33" w:rsidP="00ED6D33">
      <w:pPr>
        <w:rPr>
          <w:b/>
          <w:sz w:val="28"/>
          <w:szCs w:val="28"/>
          <w:lang w:val="es-CO"/>
        </w:rPr>
      </w:pPr>
    </w:p>
    <w:p w14:paraId="08D7D255" w14:textId="77777777" w:rsidR="00ED6D33" w:rsidRDefault="00ED6D33" w:rsidP="00ED6D33">
      <w:pPr>
        <w:rPr>
          <w:b/>
          <w:sz w:val="28"/>
          <w:szCs w:val="28"/>
          <w:lang w:val="es-CO"/>
        </w:rPr>
      </w:pPr>
    </w:p>
    <w:p w14:paraId="31F42A05" w14:textId="77777777" w:rsidR="00ED6D33" w:rsidRDefault="00ED6D33" w:rsidP="00ED6D33">
      <w:pPr>
        <w:rPr>
          <w:b/>
          <w:sz w:val="28"/>
          <w:szCs w:val="28"/>
          <w:lang w:val="es-CO"/>
        </w:rPr>
      </w:pPr>
    </w:p>
    <w:p w14:paraId="46528464" w14:textId="77777777" w:rsidR="00ED6D33" w:rsidRDefault="00ED6D33" w:rsidP="00ED6D33">
      <w:pPr>
        <w:rPr>
          <w:b/>
          <w:sz w:val="28"/>
          <w:szCs w:val="28"/>
          <w:lang w:val="es-CO"/>
        </w:rPr>
      </w:pPr>
    </w:p>
    <w:p w14:paraId="35AD1439" w14:textId="77777777" w:rsidR="00ED6D33" w:rsidRDefault="00ED6D33" w:rsidP="00ED6D33">
      <w:pPr>
        <w:rPr>
          <w:b/>
          <w:sz w:val="28"/>
          <w:szCs w:val="28"/>
          <w:lang w:val="es-CO"/>
        </w:rPr>
      </w:pPr>
    </w:p>
    <w:p w14:paraId="764E2134" w14:textId="77777777" w:rsidR="00ED6D33" w:rsidRDefault="00ED6D33" w:rsidP="00ED6D33">
      <w:pPr>
        <w:rPr>
          <w:b/>
          <w:sz w:val="28"/>
          <w:szCs w:val="28"/>
          <w:lang w:val="es-CO"/>
        </w:rPr>
      </w:pPr>
    </w:p>
    <w:p w14:paraId="35AC328A" w14:textId="77777777" w:rsidR="00ED6D33" w:rsidRDefault="00ED6D33" w:rsidP="00ED6D33">
      <w:pPr>
        <w:rPr>
          <w:b/>
          <w:sz w:val="28"/>
          <w:szCs w:val="28"/>
          <w:lang w:val="es-CO"/>
        </w:rPr>
      </w:pPr>
    </w:p>
    <w:p w14:paraId="02709BAD" w14:textId="77777777" w:rsidR="00ED6D33" w:rsidRDefault="00ED6D33" w:rsidP="00ED6D33">
      <w:pPr>
        <w:rPr>
          <w:b/>
          <w:sz w:val="28"/>
          <w:szCs w:val="28"/>
          <w:lang w:val="es-CO"/>
        </w:rPr>
      </w:pPr>
    </w:p>
    <w:p w14:paraId="38B74C54" w14:textId="77777777" w:rsidR="00ED6D33" w:rsidRDefault="00ED6D33" w:rsidP="00ED6D33">
      <w:pPr>
        <w:rPr>
          <w:b/>
          <w:sz w:val="28"/>
          <w:szCs w:val="28"/>
          <w:lang w:val="es-CO"/>
        </w:rPr>
      </w:pPr>
    </w:p>
    <w:p w14:paraId="607B62EB" w14:textId="00216DAE" w:rsidR="00035840" w:rsidRPr="00A64EDC" w:rsidRDefault="00ED6D33" w:rsidP="00A64EDC">
      <w:pPr>
        <w:snapToGrid w:val="0"/>
        <w:spacing w:before="240" w:after="240" w:line="360" w:lineRule="auto"/>
        <w:jc w:val="center"/>
        <w:rPr>
          <w:b/>
          <w:sz w:val="28"/>
          <w:szCs w:val="28"/>
          <w:lang w:val="es-ES_tradnl"/>
        </w:rPr>
      </w:pPr>
      <w:r>
        <w:rPr>
          <w:sz w:val="28"/>
          <w:szCs w:val="28"/>
          <w:lang w:val="es-CO"/>
        </w:rPr>
        <w:lastRenderedPageBreak/>
        <w:tab/>
      </w:r>
      <w:r w:rsidRPr="00234E6D">
        <w:rPr>
          <w:b/>
          <w:sz w:val="28"/>
          <w:szCs w:val="28"/>
          <w:lang w:val="es-ES_tradnl"/>
        </w:rPr>
        <w:t>AGRADECIMIENTO</w:t>
      </w:r>
    </w:p>
    <w:p w14:paraId="52874CA5" w14:textId="77777777" w:rsidR="00A64EDC" w:rsidRPr="00A64EDC" w:rsidRDefault="00A64EDC" w:rsidP="00A64EDC">
      <w:pPr>
        <w:pStyle w:val="TtuloTDC"/>
        <w:snapToGrid w:val="0"/>
        <w:spacing w:before="240" w:after="240" w:line="360" w:lineRule="auto"/>
        <w:jc w:val="both"/>
        <w:rPr>
          <w:rFonts w:ascii="Times New Roman" w:eastAsiaTheme="minorHAnsi" w:hAnsi="Times New Roman" w:cs="Times New Roman"/>
          <w:b w:val="0"/>
          <w:bCs w:val="0"/>
          <w:color w:val="auto"/>
          <w:sz w:val="22"/>
          <w:szCs w:val="22"/>
          <w:lang w:val="es-ES" w:eastAsia="en-US"/>
        </w:rPr>
      </w:pPr>
      <w:r w:rsidRPr="00A64EDC">
        <w:rPr>
          <w:rFonts w:ascii="Times New Roman" w:eastAsiaTheme="minorHAnsi" w:hAnsi="Times New Roman" w:cs="Times New Roman"/>
          <w:b w:val="0"/>
          <w:bCs w:val="0"/>
          <w:color w:val="auto"/>
          <w:sz w:val="22"/>
          <w:szCs w:val="22"/>
          <w:lang w:val="es-ES" w:eastAsia="en-US"/>
        </w:rPr>
        <w:t>Agradecemos primeramente a Dios, fuente de sabiduría y fortaleza, por guiarnos en cada paso de este camino y permitirnos culminar con éxito este proyecto de investigación.</w:t>
      </w:r>
    </w:p>
    <w:p w14:paraId="2B944609" w14:textId="21610D4B" w:rsidR="00A64EDC" w:rsidRPr="00A64EDC" w:rsidRDefault="00A64EDC" w:rsidP="00A64EDC">
      <w:pPr>
        <w:pStyle w:val="TtuloTDC"/>
        <w:snapToGrid w:val="0"/>
        <w:spacing w:before="240" w:after="240" w:line="360" w:lineRule="auto"/>
        <w:jc w:val="both"/>
        <w:rPr>
          <w:rFonts w:ascii="Times New Roman" w:eastAsiaTheme="minorHAnsi" w:hAnsi="Times New Roman" w:cs="Times New Roman"/>
          <w:b w:val="0"/>
          <w:bCs w:val="0"/>
          <w:color w:val="auto"/>
          <w:sz w:val="22"/>
          <w:szCs w:val="22"/>
          <w:lang w:val="es-ES" w:eastAsia="en-US"/>
        </w:rPr>
      </w:pPr>
      <w:r w:rsidRPr="00A64EDC">
        <w:rPr>
          <w:rFonts w:ascii="Times New Roman" w:eastAsiaTheme="minorHAnsi" w:hAnsi="Times New Roman" w:cs="Times New Roman"/>
          <w:b w:val="0"/>
          <w:bCs w:val="0"/>
          <w:color w:val="auto"/>
          <w:sz w:val="22"/>
          <w:szCs w:val="22"/>
          <w:lang w:val="es-ES" w:eastAsia="en-US"/>
        </w:rPr>
        <w:t>Expresamos nuestra sincera gratitud a la Universidad Estatal de Bolívar, institución que nos brindó las herramientas académicas y espacio propicio para nuestro desarrollo profesional. De manera especial, reconocemos la orientación, paciencia y compromiso de nuestros docentes, quienes contribuyeron significativamente a nuestra formación.</w:t>
      </w:r>
    </w:p>
    <w:p w14:paraId="724F96EA" w14:textId="7826479E" w:rsidR="00A64EDC" w:rsidRPr="00A64EDC" w:rsidRDefault="00116E19" w:rsidP="00A64EDC">
      <w:pPr>
        <w:pStyle w:val="TtuloTDC"/>
        <w:snapToGrid w:val="0"/>
        <w:spacing w:before="240" w:after="240" w:line="360" w:lineRule="auto"/>
        <w:jc w:val="both"/>
        <w:rPr>
          <w:rFonts w:ascii="Times New Roman" w:eastAsiaTheme="minorHAnsi" w:hAnsi="Times New Roman" w:cs="Times New Roman"/>
          <w:b w:val="0"/>
          <w:bCs w:val="0"/>
          <w:color w:val="auto"/>
          <w:sz w:val="22"/>
          <w:szCs w:val="22"/>
          <w:lang w:val="es-ES" w:eastAsia="en-US"/>
        </w:rPr>
      </w:pPr>
      <w:r>
        <w:rPr>
          <w:rFonts w:ascii="Times New Roman" w:eastAsiaTheme="minorHAnsi" w:hAnsi="Times New Roman" w:cs="Times New Roman"/>
          <w:b w:val="0"/>
          <w:bCs w:val="0"/>
          <w:color w:val="auto"/>
          <w:sz w:val="22"/>
          <w:szCs w:val="22"/>
          <w:lang w:val="es-ES" w:eastAsia="en-US"/>
        </w:rPr>
        <w:t>U</w:t>
      </w:r>
      <w:r w:rsidR="00A64EDC" w:rsidRPr="00A64EDC">
        <w:rPr>
          <w:rFonts w:ascii="Times New Roman" w:eastAsiaTheme="minorHAnsi" w:hAnsi="Times New Roman" w:cs="Times New Roman"/>
          <w:b w:val="0"/>
          <w:bCs w:val="0"/>
          <w:color w:val="auto"/>
          <w:sz w:val="22"/>
          <w:szCs w:val="22"/>
          <w:lang w:val="es-ES" w:eastAsia="en-US"/>
        </w:rPr>
        <w:t>n agradecimiento muy especial a nuestro tutor, el Ing. Washington Donato,</w:t>
      </w:r>
      <w:r w:rsidR="00A64EDC">
        <w:rPr>
          <w:rFonts w:ascii="Times New Roman" w:eastAsiaTheme="minorHAnsi" w:hAnsi="Times New Roman" w:cs="Times New Roman"/>
          <w:b w:val="0"/>
          <w:bCs w:val="0"/>
          <w:color w:val="auto"/>
          <w:sz w:val="22"/>
          <w:szCs w:val="22"/>
          <w:lang w:val="es-ES" w:eastAsia="en-US"/>
        </w:rPr>
        <w:t xml:space="preserve"> a nuestros pares lectores y </w:t>
      </w:r>
      <w:r>
        <w:rPr>
          <w:rFonts w:ascii="Times New Roman" w:eastAsiaTheme="minorHAnsi" w:hAnsi="Times New Roman" w:cs="Times New Roman"/>
          <w:b w:val="0"/>
          <w:bCs w:val="0"/>
          <w:color w:val="auto"/>
          <w:sz w:val="22"/>
          <w:szCs w:val="22"/>
          <w:lang w:val="es-ES" w:eastAsia="en-US"/>
        </w:rPr>
        <w:t xml:space="preserve">a los miembros de la </w:t>
      </w:r>
      <w:r w:rsidR="00A64EDC">
        <w:rPr>
          <w:rFonts w:ascii="Times New Roman" w:eastAsiaTheme="minorHAnsi" w:hAnsi="Times New Roman" w:cs="Times New Roman"/>
          <w:b w:val="0"/>
          <w:bCs w:val="0"/>
          <w:color w:val="auto"/>
          <w:sz w:val="22"/>
          <w:szCs w:val="22"/>
          <w:lang w:val="es-ES" w:eastAsia="en-US"/>
        </w:rPr>
        <w:t xml:space="preserve">Unidad de </w:t>
      </w:r>
      <w:r w:rsidR="00C63A50">
        <w:rPr>
          <w:rFonts w:ascii="Times New Roman" w:eastAsiaTheme="minorHAnsi" w:hAnsi="Times New Roman" w:cs="Times New Roman"/>
          <w:b w:val="0"/>
          <w:bCs w:val="0"/>
          <w:color w:val="auto"/>
          <w:sz w:val="22"/>
          <w:szCs w:val="22"/>
          <w:lang w:val="es-ES" w:eastAsia="en-US"/>
        </w:rPr>
        <w:t>I</w:t>
      </w:r>
      <w:r w:rsidR="00A64EDC">
        <w:rPr>
          <w:rFonts w:ascii="Times New Roman" w:eastAsiaTheme="minorHAnsi" w:hAnsi="Times New Roman" w:cs="Times New Roman"/>
          <w:b w:val="0"/>
          <w:bCs w:val="0"/>
          <w:color w:val="auto"/>
          <w:sz w:val="22"/>
          <w:szCs w:val="22"/>
          <w:lang w:val="es-ES" w:eastAsia="en-US"/>
        </w:rPr>
        <w:t xml:space="preserve">ntegración </w:t>
      </w:r>
      <w:r w:rsidR="00C63A50">
        <w:rPr>
          <w:rFonts w:ascii="Times New Roman" w:eastAsiaTheme="minorHAnsi" w:hAnsi="Times New Roman" w:cs="Times New Roman"/>
          <w:b w:val="0"/>
          <w:bCs w:val="0"/>
          <w:color w:val="auto"/>
          <w:sz w:val="22"/>
          <w:szCs w:val="22"/>
          <w:lang w:val="es-ES" w:eastAsia="en-US"/>
        </w:rPr>
        <w:t>C</w:t>
      </w:r>
      <w:r w:rsidR="00A64EDC">
        <w:rPr>
          <w:rFonts w:ascii="Times New Roman" w:eastAsiaTheme="minorHAnsi" w:hAnsi="Times New Roman" w:cs="Times New Roman"/>
          <w:b w:val="0"/>
          <w:bCs w:val="0"/>
          <w:color w:val="auto"/>
          <w:sz w:val="22"/>
          <w:szCs w:val="22"/>
          <w:lang w:val="es-ES" w:eastAsia="en-US"/>
        </w:rPr>
        <w:t>urricular</w:t>
      </w:r>
      <w:r w:rsidR="00A64EDC" w:rsidRPr="00A64EDC">
        <w:rPr>
          <w:rFonts w:ascii="Times New Roman" w:eastAsiaTheme="minorHAnsi" w:hAnsi="Times New Roman" w:cs="Times New Roman"/>
          <w:b w:val="0"/>
          <w:bCs w:val="0"/>
          <w:color w:val="auto"/>
          <w:sz w:val="22"/>
          <w:szCs w:val="22"/>
          <w:lang w:val="es-ES" w:eastAsia="en-US"/>
        </w:rPr>
        <w:t xml:space="preserve"> por su valiosa guía, su constante disposición para resolver nuestras inquietudes y por compartir su conocimiento con generosidad, impulsándonos a alcanzar la calidad que este trabajo demanda.</w:t>
      </w:r>
    </w:p>
    <w:p w14:paraId="1A1FE138" w14:textId="725D926E" w:rsidR="00035840" w:rsidRDefault="00A64EDC" w:rsidP="00A64EDC">
      <w:pPr>
        <w:pStyle w:val="TtuloTDC"/>
        <w:snapToGrid w:val="0"/>
        <w:spacing w:before="240" w:after="240" w:line="360" w:lineRule="auto"/>
        <w:jc w:val="both"/>
        <w:rPr>
          <w:rFonts w:ascii="Times New Roman" w:eastAsiaTheme="minorHAnsi" w:hAnsi="Times New Roman" w:cs="Times New Roman"/>
          <w:b w:val="0"/>
          <w:bCs w:val="0"/>
          <w:color w:val="auto"/>
          <w:sz w:val="22"/>
          <w:szCs w:val="22"/>
          <w:lang w:val="es-ES" w:eastAsia="en-US"/>
        </w:rPr>
      </w:pPr>
      <w:r w:rsidRPr="00A64EDC">
        <w:rPr>
          <w:rFonts w:ascii="Times New Roman" w:eastAsiaTheme="minorHAnsi" w:hAnsi="Times New Roman" w:cs="Times New Roman"/>
          <w:b w:val="0"/>
          <w:bCs w:val="0"/>
          <w:color w:val="auto"/>
          <w:sz w:val="22"/>
          <w:szCs w:val="22"/>
          <w:lang w:val="es-ES" w:eastAsia="en-US"/>
        </w:rPr>
        <w:t>Finalmente, agradecemos profundamente a nuestras familias, por ser nuestra motivación, apoyo incondicional y refugio en los momentos de mayor exigencia; y a nuestros amigos, por acompañarnos, alentarnos y celebrar junto a nosotros cada logro alcanzado a lo largo de este proceso.</w:t>
      </w:r>
    </w:p>
    <w:p w14:paraId="0A1CFDBF" w14:textId="0DBEDB6F" w:rsidR="00A64EDC" w:rsidRPr="00A64EDC" w:rsidRDefault="00A64EDC" w:rsidP="00A64EDC">
      <w:pPr>
        <w:jc w:val="right"/>
        <w:rPr>
          <w:b/>
          <w:bCs/>
          <w:sz w:val="28"/>
          <w:szCs w:val="28"/>
          <w:lang w:val="es-CO"/>
        </w:rPr>
      </w:pPr>
      <w:r>
        <w:rPr>
          <w:b/>
          <w:bCs/>
        </w:rPr>
        <w:t xml:space="preserve">Luis &amp; </w:t>
      </w:r>
      <w:r w:rsidRPr="00A64EDC">
        <w:rPr>
          <w:b/>
          <w:bCs/>
        </w:rPr>
        <w:t>Kleber</w:t>
      </w:r>
    </w:p>
    <w:p w14:paraId="3A2E0243" w14:textId="77777777" w:rsidR="00ED6D33" w:rsidRPr="00ED6D33" w:rsidRDefault="00ED6D33" w:rsidP="00ED6D33">
      <w:pPr>
        <w:rPr>
          <w:rFonts w:eastAsiaTheme="minorHAnsi"/>
          <w:lang w:val="es-ES" w:eastAsia="en-US"/>
        </w:rPr>
      </w:pPr>
    </w:p>
    <w:p w14:paraId="30994B15" w14:textId="77777777" w:rsidR="00035840" w:rsidRDefault="00035840" w:rsidP="009F6377">
      <w:pPr>
        <w:pStyle w:val="TtuloTDC"/>
        <w:spacing w:before="0" w:line="360" w:lineRule="auto"/>
        <w:ind w:left="284" w:hanging="142"/>
        <w:jc w:val="center"/>
        <w:rPr>
          <w:rFonts w:ascii="Times New Roman" w:eastAsiaTheme="minorHAnsi" w:hAnsi="Times New Roman" w:cs="Times New Roman"/>
          <w:b w:val="0"/>
          <w:bCs w:val="0"/>
          <w:color w:val="auto"/>
          <w:sz w:val="22"/>
          <w:szCs w:val="22"/>
          <w:lang w:val="es-ES" w:eastAsia="en-US"/>
        </w:rPr>
      </w:pPr>
    </w:p>
    <w:p w14:paraId="198BF2E1" w14:textId="77777777" w:rsidR="00035840" w:rsidRDefault="00035840" w:rsidP="009F6377">
      <w:pPr>
        <w:pStyle w:val="TtuloTDC"/>
        <w:spacing w:before="0" w:line="360" w:lineRule="auto"/>
        <w:ind w:left="284" w:hanging="142"/>
        <w:jc w:val="center"/>
        <w:rPr>
          <w:rFonts w:ascii="Times New Roman" w:eastAsiaTheme="minorHAnsi" w:hAnsi="Times New Roman" w:cs="Times New Roman"/>
          <w:b w:val="0"/>
          <w:bCs w:val="0"/>
          <w:color w:val="auto"/>
          <w:sz w:val="22"/>
          <w:szCs w:val="22"/>
          <w:lang w:val="es-ES" w:eastAsia="en-US"/>
        </w:rPr>
      </w:pPr>
    </w:p>
    <w:p w14:paraId="5133248D" w14:textId="77777777" w:rsidR="00035840" w:rsidRDefault="00035840" w:rsidP="009F6377">
      <w:pPr>
        <w:pStyle w:val="TtuloTDC"/>
        <w:spacing w:before="0" w:line="360" w:lineRule="auto"/>
        <w:ind w:left="284" w:hanging="142"/>
        <w:jc w:val="center"/>
        <w:rPr>
          <w:rFonts w:ascii="Times New Roman" w:eastAsiaTheme="minorHAnsi" w:hAnsi="Times New Roman" w:cs="Times New Roman"/>
          <w:b w:val="0"/>
          <w:bCs w:val="0"/>
          <w:color w:val="auto"/>
          <w:sz w:val="22"/>
          <w:szCs w:val="22"/>
          <w:lang w:val="es-ES" w:eastAsia="en-US"/>
        </w:rPr>
      </w:pPr>
    </w:p>
    <w:p w14:paraId="6272B2D1" w14:textId="77777777" w:rsidR="00035840" w:rsidRDefault="00035840" w:rsidP="009F6377">
      <w:pPr>
        <w:pStyle w:val="TtuloTDC"/>
        <w:spacing w:before="0" w:line="360" w:lineRule="auto"/>
        <w:ind w:left="284" w:hanging="142"/>
        <w:jc w:val="center"/>
        <w:rPr>
          <w:rFonts w:ascii="Times New Roman" w:eastAsiaTheme="minorHAnsi" w:hAnsi="Times New Roman" w:cs="Times New Roman"/>
          <w:b w:val="0"/>
          <w:bCs w:val="0"/>
          <w:color w:val="auto"/>
          <w:sz w:val="22"/>
          <w:szCs w:val="22"/>
          <w:lang w:val="es-ES" w:eastAsia="en-US"/>
        </w:rPr>
      </w:pPr>
    </w:p>
    <w:p w14:paraId="51F55C05" w14:textId="77777777" w:rsidR="00035840" w:rsidRDefault="00035840" w:rsidP="009F6377">
      <w:pPr>
        <w:pStyle w:val="TtuloTDC"/>
        <w:spacing w:before="0" w:line="360" w:lineRule="auto"/>
        <w:ind w:left="284" w:hanging="142"/>
        <w:jc w:val="center"/>
        <w:rPr>
          <w:rFonts w:ascii="Times New Roman" w:eastAsiaTheme="minorHAnsi" w:hAnsi="Times New Roman" w:cs="Times New Roman"/>
          <w:b w:val="0"/>
          <w:bCs w:val="0"/>
          <w:color w:val="auto"/>
          <w:sz w:val="22"/>
          <w:szCs w:val="22"/>
          <w:lang w:val="es-ES" w:eastAsia="en-US"/>
        </w:rPr>
      </w:pPr>
    </w:p>
    <w:p w14:paraId="15697AB3" w14:textId="77777777" w:rsidR="00035840" w:rsidRDefault="00035840" w:rsidP="009F6377">
      <w:pPr>
        <w:pStyle w:val="TtuloTDC"/>
        <w:spacing w:before="0" w:line="360" w:lineRule="auto"/>
        <w:ind w:left="284" w:hanging="142"/>
        <w:jc w:val="center"/>
        <w:rPr>
          <w:rFonts w:ascii="Times New Roman" w:eastAsiaTheme="minorHAnsi" w:hAnsi="Times New Roman" w:cs="Times New Roman"/>
          <w:b w:val="0"/>
          <w:bCs w:val="0"/>
          <w:color w:val="auto"/>
          <w:sz w:val="22"/>
          <w:szCs w:val="22"/>
          <w:lang w:val="es-ES" w:eastAsia="en-US"/>
        </w:rPr>
      </w:pPr>
    </w:p>
    <w:p w14:paraId="0BF1F6A6" w14:textId="77777777" w:rsidR="00035840" w:rsidRDefault="00035840" w:rsidP="009F6377">
      <w:pPr>
        <w:pStyle w:val="TtuloTDC"/>
        <w:spacing w:before="0" w:line="360" w:lineRule="auto"/>
        <w:ind w:left="284" w:hanging="142"/>
        <w:jc w:val="center"/>
        <w:rPr>
          <w:rFonts w:ascii="Times New Roman" w:eastAsiaTheme="minorHAnsi" w:hAnsi="Times New Roman" w:cs="Times New Roman"/>
          <w:b w:val="0"/>
          <w:bCs w:val="0"/>
          <w:color w:val="auto"/>
          <w:sz w:val="22"/>
          <w:szCs w:val="22"/>
          <w:lang w:val="es-ES" w:eastAsia="en-US"/>
        </w:rPr>
      </w:pPr>
    </w:p>
    <w:p w14:paraId="7C37D7FB" w14:textId="77777777" w:rsidR="00ED6D33" w:rsidRDefault="00ED6D33" w:rsidP="00ED6D33">
      <w:pPr>
        <w:rPr>
          <w:rFonts w:eastAsiaTheme="minorHAnsi"/>
          <w:lang w:val="es-ES" w:eastAsia="en-US"/>
        </w:rPr>
      </w:pPr>
    </w:p>
    <w:p w14:paraId="2C5C7A4D" w14:textId="77777777" w:rsidR="00ED6D33" w:rsidRDefault="00ED6D33" w:rsidP="00ED6D33">
      <w:pPr>
        <w:rPr>
          <w:rFonts w:eastAsiaTheme="minorHAnsi"/>
          <w:lang w:val="es-ES" w:eastAsia="en-US"/>
        </w:rPr>
      </w:pPr>
    </w:p>
    <w:p w14:paraId="319027EF" w14:textId="77777777" w:rsidR="00ED6D33" w:rsidRDefault="00ED6D33" w:rsidP="00ED6D33">
      <w:pPr>
        <w:rPr>
          <w:rFonts w:eastAsiaTheme="minorHAnsi"/>
          <w:lang w:val="es-ES" w:eastAsia="en-US"/>
        </w:rPr>
      </w:pPr>
    </w:p>
    <w:p w14:paraId="254EA954" w14:textId="77777777" w:rsidR="00ED6D33" w:rsidRDefault="00ED6D33" w:rsidP="00ED6D33">
      <w:pPr>
        <w:rPr>
          <w:rFonts w:eastAsiaTheme="minorHAnsi"/>
          <w:lang w:val="es-ES" w:eastAsia="en-US"/>
        </w:rPr>
      </w:pPr>
    </w:p>
    <w:p w14:paraId="6581CF16" w14:textId="77777777" w:rsidR="00A64EDC" w:rsidRDefault="00A64EDC" w:rsidP="00ED6D33">
      <w:pPr>
        <w:rPr>
          <w:rFonts w:eastAsiaTheme="minorHAnsi"/>
          <w:lang w:val="es-ES" w:eastAsia="en-US"/>
        </w:rPr>
      </w:pPr>
    </w:p>
    <w:p w14:paraId="4FA2B0E9" w14:textId="77777777" w:rsidR="00A64EDC" w:rsidRDefault="00A64EDC" w:rsidP="00ED6D33">
      <w:pPr>
        <w:rPr>
          <w:rFonts w:eastAsiaTheme="minorHAnsi"/>
          <w:lang w:val="es-ES" w:eastAsia="en-US"/>
        </w:rPr>
      </w:pPr>
    </w:p>
    <w:p w14:paraId="08686641" w14:textId="77777777" w:rsidR="00A64EDC" w:rsidRDefault="00A64EDC" w:rsidP="00ED6D33">
      <w:pPr>
        <w:rPr>
          <w:rFonts w:eastAsiaTheme="minorHAnsi"/>
          <w:lang w:val="es-ES" w:eastAsia="en-US"/>
        </w:rPr>
      </w:pPr>
    </w:p>
    <w:p w14:paraId="0C82FB35" w14:textId="77777777" w:rsidR="00A64EDC" w:rsidRDefault="00A64EDC" w:rsidP="00ED6D33">
      <w:pPr>
        <w:rPr>
          <w:rFonts w:eastAsiaTheme="minorHAnsi"/>
          <w:lang w:val="es-ES" w:eastAsia="en-US"/>
        </w:rPr>
      </w:pPr>
    </w:p>
    <w:p w14:paraId="4BB0CF6B" w14:textId="77777777" w:rsidR="00A64EDC" w:rsidRPr="00ED6D33" w:rsidRDefault="00A64EDC" w:rsidP="00ED6D33">
      <w:pPr>
        <w:rPr>
          <w:rFonts w:eastAsiaTheme="minorHAnsi"/>
          <w:lang w:val="es-ES" w:eastAsia="en-US"/>
        </w:rPr>
      </w:pPr>
    </w:p>
    <w:sdt>
      <w:sdtPr>
        <w:rPr>
          <w:rFonts w:ascii="Times New Roman" w:eastAsiaTheme="minorHAnsi" w:hAnsi="Times New Roman" w:cs="Times New Roman"/>
          <w:b w:val="0"/>
          <w:bCs w:val="0"/>
          <w:color w:val="auto"/>
          <w:sz w:val="22"/>
          <w:szCs w:val="22"/>
          <w:lang w:val="es-ES" w:eastAsia="en-US"/>
        </w:rPr>
        <w:id w:val="1312216234"/>
        <w:docPartObj>
          <w:docPartGallery w:val="Table of Contents"/>
          <w:docPartUnique/>
        </w:docPartObj>
      </w:sdtPr>
      <w:sdtEndPr>
        <w:rPr>
          <w:rFonts w:eastAsia="Times New Roman"/>
          <w:sz w:val="24"/>
          <w:szCs w:val="24"/>
          <w:lang w:eastAsia="es-ES_tradnl"/>
        </w:rPr>
      </w:sdtEndPr>
      <w:sdtContent>
        <w:p w14:paraId="401D52AB" w14:textId="23E84886" w:rsidR="00F71DC2" w:rsidRPr="00945466" w:rsidRDefault="00F03F64" w:rsidP="000D6157">
          <w:pPr>
            <w:pStyle w:val="TtuloTDC"/>
            <w:spacing w:before="0" w:line="360" w:lineRule="auto"/>
            <w:ind w:left="360"/>
            <w:jc w:val="center"/>
            <w:rPr>
              <w:rFonts w:ascii="Times New Roman" w:hAnsi="Times New Roman" w:cs="Times New Roman"/>
              <w:color w:val="000000" w:themeColor="text1"/>
              <w:lang w:val="es-ES"/>
            </w:rPr>
          </w:pPr>
          <w:r w:rsidRPr="00945466">
            <w:rPr>
              <w:rFonts w:ascii="Times New Roman" w:hAnsi="Times New Roman" w:cs="Times New Roman"/>
              <w:color w:val="000000" w:themeColor="text1"/>
              <w:lang w:val="es-ES"/>
            </w:rPr>
            <w:t>ÍNDICE DE CONTENIDOS</w:t>
          </w:r>
        </w:p>
        <w:p w14:paraId="3FF950C6" w14:textId="77777777" w:rsidR="00F03F64" w:rsidRPr="003765A5" w:rsidRDefault="00F03F64" w:rsidP="000D6157">
          <w:pPr>
            <w:pStyle w:val="Sinespaciado"/>
            <w:spacing w:line="360" w:lineRule="auto"/>
            <w:ind w:left="142"/>
            <w:jc w:val="center"/>
            <w:rPr>
              <w:rFonts w:ascii="Times New Roman" w:hAnsi="Times New Roman" w:cs="Times New Roman"/>
              <w:sz w:val="24"/>
              <w:szCs w:val="24"/>
              <w:lang w:val="es-ES" w:eastAsia="es-EC"/>
            </w:rPr>
          </w:pPr>
        </w:p>
        <w:p w14:paraId="3BC222D2" w14:textId="01C56FCC" w:rsidR="00FC732C" w:rsidRPr="000D6157" w:rsidRDefault="00F03F64" w:rsidP="000D6157">
          <w:pPr>
            <w:spacing w:after="240" w:line="360" w:lineRule="auto"/>
            <w:ind w:left="360"/>
            <w:rPr>
              <w:b/>
              <w:lang w:val="es-ES" w:eastAsia="es-EC"/>
            </w:rPr>
          </w:pPr>
          <w:r w:rsidRPr="000D6157">
            <w:rPr>
              <w:b/>
              <w:lang w:val="es-ES" w:eastAsia="es-EC"/>
            </w:rPr>
            <w:t xml:space="preserve">CONTENIDO </w:t>
          </w:r>
          <w:r w:rsidR="0069086A" w:rsidRPr="000D6157">
            <w:rPr>
              <w:b/>
              <w:lang w:val="es-ES" w:eastAsia="es-EC"/>
            </w:rPr>
            <w:t xml:space="preserve">   </w:t>
          </w:r>
          <w:r w:rsidRPr="000D6157">
            <w:rPr>
              <w:b/>
              <w:lang w:val="es-ES" w:eastAsia="es-EC"/>
            </w:rPr>
            <w:t xml:space="preserve">                 </w:t>
          </w:r>
          <w:r w:rsidR="00945466" w:rsidRPr="000D6157">
            <w:rPr>
              <w:b/>
              <w:lang w:val="es-ES" w:eastAsia="es-EC"/>
            </w:rPr>
            <w:t xml:space="preserve">      </w:t>
          </w:r>
          <w:r w:rsidRPr="000D6157">
            <w:rPr>
              <w:b/>
              <w:lang w:val="es-ES" w:eastAsia="es-EC"/>
            </w:rPr>
            <w:t xml:space="preserve">                              </w:t>
          </w:r>
          <w:r w:rsidR="009F6377" w:rsidRPr="000D6157">
            <w:rPr>
              <w:b/>
              <w:lang w:val="es-ES" w:eastAsia="es-EC"/>
            </w:rPr>
            <w:t xml:space="preserve">  </w:t>
          </w:r>
          <w:r w:rsidRPr="000D6157">
            <w:rPr>
              <w:b/>
              <w:lang w:val="es-ES" w:eastAsia="es-EC"/>
            </w:rPr>
            <w:t xml:space="preserve"> </w:t>
          </w:r>
          <w:r w:rsidR="00C17B65" w:rsidRPr="000D6157">
            <w:rPr>
              <w:b/>
              <w:lang w:val="es-ES" w:eastAsia="es-EC"/>
            </w:rPr>
            <w:t xml:space="preserve">    </w:t>
          </w:r>
          <w:r w:rsidRPr="000D6157">
            <w:rPr>
              <w:b/>
              <w:lang w:val="es-ES" w:eastAsia="es-EC"/>
            </w:rPr>
            <w:t xml:space="preserve">                              P</w:t>
          </w:r>
          <w:r w:rsidR="006E3E7F" w:rsidRPr="000D6157">
            <w:rPr>
              <w:b/>
              <w:lang w:val="es-ES" w:eastAsia="es-EC"/>
            </w:rPr>
            <w:t>ag</w:t>
          </w:r>
        </w:p>
        <w:p w14:paraId="1DCA3DEE" w14:textId="3BF1E90A" w:rsidR="003062FE" w:rsidRPr="003062FE" w:rsidRDefault="00F71DC2" w:rsidP="003062FE">
          <w:pPr>
            <w:pStyle w:val="TDC1"/>
            <w:ind w:left="0"/>
            <w:rPr>
              <w:rFonts w:asciiTheme="minorHAnsi" w:eastAsiaTheme="minorEastAsia" w:hAnsiTheme="minorHAnsi" w:cstheme="minorBidi"/>
              <w:kern w:val="2"/>
              <w14:ligatures w14:val="standardContextual"/>
            </w:rPr>
          </w:pPr>
          <w:r w:rsidRPr="003062FE">
            <w:fldChar w:fldCharType="begin"/>
          </w:r>
          <w:r w:rsidRPr="003062FE">
            <w:instrText xml:space="preserve"> TOC \o "1-3" \h \z \u </w:instrText>
          </w:r>
          <w:r w:rsidRPr="003062FE">
            <w:fldChar w:fldCharType="separate"/>
          </w:r>
          <w:hyperlink w:anchor="_Toc207879114" w:history="1">
            <w:r w:rsidR="003062FE" w:rsidRPr="003062FE">
              <w:rPr>
                <w:rStyle w:val="Hipervnculo"/>
                <w:rFonts w:eastAsiaTheme="minorEastAsia"/>
              </w:rPr>
              <w:t>CAPÍTULO I</w:t>
            </w:r>
            <w:r w:rsidR="003062FE" w:rsidRPr="003062FE">
              <w:rPr>
                <w:webHidden/>
              </w:rPr>
              <w:tab/>
            </w:r>
            <w:r w:rsidR="003062FE" w:rsidRPr="003062FE">
              <w:rPr>
                <w:webHidden/>
              </w:rPr>
              <w:fldChar w:fldCharType="begin"/>
            </w:r>
            <w:r w:rsidR="003062FE" w:rsidRPr="003062FE">
              <w:rPr>
                <w:webHidden/>
              </w:rPr>
              <w:instrText xml:space="preserve"> PAGEREF _Toc207879114 \h </w:instrText>
            </w:r>
            <w:r w:rsidR="003062FE" w:rsidRPr="003062FE">
              <w:rPr>
                <w:webHidden/>
              </w:rPr>
            </w:r>
            <w:r w:rsidR="003062FE" w:rsidRPr="003062FE">
              <w:rPr>
                <w:webHidden/>
              </w:rPr>
              <w:fldChar w:fldCharType="separate"/>
            </w:r>
            <w:r w:rsidR="00C62E0F">
              <w:rPr>
                <w:webHidden/>
              </w:rPr>
              <w:t>1</w:t>
            </w:r>
            <w:r w:rsidR="003062FE" w:rsidRPr="003062FE">
              <w:rPr>
                <w:webHidden/>
              </w:rPr>
              <w:fldChar w:fldCharType="end"/>
            </w:r>
          </w:hyperlink>
        </w:p>
        <w:p w14:paraId="72B6891B" w14:textId="77FF4BD3" w:rsidR="003062FE" w:rsidRPr="003062FE" w:rsidRDefault="00000000" w:rsidP="003062FE">
          <w:pPr>
            <w:pStyle w:val="TDC2"/>
            <w:rPr>
              <w:rFonts w:asciiTheme="minorHAnsi" w:eastAsiaTheme="minorEastAsia" w:hAnsiTheme="minorHAnsi" w:cstheme="minorBidi"/>
              <w:noProof/>
              <w:kern w:val="2"/>
              <w14:ligatures w14:val="standardContextual"/>
            </w:rPr>
          </w:pPr>
          <w:hyperlink w:anchor="_Toc207879115" w:history="1">
            <w:r w:rsidR="003062FE" w:rsidRPr="003062FE">
              <w:rPr>
                <w:rStyle w:val="Hipervnculo"/>
                <w:rFonts w:eastAsiaTheme="minorEastAsia"/>
                <w:noProof/>
              </w:rPr>
              <w:t>1.1</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INTRODUCCIÓN</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_Toc207879115 \h </w:instrText>
            </w:r>
            <w:r w:rsidR="003062FE" w:rsidRPr="003062FE">
              <w:rPr>
                <w:noProof/>
                <w:webHidden/>
              </w:rPr>
            </w:r>
            <w:r w:rsidR="003062FE" w:rsidRPr="003062FE">
              <w:rPr>
                <w:noProof/>
                <w:webHidden/>
              </w:rPr>
              <w:fldChar w:fldCharType="separate"/>
            </w:r>
            <w:r w:rsidR="00C62E0F">
              <w:rPr>
                <w:noProof/>
                <w:webHidden/>
              </w:rPr>
              <w:t>1</w:t>
            </w:r>
            <w:r w:rsidR="003062FE" w:rsidRPr="003062FE">
              <w:rPr>
                <w:noProof/>
                <w:webHidden/>
              </w:rPr>
              <w:fldChar w:fldCharType="end"/>
            </w:r>
          </w:hyperlink>
        </w:p>
        <w:p w14:paraId="5FB6D31B" w14:textId="421934B9" w:rsidR="003062FE" w:rsidRPr="003062FE" w:rsidRDefault="00000000" w:rsidP="003062FE">
          <w:pPr>
            <w:pStyle w:val="TDC2"/>
            <w:rPr>
              <w:rFonts w:asciiTheme="minorHAnsi" w:eastAsiaTheme="minorEastAsia" w:hAnsiTheme="minorHAnsi" w:cstheme="minorBidi"/>
              <w:noProof/>
              <w:kern w:val="2"/>
              <w14:ligatures w14:val="standardContextual"/>
            </w:rPr>
          </w:pPr>
          <w:hyperlink w:anchor="_Toc207879116" w:history="1">
            <w:r w:rsidR="003062FE" w:rsidRPr="003062FE">
              <w:rPr>
                <w:rStyle w:val="Hipervnculo"/>
                <w:rFonts w:eastAsiaTheme="minorEastAsia"/>
                <w:noProof/>
              </w:rPr>
              <w:t>1.2</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PROBLEMA</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_Toc207879116 \h </w:instrText>
            </w:r>
            <w:r w:rsidR="003062FE" w:rsidRPr="003062FE">
              <w:rPr>
                <w:noProof/>
                <w:webHidden/>
              </w:rPr>
            </w:r>
            <w:r w:rsidR="003062FE" w:rsidRPr="003062FE">
              <w:rPr>
                <w:noProof/>
                <w:webHidden/>
              </w:rPr>
              <w:fldChar w:fldCharType="separate"/>
            </w:r>
            <w:r w:rsidR="00C62E0F">
              <w:rPr>
                <w:noProof/>
                <w:webHidden/>
              </w:rPr>
              <w:t>3</w:t>
            </w:r>
            <w:r w:rsidR="003062FE" w:rsidRPr="003062FE">
              <w:rPr>
                <w:noProof/>
                <w:webHidden/>
              </w:rPr>
              <w:fldChar w:fldCharType="end"/>
            </w:r>
          </w:hyperlink>
        </w:p>
        <w:p w14:paraId="03CDAE38" w14:textId="4A088D56" w:rsidR="003062FE" w:rsidRPr="003062FE" w:rsidRDefault="00000000" w:rsidP="003062FE">
          <w:pPr>
            <w:pStyle w:val="TDC2"/>
            <w:rPr>
              <w:rFonts w:asciiTheme="minorHAnsi" w:eastAsiaTheme="minorEastAsia" w:hAnsiTheme="minorHAnsi" w:cstheme="minorBidi"/>
              <w:noProof/>
              <w:kern w:val="2"/>
              <w14:ligatures w14:val="standardContextual"/>
            </w:rPr>
          </w:pPr>
          <w:hyperlink w:anchor="_Toc207879117" w:history="1">
            <w:r w:rsidR="003062FE" w:rsidRPr="003062FE">
              <w:rPr>
                <w:rStyle w:val="Hipervnculo"/>
                <w:rFonts w:eastAsiaTheme="minorEastAsia"/>
                <w:noProof/>
              </w:rPr>
              <w:t>1.3</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OBJETIVOS</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_Toc207879117 \h </w:instrText>
            </w:r>
            <w:r w:rsidR="003062FE" w:rsidRPr="003062FE">
              <w:rPr>
                <w:noProof/>
                <w:webHidden/>
              </w:rPr>
            </w:r>
            <w:r w:rsidR="003062FE" w:rsidRPr="003062FE">
              <w:rPr>
                <w:noProof/>
                <w:webHidden/>
              </w:rPr>
              <w:fldChar w:fldCharType="separate"/>
            </w:r>
            <w:r w:rsidR="00C62E0F">
              <w:rPr>
                <w:noProof/>
                <w:webHidden/>
              </w:rPr>
              <w:t>4</w:t>
            </w:r>
            <w:r w:rsidR="003062FE" w:rsidRPr="003062FE">
              <w:rPr>
                <w:noProof/>
                <w:webHidden/>
              </w:rPr>
              <w:fldChar w:fldCharType="end"/>
            </w:r>
          </w:hyperlink>
        </w:p>
        <w:p w14:paraId="04A1540B" w14:textId="686FBEFF"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18" w:history="1">
            <w:r w:rsidR="003062FE" w:rsidRPr="003062FE">
              <w:rPr>
                <w:rStyle w:val="Hipervnculo"/>
                <w:rFonts w:eastAsiaTheme="minorEastAsia"/>
                <w:noProof/>
              </w:rPr>
              <w:t>1.3.1</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Objetivo General</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_Toc207879118 \h </w:instrText>
            </w:r>
            <w:r w:rsidR="003062FE" w:rsidRPr="003062FE">
              <w:rPr>
                <w:noProof/>
                <w:webHidden/>
              </w:rPr>
            </w:r>
            <w:r w:rsidR="003062FE" w:rsidRPr="003062FE">
              <w:rPr>
                <w:noProof/>
                <w:webHidden/>
              </w:rPr>
              <w:fldChar w:fldCharType="separate"/>
            </w:r>
            <w:r w:rsidR="00C62E0F">
              <w:rPr>
                <w:noProof/>
                <w:webHidden/>
              </w:rPr>
              <w:t>4</w:t>
            </w:r>
            <w:r w:rsidR="003062FE" w:rsidRPr="003062FE">
              <w:rPr>
                <w:noProof/>
                <w:webHidden/>
              </w:rPr>
              <w:fldChar w:fldCharType="end"/>
            </w:r>
          </w:hyperlink>
        </w:p>
        <w:p w14:paraId="3C21D83A" w14:textId="580FF2CD"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19" w:history="1">
            <w:r w:rsidR="003062FE" w:rsidRPr="003062FE">
              <w:rPr>
                <w:rStyle w:val="Hipervnculo"/>
                <w:rFonts w:eastAsiaTheme="minorEastAsia"/>
                <w:noProof/>
              </w:rPr>
              <w:t>1.3.2</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Objetivos Específicos</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_Toc207879119 \h </w:instrText>
            </w:r>
            <w:r w:rsidR="003062FE" w:rsidRPr="003062FE">
              <w:rPr>
                <w:noProof/>
                <w:webHidden/>
              </w:rPr>
            </w:r>
            <w:r w:rsidR="003062FE" w:rsidRPr="003062FE">
              <w:rPr>
                <w:noProof/>
                <w:webHidden/>
              </w:rPr>
              <w:fldChar w:fldCharType="separate"/>
            </w:r>
            <w:r w:rsidR="00C62E0F">
              <w:rPr>
                <w:noProof/>
                <w:webHidden/>
              </w:rPr>
              <w:t>4</w:t>
            </w:r>
            <w:r w:rsidR="003062FE" w:rsidRPr="003062FE">
              <w:rPr>
                <w:noProof/>
                <w:webHidden/>
              </w:rPr>
              <w:fldChar w:fldCharType="end"/>
            </w:r>
          </w:hyperlink>
        </w:p>
        <w:p w14:paraId="797105AE" w14:textId="6CC19876" w:rsidR="003062FE" w:rsidRPr="003062FE" w:rsidRDefault="00000000" w:rsidP="003062FE">
          <w:pPr>
            <w:pStyle w:val="TDC2"/>
            <w:rPr>
              <w:rFonts w:asciiTheme="minorHAnsi" w:eastAsiaTheme="minorEastAsia" w:hAnsiTheme="minorHAnsi" w:cstheme="minorBidi"/>
              <w:noProof/>
              <w:kern w:val="2"/>
              <w14:ligatures w14:val="standardContextual"/>
            </w:rPr>
          </w:pPr>
          <w:hyperlink w:anchor="_Toc207879120" w:history="1">
            <w:r w:rsidR="003062FE" w:rsidRPr="003062FE">
              <w:rPr>
                <w:rStyle w:val="Hipervnculo"/>
                <w:rFonts w:eastAsiaTheme="minorEastAsia"/>
                <w:noProof/>
              </w:rPr>
              <w:t>1.4</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HIPÓTESIS</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_Toc207879120 \h </w:instrText>
            </w:r>
            <w:r w:rsidR="003062FE" w:rsidRPr="003062FE">
              <w:rPr>
                <w:noProof/>
                <w:webHidden/>
              </w:rPr>
            </w:r>
            <w:r w:rsidR="003062FE" w:rsidRPr="003062FE">
              <w:rPr>
                <w:noProof/>
                <w:webHidden/>
              </w:rPr>
              <w:fldChar w:fldCharType="separate"/>
            </w:r>
            <w:r w:rsidR="00C62E0F">
              <w:rPr>
                <w:noProof/>
                <w:webHidden/>
              </w:rPr>
              <w:t>5</w:t>
            </w:r>
            <w:r w:rsidR="003062FE" w:rsidRPr="003062FE">
              <w:rPr>
                <w:noProof/>
                <w:webHidden/>
              </w:rPr>
              <w:fldChar w:fldCharType="end"/>
            </w:r>
          </w:hyperlink>
        </w:p>
        <w:p w14:paraId="7FF3D187" w14:textId="39AA0ED8" w:rsidR="003062FE" w:rsidRPr="003062FE" w:rsidRDefault="00000000" w:rsidP="003062FE">
          <w:pPr>
            <w:pStyle w:val="TDC1"/>
            <w:ind w:left="0"/>
            <w:rPr>
              <w:rFonts w:asciiTheme="minorHAnsi" w:eastAsiaTheme="minorEastAsia" w:hAnsiTheme="minorHAnsi" w:cstheme="minorBidi"/>
              <w:kern w:val="2"/>
              <w14:ligatures w14:val="standardContextual"/>
            </w:rPr>
          </w:pPr>
          <w:hyperlink w:anchor="_Toc207879121" w:history="1">
            <w:r w:rsidR="003062FE" w:rsidRPr="003062FE">
              <w:rPr>
                <w:rStyle w:val="Hipervnculo"/>
                <w:rFonts w:eastAsiaTheme="minorEastAsia"/>
              </w:rPr>
              <w:t>CAPÍTULO II</w:t>
            </w:r>
            <w:r w:rsidR="003062FE" w:rsidRPr="003062FE">
              <w:rPr>
                <w:webHidden/>
              </w:rPr>
              <w:tab/>
            </w:r>
            <w:r w:rsidR="003062FE" w:rsidRPr="003062FE">
              <w:rPr>
                <w:webHidden/>
              </w:rPr>
              <w:fldChar w:fldCharType="begin"/>
            </w:r>
            <w:r w:rsidR="003062FE" w:rsidRPr="003062FE">
              <w:rPr>
                <w:webHidden/>
              </w:rPr>
              <w:instrText xml:space="preserve"> PAGEREF _Toc207879121 \h </w:instrText>
            </w:r>
            <w:r w:rsidR="003062FE" w:rsidRPr="003062FE">
              <w:rPr>
                <w:webHidden/>
              </w:rPr>
            </w:r>
            <w:r w:rsidR="003062FE" w:rsidRPr="003062FE">
              <w:rPr>
                <w:webHidden/>
              </w:rPr>
              <w:fldChar w:fldCharType="separate"/>
            </w:r>
            <w:r w:rsidR="00C62E0F">
              <w:rPr>
                <w:webHidden/>
              </w:rPr>
              <w:t>6</w:t>
            </w:r>
            <w:r w:rsidR="003062FE" w:rsidRPr="003062FE">
              <w:rPr>
                <w:webHidden/>
              </w:rPr>
              <w:fldChar w:fldCharType="end"/>
            </w:r>
          </w:hyperlink>
        </w:p>
        <w:p w14:paraId="47BA28D8" w14:textId="7221C75D" w:rsidR="003062FE" w:rsidRPr="003062FE" w:rsidRDefault="00000000" w:rsidP="003062FE">
          <w:pPr>
            <w:pStyle w:val="TDC2"/>
            <w:rPr>
              <w:rFonts w:asciiTheme="minorHAnsi" w:eastAsiaTheme="minorEastAsia" w:hAnsiTheme="minorHAnsi" w:cstheme="minorBidi"/>
              <w:noProof/>
              <w:kern w:val="2"/>
              <w14:ligatures w14:val="standardContextual"/>
            </w:rPr>
          </w:pPr>
          <w:hyperlink w:anchor="_Toc207879122" w:history="1">
            <w:r w:rsidR="003062FE" w:rsidRPr="003062FE">
              <w:rPr>
                <w:rStyle w:val="Hipervnculo"/>
                <w:rFonts w:eastAsiaTheme="minorEastAsia"/>
                <w:noProof/>
              </w:rPr>
              <w:t>2</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MARCO TEÓRICO</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_Toc207879122 \h </w:instrText>
            </w:r>
            <w:r w:rsidR="003062FE" w:rsidRPr="003062FE">
              <w:rPr>
                <w:noProof/>
                <w:webHidden/>
              </w:rPr>
            </w:r>
            <w:r w:rsidR="003062FE" w:rsidRPr="003062FE">
              <w:rPr>
                <w:noProof/>
                <w:webHidden/>
              </w:rPr>
              <w:fldChar w:fldCharType="separate"/>
            </w:r>
            <w:r w:rsidR="00C62E0F">
              <w:rPr>
                <w:noProof/>
                <w:webHidden/>
              </w:rPr>
              <w:t>6</w:t>
            </w:r>
            <w:r w:rsidR="003062FE" w:rsidRPr="003062FE">
              <w:rPr>
                <w:noProof/>
                <w:webHidden/>
              </w:rPr>
              <w:fldChar w:fldCharType="end"/>
            </w:r>
          </w:hyperlink>
        </w:p>
        <w:p w14:paraId="4BBDC999" w14:textId="79222ADD" w:rsidR="003062FE" w:rsidRPr="003062FE" w:rsidRDefault="00000000" w:rsidP="003062FE">
          <w:pPr>
            <w:pStyle w:val="TDC2"/>
            <w:rPr>
              <w:rFonts w:asciiTheme="minorHAnsi" w:eastAsiaTheme="minorEastAsia" w:hAnsiTheme="minorHAnsi" w:cstheme="minorBidi"/>
              <w:noProof/>
              <w:kern w:val="2"/>
              <w14:ligatures w14:val="standardContextual"/>
            </w:rPr>
          </w:pPr>
          <w:hyperlink w:anchor="_Toc207879123" w:history="1">
            <w:r w:rsidR="003062FE" w:rsidRPr="003062FE">
              <w:rPr>
                <w:rStyle w:val="Hipervnculo"/>
                <w:rFonts w:eastAsiaTheme="minorEastAsia"/>
                <w:noProof/>
              </w:rPr>
              <w:t>2.1</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Origen</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_Toc207879123 \h </w:instrText>
            </w:r>
            <w:r w:rsidR="003062FE" w:rsidRPr="003062FE">
              <w:rPr>
                <w:noProof/>
                <w:webHidden/>
              </w:rPr>
            </w:r>
            <w:r w:rsidR="003062FE" w:rsidRPr="003062FE">
              <w:rPr>
                <w:noProof/>
                <w:webHidden/>
              </w:rPr>
              <w:fldChar w:fldCharType="separate"/>
            </w:r>
            <w:r w:rsidR="00C62E0F">
              <w:rPr>
                <w:noProof/>
                <w:webHidden/>
              </w:rPr>
              <w:t>6</w:t>
            </w:r>
            <w:r w:rsidR="003062FE" w:rsidRPr="003062FE">
              <w:rPr>
                <w:noProof/>
                <w:webHidden/>
              </w:rPr>
              <w:fldChar w:fldCharType="end"/>
            </w:r>
          </w:hyperlink>
        </w:p>
        <w:p w14:paraId="4AEBD856" w14:textId="7C9F9EF2" w:rsidR="003062FE" w:rsidRPr="003062FE" w:rsidRDefault="00000000" w:rsidP="003062FE">
          <w:pPr>
            <w:pStyle w:val="TDC2"/>
            <w:rPr>
              <w:rFonts w:asciiTheme="minorHAnsi" w:eastAsiaTheme="minorEastAsia" w:hAnsiTheme="minorHAnsi" w:cstheme="minorBidi"/>
              <w:noProof/>
              <w:kern w:val="2"/>
              <w14:ligatures w14:val="standardContextual"/>
            </w:rPr>
          </w:pPr>
          <w:hyperlink w:anchor="_Toc207879124" w:history="1">
            <w:r w:rsidR="003062FE" w:rsidRPr="003062FE">
              <w:rPr>
                <w:rStyle w:val="Hipervnculo"/>
                <w:rFonts w:eastAsiaTheme="minorEastAsia"/>
                <w:noProof/>
                <w:lang w:eastAsia="es-EC"/>
              </w:rPr>
              <w:t>2.2</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noProof/>
                <w:lang w:eastAsia="es-EC"/>
              </w:rPr>
              <w:t>Clasificación taxonómica</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_Toc207879124 \h </w:instrText>
            </w:r>
            <w:r w:rsidR="003062FE" w:rsidRPr="003062FE">
              <w:rPr>
                <w:noProof/>
                <w:webHidden/>
              </w:rPr>
            </w:r>
            <w:r w:rsidR="003062FE" w:rsidRPr="003062FE">
              <w:rPr>
                <w:noProof/>
                <w:webHidden/>
              </w:rPr>
              <w:fldChar w:fldCharType="separate"/>
            </w:r>
            <w:r w:rsidR="00C62E0F">
              <w:rPr>
                <w:noProof/>
                <w:webHidden/>
              </w:rPr>
              <w:t>6</w:t>
            </w:r>
            <w:r w:rsidR="003062FE" w:rsidRPr="003062FE">
              <w:rPr>
                <w:noProof/>
                <w:webHidden/>
              </w:rPr>
              <w:fldChar w:fldCharType="end"/>
            </w:r>
          </w:hyperlink>
        </w:p>
        <w:p w14:paraId="54D72858" w14:textId="5F6CAE31" w:rsidR="003062FE" w:rsidRPr="003062FE" w:rsidRDefault="00000000" w:rsidP="003062FE">
          <w:pPr>
            <w:pStyle w:val="TDC2"/>
            <w:rPr>
              <w:rFonts w:asciiTheme="minorHAnsi" w:eastAsiaTheme="minorEastAsia" w:hAnsiTheme="minorHAnsi" w:cstheme="minorBidi"/>
              <w:noProof/>
              <w:kern w:val="2"/>
              <w14:ligatures w14:val="standardContextual"/>
            </w:rPr>
          </w:pPr>
          <w:hyperlink w:anchor="_Toc207879125" w:history="1">
            <w:r w:rsidR="003062FE" w:rsidRPr="003062FE">
              <w:rPr>
                <w:rStyle w:val="Hipervnculo"/>
                <w:rFonts w:eastAsiaTheme="minorEastAsia"/>
                <w:noProof/>
              </w:rPr>
              <w:t>2.3</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Descripción botánica</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_Toc207879125 \h </w:instrText>
            </w:r>
            <w:r w:rsidR="003062FE" w:rsidRPr="003062FE">
              <w:rPr>
                <w:noProof/>
                <w:webHidden/>
              </w:rPr>
            </w:r>
            <w:r w:rsidR="003062FE" w:rsidRPr="003062FE">
              <w:rPr>
                <w:noProof/>
                <w:webHidden/>
              </w:rPr>
              <w:fldChar w:fldCharType="separate"/>
            </w:r>
            <w:r w:rsidR="00C62E0F">
              <w:rPr>
                <w:noProof/>
                <w:webHidden/>
              </w:rPr>
              <w:t>7</w:t>
            </w:r>
            <w:r w:rsidR="003062FE" w:rsidRPr="003062FE">
              <w:rPr>
                <w:noProof/>
                <w:webHidden/>
              </w:rPr>
              <w:fldChar w:fldCharType="end"/>
            </w:r>
          </w:hyperlink>
        </w:p>
        <w:p w14:paraId="5D338E49" w14:textId="6EF2C910"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26" w:history="1">
            <w:r w:rsidR="003062FE" w:rsidRPr="003062FE">
              <w:rPr>
                <w:rStyle w:val="Hipervnculo"/>
                <w:rFonts w:eastAsiaTheme="minorEastAsia"/>
                <w:iCs/>
                <w:noProof/>
              </w:rPr>
              <w:t>2.3.1</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Raíz</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_Toc207879126 \h </w:instrText>
            </w:r>
            <w:r w:rsidR="003062FE" w:rsidRPr="003062FE">
              <w:rPr>
                <w:noProof/>
                <w:webHidden/>
              </w:rPr>
            </w:r>
            <w:r w:rsidR="003062FE" w:rsidRPr="003062FE">
              <w:rPr>
                <w:noProof/>
                <w:webHidden/>
              </w:rPr>
              <w:fldChar w:fldCharType="separate"/>
            </w:r>
            <w:r w:rsidR="00C62E0F">
              <w:rPr>
                <w:noProof/>
                <w:webHidden/>
              </w:rPr>
              <w:t>7</w:t>
            </w:r>
            <w:r w:rsidR="003062FE" w:rsidRPr="003062FE">
              <w:rPr>
                <w:noProof/>
                <w:webHidden/>
              </w:rPr>
              <w:fldChar w:fldCharType="end"/>
            </w:r>
          </w:hyperlink>
        </w:p>
        <w:p w14:paraId="1DE669F4" w14:textId="07954F3F"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27" w:history="1">
            <w:r w:rsidR="003062FE" w:rsidRPr="003062FE">
              <w:rPr>
                <w:rStyle w:val="Hipervnculo"/>
                <w:rFonts w:eastAsiaTheme="minorEastAsia"/>
                <w:iCs/>
                <w:noProof/>
              </w:rPr>
              <w:t>2.3.2</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Tallo</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_Toc207879127 \h </w:instrText>
            </w:r>
            <w:r w:rsidR="003062FE" w:rsidRPr="003062FE">
              <w:rPr>
                <w:noProof/>
                <w:webHidden/>
              </w:rPr>
            </w:r>
            <w:r w:rsidR="003062FE" w:rsidRPr="003062FE">
              <w:rPr>
                <w:noProof/>
                <w:webHidden/>
              </w:rPr>
              <w:fldChar w:fldCharType="separate"/>
            </w:r>
            <w:r w:rsidR="00C62E0F">
              <w:rPr>
                <w:noProof/>
                <w:webHidden/>
              </w:rPr>
              <w:t>7</w:t>
            </w:r>
            <w:r w:rsidR="003062FE" w:rsidRPr="003062FE">
              <w:rPr>
                <w:noProof/>
                <w:webHidden/>
              </w:rPr>
              <w:fldChar w:fldCharType="end"/>
            </w:r>
          </w:hyperlink>
        </w:p>
        <w:p w14:paraId="2B7B6A8B" w14:textId="5B03685B"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28" w:history="1">
            <w:r w:rsidR="003062FE" w:rsidRPr="003062FE">
              <w:rPr>
                <w:rStyle w:val="Hipervnculo"/>
                <w:rFonts w:eastAsiaTheme="minorEastAsia"/>
                <w:iCs/>
                <w:noProof/>
              </w:rPr>
              <w:t>2.3.3</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Hojas</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_Toc207879128 \h </w:instrText>
            </w:r>
            <w:r w:rsidR="003062FE" w:rsidRPr="003062FE">
              <w:rPr>
                <w:noProof/>
                <w:webHidden/>
              </w:rPr>
            </w:r>
            <w:r w:rsidR="003062FE" w:rsidRPr="003062FE">
              <w:rPr>
                <w:noProof/>
                <w:webHidden/>
              </w:rPr>
              <w:fldChar w:fldCharType="separate"/>
            </w:r>
            <w:r w:rsidR="00C62E0F">
              <w:rPr>
                <w:noProof/>
                <w:webHidden/>
              </w:rPr>
              <w:t>7</w:t>
            </w:r>
            <w:r w:rsidR="003062FE" w:rsidRPr="003062FE">
              <w:rPr>
                <w:noProof/>
                <w:webHidden/>
              </w:rPr>
              <w:fldChar w:fldCharType="end"/>
            </w:r>
          </w:hyperlink>
        </w:p>
        <w:p w14:paraId="38B3131D" w14:textId="72ED45C2"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29" w:history="1">
            <w:r w:rsidR="003062FE" w:rsidRPr="003062FE">
              <w:rPr>
                <w:rStyle w:val="Hipervnculo"/>
                <w:rFonts w:eastAsiaTheme="minorEastAsia"/>
                <w:iCs/>
                <w:noProof/>
              </w:rPr>
              <w:t>2.3.4</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Inflorecencia</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_Toc207879129 \h </w:instrText>
            </w:r>
            <w:r w:rsidR="003062FE" w:rsidRPr="003062FE">
              <w:rPr>
                <w:noProof/>
                <w:webHidden/>
              </w:rPr>
            </w:r>
            <w:r w:rsidR="003062FE" w:rsidRPr="003062FE">
              <w:rPr>
                <w:noProof/>
                <w:webHidden/>
              </w:rPr>
              <w:fldChar w:fldCharType="separate"/>
            </w:r>
            <w:r w:rsidR="00C62E0F">
              <w:rPr>
                <w:noProof/>
                <w:webHidden/>
              </w:rPr>
              <w:t>7</w:t>
            </w:r>
            <w:r w:rsidR="003062FE" w:rsidRPr="003062FE">
              <w:rPr>
                <w:noProof/>
                <w:webHidden/>
              </w:rPr>
              <w:fldChar w:fldCharType="end"/>
            </w:r>
          </w:hyperlink>
        </w:p>
        <w:p w14:paraId="48F1175A" w14:textId="1BCA96CA"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30" w:history="1">
            <w:r w:rsidR="003062FE" w:rsidRPr="003062FE">
              <w:rPr>
                <w:rStyle w:val="Hipervnculo"/>
                <w:rFonts w:eastAsiaTheme="minorEastAsia"/>
                <w:iCs/>
                <w:noProof/>
              </w:rPr>
              <w:t>2.3.5</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Semilla</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_Toc207879130 \h </w:instrText>
            </w:r>
            <w:r w:rsidR="003062FE" w:rsidRPr="003062FE">
              <w:rPr>
                <w:noProof/>
                <w:webHidden/>
              </w:rPr>
            </w:r>
            <w:r w:rsidR="003062FE" w:rsidRPr="003062FE">
              <w:rPr>
                <w:noProof/>
                <w:webHidden/>
              </w:rPr>
              <w:fldChar w:fldCharType="separate"/>
            </w:r>
            <w:r w:rsidR="00C62E0F">
              <w:rPr>
                <w:noProof/>
                <w:webHidden/>
              </w:rPr>
              <w:t>8</w:t>
            </w:r>
            <w:r w:rsidR="003062FE" w:rsidRPr="003062FE">
              <w:rPr>
                <w:noProof/>
                <w:webHidden/>
              </w:rPr>
              <w:fldChar w:fldCharType="end"/>
            </w:r>
          </w:hyperlink>
        </w:p>
        <w:p w14:paraId="6419AD09" w14:textId="26ACD000" w:rsidR="003062FE" w:rsidRPr="003062FE" w:rsidRDefault="00000000" w:rsidP="003062FE">
          <w:pPr>
            <w:pStyle w:val="TDC2"/>
            <w:rPr>
              <w:rFonts w:asciiTheme="minorHAnsi" w:eastAsiaTheme="minorEastAsia" w:hAnsiTheme="minorHAnsi" w:cstheme="minorBidi"/>
              <w:noProof/>
              <w:kern w:val="2"/>
              <w14:ligatures w14:val="standardContextual"/>
            </w:rPr>
          </w:pPr>
          <w:hyperlink w:anchor="_Toc207879131" w:history="1">
            <w:r w:rsidR="003062FE" w:rsidRPr="003062FE">
              <w:rPr>
                <w:rStyle w:val="Hipervnculo"/>
                <w:rFonts w:eastAsiaTheme="minorEastAsia"/>
                <w:noProof/>
              </w:rPr>
              <w:t>2.4</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Requerimientos edafoclimáticos</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_Toc207879131 \h </w:instrText>
            </w:r>
            <w:r w:rsidR="003062FE" w:rsidRPr="003062FE">
              <w:rPr>
                <w:noProof/>
                <w:webHidden/>
              </w:rPr>
            </w:r>
            <w:r w:rsidR="003062FE" w:rsidRPr="003062FE">
              <w:rPr>
                <w:noProof/>
                <w:webHidden/>
              </w:rPr>
              <w:fldChar w:fldCharType="separate"/>
            </w:r>
            <w:r w:rsidR="00C62E0F">
              <w:rPr>
                <w:noProof/>
                <w:webHidden/>
              </w:rPr>
              <w:t>8</w:t>
            </w:r>
            <w:r w:rsidR="003062FE" w:rsidRPr="003062FE">
              <w:rPr>
                <w:noProof/>
                <w:webHidden/>
              </w:rPr>
              <w:fldChar w:fldCharType="end"/>
            </w:r>
          </w:hyperlink>
        </w:p>
        <w:p w14:paraId="48102E33" w14:textId="7A2210B7"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32" w:history="1">
            <w:r w:rsidR="003062FE" w:rsidRPr="003062FE">
              <w:rPr>
                <w:rStyle w:val="Hipervnculo"/>
                <w:rFonts w:eastAsiaTheme="minorEastAsia"/>
                <w:iCs/>
                <w:noProof/>
              </w:rPr>
              <w:t>2.4.1</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Temperatura</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_Toc207879132 \h </w:instrText>
            </w:r>
            <w:r w:rsidR="003062FE" w:rsidRPr="003062FE">
              <w:rPr>
                <w:noProof/>
                <w:webHidden/>
              </w:rPr>
            </w:r>
            <w:r w:rsidR="003062FE" w:rsidRPr="003062FE">
              <w:rPr>
                <w:noProof/>
                <w:webHidden/>
              </w:rPr>
              <w:fldChar w:fldCharType="separate"/>
            </w:r>
            <w:r w:rsidR="00C62E0F">
              <w:rPr>
                <w:noProof/>
                <w:webHidden/>
              </w:rPr>
              <w:t>8</w:t>
            </w:r>
            <w:r w:rsidR="003062FE" w:rsidRPr="003062FE">
              <w:rPr>
                <w:noProof/>
                <w:webHidden/>
              </w:rPr>
              <w:fldChar w:fldCharType="end"/>
            </w:r>
          </w:hyperlink>
        </w:p>
        <w:p w14:paraId="2FC94500" w14:textId="711F91E8"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33" w:history="1">
            <w:r w:rsidR="003062FE" w:rsidRPr="003062FE">
              <w:rPr>
                <w:rStyle w:val="Hipervnculo"/>
                <w:rFonts w:eastAsiaTheme="minorEastAsia"/>
                <w:iCs/>
                <w:noProof/>
              </w:rPr>
              <w:t>2.4.2</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Humedad relativa</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_Toc207879133 \h </w:instrText>
            </w:r>
            <w:r w:rsidR="003062FE" w:rsidRPr="003062FE">
              <w:rPr>
                <w:noProof/>
                <w:webHidden/>
              </w:rPr>
            </w:r>
            <w:r w:rsidR="003062FE" w:rsidRPr="003062FE">
              <w:rPr>
                <w:noProof/>
                <w:webHidden/>
              </w:rPr>
              <w:fldChar w:fldCharType="separate"/>
            </w:r>
            <w:r w:rsidR="00C62E0F">
              <w:rPr>
                <w:noProof/>
                <w:webHidden/>
              </w:rPr>
              <w:t>9</w:t>
            </w:r>
            <w:r w:rsidR="003062FE" w:rsidRPr="003062FE">
              <w:rPr>
                <w:noProof/>
                <w:webHidden/>
              </w:rPr>
              <w:fldChar w:fldCharType="end"/>
            </w:r>
          </w:hyperlink>
        </w:p>
        <w:p w14:paraId="5768EF1C" w14:textId="5DCCBD61"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34" w:history="1">
            <w:r w:rsidR="003062FE" w:rsidRPr="003062FE">
              <w:rPr>
                <w:rStyle w:val="Hipervnculo"/>
                <w:rFonts w:eastAsiaTheme="minorEastAsia"/>
                <w:iCs/>
                <w:noProof/>
              </w:rPr>
              <w:t>2.4.3</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Luminosidad y fotoperiodo</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_Toc207879134 \h </w:instrText>
            </w:r>
            <w:r w:rsidR="003062FE" w:rsidRPr="003062FE">
              <w:rPr>
                <w:noProof/>
                <w:webHidden/>
              </w:rPr>
            </w:r>
            <w:r w:rsidR="003062FE" w:rsidRPr="003062FE">
              <w:rPr>
                <w:noProof/>
                <w:webHidden/>
              </w:rPr>
              <w:fldChar w:fldCharType="separate"/>
            </w:r>
            <w:r w:rsidR="00C62E0F">
              <w:rPr>
                <w:noProof/>
                <w:webHidden/>
              </w:rPr>
              <w:t>9</w:t>
            </w:r>
            <w:r w:rsidR="003062FE" w:rsidRPr="003062FE">
              <w:rPr>
                <w:noProof/>
                <w:webHidden/>
              </w:rPr>
              <w:fldChar w:fldCharType="end"/>
            </w:r>
          </w:hyperlink>
        </w:p>
        <w:p w14:paraId="6FA9E467" w14:textId="59C995B7"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35" w:history="1">
            <w:r w:rsidR="003062FE" w:rsidRPr="003062FE">
              <w:rPr>
                <w:rStyle w:val="Hipervnculo"/>
                <w:rFonts w:eastAsiaTheme="minorEastAsia"/>
                <w:iCs/>
                <w:noProof/>
              </w:rPr>
              <w:t>2.4.4</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Suelo y altitud</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_Toc207879135 \h </w:instrText>
            </w:r>
            <w:r w:rsidR="003062FE" w:rsidRPr="003062FE">
              <w:rPr>
                <w:noProof/>
                <w:webHidden/>
              </w:rPr>
            </w:r>
            <w:r w:rsidR="003062FE" w:rsidRPr="003062FE">
              <w:rPr>
                <w:noProof/>
                <w:webHidden/>
              </w:rPr>
              <w:fldChar w:fldCharType="separate"/>
            </w:r>
            <w:r w:rsidR="00C62E0F">
              <w:rPr>
                <w:noProof/>
                <w:webHidden/>
              </w:rPr>
              <w:t>9</w:t>
            </w:r>
            <w:r w:rsidR="003062FE" w:rsidRPr="003062FE">
              <w:rPr>
                <w:noProof/>
                <w:webHidden/>
              </w:rPr>
              <w:fldChar w:fldCharType="end"/>
            </w:r>
          </w:hyperlink>
        </w:p>
        <w:p w14:paraId="63AC3E73" w14:textId="7114DE92"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36" w:history="1">
            <w:r w:rsidR="003062FE" w:rsidRPr="003062FE">
              <w:rPr>
                <w:rStyle w:val="Hipervnculo"/>
                <w:rFonts w:eastAsiaTheme="minorEastAsia"/>
                <w:iCs/>
                <w:noProof/>
              </w:rPr>
              <w:t>2.4.5</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Precipitación</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_Toc207879136 \h </w:instrText>
            </w:r>
            <w:r w:rsidR="003062FE" w:rsidRPr="003062FE">
              <w:rPr>
                <w:noProof/>
                <w:webHidden/>
              </w:rPr>
            </w:r>
            <w:r w:rsidR="003062FE" w:rsidRPr="003062FE">
              <w:rPr>
                <w:noProof/>
                <w:webHidden/>
              </w:rPr>
              <w:fldChar w:fldCharType="separate"/>
            </w:r>
            <w:r w:rsidR="00C62E0F">
              <w:rPr>
                <w:noProof/>
                <w:webHidden/>
              </w:rPr>
              <w:t>9</w:t>
            </w:r>
            <w:r w:rsidR="003062FE" w:rsidRPr="003062FE">
              <w:rPr>
                <w:noProof/>
                <w:webHidden/>
              </w:rPr>
              <w:fldChar w:fldCharType="end"/>
            </w:r>
          </w:hyperlink>
        </w:p>
        <w:p w14:paraId="61E4A581" w14:textId="74316CB8" w:rsidR="003062FE" w:rsidRPr="003062FE" w:rsidRDefault="00000000" w:rsidP="003062FE">
          <w:pPr>
            <w:pStyle w:val="TDC2"/>
            <w:rPr>
              <w:rFonts w:asciiTheme="minorHAnsi" w:eastAsiaTheme="minorEastAsia" w:hAnsiTheme="minorHAnsi" w:cstheme="minorBidi"/>
              <w:noProof/>
              <w:kern w:val="2"/>
              <w14:ligatures w14:val="standardContextual"/>
            </w:rPr>
          </w:pPr>
          <w:hyperlink w:anchor="_Toc207879137" w:history="1">
            <w:r w:rsidR="003062FE" w:rsidRPr="003062FE">
              <w:rPr>
                <w:rStyle w:val="Hipervnculo"/>
                <w:rFonts w:eastAsiaTheme="minorEastAsia"/>
                <w:noProof/>
              </w:rPr>
              <w:t>2.5</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Manejo del cultivo</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_Toc207879137 \h </w:instrText>
            </w:r>
            <w:r w:rsidR="003062FE" w:rsidRPr="003062FE">
              <w:rPr>
                <w:noProof/>
                <w:webHidden/>
              </w:rPr>
            </w:r>
            <w:r w:rsidR="003062FE" w:rsidRPr="003062FE">
              <w:rPr>
                <w:noProof/>
                <w:webHidden/>
              </w:rPr>
              <w:fldChar w:fldCharType="separate"/>
            </w:r>
            <w:r w:rsidR="00C62E0F">
              <w:rPr>
                <w:noProof/>
                <w:webHidden/>
              </w:rPr>
              <w:t>10</w:t>
            </w:r>
            <w:r w:rsidR="003062FE" w:rsidRPr="003062FE">
              <w:rPr>
                <w:noProof/>
                <w:webHidden/>
              </w:rPr>
              <w:fldChar w:fldCharType="end"/>
            </w:r>
          </w:hyperlink>
        </w:p>
        <w:p w14:paraId="1BAE3D00" w14:textId="46AF9925"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38" w:history="1">
            <w:r w:rsidR="003062FE" w:rsidRPr="003062FE">
              <w:rPr>
                <w:rStyle w:val="Hipervnculo"/>
                <w:rFonts w:eastAsiaTheme="minorEastAsia"/>
                <w:iCs/>
                <w:noProof/>
              </w:rPr>
              <w:t>2.5.1</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Preparación del suelo</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_Toc207879138 \h </w:instrText>
            </w:r>
            <w:r w:rsidR="003062FE" w:rsidRPr="003062FE">
              <w:rPr>
                <w:noProof/>
                <w:webHidden/>
              </w:rPr>
            </w:r>
            <w:r w:rsidR="003062FE" w:rsidRPr="003062FE">
              <w:rPr>
                <w:noProof/>
                <w:webHidden/>
              </w:rPr>
              <w:fldChar w:fldCharType="separate"/>
            </w:r>
            <w:r w:rsidR="00C62E0F">
              <w:rPr>
                <w:noProof/>
                <w:webHidden/>
              </w:rPr>
              <w:t>10</w:t>
            </w:r>
            <w:r w:rsidR="003062FE" w:rsidRPr="003062FE">
              <w:rPr>
                <w:noProof/>
                <w:webHidden/>
              </w:rPr>
              <w:fldChar w:fldCharType="end"/>
            </w:r>
          </w:hyperlink>
        </w:p>
        <w:p w14:paraId="0666FB80" w14:textId="73FAABF5"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39" w:history="1">
            <w:r w:rsidR="003062FE" w:rsidRPr="003062FE">
              <w:rPr>
                <w:rStyle w:val="Hipervnculo"/>
                <w:rFonts w:eastAsiaTheme="majorEastAsia"/>
                <w:iCs/>
                <w:noProof/>
              </w:rPr>
              <w:t>2.5.2</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Desinfección</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_Toc207879139 \h </w:instrText>
            </w:r>
            <w:r w:rsidR="003062FE" w:rsidRPr="003062FE">
              <w:rPr>
                <w:noProof/>
                <w:webHidden/>
              </w:rPr>
            </w:r>
            <w:r w:rsidR="003062FE" w:rsidRPr="003062FE">
              <w:rPr>
                <w:noProof/>
                <w:webHidden/>
              </w:rPr>
              <w:fldChar w:fldCharType="separate"/>
            </w:r>
            <w:r w:rsidR="00C62E0F">
              <w:rPr>
                <w:noProof/>
                <w:webHidden/>
              </w:rPr>
              <w:t>10</w:t>
            </w:r>
            <w:r w:rsidR="003062FE" w:rsidRPr="003062FE">
              <w:rPr>
                <w:noProof/>
                <w:webHidden/>
              </w:rPr>
              <w:fldChar w:fldCharType="end"/>
            </w:r>
          </w:hyperlink>
        </w:p>
        <w:p w14:paraId="37CB1074" w14:textId="12775FC4"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40" w:history="1">
            <w:r w:rsidR="003062FE" w:rsidRPr="003062FE">
              <w:rPr>
                <w:rStyle w:val="Hipervnculo"/>
                <w:rFonts w:eastAsiaTheme="minorEastAsia"/>
                <w:iCs/>
                <w:noProof/>
              </w:rPr>
              <w:t>2.5.3</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Siembra</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_Toc207879140 \h </w:instrText>
            </w:r>
            <w:r w:rsidR="003062FE" w:rsidRPr="003062FE">
              <w:rPr>
                <w:noProof/>
                <w:webHidden/>
              </w:rPr>
            </w:r>
            <w:r w:rsidR="003062FE" w:rsidRPr="003062FE">
              <w:rPr>
                <w:noProof/>
                <w:webHidden/>
              </w:rPr>
              <w:fldChar w:fldCharType="separate"/>
            </w:r>
            <w:r w:rsidR="00C62E0F">
              <w:rPr>
                <w:noProof/>
                <w:webHidden/>
              </w:rPr>
              <w:t>10</w:t>
            </w:r>
            <w:r w:rsidR="003062FE" w:rsidRPr="003062FE">
              <w:rPr>
                <w:noProof/>
                <w:webHidden/>
              </w:rPr>
              <w:fldChar w:fldCharType="end"/>
            </w:r>
          </w:hyperlink>
        </w:p>
        <w:p w14:paraId="0442F967" w14:textId="3A1A8455" w:rsidR="003062FE" w:rsidRPr="003062FE" w:rsidRDefault="00000000" w:rsidP="003062FE">
          <w:pPr>
            <w:pStyle w:val="TDC2"/>
            <w:rPr>
              <w:rFonts w:asciiTheme="minorHAnsi" w:eastAsiaTheme="minorEastAsia" w:hAnsiTheme="minorHAnsi" w:cstheme="minorBidi"/>
              <w:noProof/>
              <w:kern w:val="2"/>
              <w14:ligatures w14:val="standardContextual"/>
            </w:rPr>
          </w:pPr>
          <w:hyperlink w:anchor="_Toc207879141" w:history="1">
            <w:r w:rsidR="003062FE" w:rsidRPr="003062FE">
              <w:rPr>
                <w:rStyle w:val="Hipervnculo"/>
                <w:rFonts w:eastAsiaTheme="minorEastAsia"/>
                <w:noProof/>
              </w:rPr>
              <w:t>2.5.4</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Trasplante</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_Toc207879141 \h </w:instrText>
            </w:r>
            <w:r w:rsidR="003062FE" w:rsidRPr="003062FE">
              <w:rPr>
                <w:noProof/>
                <w:webHidden/>
              </w:rPr>
            </w:r>
            <w:r w:rsidR="003062FE" w:rsidRPr="003062FE">
              <w:rPr>
                <w:noProof/>
                <w:webHidden/>
              </w:rPr>
              <w:fldChar w:fldCharType="separate"/>
            </w:r>
            <w:r w:rsidR="00C62E0F">
              <w:rPr>
                <w:noProof/>
                <w:webHidden/>
              </w:rPr>
              <w:t>10</w:t>
            </w:r>
            <w:r w:rsidR="003062FE" w:rsidRPr="003062FE">
              <w:rPr>
                <w:noProof/>
                <w:webHidden/>
              </w:rPr>
              <w:fldChar w:fldCharType="end"/>
            </w:r>
          </w:hyperlink>
        </w:p>
        <w:p w14:paraId="18668DEE" w14:textId="6C42DA6E" w:rsidR="003062FE" w:rsidRPr="003062FE" w:rsidRDefault="00000000" w:rsidP="003062FE">
          <w:pPr>
            <w:pStyle w:val="TDC2"/>
            <w:rPr>
              <w:rFonts w:asciiTheme="minorHAnsi" w:eastAsiaTheme="minorEastAsia" w:hAnsiTheme="minorHAnsi" w:cstheme="minorBidi"/>
              <w:noProof/>
              <w:kern w:val="2"/>
              <w14:ligatures w14:val="standardContextual"/>
            </w:rPr>
          </w:pPr>
          <w:hyperlink w:anchor="_Toc207879142" w:history="1">
            <w:r w:rsidR="003062FE" w:rsidRPr="003062FE">
              <w:rPr>
                <w:rStyle w:val="Hipervnculo"/>
                <w:rFonts w:eastAsiaTheme="minorEastAsia"/>
                <w:noProof/>
              </w:rPr>
              <w:t>2.5.5</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Densidad de plantación</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_Toc207879142 \h </w:instrText>
            </w:r>
            <w:r w:rsidR="003062FE" w:rsidRPr="003062FE">
              <w:rPr>
                <w:noProof/>
                <w:webHidden/>
              </w:rPr>
            </w:r>
            <w:r w:rsidR="003062FE" w:rsidRPr="003062FE">
              <w:rPr>
                <w:noProof/>
                <w:webHidden/>
              </w:rPr>
              <w:fldChar w:fldCharType="separate"/>
            </w:r>
            <w:r w:rsidR="00C62E0F">
              <w:rPr>
                <w:noProof/>
                <w:webHidden/>
              </w:rPr>
              <w:t>11</w:t>
            </w:r>
            <w:r w:rsidR="003062FE" w:rsidRPr="003062FE">
              <w:rPr>
                <w:noProof/>
                <w:webHidden/>
              </w:rPr>
              <w:fldChar w:fldCharType="end"/>
            </w:r>
          </w:hyperlink>
        </w:p>
        <w:p w14:paraId="315FAF11" w14:textId="53EE720B" w:rsidR="003062FE" w:rsidRPr="003062FE" w:rsidRDefault="00000000" w:rsidP="003062FE">
          <w:pPr>
            <w:pStyle w:val="TDC2"/>
            <w:rPr>
              <w:rFonts w:asciiTheme="minorHAnsi" w:eastAsiaTheme="minorEastAsia" w:hAnsiTheme="minorHAnsi" w:cstheme="minorBidi"/>
              <w:noProof/>
              <w:kern w:val="2"/>
              <w14:ligatures w14:val="standardContextual"/>
            </w:rPr>
          </w:pPr>
          <w:hyperlink w:anchor="_Toc207879143" w:history="1">
            <w:r w:rsidR="003062FE" w:rsidRPr="003062FE">
              <w:rPr>
                <w:rStyle w:val="Hipervnculo"/>
                <w:rFonts w:eastAsiaTheme="minorEastAsia"/>
                <w:noProof/>
              </w:rPr>
              <w:t>2.5.6</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Control de malezas y aporque</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_Toc207879143 \h </w:instrText>
            </w:r>
            <w:r w:rsidR="003062FE" w:rsidRPr="003062FE">
              <w:rPr>
                <w:noProof/>
                <w:webHidden/>
              </w:rPr>
            </w:r>
            <w:r w:rsidR="003062FE" w:rsidRPr="003062FE">
              <w:rPr>
                <w:noProof/>
                <w:webHidden/>
              </w:rPr>
              <w:fldChar w:fldCharType="separate"/>
            </w:r>
            <w:r w:rsidR="00C62E0F">
              <w:rPr>
                <w:noProof/>
                <w:webHidden/>
              </w:rPr>
              <w:t>11</w:t>
            </w:r>
            <w:r w:rsidR="003062FE" w:rsidRPr="003062FE">
              <w:rPr>
                <w:noProof/>
                <w:webHidden/>
              </w:rPr>
              <w:fldChar w:fldCharType="end"/>
            </w:r>
          </w:hyperlink>
        </w:p>
        <w:p w14:paraId="3ECBDD38" w14:textId="1464ABA6" w:rsidR="003062FE" w:rsidRPr="003062FE" w:rsidRDefault="00000000" w:rsidP="003062FE">
          <w:pPr>
            <w:pStyle w:val="TDC2"/>
            <w:rPr>
              <w:rFonts w:asciiTheme="minorHAnsi" w:eastAsiaTheme="minorEastAsia" w:hAnsiTheme="minorHAnsi" w:cstheme="minorBidi"/>
              <w:noProof/>
              <w:kern w:val="2"/>
              <w14:ligatures w14:val="standardContextual"/>
            </w:rPr>
          </w:pPr>
          <w:hyperlink w:anchor="_Toc207879144" w:history="1">
            <w:r w:rsidR="003062FE" w:rsidRPr="003062FE">
              <w:rPr>
                <w:rStyle w:val="Hipervnculo"/>
                <w:rFonts w:eastAsiaTheme="minorEastAsia"/>
                <w:noProof/>
              </w:rPr>
              <w:t>2.5.7</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Monitoreo</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_Toc207879144 \h </w:instrText>
            </w:r>
            <w:r w:rsidR="003062FE" w:rsidRPr="003062FE">
              <w:rPr>
                <w:noProof/>
                <w:webHidden/>
              </w:rPr>
            </w:r>
            <w:r w:rsidR="003062FE" w:rsidRPr="003062FE">
              <w:rPr>
                <w:noProof/>
                <w:webHidden/>
              </w:rPr>
              <w:fldChar w:fldCharType="separate"/>
            </w:r>
            <w:r w:rsidR="00C62E0F">
              <w:rPr>
                <w:noProof/>
                <w:webHidden/>
              </w:rPr>
              <w:t>11</w:t>
            </w:r>
            <w:r w:rsidR="003062FE" w:rsidRPr="003062FE">
              <w:rPr>
                <w:noProof/>
                <w:webHidden/>
              </w:rPr>
              <w:fldChar w:fldCharType="end"/>
            </w:r>
          </w:hyperlink>
        </w:p>
        <w:p w14:paraId="2DF2701B" w14:textId="79CF0794" w:rsidR="003062FE" w:rsidRPr="003062FE" w:rsidRDefault="00000000" w:rsidP="003062FE">
          <w:pPr>
            <w:pStyle w:val="TDC2"/>
            <w:rPr>
              <w:rFonts w:asciiTheme="minorHAnsi" w:eastAsiaTheme="minorEastAsia" w:hAnsiTheme="minorHAnsi" w:cstheme="minorBidi"/>
              <w:noProof/>
              <w:kern w:val="2"/>
              <w14:ligatures w14:val="standardContextual"/>
            </w:rPr>
          </w:pPr>
          <w:hyperlink w:anchor="_Toc207879145" w:history="1">
            <w:r w:rsidR="003062FE" w:rsidRPr="003062FE">
              <w:rPr>
                <w:rStyle w:val="Hipervnculo"/>
                <w:rFonts w:eastAsiaTheme="minorEastAsia"/>
                <w:noProof/>
              </w:rPr>
              <w:t>2.5.8</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Riego</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_Toc207879145 \h </w:instrText>
            </w:r>
            <w:r w:rsidR="003062FE" w:rsidRPr="003062FE">
              <w:rPr>
                <w:noProof/>
                <w:webHidden/>
              </w:rPr>
            </w:r>
            <w:r w:rsidR="003062FE" w:rsidRPr="003062FE">
              <w:rPr>
                <w:noProof/>
                <w:webHidden/>
              </w:rPr>
              <w:fldChar w:fldCharType="separate"/>
            </w:r>
            <w:r w:rsidR="00C62E0F">
              <w:rPr>
                <w:noProof/>
                <w:webHidden/>
              </w:rPr>
              <w:t>11</w:t>
            </w:r>
            <w:r w:rsidR="003062FE" w:rsidRPr="003062FE">
              <w:rPr>
                <w:noProof/>
                <w:webHidden/>
              </w:rPr>
              <w:fldChar w:fldCharType="end"/>
            </w:r>
          </w:hyperlink>
        </w:p>
        <w:p w14:paraId="48C38F94" w14:textId="63565FBD"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46" w:history="1">
            <w:r w:rsidR="003062FE" w:rsidRPr="003062FE">
              <w:rPr>
                <w:rStyle w:val="Hipervnculo"/>
                <w:rFonts w:eastAsiaTheme="minorEastAsia"/>
                <w:iCs/>
                <w:noProof/>
                <w:lang w:val="es-MX"/>
              </w:rPr>
              <w:t>2.6</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lang w:val="es-MX"/>
              </w:rPr>
              <w:t>Fertilización</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_Toc207879146 \h </w:instrText>
            </w:r>
            <w:r w:rsidR="003062FE" w:rsidRPr="003062FE">
              <w:rPr>
                <w:noProof/>
                <w:webHidden/>
              </w:rPr>
            </w:r>
            <w:r w:rsidR="003062FE" w:rsidRPr="003062FE">
              <w:rPr>
                <w:noProof/>
                <w:webHidden/>
              </w:rPr>
              <w:fldChar w:fldCharType="separate"/>
            </w:r>
            <w:r w:rsidR="00C62E0F">
              <w:rPr>
                <w:noProof/>
                <w:webHidden/>
              </w:rPr>
              <w:t>12</w:t>
            </w:r>
            <w:r w:rsidR="003062FE" w:rsidRPr="003062FE">
              <w:rPr>
                <w:noProof/>
                <w:webHidden/>
              </w:rPr>
              <w:fldChar w:fldCharType="end"/>
            </w:r>
          </w:hyperlink>
        </w:p>
        <w:p w14:paraId="1167FD75" w14:textId="39DE2FAE"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47" w:history="1">
            <w:r w:rsidR="003062FE" w:rsidRPr="003062FE">
              <w:rPr>
                <w:rStyle w:val="Hipervnculo"/>
                <w:rFonts w:eastAsiaTheme="majorEastAsia"/>
                <w:iCs/>
                <w:noProof/>
              </w:rPr>
              <w:t>2.7</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Macronutrientes</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_Toc207879147 \h </w:instrText>
            </w:r>
            <w:r w:rsidR="003062FE" w:rsidRPr="003062FE">
              <w:rPr>
                <w:noProof/>
                <w:webHidden/>
              </w:rPr>
            </w:r>
            <w:r w:rsidR="003062FE" w:rsidRPr="003062FE">
              <w:rPr>
                <w:noProof/>
                <w:webHidden/>
              </w:rPr>
              <w:fldChar w:fldCharType="separate"/>
            </w:r>
            <w:r w:rsidR="00C62E0F">
              <w:rPr>
                <w:noProof/>
                <w:webHidden/>
              </w:rPr>
              <w:t>12</w:t>
            </w:r>
            <w:r w:rsidR="003062FE" w:rsidRPr="003062FE">
              <w:rPr>
                <w:noProof/>
                <w:webHidden/>
              </w:rPr>
              <w:fldChar w:fldCharType="end"/>
            </w:r>
          </w:hyperlink>
        </w:p>
        <w:p w14:paraId="5D731911" w14:textId="49081E93"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48" w:history="1">
            <w:r w:rsidR="003062FE" w:rsidRPr="003062FE">
              <w:rPr>
                <w:rStyle w:val="Hipervnculo"/>
                <w:rFonts w:eastAsiaTheme="majorEastAsia"/>
                <w:iCs/>
                <w:noProof/>
              </w:rPr>
              <w:t>2.8</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Micronutrientes</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_Toc207879148 \h </w:instrText>
            </w:r>
            <w:r w:rsidR="003062FE" w:rsidRPr="003062FE">
              <w:rPr>
                <w:noProof/>
                <w:webHidden/>
              </w:rPr>
            </w:r>
            <w:r w:rsidR="003062FE" w:rsidRPr="003062FE">
              <w:rPr>
                <w:noProof/>
                <w:webHidden/>
              </w:rPr>
              <w:fldChar w:fldCharType="separate"/>
            </w:r>
            <w:r w:rsidR="00C62E0F">
              <w:rPr>
                <w:noProof/>
                <w:webHidden/>
              </w:rPr>
              <w:t>12</w:t>
            </w:r>
            <w:r w:rsidR="003062FE" w:rsidRPr="003062FE">
              <w:rPr>
                <w:noProof/>
                <w:webHidden/>
              </w:rPr>
              <w:fldChar w:fldCharType="end"/>
            </w:r>
          </w:hyperlink>
        </w:p>
        <w:p w14:paraId="2395776C" w14:textId="5C907CFA" w:rsidR="003062FE" w:rsidRPr="003062FE" w:rsidRDefault="00000000" w:rsidP="003062FE">
          <w:pPr>
            <w:pStyle w:val="TDC2"/>
            <w:rPr>
              <w:rFonts w:asciiTheme="minorHAnsi" w:eastAsiaTheme="minorEastAsia" w:hAnsiTheme="minorHAnsi" w:cstheme="minorBidi"/>
              <w:noProof/>
              <w:kern w:val="2"/>
              <w14:ligatures w14:val="standardContextual"/>
            </w:rPr>
          </w:pPr>
          <w:hyperlink w:anchor="_Toc207879149" w:history="1">
            <w:r w:rsidR="003062FE" w:rsidRPr="003062FE">
              <w:rPr>
                <w:rStyle w:val="Hipervnculo"/>
                <w:rFonts w:eastAsiaTheme="minorEastAsia"/>
                <w:noProof/>
              </w:rPr>
              <w:t>2.9</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lang w:val="es-MX"/>
              </w:rPr>
              <w:t>Cosecha</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_Toc207879149 \h </w:instrText>
            </w:r>
            <w:r w:rsidR="003062FE" w:rsidRPr="003062FE">
              <w:rPr>
                <w:noProof/>
                <w:webHidden/>
              </w:rPr>
            </w:r>
            <w:r w:rsidR="003062FE" w:rsidRPr="003062FE">
              <w:rPr>
                <w:noProof/>
                <w:webHidden/>
              </w:rPr>
              <w:fldChar w:fldCharType="separate"/>
            </w:r>
            <w:r w:rsidR="00C62E0F">
              <w:rPr>
                <w:noProof/>
                <w:webHidden/>
              </w:rPr>
              <w:t>13</w:t>
            </w:r>
            <w:r w:rsidR="003062FE" w:rsidRPr="003062FE">
              <w:rPr>
                <w:noProof/>
                <w:webHidden/>
              </w:rPr>
              <w:fldChar w:fldCharType="end"/>
            </w:r>
          </w:hyperlink>
        </w:p>
        <w:p w14:paraId="38132055" w14:textId="542D4FD4" w:rsidR="003062FE" w:rsidRPr="003062FE" w:rsidRDefault="00000000" w:rsidP="003062FE">
          <w:pPr>
            <w:pStyle w:val="TDC2"/>
            <w:rPr>
              <w:rFonts w:asciiTheme="minorHAnsi" w:eastAsiaTheme="minorEastAsia" w:hAnsiTheme="minorHAnsi" w:cstheme="minorBidi"/>
              <w:noProof/>
              <w:kern w:val="2"/>
              <w14:ligatures w14:val="standardContextual"/>
            </w:rPr>
          </w:pPr>
          <w:hyperlink w:anchor="_Toc207879150" w:history="1">
            <w:r w:rsidR="003062FE" w:rsidRPr="003062FE">
              <w:rPr>
                <w:rStyle w:val="Hipervnculo"/>
                <w:rFonts w:eastAsiaTheme="minorEastAsia"/>
                <w:noProof/>
                <w:lang w:val="es-MX"/>
              </w:rPr>
              <w:t>2.10</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lang w:val="es-MX"/>
              </w:rPr>
              <w:t>Producción</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_Toc207879150 \h </w:instrText>
            </w:r>
            <w:r w:rsidR="003062FE" w:rsidRPr="003062FE">
              <w:rPr>
                <w:noProof/>
                <w:webHidden/>
              </w:rPr>
            </w:r>
            <w:r w:rsidR="003062FE" w:rsidRPr="003062FE">
              <w:rPr>
                <w:noProof/>
                <w:webHidden/>
              </w:rPr>
              <w:fldChar w:fldCharType="separate"/>
            </w:r>
            <w:r w:rsidR="00C62E0F">
              <w:rPr>
                <w:noProof/>
                <w:webHidden/>
              </w:rPr>
              <w:t>13</w:t>
            </w:r>
            <w:r w:rsidR="003062FE" w:rsidRPr="003062FE">
              <w:rPr>
                <w:noProof/>
                <w:webHidden/>
              </w:rPr>
              <w:fldChar w:fldCharType="end"/>
            </w:r>
          </w:hyperlink>
        </w:p>
        <w:p w14:paraId="50CC3C43" w14:textId="17ED9704" w:rsidR="003062FE" w:rsidRPr="003062FE" w:rsidRDefault="00000000" w:rsidP="003062FE">
          <w:pPr>
            <w:pStyle w:val="TDC2"/>
            <w:rPr>
              <w:rFonts w:asciiTheme="minorHAnsi" w:eastAsiaTheme="minorEastAsia" w:hAnsiTheme="minorHAnsi" w:cstheme="minorBidi"/>
              <w:noProof/>
              <w:kern w:val="2"/>
              <w14:ligatures w14:val="standardContextual"/>
            </w:rPr>
          </w:pPr>
          <w:hyperlink w:anchor="_Toc207879151" w:history="1">
            <w:r w:rsidR="003062FE" w:rsidRPr="003062FE">
              <w:rPr>
                <w:rStyle w:val="Hipervnculo"/>
                <w:rFonts w:eastAsiaTheme="minorEastAsia"/>
                <w:noProof/>
              </w:rPr>
              <w:t>2.11</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Variedades</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_Toc207879151 \h </w:instrText>
            </w:r>
            <w:r w:rsidR="003062FE" w:rsidRPr="003062FE">
              <w:rPr>
                <w:noProof/>
                <w:webHidden/>
              </w:rPr>
            </w:r>
            <w:r w:rsidR="003062FE" w:rsidRPr="003062FE">
              <w:rPr>
                <w:noProof/>
                <w:webHidden/>
              </w:rPr>
              <w:fldChar w:fldCharType="separate"/>
            </w:r>
            <w:r w:rsidR="00C62E0F">
              <w:rPr>
                <w:noProof/>
                <w:webHidden/>
              </w:rPr>
              <w:t>13</w:t>
            </w:r>
            <w:r w:rsidR="003062FE" w:rsidRPr="003062FE">
              <w:rPr>
                <w:noProof/>
                <w:webHidden/>
              </w:rPr>
              <w:fldChar w:fldCharType="end"/>
            </w:r>
          </w:hyperlink>
        </w:p>
        <w:p w14:paraId="4630B8F2" w14:textId="4390046B" w:rsidR="003062FE" w:rsidRPr="003062FE" w:rsidRDefault="00000000" w:rsidP="003062FE">
          <w:pPr>
            <w:pStyle w:val="TDC2"/>
            <w:rPr>
              <w:rFonts w:asciiTheme="minorHAnsi" w:eastAsiaTheme="minorEastAsia" w:hAnsiTheme="minorHAnsi" w:cstheme="minorBidi"/>
              <w:noProof/>
              <w:kern w:val="2"/>
              <w14:ligatures w14:val="standardContextual"/>
            </w:rPr>
          </w:pPr>
          <w:hyperlink w:anchor="_Toc207879152" w:history="1">
            <w:r w:rsidR="003062FE" w:rsidRPr="003062FE">
              <w:rPr>
                <w:rStyle w:val="Hipervnculo"/>
                <w:rFonts w:eastAsiaTheme="minorEastAsia"/>
                <w:noProof/>
              </w:rPr>
              <w:t>2.11.1</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Variedad de la coliflor blanca</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_Toc207879152 \h </w:instrText>
            </w:r>
            <w:r w:rsidR="003062FE" w:rsidRPr="003062FE">
              <w:rPr>
                <w:noProof/>
                <w:webHidden/>
              </w:rPr>
            </w:r>
            <w:r w:rsidR="003062FE" w:rsidRPr="003062FE">
              <w:rPr>
                <w:noProof/>
                <w:webHidden/>
              </w:rPr>
              <w:fldChar w:fldCharType="separate"/>
            </w:r>
            <w:r w:rsidR="00C62E0F">
              <w:rPr>
                <w:noProof/>
                <w:webHidden/>
              </w:rPr>
              <w:t>13</w:t>
            </w:r>
            <w:r w:rsidR="003062FE" w:rsidRPr="003062FE">
              <w:rPr>
                <w:noProof/>
                <w:webHidden/>
              </w:rPr>
              <w:fldChar w:fldCharType="end"/>
            </w:r>
          </w:hyperlink>
        </w:p>
        <w:p w14:paraId="5633F740" w14:textId="17AF8782"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53" w:history="1">
            <w:r w:rsidR="003062FE" w:rsidRPr="003062FE">
              <w:rPr>
                <w:rStyle w:val="Hipervnculo"/>
                <w:rFonts w:eastAsiaTheme="minorEastAsia"/>
                <w:iCs/>
                <w:noProof/>
              </w:rPr>
              <w:t>2.12</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Plagas y enfermedades de la coliflor</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_Toc207879153 \h </w:instrText>
            </w:r>
            <w:r w:rsidR="003062FE" w:rsidRPr="003062FE">
              <w:rPr>
                <w:noProof/>
                <w:webHidden/>
              </w:rPr>
            </w:r>
            <w:r w:rsidR="003062FE" w:rsidRPr="003062FE">
              <w:rPr>
                <w:noProof/>
                <w:webHidden/>
              </w:rPr>
              <w:fldChar w:fldCharType="separate"/>
            </w:r>
            <w:r w:rsidR="00C62E0F">
              <w:rPr>
                <w:noProof/>
                <w:webHidden/>
              </w:rPr>
              <w:t>14</w:t>
            </w:r>
            <w:r w:rsidR="003062FE" w:rsidRPr="003062FE">
              <w:rPr>
                <w:noProof/>
                <w:webHidden/>
              </w:rPr>
              <w:fldChar w:fldCharType="end"/>
            </w:r>
          </w:hyperlink>
        </w:p>
        <w:p w14:paraId="22A13C33" w14:textId="29363161"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54" w:history="1">
            <w:r w:rsidR="003062FE" w:rsidRPr="003062FE">
              <w:rPr>
                <w:rStyle w:val="Hipervnculo"/>
                <w:rFonts w:eastAsiaTheme="majorEastAsia"/>
                <w:iCs/>
                <w:noProof/>
              </w:rPr>
              <w:t>2.12.1</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Enfermedades</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_Toc207879154 \h </w:instrText>
            </w:r>
            <w:r w:rsidR="003062FE" w:rsidRPr="003062FE">
              <w:rPr>
                <w:noProof/>
                <w:webHidden/>
              </w:rPr>
            </w:r>
            <w:r w:rsidR="003062FE" w:rsidRPr="003062FE">
              <w:rPr>
                <w:noProof/>
                <w:webHidden/>
              </w:rPr>
              <w:fldChar w:fldCharType="separate"/>
            </w:r>
            <w:r w:rsidR="00C62E0F">
              <w:rPr>
                <w:noProof/>
                <w:webHidden/>
              </w:rPr>
              <w:t>14</w:t>
            </w:r>
            <w:r w:rsidR="003062FE" w:rsidRPr="003062FE">
              <w:rPr>
                <w:noProof/>
                <w:webHidden/>
              </w:rPr>
              <w:fldChar w:fldCharType="end"/>
            </w:r>
          </w:hyperlink>
        </w:p>
        <w:p w14:paraId="1E8F443A" w14:textId="6CE21550"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55" w:history="1">
            <w:r w:rsidR="003062FE" w:rsidRPr="003062FE">
              <w:rPr>
                <w:rStyle w:val="Hipervnculo"/>
                <w:rFonts w:ascii="Symbol" w:eastAsiaTheme="minorEastAsia" w:hAnsi="Symbol"/>
                <w:noProof/>
              </w:rPr>
              <w:t></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shd w:val="clear" w:color="auto" w:fill="FFFFFF"/>
              </w:rPr>
              <w:t xml:space="preserve">Mildiu velloso </w:t>
            </w:r>
            <w:r w:rsidR="003062FE" w:rsidRPr="003062FE">
              <w:rPr>
                <w:rStyle w:val="Hipervnculo"/>
                <w:rFonts w:eastAsiaTheme="minorEastAsia"/>
                <w:i/>
                <w:iCs/>
                <w:noProof/>
                <w:shd w:val="clear" w:color="auto" w:fill="FFFFFF"/>
              </w:rPr>
              <w:t>(Peronospora parasitica)</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_Toc207879155 \h </w:instrText>
            </w:r>
            <w:r w:rsidR="003062FE" w:rsidRPr="003062FE">
              <w:rPr>
                <w:noProof/>
                <w:webHidden/>
              </w:rPr>
            </w:r>
            <w:r w:rsidR="003062FE" w:rsidRPr="003062FE">
              <w:rPr>
                <w:noProof/>
                <w:webHidden/>
              </w:rPr>
              <w:fldChar w:fldCharType="separate"/>
            </w:r>
            <w:r w:rsidR="00C62E0F">
              <w:rPr>
                <w:noProof/>
                <w:webHidden/>
              </w:rPr>
              <w:t>14</w:t>
            </w:r>
            <w:r w:rsidR="003062FE" w:rsidRPr="003062FE">
              <w:rPr>
                <w:noProof/>
                <w:webHidden/>
              </w:rPr>
              <w:fldChar w:fldCharType="end"/>
            </w:r>
          </w:hyperlink>
        </w:p>
        <w:p w14:paraId="7939146C" w14:textId="37D3E9DF"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56" w:history="1">
            <w:r w:rsidR="003062FE" w:rsidRPr="003062FE">
              <w:rPr>
                <w:rStyle w:val="Hipervnculo"/>
                <w:rFonts w:ascii="Symbol" w:eastAsiaTheme="minorEastAsia" w:hAnsi="Symbol"/>
                <w:noProof/>
              </w:rPr>
              <w:t></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shd w:val="clear" w:color="auto" w:fill="FFFFFF"/>
              </w:rPr>
              <w:t xml:space="preserve">Podredumbre negra </w:t>
            </w:r>
            <w:r w:rsidR="003062FE" w:rsidRPr="003062FE">
              <w:rPr>
                <w:rStyle w:val="Hipervnculo"/>
                <w:rFonts w:eastAsiaTheme="minorEastAsia"/>
                <w:i/>
                <w:iCs/>
                <w:noProof/>
                <w:shd w:val="clear" w:color="auto" w:fill="FFFFFF"/>
              </w:rPr>
              <w:t>(Xanthomonas campestris)</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_Toc207879156 \h </w:instrText>
            </w:r>
            <w:r w:rsidR="003062FE" w:rsidRPr="003062FE">
              <w:rPr>
                <w:noProof/>
                <w:webHidden/>
              </w:rPr>
            </w:r>
            <w:r w:rsidR="003062FE" w:rsidRPr="003062FE">
              <w:rPr>
                <w:noProof/>
                <w:webHidden/>
              </w:rPr>
              <w:fldChar w:fldCharType="separate"/>
            </w:r>
            <w:r w:rsidR="00C62E0F">
              <w:rPr>
                <w:noProof/>
                <w:webHidden/>
              </w:rPr>
              <w:t>15</w:t>
            </w:r>
            <w:r w:rsidR="003062FE" w:rsidRPr="003062FE">
              <w:rPr>
                <w:noProof/>
                <w:webHidden/>
              </w:rPr>
              <w:fldChar w:fldCharType="end"/>
            </w:r>
          </w:hyperlink>
        </w:p>
        <w:p w14:paraId="1DD16BA6" w14:textId="77644E69"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57" w:history="1">
            <w:r w:rsidR="003062FE" w:rsidRPr="003062FE">
              <w:rPr>
                <w:rStyle w:val="Hipervnculo"/>
                <w:rFonts w:ascii="Symbol" w:eastAsiaTheme="minorEastAsia" w:hAnsi="Symbol"/>
                <w:noProof/>
              </w:rPr>
              <w:t></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shd w:val="clear" w:color="auto" w:fill="FFFFFF"/>
              </w:rPr>
              <w:t xml:space="preserve">Alternaria </w:t>
            </w:r>
            <w:r w:rsidR="003062FE" w:rsidRPr="003062FE">
              <w:rPr>
                <w:rStyle w:val="Hipervnculo"/>
                <w:rFonts w:eastAsiaTheme="minorEastAsia"/>
                <w:i/>
                <w:iCs/>
                <w:noProof/>
                <w:shd w:val="clear" w:color="auto" w:fill="FFFFFF"/>
              </w:rPr>
              <w:t>(Alternaria brassicae)</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_Toc207879157 \h </w:instrText>
            </w:r>
            <w:r w:rsidR="003062FE" w:rsidRPr="003062FE">
              <w:rPr>
                <w:noProof/>
                <w:webHidden/>
              </w:rPr>
            </w:r>
            <w:r w:rsidR="003062FE" w:rsidRPr="003062FE">
              <w:rPr>
                <w:noProof/>
                <w:webHidden/>
              </w:rPr>
              <w:fldChar w:fldCharType="separate"/>
            </w:r>
            <w:r w:rsidR="00C62E0F">
              <w:rPr>
                <w:noProof/>
                <w:webHidden/>
              </w:rPr>
              <w:t>15</w:t>
            </w:r>
            <w:r w:rsidR="003062FE" w:rsidRPr="003062FE">
              <w:rPr>
                <w:noProof/>
                <w:webHidden/>
              </w:rPr>
              <w:fldChar w:fldCharType="end"/>
            </w:r>
          </w:hyperlink>
        </w:p>
        <w:p w14:paraId="061B6EE3" w14:textId="3262B931"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58" w:history="1">
            <w:r w:rsidR="003062FE" w:rsidRPr="003062FE">
              <w:rPr>
                <w:rStyle w:val="Hipervnculo"/>
                <w:rFonts w:eastAsiaTheme="majorEastAsia"/>
                <w:iCs/>
                <w:noProof/>
              </w:rPr>
              <w:t>2.12.2</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Plagas</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_Toc207879158 \h </w:instrText>
            </w:r>
            <w:r w:rsidR="003062FE" w:rsidRPr="003062FE">
              <w:rPr>
                <w:noProof/>
                <w:webHidden/>
              </w:rPr>
            </w:r>
            <w:r w:rsidR="003062FE" w:rsidRPr="003062FE">
              <w:rPr>
                <w:noProof/>
                <w:webHidden/>
              </w:rPr>
              <w:fldChar w:fldCharType="separate"/>
            </w:r>
            <w:r w:rsidR="00C62E0F">
              <w:rPr>
                <w:noProof/>
                <w:webHidden/>
              </w:rPr>
              <w:t>15</w:t>
            </w:r>
            <w:r w:rsidR="003062FE" w:rsidRPr="003062FE">
              <w:rPr>
                <w:noProof/>
                <w:webHidden/>
              </w:rPr>
              <w:fldChar w:fldCharType="end"/>
            </w:r>
          </w:hyperlink>
        </w:p>
        <w:p w14:paraId="6579BB0D" w14:textId="673031E6"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59" w:history="1">
            <w:r w:rsidR="003062FE" w:rsidRPr="003062FE">
              <w:rPr>
                <w:rStyle w:val="Hipervnculo"/>
                <w:rFonts w:ascii="Symbol" w:eastAsiaTheme="minorEastAsia" w:hAnsi="Symbol"/>
                <w:noProof/>
              </w:rPr>
              <w:t></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shd w:val="clear" w:color="auto" w:fill="FFFFFF"/>
              </w:rPr>
              <w:t>Trips (</w:t>
            </w:r>
            <w:r w:rsidR="003062FE" w:rsidRPr="003062FE">
              <w:rPr>
                <w:rStyle w:val="Hipervnculo"/>
                <w:rFonts w:eastAsiaTheme="minorEastAsia"/>
                <w:i/>
                <w:iCs/>
                <w:noProof/>
                <w:shd w:val="clear" w:color="auto" w:fill="FFFFFF"/>
              </w:rPr>
              <w:t>Thysanoptera</w:t>
            </w:r>
            <w:r w:rsidR="003062FE" w:rsidRPr="003062FE">
              <w:rPr>
                <w:rStyle w:val="Hipervnculo"/>
                <w:rFonts w:eastAsiaTheme="minorEastAsia"/>
                <w:noProof/>
                <w:shd w:val="clear" w:color="auto" w:fill="FFFFFF"/>
              </w:rPr>
              <w:t>)</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_Toc207879159 \h </w:instrText>
            </w:r>
            <w:r w:rsidR="003062FE" w:rsidRPr="003062FE">
              <w:rPr>
                <w:noProof/>
                <w:webHidden/>
              </w:rPr>
            </w:r>
            <w:r w:rsidR="003062FE" w:rsidRPr="003062FE">
              <w:rPr>
                <w:noProof/>
                <w:webHidden/>
              </w:rPr>
              <w:fldChar w:fldCharType="separate"/>
            </w:r>
            <w:r w:rsidR="00C62E0F">
              <w:rPr>
                <w:noProof/>
                <w:webHidden/>
              </w:rPr>
              <w:t>15</w:t>
            </w:r>
            <w:r w:rsidR="003062FE" w:rsidRPr="003062FE">
              <w:rPr>
                <w:noProof/>
                <w:webHidden/>
              </w:rPr>
              <w:fldChar w:fldCharType="end"/>
            </w:r>
          </w:hyperlink>
        </w:p>
        <w:p w14:paraId="0A09D198" w14:textId="2BE81CC0"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60" w:history="1">
            <w:r w:rsidR="003062FE" w:rsidRPr="003062FE">
              <w:rPr>
                <w:rStyle w:val="Hipervnculo"/>
                <w:rFonts w:ascii="Symbol" w:eastAsiaTheme="minorEastAsia" w:hAnsi="Symbol"/>
                <w:noProof/>
              </w:rPr>
              <w:t></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shd w:val="clear" w:color="auto" w:fill="FFFFFF"/>
              </w:rPr>
              <w:t>Palomilla dorso de diamante (</w:t>
            </w:r>
            <w:r w:rsidR="003062FE" w:rsidRPr="003062FE">
              <w:rPr>
                <w:rStyle w:val="Hipervnculo"/>
                <w:rFonts w:eastAsiaTheme="minorEastAsia"/>
                <w:i/>
                <w:iCs/>
                <w:noProof/>
                <w:shd w:val="clear" w:color="auto" w:fill="FFFFFF"/>
              </w:rPr>
              <w:t>Plutella xylostella</w:t>
            </w:r>
            <w:r w:rsidR="003062FE" w:rsidRPr="003062FE">
              <w:rPr>
                <w:rStyle w:val="Hipervnculo"/>
                <w:rFonts w:eastAsiaTheme="minorEastAsia"/>
                <w:noProof/>
                <w:shd w:val="clear" w:color="auto" w:fill="FFFFFF"/>
              </w:rPr>
              <w:t>)</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_Toc207879160 \h </w:instrText>
            </w:r>
            <w:r w:rsidR="003062FE" w:rsidRPr="003062FE">
              <w:rPr>
                <w:noProof/>
                <w:webHidden/>
              </w:rPr>
            </w:r>
            <w:r w:rsidR="003062FE" w:rsidRPr="003062FE">
              <w:rPr>
                <w:noProof/>
                <w:webHidden/>
              </w:rPr>
              <w:fldChar w:fldCharType="separate"/>
            </w:r>
            <w:r w:rsidR="00C62E0F">
              <w:rPr>
                <w:noProof/>
                <w:webHidden/>
              </w:rPr>
              <w:t>15</w:t>
            </w:r>
            <w:r w:rsidR="003062FE" w:rsidRPr="003062FE">
              <w:rPr>
                <w:noProof/>
                <w:webHidden/>
              </w:rPr>
              <w:fldChar w:fldCharType="end"/>
            </w:r>
          </w:hyperlink>
        </w:p>
        <w:p w14:paraId="35BA6EF7" w14:textId="5D427A01"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61" w:history="1">
            <w:r w:rsidR="003062FE" w:rsidRPr="003062FE">
              <w:rPr>
                <w:rStyle w:val="Hipervnculo"/>
                <w:rFonts w:ascii="Symbol" w:eastAsiaTheme="minorEastAsia" w:hAnsi="Symbol"/>
                <w:iCs/>
                <w:noProof/>
              </w:rPr>
              <w:t></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 xml:space="preserve">Gusano de la coliflor </w:t>
            </w:r>
            <w:r w:rsidR="003062FE" w:rsidRPr="003062FE">
              <w:rPr>
                <w:rStyle w:val="Hipervnculo"/>
                <w:rFonts w:eastAsiaTheme="minorEastAsia"/>
                <w:i/>
                <w:iCs/>
                <w:noProof/>
              </w:rPr>
              <w:t>(Pieris rapae)</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_Toc207879161 \h </w:instrText>
            </w:r>
            <w:r w:rsidR="003062FE" w:rsidRPr="003062FE">
              <w:rPr>
                <w:noProof/>
                <w:webHidden/>
              </w:rPr>
            </w:r>
            <w:r w:rsidR="003062FE" w:rsidRPr="003062FE">
              <w:rPr>
                <w:noProof/>
                <w:webHidden/>
              </w:rPr>
              <w:fldChar w:fldCharType="separate"/>
            </w:r>
            <w:r w:rsidR="00C62E0F">
              <w:rPr>
                <w:noProof/>
                <w:webHidden/>
              </w:rPr>
              <w:t>15</w:t>
            </w:r>
            <w:r w:rsidR="003062FE" w:rsidRPr="003062FE">
              <w:rPr>
                <w:noProof/>
                <w:webHidden/>
              </w:rPr>
              <w:fldChar w:fldCharType="end"/>
            </w:r>
          </w:hyperlink>
        </w:p>
        <w:p w14:paraId="4C3FBCCA" w14:textId="33953516"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62" w:history="1">
            <w:r w:rsidR="003062FE" w:rsidRPr="003062FE">
              <w:rPr>
                <w:rStyle w:val="Hipervnculo"/>
                <w:rFonts w:eastAsiaTheme="minorEastAsia"/>
                <w:iCs/>
                <w:noProof/>
              </w:rPr>
              <w:t>2.13</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Pulgón de coliflor</w:t>
            </w:r>
            <w:r w:rsidR="003062FE" w:rsidRPr="003062FE">
              <w:rPr>
                <w:rStyle w:val="Hipervnculo"/>
                <w:rFonts w:eastAsiaTheme="minorEastAsia"/>
                <w:i/>
                <w:iCs/>
                <w:noProof/>
              </w:rPr>
              <w:t xml:space="preserve"> (Brevicoryne brassicae)</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_Toc207879162 \h </w:instrText>
            </w:r>
            <w:r w:rsidR="003062FE" w:rsidRPr="003062FE">
              <w:rPr>
                <w:noProof/>
                <w:webHidden/>
              </w:rPr>
            </w:r>
            <w:r w:rsidR="003062FE" w:rsidRPr="003062FE">
              <w:rPr>
                <w:noProof/>
                <w:webHidden/>
              </w:rPr>
              <w:fldChar w:fldCharType="separate"/>
            </w:r>
            <w:r w:rsidR="00C62E0F">
              <w:rPr>
                <w:noProof/>
                <w:webHidden/>
              </w:rPr>
              <w:t>16</w:t>
            </w:r>
            <w:r w:rsidR="003062FE" w:rsidRPr="003062FE">
              <w:rPr>
                <w:noProof/>
                <w:webHidden/>
              </w:rPr>
              <w:fldChar w:fldCharType="end"/>
            </w:r>
          </w:hyperlink>
        </w:p>
        <w:p w14:paraId="443A8107" w14:textId="098D8285"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63" w:history="1">
            <w:r w:rsidR="003062FE" w:rsidRPr="003062FE">
              <w:rPr>
                <w:rStyle w:val="Hipervnculo"/>
                <w:rFonts w:eastAsiaTheme="minorEastAsia"/>
                <w:iCs/>
                <w:noProof/>
                <w:lang w:val="es-MX"/>
              </w:rPr>
              <w:t>2.13.1</w:t>
            </w:r>
            <w:r w:rsidR="003062FE">
              <w:rPr>
                <w:rStyle w:val="Hipervnculo"/>
                <w:rFonts w:eastAsiaTheme="minorEastAsia"/>
                <w:iCs/>
                <w:noProof/>
                <w:lang w:val="es-MX"/>
              </w:rPr>
              <w:t xml:space="preserve"> </w:t>
            </w:r>
            <w:r w:rsidR="003062FE" w:rsidRPr="003062FE">
              <w:rPr>
                <w:rStyle w:val="Hipervnculo"/>
                <w:rFonts w:eastAsiaTheme="minorEastAsia"/>
                <w:noProof/>
                <w:lang w:val="es-MX"/>
              </w:rPr>
              <w:t>Ciclo</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_Toc207879163 \h </w:instrText>
            </w:r>
            <w:r w:rsidR="003062FE" w:rsidRPr="003062FE">
              <w:rPr>
                <w:noProof/>
                <w:webHidden/>
              </w:rPr>
            </w:r>
            <w:r w:rsidR="003062FE" w:rsidRPr="003062FE">
              <w:rPr>
                <w:noProof/>
                <w:webHidden/>
              </w:rPr>
              <w:fldChar w:fldCharType="separate"/>
            </w:r>
            <w:r w:rsidR="00C62E0F">
              <w:rPr>
                <w:noProof/>
                <w:webHidden/>
              </w:rPr>
              <w:t>16</w:t>
            </w:r>
            <w:r w:rsidR="003062FE" w:rsidRPr="003062FE">
              <w:rPr>
                <w:noProof/>
                <w:webHidden/>
              </w:rPr>
              <w:fldChar w:fldCharType="end"/>
            </w:r>
          </w:hyperlink>
        </w:p>
        <w:p w14:paraId="1374B5C0" w14:textId="446B5325"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64" w:history="1">
            <w:r w:rsidR="003062FE" w:rsidRPr="003062FE">
              <w:rPr>
                <w:rStyle w:val="Hipervnculo"/>
                <w:rFonts w:ascii="Symbol" w:eastAsiaTheme="minorEastAsia" w:hAnsi="Symbol"/>
                <w:noProof/>
                <w:lang w:val="es-MX"/>
              </w:rPr>
              <w:t></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lang w:val="es-MX"/>
              </w:rPr>
              <w:t>Huevo</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_Toc207879164 \h </w:instrText>
            </w:r>
            <w:r w:rsidR="003062FE" w:rsidRPr="003062FE">
              <w:rPr>
                <w:noProof/>
                <w:webHidden/>
              </w:rPr>
            </w:r>
            <w:r w:rsidR="003062FE" w:rsidRPr="003062FE">
              <w:rPr>
                <w:noProof/>
                <w:webHidden/>
              </w:rPr>
              <w:fldChar w:fldCharType="separate"/>
            </w:r>
            <w:r w:rsidR="00C62E0F">
              <w:rPr>
                <w:noProof/>
                <w:webHidden/>
              </w:rPr>
              <w:t>16</w:t>
            </w:r>
            <w:r w:rsidR="003062FE" w:rsidRPr="003062FE">
              <w:rPr>
                <w:noProof/>
                <w:webHidden/>
              </w:rPr>
              <w:fldChar w:fldCharType="end"/>
            </w:r>
          </w:hyperlink>
        </w:p>
        <w:p w14:paraId="7F6D2FCF" w14:textId="0ADCD406"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65" w:history="1">
            <w:r w:rsidR="003062FE" w:rsidRPr="003062FE">
              <w:rPr>
                <w:rStyle w:val="Hipervnculo"/>
                <w:rFonts w:ascii="Symbol" w:eastAsiaTheme="minorEastAsia" w:hAnsi="Symbol"/>
                <w:noProof/>
                <w:lang w:val="es-MX"/>
              </w:rPr>
              <w:t></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lang w:val="es-MX"/>
              </w:rPr>
              <w:t>Ninfas</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_Toc207879165 \h </w:instrText>
            </w:r>
            <w:r w:rsidR="003062FE" w:rsidRPr="003062FE">
              <w:rPr>
                <w:noProof/>
                <w:webHidden/>
              </w:rPr>
            </w:r>
            <w:r w:rsidR="003062FE" w:rsidRPr="003062FE">
              <w:rPr>
                <w:noProof/>
                <w:webHidden/>
              </w:rPr>
              <w:fldChar w:fldCharType="separate"/>
            </w:r>
            <w:r w:rsidR="00C62E0F">
              <w:rPr>
                <w:noProof/>
                <w:webHidden/>
              </w:rPr>
              <w:t>16</w:t>
            </w:r>
            <w:r w:rsidR="003062FE" w:rsidRPr="003062FE">
              <w:rPr>
                <w:noProof/>
                <w:webHidden/>
              </w:rPr>
              <w:fldChar w:fldCharType="end"/>
            </w:r>
          </w:hyperlink>
        </w:p>
        <w:p w14:paraId="1AD006B9" w14:textId="3208ECCE"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66" w:history="1">
            <w:r w:rsidR="003062FE" w:rsidRPr="003062FE">
              <w:rPr>
                <w:rStyle w:val="Hipervnculo"/>
                <w:rFonts w:ascii="Symbol" w:eastAsiaTheme="minorEastAsia" w:hAnsi="Symbol"/>
                <w:noProof/>
                <w:lang w:val="es-MX"/>
              </w:rPr>
              <w:t></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lang w:val="es-MX"/>
              </w:rPr>
              <w:t>Adultos</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_Toc207879166 \h </w:instrText>
            </w:r>
            <w:r w:rsidR="003062FE" w:rsidRPr="003062FE">
              <w:rPr>
                <w:noProof/>
                <w:webHidden/>
              </w:rPr>
            </w:r>
            <w:r w:rsidR="003062FE" w:rsidRPr="003062FE">
              <w:rPr>
                <w:noProof/>
                <w:webHidden/>
              </w:rPr>
              <w:fldChar w:fldCharType="separate"/>
            </w:r>
            <w:r w:rsidR="00C62E0F">
              <w:rPr>
                <w:noProof/>
                <w:webHidden/>
              </w:rPr>
              <w:t>17</w:t>
            </w:r>
            <w:r w:rsidR="003062FE" w:rsidRPr="003062FE">
              <w:rPr>
                <w:noProof/>
                <w:webHidden/>
              </w:rPr>
              <w:fldChar w:fldCharType="end"/>
            </w:r>
          </w:hyperlink>
        </w:p>
        <w:p w14:paraId="399E97B0" w14:textId="688ABA0E"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67" w:history="1">
            <w:r w:rsidR="003062FE" w:rsidRPr="003062FE">
              <w:rPr>
                <w:rStyle w:val="Hipervnculo"/>
                <w:rFonts w:eastAsiaTheme="minorEastAsia"/>
                <w:iCs/>
                <w:noProof/>
              </w:rPr>
              <w:t>2.13.2</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Hábitos</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_Toc207879167 \h </w:instrText>
            </w:r>
            <w:r w:rsidR="003062FE" w:rsidRPr="003062FE">
              <w:rPr>
                <w:noProof/>
                <w:webHidden/>
              </w:rPr>
            </w:r>
            <w:r w:rsidR="003062FE" w:rsidRPr="003062FE">
              <w:rPr>
                <w:noProof/>
                <w:webHidden/>
              </w:rPr>
              <w:fldChar w:fldCharType="separate"/>
            </w:r>
            <w:r w:rsidR="00C62E0F">
              <w:rPr>
                <w:noProof/>
                <w:webHidden/>
              </w:rPr>
              <w:t>17</w:t>
            </w:r>
            <w:r w:rsidR="003062FE" w:rsidRPr="003062FE">
              <w:rPr>
                <w:noProof/>
                <w:webHidden/>
              </w:rPr>
              <w:fldChar w:fldCharType="end"/>
            </w:r>
          </w:hyperlink>
        </w:p>
        <w:p w14:paraId="142E026C" w14:textId="70E1A613"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68" w:history="1">
            <w:r w:rsidR="003062FE" w:rsidRPr="003062FE">
              <w:rPr>
                <w:rStyle w:val="Hipervnculo"/>
                <w:rFonts w:eastAsiaTheme="minorEastAsia"/>
                <w:iCs/>
                <w:noProof/>
                <w:lang w:val="es-MX"/>
              </w:rPr>
              <w:t>2.14</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lang w:val="es-MX"/>
              </w:rPr>
              <w:t>Daños</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_Toc207879168 \h </w:instrText>
            </w:r>
            <w:r w:rsidR="003062FE" w:rsidRPr="003062FE">
              <w:rPr>
                <w:noProof/>
                <w:webHidden/>
              </w:rPr>
            </w:r>
            <w:r w:rsidR="003062FE" w:rsidRPr="003062FE">
              <w:rPr>
                <w:noProof/>
                <w:webHidden/>
              </w:rPr>
              <w:fldChar w:fldCharType="separate"/>
            </w:r>
            <w:r w:rsidR="00C62E0F">
              <w:rPr>
                <w:noProof/>
                <w:webHidden/>
              </w:rPr>
              <w:t>17</w:t>
            </w:r>
            <w:r w:rsidR="003062FE" w:rsidRPr="003062FE">
              <w:rPr>
                <w:noProof/>
                <w:webHidden/>
              </w:rPr>
              <w:fldChar w:fldCharType="end"/>
            </w:r>
          </w:hyperlink>
        </w:p>
        <w:p w14:paraId="441FA7A6" w14:textId="58F67444"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69" w:history="1">
            <w:r w:rsidR="003062FE" w:rsidRPr="003062FE">
              <w:rPr>
                <w:rStyle w:val="Hipervnculo"/>
                <w:rFonts w:eastAsiaTheme="minorEastAsia"/>
                <w:iCs/>
                <w:noProof/>
                <w:lang w:val="es-MX"/>
              </w:rPr>
              <w:t>2.15</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lang w:val="es-MX"/>
              </w:rPr>
              <w:t>Monitoreo</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_Toc207879169 \h </w:instrText>
            </w:r>
            <w:r w:rsidR="003062FE" w:rsidRPr="003062FE">
              <w:rPr>
                <w:noProof/>
                <w:webHidden/>
              </w:rPr>
            </w:r>
            <w:r w:rsidR="003062FE" w:rsidRPr="003062FE">
              <w:rPr>
                <w:noProof/>
                <w:webHidden/>
              </w:rPr>
              <w:fldChar w:fldCharType="separate"/>
            </w:r>
            <w:r w:rsidR="00C62E0F">
              <w:rPr>
                <w:noProof/>
                <w:webHidden/>
              </w:rPr>
              <w:t>18</w:t>
            </w:r>
            <w:r w:rsidR="003062FE" w:rsidRPr="003062FE">
              <w:rPr>
                <w:noProof/>
                <w:webHidden/>
              </w:rPr>
              <w:fldChar w:fldCharType="end"/>
            </w:r>
          </w:hyperlink>
        </w:p>
        <w:p w14:paraId="0D6F70E9" w14:textId="39E19C7C"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70" w:history="1">
            <w:r w:rsidR="003062FE" w:rsidRPr="003062FE">
              <w:rPr>
                <w:rStyle w:val="Hipervnculo"/>
                <w:rFonts w:eastAsiaTheme="minorEastAsia"/>
                <w:iCs/>
                <w:noProof/>
                <w:lang w:val="es-MX"/>
              </w:rPr>
              <w:t>2.16</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lang w:val="es-MX"/>
              </w:rPr>
              <w:t>Manejo</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_Toc207879170 \h </w:instrText>
            </w:r>
            <w:r w:rsidR="003062FE" w:rsidRPr="003062FE">
              <w:rPr>
                <w:noProof/>
                <w:webHidden/>
              </w:rPr>
            </w:r>
            <w:r w:rsidR="003062FE" w:rsidRPr="003062FE">
              <w:rPr>
                <w:noProof/>
                <w:webHidden/>
              </w:rPr>
              <w:fldChar w:fldCharType="separate"/>
            </w:r>
            <w:r w:rsidR="00C62E0F">
              <w:rPr>
                <w:noProof/>
                <w:webHidden/>
              </w:rPr>
              <w:t>18</w:t>
            </w:r>
            <w:r w:rsidR="003062FE" w:rsidRPr="003062FE">
              <w:rPr>
                <w:noProof/>
                <w:webHidden/>
              </w:rPr>
              <w:fldChar w:fldCharType="end"/>
            </w:r>
          </w:hyperlink>
        </w:p>
        <w:p w14:paraId="074B59D0" w14:textId="04579500"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71" w:history="1">
            <w:r w:rsidR="003062FE" w:rsidRPr="003062FE">
              <w:rPr>
                <w:rStyle w:val="Hipervnculo"/>
                <w:rFonts w:eastAsiaTheme="minorEastAsia"/>
                <w:iCs/>
                <w:noProof/>
                <w:lang w:val="es-MX"/>
              </w:rPr>
              <w:t>2.16.1</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shd w:val="clear" w:color="auto" w:fill="FFFFFF"/>
              </w:rPr>
              <w:t>Control cultural</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_Toc207879171 \h </w:instrText>
            </w:r>
            <w:r w:rsidR="003062FE" w:rsidRPr="003062FE">
              <w:rPr>
                <w:noProof/>
                <w:webHidden/>
              </w:rPr>
            </w:r>
            <w:r w:rsidR="003062FE" w:rsidRPr="003062FE">
              <w:rPr>
                <w:noProof/>
                <w:webHidden/>
              </w:rPr>
              <w:fldChar w:fldCharType="separate"/>
            </w:r>
            <w:r w:rsidR="00C62E0F">
              <w:rPr>
                <w:noProof/>
                <w:webHidden/>
              </w:rPr>
              <w:t>18</w:t>
            </w:r>
            <w:r w:rsidR="003062FE" w:rsidRPr="003062FE">
              <w:rPr>
                <w:noProof/>
                <w:webHidden/>
              </w:rPr>
              <w:fldChar w:fldCharType="end"/>
            </w:r>
          </w:hyperlink>
        </w:p>
        <w:p w14:paraId="70C138C2" w14:textId="0D892434"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72" w:history="1">
            <w:r w:rsidR="003062FE" w:rsidRPr="003062FE">
              <w:rPr>
                <w:rStyle w:val="Hipervnculo"/>
                <w:rFonts w:eastAsiaTheme="majorEastAsia"/>
                <w:iCs/>
                <w:noProof/>
              </w:rPr>
              <w:t>2.16.2</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shd w:val="clear" w:color="auto" w:fill="FFFFFF"/>
              </w:rPr>
              <w:t>Control natural</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_Toc207879172 \h </w:instrText>
            </w:r>
            <w:r w:rsidR="003062FE" w:rsidRPr="003062FE">
              <w:rPr>
                <w:noProof/>
                <w:webHidden/>
              </w:rPr>
            </w:r>
            <w:r w:rsidR="003062FE" w:rsidRPr="003062FE">
              <w:rPr>
                <w:noProof/>
                <w:webHidden/>
              </w:rPr>
              <w:fldChar w:fldCharType="separate"/>
            </w:r>
            <w:r w:rsidR="00C62E0F">
              <w:rPr>
                <w:noProof/>
                <w:webHidden/>
              </w:rPr>
              <w:t>19</w:t>
            </w:r>
            <w:r w:rsidR="003062FE" w:rsidRPr="003062FE">
              <w:rPr>
                <w:noProof/>
                <w:webHidden/>
              </w:rPr>
              <w:fldChar w:fldCharType="end"/>
            </w:r>
          </w:hyperlink>
        </w:p>
        <w:p w14:paraId="3FAB4D28" w14:textId="3956A840"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73" w:history="1">
            <w:r w:rsidR="003062FE" w:rsidRPr="003062FE">
              <w:rPr>
                <w:rStyle w:val="Hipervnculo"/>
                <w:rFonts w:eastAsiaTheme="majorEastAsia"/>
                <w:iCs/>
                <w:noProof/>
              </w:rPr>
              <w:t>2.16.3</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shd w:val="clear" w:color="auto" w:fill="FFFFFF"/>
              </w:rPr>
              <w:t>Control químico</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_Toc207879173 \h </w:instrText>
            </w:r>
            <w:r w:rsidR="003062FE" w:rsidRPr="003062FE">
              <w:rPr>
                <w:noProof/>
                <w:webHidden/>
              </w:rPr>
            </w:r>
            <w:r w:rsidR="003062FE" w:rsidRPr="003062FE">
              <w:rPr>
                <w:noProof/>
                <w:webHidden/>
              </w:rPr>
              <w:fldChar w:fldCharType="separate"/>
            </w:r>
            <w:r w:rsidR="00C62E0F">
              <w:rPr>
                <w:noProof/>
                <w:webHidden/>
              </w:rPr>
              <w:t>19</w:t>
            </w:r>
            <w:r w:rsidR="003062FE" w:rsidRPr="003062FE">
              <w:rPr>
                <w:noProof/>
                <w:webHidden/>
              </w:rPr>
              <w:fldChar w:fldCharType="end"/>
            </w:r>
          </w:hyperlink>
        </w:p>
        <w:p w14:paraId="29BBD9EA" w14:textId="1E48B671"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74" w:history="1">
            <w:r w:rsidR="003062FE" w:rsidRPr="003062FE">
              <w:rPr>
                <w:rStyle w:val="Hipervnculo"/>
                <w:rFonts w:eastAsiaTheme="majorEastAsia"/>
                <w:iCs/>
                <w:noProof/>
              </w:rPr>
              <w:t>2.16.4</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shd w:val="clear" w:color="auto" w:fill="FFFFFF"/>
              </w:rPr>
              <w:t>Control etológico</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_Toc207879174 \h </w:instrText>
            </w:r>
            <w:r w:rsidR="003062FE" w:rsidRPr="003062FE">
              <w:rPr>
                <w:noProof/>
                <w:webHidden/>
              </w:rPr>
            </w:r>
            <w:r w:rsidR="003062FE" w:rsidRPr="003062FE">
              <w:rPr>
                <w:noProof/>
                <w:webHidden/>
              </w:rPr>
              <w:fldChar w:fldCharType="separate"/>
            </w:r>
            <w:r w:rsidR="00C62E0F">
              <w:rPr>
                <w:noProof/>
                <w:webHidden/>
              </w:rPr>
              <w:t>20</w:t>
            </w:r>
            <w:r w:rsidR="003062FE" w:rsidRPr="003062FE">
              <w:rPr>
                <w:noProof/>
                <w:webHidden/>
              </w:rPr>
              <w:fldChar w:fldCharType="end"/>
            </w:r>
          </w:hyperlink>
        </w:p>
        <w:p w14:paraId="26A3AC71" w14:textId="1F39D51B"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75" w:history="1">
            <w:r w:rsidR="003062FE" w:rsidRPr="003062FE">
              <w:rPr>
                <w:rStyle w:val="Hipervnculo"/>
                <w:rFonts w:eastAsiaTheme="majorEastAsia"/>
                <w:iCs/>
                <w:noProof/>
                <w:lang w:val="es-ES"/>
              </w:rPr>
              <w:t>2.16.5</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shd w:val="clear" w:color="auto" w:fill="FFFFFF"/>
                <w:lang w:val="es-ES"/>
              </w:rPr>
              <w:t>Percepción del color</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_Toc207879175 \h </w:instrText>
            </w:r>
            <w:r w:rsidR="003062FE" w:rsidRPr="003062FE">
              <w:rPr>
                <w:noProof/>
                <w:webHidden/>
              </w:rPr>
            </w:r>
            <w:r w:rsidR="003062FE" w:rsidRPr="003062FE">
              <w:rPr>
                <w:noProof/>
                <w:webHidden/>
              </w:rPr>
              <w:fldChar w:fldCharType="separate"/>
            </w:r>
            <w:r w:rsidR="00C62E0F">
              <w:rPr>
                <w:noProof/>
                <w:webHidden/>
              </w:rPr>
              <w:t>20</w:t>
            </w:r>
            <w:r w:rsidR="003062FE" w:rsidRPr="003062FE">
              <w:rPr>
                <w:noProof/>
                <w:webHidden/>
              </w:rPr>
              <w:fldChar w:fldCharType="end"/>
            </w:r>
          </w:hyperlink>
        </w:p>
        <w:p w14:paraId="701B3AFF" w14:textId="12C52D6E" w:rsidR="003062FE" w:rsidRPr="003062FE" w:rsidRDefault="00000000" w:rsidP="003062FE">
          <w:pPr>
            <w:pStyle w:val="TDC2"/>
            <w:rPr>
              <w:rFonts w:asciiTheme="minorHAnsi" w:eastAsiaTheme="minorEastAsia" w:hAnsiTheme="minorHAnsi" w:cstheme="minorBidi"/>
              <w:noProof/>
              <w:kern w:val="2"/>
              <w14:ligatures w14:val="standardContextual"/>
            </w:rPr>
          </w:pPr>
          <w:hyperlink w:anchor="_Toc207879176" w:history="1">
            <w:r w:rsidR="003062FE" w:rsidRPr="003062FE">
              <w:rPr>
                <w:rStyle w:val="Hipervnculo"/>
                <w:rFonts w:eastAsiaTheme="minorEastAsia"/>
                <w:noProof/>
              </w:rPr>
              <w:t>2.17</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Umbral económico del pulgón (M.C.)</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_Toc207879176 \h </w:instrText>
            </w:r>
            <w:r w:rsidR="003062FE" w:rsidRPr="003062FE">
              <w:rPr>
                <w:noProof/>
                <w:webHidden/>
              </w:rPr>
            </w:r>
            <w:r w:rsidR="003062FE" w:rsidRPr="003062FE">
              <w:rPr>
                <w:noProof/>
                <w:webHidden/>
              </w:rPr>
              <w:fldChar w:fldCharType="separate"/>
            </w:r>
            <w:r w:rsidR="00C62E0F">
              <w:rPr>
                <w:noProof/>
                <w:webHidden/>
              </w:rPr>
              <w:t>20</w:t>
            </w:r>
            <w:r w:rsidR="003062FE" w:rsidRPr="003062FE">
              <w:rPr>
                <w:noProof/>
                <w:webHidden/>
              </w:rPr>
              <w:fldChar w:fldCharType="end"/>
            </w:r>
          </w:hyperlink>
        </w:p>
        <w:p w14:paraId="5FB34192" w14:textId="2CA6B7C2"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77" w:history="1">
            <w:r w:rsidR="003062FE" w:rsidRPr="003062FE">
              <w:rPr>
                <w:rStyle w:val="Hipervnculo"/>
                <w:rFonts w:eastAsiaTheme="minorEastAsia"/>
                <w:iCs/>
                <w:noProof/>
                <w:lang w:val="es-ES"/>
              </w:rPr>
              <w:t>2.18</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lang w:val="es-ES"/>
              </w:rPr>
              <w:t>Ficha técnica del Fidelity</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_Toc207879177 \h </w:instrText>
            </w:r>
            <w:r w:rsidR="003062FE" w:rsidRPr="003062FE">
              <w:rPr>
                <w:noProof/>
                <w:webHidden/>
              </w:rPr>
            </w:r>
            <w:r w:rsidR="003062FE" w:rsidRPr="003062FE">
              <w:rPr>
                <w:noProof/>
                <w:webHidden/>
              </w:rPr>
              <w:fldChar w:fldCharType="separate"/>
            </w:r>
            <w:r w:rsidR="00C62E0F">
              <w:rPr>
                <w:noProof/>
                <w:webHidden/>
              </w:rPr>
              <w:t>21</w:t>
            </w:r>
            <w:r w:rsidR="003062FE" w:rsidRPr="003062FE">
              <w:rPr>
                <w:noProof/>
                <w:webHidden/>
              </w:rPr>
              <w:fldChar w:fldCharType="end"/>
            </w:r>
          </w:hyperlink>
        </w:p>
        <w:p w14:paraId="7AE75E78" w14:textId="5AA5166A"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78" w:history="1">
            <w:r w:rsidR="003062FE" w:rsidRPr="003062FE">
              <w:rPr>
                <w:rStyle w:val="Hipervnculo"/>
                <w:rFonts w:eastAsiaTheme="minorEastAsia"/>
                <w:iCs/>
                <w:noProof/>
              </w:rPr>
              <w:t>2.19</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Descripción de bioformulado</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_Toc207879178 \h </w:instrText>
            </w:r>
            <w:r w:rsidR="003062FE" w:rsidRPr="003062FE">
              <w:rPr>
                <w:noProof/>
                <w:webHidden/>
              </w:rPr>
            </w:r>
            <w:r w:rsidR="003062FE" w:rsidRPr="003062FE">
              <w:rPr>
                <w:noProof/>
                <w:webHidden/>
              </w:rPr>
              <w:fldChar w:fldCharType="separate"/>
            </w:r>
            <w:r w:rsidR="00C62E0F">
              <w:rPr>
                <w:noProof/>
                <w:webHidden/>
              </w:rPr>
              <w:t>21</w:t>
            </w:r>
            <w:r w:rsidR="003062FE" w:rsidRPr="003062FE">
              <w:rPr>
                <w:noProof/>
                <w:webHidden/>
              </w:rPr>
              <w:fldChar w:fldCharType="end"/>
            </w:r>
          </w:hyperlink>
        </w:p>
        <w:p w14:paraId="19201908" w14:textId="2FE9F306"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79" w:history="1">
            <w:r w:rsidR="003062FE" w:rsidRPr="003062FE">
              <w:rPr>
                <w:rStyle w:val="Hipervnculo"/>
                <w:rFonts w:eastAsiaTheme="minorEastAsia"/>
                <w:iCs/>
                <w:noProof/>
              </w:rPr>
              <w:t>2.19.1</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Bioinsecticida</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_Toc207879179 \h </w:instrText>
            </w:r>
            <w:r w:rsidR="003062FE" w:rsidRPr="003062FE">
              <w:rPr>
                <w:noProof/>
                <w:webHidden/>
              </w:rPr>
            </w:r>
            <w:r w:rsidR="003062FE" w:rsidRPr="003062FE">
              <w:rPr>
                <w:noProof/>
                <w:webHidden/>
              </w:rPr>
              <w:fldChar w:fldCharType="separate"/>
            </w:r>
            <w:r w:rsidR="00C62E0F">
              <w:rPr>
                <w:noProof/>
                <w:webHidden/>
              </w:rPr>
              <w:t>22</w:t>
            </w:r>
            <w:r w:rsidR="003062FE" w:rsidRPr="003062FE">
              <w:rPr>
                <w:noProof/>
                <w:webHidden/>
              </w:rPr>
              <w:fldChar w:fldCharType="end"/>
            </w:r>
          </w:hyperlink>
        </w:p>
        <w:p w14:paraId="7F6D100F" w14:textId="18F7524A"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80" w:history="1">
            <w:r w:rsidR="003062FE" w:rsidRPr="003062FE">
              <w:rPr>
                <w:rStyle w:val="Hipervnculo"/>
                <w:rFonts w:eastAsiaTheme="minorEastAsia"/>
                <w:iCs/>
                <w:noProof/>
              </w:rPr>
              <w:t>2.19.2</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Modo de acción de los bioinsecticidas o biorepelente</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_Toc207879180 \h </w:instrText>
            </w:r>
            <w:r w:rsidR="003062FE" w:rsidRPr="003062FE">
              <w:rPr>
                <w:noProof/>
                <w:webHidden/>
              </w:rPr>
            </w:r>
            <w:r w:rsidR="003062FE" w:rsidRPr="003062FE">
              <w:rPr>
                <w:noProof/>
                <w:webHidden/>
              </w:rPr>
              <w:fldChar w:fldCharType="separate"/>
            </w:r>
            <w:r w:rsidR="00C62E0F">
              <w:rPr>
                <w:noProof/>
                <w:webHidden/>
              </w:rPr>
              <w:t>22</w:t>
            </w:r>
            <w:r w:rsidR="003062FE" w:rsidRPr="003062FE">
              <w:rPr>
                <w:noProof/>
                <w:webHidden/>
              </w:rPr>
              <w:fldChar w:fldCharType="end"/>
            </w:r>
          </w:hyperlink>
        </w:p>
        <w:p w14:paraId="160E0C95" w14:textId="5E56F258"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81" w:history="1">
            <w:r w:rsidR="003062FE" w:rsidRPr="003062FE">
              <w:rPr>
                <w:rStyle w:val="Hipervnculo"/>
                <w:rFonts w:eastAsiaTheme="minorEastAsia"/>
                <w:iCs/>
                <w:noProof/>
              </w:rPr>
              <w:t>2.19.3</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Elaboración y aplicación de bioinsecticidas</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_Toc207879181 \h </w:instrText>
            </w:r>
            <w:r w:rsidR="003062FE" w:rsidRPr="003062FE">
              <w:rPr>
                <w:noProof/>
                <w:webHidden/>
              </w:rPr>
            </w:r>
            <w:r w:rsidR="003062FE" w:rsidRPr="003062FE">
              <w:rPr>
                <w:noProof/>
                <w:webHidden/>
              </w:rPr>
              <w:fldChar w:fldCharType="separate"/>
            </w:r>
            <w:r w:rsidR="00C62E0F">
              <w:rPr>
                <w:noProof/>
                <w:webHidden/>
              </w:rPr>
              <w:t>22</w:t>
            </w:r>
            <w:r w:rsidR="003062FE" w:rsidRPr="003062FE">
              <w:rPr>
                <w:noProof/>
                <w:webHidden/>
              </w:rPr>
              <w:fldChar w:fldCharType="end"/>
            </w:r>
          </w:hyperlink>
        </w:p>
        <w:p w14:paraId="340570CB" w14:textId="269C678E"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82" w:history="1">
            <w:r w:rsidR="003062FE" w:rsidRPr="003062FE">
              <w:rPr>
                <w:rStyle w:val="Hipervnculo"/>
                <w:rFonts w:eastAsiaTheme="minorEastAsia"/>
                <w:iCs/>
                <w:noProof/>
                <w:lang w:val="es-ES"/>
              </w:rPr>
              <w:t>2.19.4</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lang w:val="es-ES"/>
              </w:rPr>
              <w:t>Ficha técnica de los extractos de ají criollo</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_Toc207879182 \h </w:instrText>
            </w:r>
            <w:r w:rsidR="003062FE" w:rsidRPr="003062FE">
              <w:rPr>
                <w:noProof/>
                <w:webHidden/>
              </w:rPr>
            </w:r>
            <w:r w:rsidR="003062FE" w:rsidRPr="003062FE">
              <w:rPr>
                <w:noProof/>
                <w:webHidden/>
              </w:rPr>
              <w:fldChar w:fldCharType="separate"/>
            </w:r>
            <w:r w:rsidR="00C62E0F">
              <w:rPr>
                <w:noProof/>
                <w:webHidden/>
              </w:rPr>
              <w:t>23</w:t>
            </w:r>
            <w:r w:rsidR="003062FE" w:rsidRPr="003062FE">
              <w:rPr>
                <w:noProof/>
                <w:webHidden/>
              </w:rPr>
              <w:fldChar w:fldCharType="end"/>
            </w:r>
          </w:hyperlink>
        </w:p>
        <w:p w14:paraId="4FC4EC38" w14:textId="28834BCF" w:rsidR="003062FE" w:rsidRPr="003062FE" w:rsidRDefault="00000000" w:rsidP="003062FE">
          <w:pPr>
            <w:pStyle w:val="TDC1"/>
            <w:ind w:left="0"/>
            <w:rPr>
              <w:rFonts w:asciiTheme="minorHAnsi" w:eastAsiaTheme="minorEastAsia" w:hAnsiTheme="minorHAnsi" w:cstheme="minorBidi"/>
              <w:kern w:val="2"/>
              <w14:ligatures w14:val="standardContextual"/>
            </w:rPr>
          </w:pPr>
          <w:hyperlink w:anchor="_Toc207879183" w:history="1">
            <w:r w:rsidR="003062FE" w:rsidRPr="003062FE">
              <w:rPr>
                <w:rStyle w:val="Hipervnculo"/>
                <w:rFonts w:eastAsiaTheme="minorEastAsia"/>
              </w:rPr>
              <w:t>CAPÍTULO III</w:t>
            </w:r>
            <w:r w:rsidR="003062FE" w:rsidRPr="003062FE">
              <w:rPr>
                <w:webHidden/>
              </w:rPr>
              <w:tab/>
            </w:r>
            <w:r w:rsidR="003062FE" w:rsidRPr="003062FE">
              <w:rPr>
                <w:webHidden/>
              </w:rPr>
              <w:fldChar w:fldCharType="begin"/>
            </w:r>
            <w:r w:rsidR="003062FE" w:rsidRPr="003062FE">
              <w:rPr>
                <w:webHidden/>
              </w:rPr>
              <w:instrText xml:space="preserve"> PAGEREF _Toc207879183 \h </w:instrText>
            </w:r>
            <w:r w:rsidR="003062FE" w:rsidRPr="003062FE">
              <w:rPr>
                <w:webHidden/>
              </w:rPr>
            </w:r>
            <w:r w:rsidR="003062FE" w:rsidRPr="003062FE">
              <w:rPr>
                <w:webHidden/>
              </w:rPr>
              <w:fldChar w:fldCharType="separate"/>
            </w:r>
            <w:r w:rsidR="00C62E0F">
              <w:rPr>
                <w:webHidden/>
              </w:rPr>
              <w:t>24</w:t>
            </w:r>
            <w:r w:rsidR="003062FE" w:rsidRPr="003062FE">
              <w:rPr>
                <w:webHidden/>
              </w:rPr>
              <w:fldChar w:fldCharType="end"/>
            </w:r>
          </w:hyperlink>
        </w:p>
        <w:p w14:paraId="50A6FD54" w14:textId="2A407459" w:rsidR="003062FE" w:rsidRPr="003062FE" w:rsidRDefault="00000000" w:rsidP="003062FE">
          <w:pPr>
            <w:pStyle w:val="TDC1"/>
            <w:rPr>
              <w:rFonts w:asciiTheme="minorHAnsi" w:eastAsiaTheme="minorEastAsia" w:hAnsiTheme="minorHAnsi" w:cstheme="minorBidi"/>
              <w:kern w:val="2"/>
              <w14:ligatures w14:val="standardContextual"/>
            </w:rPr>
          </w:pPr>
          <w:hyperlink w:anchor="_Toc207879184" w:history="1">
            <w:r w:rsidR="003062FE" w:rsidRPr="003062FE">
              <w:rPr>
                <w:rStyle w:val="Hipervnculo"/>
                <w:rFonts w:eastAsiaTheme="minorEastAsia"/>
              </w:rPr>
              <w:t>3.</w:t>
            </w:r>
            <w:r w:rsidR="003062FE" w:rsidRPr="003062FE">
              <w:rPr>
                <w:rFonts w:asciiTheme="minorHAnsi" w:eastAsiaTheme="minorEastAsia" w:hAnsiTheme="minorHAnsi" w:cstheme="minorBidi"/>
                <w:kern w:val="2"/>
                <w14:ligatures w14:val="standardContextual"/>
              </w:rPr>
              <w:tab/>
            </w:r>
            <w:r w:rsidR="003062FE" w:rsidRPr="003062FE">
              <w:rPr>
                <w:rStyle w:val="Hipervnculo"/>
                <w:rFonts w:eastAsiaTheme="minorEastAsia"/>
              </w:rPr>
              <w:t>MARCO METODOLÓGICO</w:t>
            </w:r>
            <w:r w:rsidR="003062FE" w:rsidRPr="003062FE">
              <w:rPr>
                <w:webHidden/>
              </w:rPr>
              <w:tab/>
            </w:r>
            <w:r w:rsidR="003062FE" w:rsidRPr="003062FE">
              <w:rPr>
                <w:webHidden/>
              </w:rPr>
              <w:fldChar w:fldCharType="begin"/>
            </w:r>
            <w:r w:rsidR="003062FE" w:rsidRPr="003062FE">
              <w:rPr>
                <w:webHidden/>
              </w:rPr>
              <w:instrText xml:space="preserve"> PAGEREF _Toc207879184 \h </w:instrText>
            </w:r>
            <w:r w:rsidR="003062FE" w:rsidRPr="003062FE">
              <w:rPr>
                <w:webHidden/>
              </w:rPr>
            </w:r>
            <w:r w:rsidR="003062FE" w:rsidRPr="003062FE">
              <w:rPr>
                <w:webHidden/>
              </w:rPr>
              <w:fldChar w:fldCharType="separate"/>
            </w:r>
            <w:r w:rsidR="00C62E0F">
              <w:rPr>
                <w:webHidden/>
              </w:rPr>
              <w:t>24</w:t>
            </w:r>
            <w:r w:rsidR="003062FE" w:rsidRPr="003062FE">
              <w:rPr>
                <w:webHidden/>
              </w:rPr>
              <w:fldChar w:fldCharType="end"/>
            </w:r>
          </w:hyperlink>
        </w:p>
        <w:p w14:paraId="31516951" w14:textId="232FC217" w:rsidR="003062FE" w:rsidRPr="003062FE" w:rsidRDefault="00000000" w:rsidP="003062FE">
          <w:pPr>
            <w:pStyle w:val="TDC2"/>
            <w:rPr>
              <w:rFonts w:asciiTheme="minorHAnsi" w:eastAsiaTheme="minorEastAsia" w:hAnsiTheme="minorHAnsi" w:cstheme="minorBidi"/>
              <w:noProof/>
              <w:kern w:val="2"/>
              <w14:ligatures w14:val="standardContextual"/>
            </w:rPr>
          </w:pPr>
          <w:hyperlink w:anchor="_Toc207879185" w:history="1">
            <w:r w:rsidR="003062FE" w:rsidRPr="003062FE">
              <w:rPr>
                <w:rStyle w:val="Hipervnculo"/>
                <w:rFonts w:eastAsiaTheme="minorEastAsia"/>
                <w:noProof/>
              </w:rPr>
              <w:t>3.1. Ubicación de la investigación</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_Toc207879185 \h </w:instrText>
            </w:r>
            <w:r w:rsidR="003062FE" w:rsidRPr="003062FE">
              <w:rPr>
                <w:noProof/>
                <w:webHidden/>
              </w:rPr>
            </w:r>
            <w:r w:rsidR="003062FE" w:rsidRPr="003062FE">
              <w:rPr>
                <w:noProof/>
                <w:webHidden/>
              </w:rPr>
              <w:fldChar w:fldCharType="separate"/>
            </w:r>
            <w:r w:rsidR="00C62E0F">
              <w:rPr>
                <w:noProof/>
                <w:webHidden/>
              </w:rPr>
              <w:t>24</w:t>
            </w:r>
            <w:r w:rsidR="003062FE" w:rsidRPr="003062FE">
              <w:rPr>
                <w:noProof/>
                <w:webHidden/>
              </w:rPr>
              <w:fldChar w:fldCharType="end"/>
            </w:r>
          </w:hyperlink>
        </w:p>
        <w:p w14:paraId="1B420E30" w14:textId="7BC7C06B" w:rsidR="003062FE" w:rsidRPr="003062FE" w:rsidRDefault="00000000" w:rsidP="003062FE">
          <w:pPr>
            <w:pStyle w:val="TDC2"/>
            <w:rPr>
              <w:rFonts w:asciiTheme="minorHAnsi" w:eastAsiaTheme="minorEastAsia" w:hAnsiTheme="minorHAnsi" w:cstheme="minorBidi"/>
              <w:noProof/>
              <w:kern w:val="2"/>
              <w14:ligatures w14:val="standardContextual"/>
            </w:rPr>
          </w:pPr>
          <w:hyperlink w:anchor="_Toc207879186" w:history="1">
            <w:r w:rsidR="003062FE" w:rsidRPr="003062FE">
              <w:rPr>
                <w:rStyle w:val="Hipervnculo"/>
                <w:rFonts w:ascii="Symbol" w:eastAsiaTheme="minorEastAsia" w:hAnsi="Symbol"/>
                <w:noProof/>
              </w:rPr>
              <w:t></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Localización de la investigación</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_Toc207879186 \h </w:instrText>
            </w:r>
            <w:r w:rsidR="003062FE" w:rsidRPr="003062FE">
              <w:rPr>
                <w:noProof/>
                <w:webHidden/>
              </w:rPr>
            </w:r>
            <w:r w:rsidR="003062FE" w:rsidRPr="003062FE">
              <w:rPr>
                <w:noProof/>
                <w:webHidden/>
              </w:rPr>
              <w:fldChar w:fldCharType="separate"/>
            </w:r>
            <w:r w:rsidR="00C62E0F">
              <w:rPr>
                <w:noProof/>
                <w:webHidden/>
              </w:rPr>
              <w:t>24</w:t>
            </w:r>
            <w:r w:rsidR="003062FE" w:rsidRPr="003062FE">
              <w:rPr>
                <w:noProof/>
                <w:webHidden/>
              </w:rPr>
              <w:fldChar w:fldCharType="end"/>
            </w:r>
          </w:hyperlink>
        </w:p>
        <w:p w14:paraId="5026FF09" w14:textId="2D56A657" w:rsidR="003062FE" w:rsidRPr="003062FE" w:rsidRDefault="00000000" w:rsidP="003062FE">
          <w:pPr>
            <w:pStyle w:val="TDC2"/>
            <w:rPr>
              <w:rFonts w:asciiTheme="minorHAnsi" w:eastAsiaTheme="minorEastAsia" w:hAnsiTheme="minorHAnsi" w:cstheme="minorBidi"/>
              <w:noProof/>
              <w:kern w:val="2"/>
              <w14:ligatures w14:val="standardContextual"/>
            </w:rPr>
          </w:pPr>
          <w:hyperlink w:anchor="_Toc207879187" w:history="1">
            <w:r w:rsidR="003062FE" w:rsidRPr="003062FE">
              <w:rPr>
                <w:rStyle w:val="Hipervnculo"/>
                <w:rFonts w:ascii="Symbol" w:eastAsiaTheme="minorEastAsia" w:hAnsi="Symbol"/>
                <w:noProof/>
              </w:rPr>
              <w:t></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Situación geográfica y edafoclimática</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_Toc207879187 \h </w:instrText>
            </w:r>
            <w:r w:rsidR="003062FE" w:rsidRPr="003062FE">
              <w:rPr>
                <w:noProof/>
                <w:webHidden/>
              </w:rPr>
            </w:r>
            <w:r w:rsidR="003062FE" w:rsidRPr="003062FE">
              <w:rPr>
                <w:noProof/>
                <w:webHidden/>
              </w:rPr>
              <w:fldChar w:fldCharType="separate"/>
            </w:r>
            <w:r w:rsidR="00C62E0F">
              <w:rPr>
                <w:noProof/>
                <w:webHidden/>
              </w:rPr>
              <w:t>24</w:t>
            </w:r>
            <w:r w:rsidR="003062FE" w:rsidRPr="003062FE">
              <w:rPr>
                <w:noProof/>
                <w:webHidden/>
              </w:rPr>
              <w:fldChar w:fldCharType="end"/>
            </w:r>
          </w:hyperlink>
        </w:p>
        <w:p w14:paraId="0312CD92" w14:textId="338EF976" w:rsidR="003062FE" w:rsidRPr="003062FE" w:rsidRDefault="00000000" w:rsidP="003062FE">
          <w:pPr>
            <w:pStyle w:val="TDC2"/>
            <w:rPr>
              <w:rFonts w:asciiTheme="minorHAnsi" w:eastAsiaTheme="minorEastAsia" w:hAnsiTheme="minorHAnsi" w:cstheme="minorBidi"/>
              <w:noProof/>
              <w:kern w:val="2"/>
              <w14:ligatures w14:val="standardContextual"/>
            </w:rPr>
          </w:pPr>
          <w:hyperlink w:anchor="_Toc207879188" w:history="1">
            <w:r w:rsidR="003062FE" w:rsidRPr="003062FE">
              <w:rPr>
                <w:rStyle w:val="Hipervnculo"/>
                <w:rFonts w:ascii="Symbol" w:eastAsiaTheme="minorEastAsia" w:hAnsi="Symbol"/>
                <w:noProof/>
              </w:rPr>
              <w:t></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Zona de vida</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_Toc207879188 \h </w:instrText>
            </w:r>
            <w:r w:rsidR="003062FE" w:rsidRPr="003062FE">
              <w:rPr>
                <w:noProof/>
                <w:webHidden/>
              </w:rPr>
            </w:r>
            <w:r w:rsidR="003062FE" w:rsidRPr="003062FE">
              <w:rPr>
                <w:noProof/>
                <w:webHidden/>
              </w:rPr>
              <w:fldChar w:fldCharType="separate"/>
            </w:r>
            <w:r w:rsidR="00C62E0F">
              <w:rPr>
                <w:noProof/>
                <w:webHidden/>
              </w:rPr>
              <w:t>24</w:t>
            </w:r>
            <w:r w:rsidR="003062FE" w:rsidRPr="003062FE">
              <w:rPr>
                <w:noProof/>
                <w:webHidden/>
              </w:rPr>
              <w:fldChar w:fldCharType="end"/>
            </w:r>
          </w:hyperlink>
        </w:p>
        <w:p w14:paraId="03651097" w14:textId="4DB99819" w:rsidR="003062FE" w:rsidRPr="003062FE" w:rsidRDefault="00000000" w:rsidP="003062FE">
          <w:pPr>
            <w:pStyle w:val="TDC2"/>
            <w:rPr>
              <w:rFonts w:asciiTheme="minorHAnsi" w:eastAsiaTheme="minorEastAsia" w:hAnsiTheme="minorHAnsi" w:cstheme="minorBidi"/>
              <w:noProof/>
              <w:kern w:val="2"/>
              <w14:ligatures w14:val="standardContextual"/>
            </w:rPr>
          </w:pPr>
          <w:hyperlink w:anchor="_Toc207879189" w:history="1">
            <w:r w:rsidR="003062FE" w:rsidRPr="003062FE">
              <w:rPr>
                <w:rStyle w:val="Hipervnculo"/>
                <w:rFonts w:eastAsiaTheme="minorEastAsia"/>
                <w:noProof/>
              </w:rPr>
              <w:t>3.2. Metodología</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_Toc207879189 \h </w:instrText>
            </w:r>
            <w:r w:rsidR="003062FE" w:rsidRPr="003062FE">
              <w:rPr>
                <w:noProof/>
                <w:webHidden/>
              </w:rPr>
            </w:r>
            <w:r w:rsidR="003062FE" w:rsidRPr="003062FE">
              <w:rPr>
                <w:noProof/>
                <w:webHidden/>
              </w:rPr>
              <w:fldChar w:fldCharType="separate"/>
            </w:r>
            <w:r w:rsidR="00C62E0F">
              <w:rPr>
                <w:noProof/>
                <w:webHidden/>
              </w:rPr>
              <w:t>24</w:t>
            </w:r>
            <w:r w:rsidR="003062FE" w:rsidRPr="003062FE">
              <w:rPr>
                <w:noProof/>
                <w:webHidden/>
              </w:rPr>
              <w:fldChar w:fldCharType="end"/>
            </w:r>
          </w:hyperlink>
        </w:p>
        <w:p w14:paraId="573A2D53" w14:textId="5B083BC9"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90" w:history="1">
            <w:r w:rsidR="003062FE" w:rsidRPr="003062FE">
              <w:rPr>
                <w:rStyle w:val="Hipervnculo"/>
                <w:rFonts w:eastAsiaTheme="minorEastAsia"/>
                <w:noProof/>
              </w:rPr>
              <w:t>3.2.1</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Material en estudio</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_Toc207879190 \h </w:instrText>
            </w:r>
            <w:r w:rsidR="003062FE" w:rsidRPr="003062FE">
              <w:rPr>
                <w:noProof/>
                <w:webHidden/>
              </w:rPr>
            </w:r>
            <w:r w:rsidR="003062FE" w:rsidRPr="003062FE">
              <w:rPr>
                <w:noProof/>
                <w:webHidden/>
              </w:rPr>
              <w:fldChar w:fldCharType="separate"/>
            </w:r>
            <w:r w:rsidR="00C62E0F">
              <w:rPr>
                <w:noProof/>
                <w:webHidden/>
              </w:rPr>
              <w:t>24</w:t>
            </w:r>
            <w:r w:rsidR="003062FE" w:rsidRPr="003062FE">
              <w:rPr>
                <w:noProof/>
                <w:webHidden/>
              </w:rPr>
              <w:fldChar w:fldCharType="end"/>
            </w:r>
          </w:hyperlink>
        </w:p>
        <w:p w14:paraId="6DE9AA06" w14:textId="6C8275E2"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91" w:history="1">
            <w:r w:rsidR="003062FE" w:rsidRPr="003062FE">
              <w:rPr>
                <w:rStyle w:val="Hipervnculo"/>
                <w:rFonts w:eastAsiaTheme="minorEastAsia"/>
                <w:noProof/>
              </w:rPr>
              <w:t>3.2.2</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Factores en estudio</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_Toc207879191 \h </w:instrText>
            </w:r>
            <w:r w:rsidR="003062FE" w:rsidRPr="003062FE">
              <w:rPr>
                <w:noProof/>
                <w:webHidden/>
              </w:rPr>
            </w:r>
            <w:r w:rsidR="003062FE" w:rsidRPr="003062FE">
              <w:rPr>
                <w:noProof/>
                <w:webHidden/>
              </w:rPr>
              <w:fldChar w:fldCharType="separate"/>
            </w:r>
            <w:r w:rsidR="00C62E0F">
              <w:rPr>
                <w:noProof/>
                <w:webHidden/>
              </w:rPr>
              <w:t>25</w:t>
            </w:r>
            <w:r w:rsidR="003062FE" w:rsidRPr="003062FE">
              <w:rPr>
                <w:noProof/>
                <w:webHidden/>
              </w:rPr>
              <w:fldChar w:fldCharType="end"/>
            </w:r>
          </w:hyperlink>
        </w:p>
        <w:p w14:paraId="382C93C7" w14:textId="3E3E00F2"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92" w:history="1">
            <w:r w:rsidR="003062FE" w:rsidRPr="003062FE">
              <w:rPr>
                <w:rStyle w:val="Hipervnculo"/>
                <w:rFonts w:eastAsiaTheme="minorEastAsia"/>
                <w:noProof/>
              </w:rPr>
              <w:t>3.2.3</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Tratamientos</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_Toc207879192 \h </w:instrText>
            </w:r>
            <w:r w:rsidR="003062FE" w:rsidRPr="003062FE">
              <w:rPr>
                <w:noProof/>
                <w:webHidden/>
              </w:rPr>
            </w:r>
            <w:r w:rsidR="003062FE" w:rsidRPr="003062FE">
              <w:rPr>
                <w:noProof/>
                <w:webHidden/>
              </w:rPr>
              <w:fldChar w:fldCharType="separate"/>
            </w:r>
            <w:r w:rsidR="00C62E0F">
              <w:rPr>
                <w:noProof/>
                <w:webHidden/>
              </w:rPr>
              <w:t>25</w:t>
            </w:r>
            <w:r w:rsidR="003062FE" w:rsidRPr="003062FE">
              <w:rPr>
                <w:noProof/>
                <w:webHidden/>
              </w:rPr>
              <w:fldChar w:fldCharType="end"/>
            </w:r>
          </w:hyperlink>
        </w:p>
        <w:p w14:paraId="212E0CD7" w14:textId="69737880"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93" w:history="1">
            <w:r w:rsidR="003062FE" w:rsidRPr="003062FE">
              <w:rPr>
                <w:rStyle w:val="Hipervnculo"/>
                <w:rFonts w:eastAsiaTheme="minorEastAsia"/>
                <w:noProof/>
              </w:rPr>
              <w:t>3.2.4</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Tipo de diseño experimental o estadístico</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_Toc207879193 \h </w:instrText>
            </w:r>
            <w:r w:rsidR="003062FE" w:rsidRPr="003062FE">
              <w:rPr>
                <w:noProof/>
                <w:webHidden/>
              </w:rPr>
            </w:r>
            <w:r w:rsidR="003062FE" w:rsidRPr="003062FE">
              <w:rPr>
                <w:noProof/>
                <w:webHidden/>
              </w:rPr>
              <w:fldChar w:fldCharType="separate"/>
            </w:r>
            <w:r w:rsidR="00C62E0F">
              <w:rPr>
                <w:noProof/>
                <w:webHidden/>
              </w:rPr>
              <w:t>25</w:t>
            </w:r>
            <w:r w:rsidR="003062FE" w:rsidRPr="003062FE">
              <w:rPr>
                <w:noProof/>
                <w:webHidden/>
              </w:rPr>
              <w:fldChar w:fldCharType="end"/>
            </w:r>
          </w:hyperlink>
        </w:p>
        <w:p w14:paraId="7EAF5BE2" w14:textId="4E3E8C76"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94" w:history="1">
            <w:r w:rsidR="003062FE" w:rsidRPr="003062FE">
              <w:rPr>
                <w:rStyle w:val="Hipervnculo"/>
                <w:rFonts w:eastAsiaTheme="minorEastAsia"/>
                <w:noProof/>
              </w:rPr>
              <w:t>3.2.5</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Manejo del experimento</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_Toc207879194 \h </w:instrText>
            </w:r>
            <w:r w:rsidR="003062FE" w:rsidRPr="003062FE">
              <w:rPr>
                <w:noProof/>
                <w:webHidden/>
              </w:rPr>
            </w:r>
            <w:r w:rsidR="003062FE" w:rsidRPr="003062FE">
              <w:rPr>
                <w:noProof/>
                <w:webHidden/>
              </w:rPr>
              <w:fldChar w:fldCharType="separate"/>
            </w:r>
            <w:r w:rsidR="00C62E0F">
              <w:rPr>
                <w:noProof/>
                <w:webHidden/>
              </w:rPr>
              <w:t>25</w:t>
            </w:r>
            <w:r w:rsidR="003062FE" w:rsidRPr="003062FE">
              <w:rPr>
                <w:noProof/>
                <w:webHidden/>
              </w:rPr>
              <w:fldChar w:fldCharType="end"/>
            </w:r>
          </w:hyperlink>
        </w:p>
        <w:p w14:paraId="2864EDC1" w14:textId="0E7CBEB4" w:rsidR="003062FE" w:rsidRPr="003062FE" w:rsidRDefault="00000000" w:rsidP="003062FE">
          <w:pPr>
            <w:pStyle w:val="TDC2"/>
            <w:rPr>
              <w:rFonts w:asciiTheme="minorHAnsi" w:eastAsiaTheme="minorEastAsia" w:hAnsiTheme="minorHAnsi" w:cstheme="minorBidi"/>
              <w:noProof/>
              <w:kern w:val="2"/>
              <w14:ligatures w14:val="standardContextual"/>
            </w:rPr>
          </w:pPr>
          <w:hyperlink w:anchor="_Toc207879195" w:history="1">
            <w:r w:rsidR="003062FE" w:rsidRPr="003062FE">
              <w:rPr>
                <w:rStyle w:val="Hipervnculo"/>
                <w:rFonts w:ascii="Symbol" w:eastAsiaTheme="minorEastAsia" w:hAnsi="Symbol"/>
                <w:noProof/>
              </w:rPr>
              <w:t></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Encalado del suelo</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_Toc207879195 \h </w:instrText>
            </w:r>
            <w:r w:rsidR="003062FE" w:rsidRPr="003062FE">
              <w:rPr>
                <w:noProof/>
                <w:webHidden/>
              </w:rPr>
            </w:r>
            <w:r w:rsidR="003062FE" w:rsidRPr="003062FE">
              <w:rPr>
                <w:noProof/>
                <w:webHidden/>
              </w:rPr>
              <w:fldChar w:fldCharType="separate"/>
            </w:r>
            <w:r w:rsidR="00C62E0F">
              <w:rPr>
                <w:noProof/>
                <w:webHidden/>
              </w:rPr>
              <w:t>25</w:t>
            </w:r>
            <w:r w:rsidR="003062FE" w:rsidRPr="003062FE">
              <w:rPr>
                <w:noProof/>
                <w:webHidden/>
              </w:rPr>
              <w:fldChar w:fldCharType="end"/>
            </w:r>
          </w:hyperlink>
        </w:p>
        <w:p w14:paraId="4301DA4F" w14:textId="18A6E5AF" w:rsidR="003062FE" w:rsidRPr="003062FE" w:rsidRDefault="00000000" w:rsidP="003062FE">
          <w:pPr>
            <w:pStyle w:val="TDC2"/>
            <w:rPr>
              <w:rFonts w:asciiTheme="minorHAnsi" w:eastAsiaTheme="minorEastAsia" w:hAnsiTheme="minorHAnsi" w:cstheme="minorBidi"/>
              <w:noProof/>
              <w:kern w:val="2"/>
              <w14:ligatures w14:val="standardContextual"/>
            </w:rPr>
          </w:pPr>
          <w:hyperlink w:anchor="_Toc207879196" w:history="1">
            <w:r w:rsidR="003062FE" w:rsidRPr="003062FE">
              <w:rPr>
                <w:rStyle w:val="Hipervnculo"/>
                <w:rFonts w:ascii="Symbol" w:eastAsiaTheme="minorEastAsia" w:hAnsi="Symbol"/>
                <w:noProof/>
                <w:lang w:val="es-ES"/>
              </w:rPr>
              <w:t></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lang w:val="es-ES"/>
              </w:rPr>
              <w:t>Preparación del suelo</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_Toc207879196 \h </w:instrText>
            </w:r>
            <w:r w:rsidR="003062FE" w:rsidRPr="003062FE">
              <w:rPr>
                <w:noProof/>
                <w:webHidden/>
              </w:rPr>
            </w:r>
            <w:r w:rsidR="003062FE" w:rsidRPr="003062FE">
              <w:rPr>
                <w:noProof/>
                <w:webHidden/>
              </w:rPr>
              <w:fldChar w:fldCharType="separate"/>
            </w:r>
            <w:r w:rsidR="00C62E0F">
              <w:rPr>
                <w:noProof/>
                <w:webHidden/>
              </w:rPr>
              <w:t>26</w:t>
            </w:r>
            <w:r w:rsidR="003062FE" w:rsidRPr="003062FE">
              <w:rPr>
                <w:noProof/>
                <w:webHidden/>
              </w:rPr>
              <w:fldChar w:fldCharType="end"/>
            </w:r>
          </w:hyperlink>
        </w:p>
        <w:p w14:paraId="3920D055" w14:textId="2BACB3B5"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97" w:history="1">
            <w:r w:rsidR="003062FE" w:rsidRPr="003062FE">
              <w:rPr>
                <w:rStyle w:val="Hipervnculo"/>
                <w:rFonts w:ascii="Symbol" w:eastAsiaTheme="minorEastAsia" w:hAnsi="Symbol"/>
                <w:noProof/>
              </w:rPr>
              <w:t></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ascii="TimesNewRomanPS" w:eastAsiaTheme="minorEastAsia" w:hAnsi="TimesNewRomanPS"/>
                <w:noProof/>
              </w:rPr>
              <w:t>Distribución de unidades experimentales</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_Toc207879197 \h </w:instrText>
            </w:r>
            <w:r w:rsidR="003062FE" w:rsidRPr="003062FE">
              <w:rPr>
                <w:noProof/>
                <w:webHidden/>
              </w:rPr>
            </w:r>
            <w:r w:rsidR="003062FE" w:rsidRPr="003062FE">
              <w:rPr>
                <w:noProof/>
                <w:webHidden/>
              </w:rPr>
              <w:fldChar w:fldCharType="separate"/>
            </w:r>
            <w:r w:rsidR="00C62E0F">
              <w:rPr>
                <w:noProof/>
                <w:webHidden/>
              </w:rPr>
              <w:t>26</w:t>
            </w:r>
            <w:r w:rsidR="003062FE" w:rsidRPr="003062FE">
              <w:rPr>
                <w:noProof/>
                <w:webHidden/>
              </w:rPr>
              <w:fldChar w:fldCharType="end"/>
            </w:r>
          </w:hyperlink>
        </w:p>
        <w:p w14:paraId="3AE5193B" w14:textId="3DC66B41" w:rsidR="003062FE" w:rsidRPr="003062FE" w:rsidRDefault="00000000" w:rsidP="003062FE">
          <w:pPr>
            <w:pStyle w:val="TDC2"/>
            <w:rPr>
              <w:rFonts w:asciiTheme="minorHAnsi" w:eastAsiaTheme="minorEastAsia" w:hAnsiTheme="minorHAnsi" w:cstheme="minorBidi"/>
              <w:noProof/>
              <w:kern w:val="2"/>
              <w14:ligatures w14:val="standardContextual"/>
            </w:rPr>
          </w:pPr>
          <w:hyperlink w:anchor="_Toc207879198" w:history="1">
            <w:r w:rsidR="003062FE" w:rsidRPr="003062FE">
              <w:rPr>
                <w:rStyle w:val="Hipervnculo"/>
                <w:rFonts w:ascii="Symbol" w:eastAsiaTheme="minorEastAsia" w:hAnsi="Symbol"/>
                <w:noProof/>
                <w:lang w:val="es-ES"/>
              </w:rPr>
              <w:t></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lang w:val="es-ES"/>
              </w:rPr>
              <w:t>Trasplante</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_Toc207879198 \h </w:instrText>
            </w:r>
            <w:r w:rsidR="003062FE" w:rsidRPr="003062FE">
              <w:rPr>
                <w:noProof/>
                <w:webHidden/>
              </w:rPr>
            </w:r>
            <w:r w:rsidR="003062FE" w:rsidRPr="003062FE">
              <w:rPr>
                <w:noProof/>
                <w:webHidden/>
              </w:rPr>
              <w:fldChar w:fldCharType="separate"/>
            </w:r>
            <w:r w:rsidR="00C62E0F">
              <w:rPr>
                <w:noProof/>
                <w:webHidden/>
              </w:rPr>
              <w:t>26</w:t>
            </w:r>
            <w:r w:rsidR="003062FE" w:rsidRPr="003062FE">
              <w:rPr>
                <w:noProof/>
                <w:webHidden/>
              </w:rPr>
              <w:fldChar w:fldCharType="end"/>
            </w:r>
          </w:hyperlink>
        </w:p>
        <w:p w14:paraId="0205C9CC" w14:textId="20EA81C7"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199" w:history="1">
            <w:r w:rsidR="003062FE" w:rsidRPr="003062FE">
              <w:rPr>
                <w:rStyle w:val="Hipervnculo"/>
                <w:rFonts w:ascii="Symbol" w:eastAsiaTheme="minorEastAsia" w:hAnsi="Symbol"/>
                <w:noProof/>
              </w:rPr>
              <w:t></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Fertilización edáfica</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_Toc207879199 \h </w:instrText>
            </w:r>
            <w:r w:rsidR="003062FE" w:rsidRPr="003062FE">
              <w:rPr>
                <w:noProof/>
                <w:webHidden/>
              </w:rPr>
            </w:r>
            <w:r w:rsidR="003062FE" w:rsidRPr="003062FE">
              <w:rPr>
                <w:noProof/>
                <w:webHidden/>
              </w:rPr>
              <w:fldChar w:fldCharType="separate"/>
            </w:r>
            <w:r w:rsidR="00C62E0F">
              <w:rPr>
                <w:noProof/>
                <w:webHidden/>
              </w:rPr>
              <w:t>26</w:t>
            </w:r>
            <w:r w:rsidR="003062FE" w:rsidRPr="003062FE">
              <w:rPr>
                <w:noProof/>
                <w:webHidden/>
              </w:rPr>
              <w:fldChar w:fldCharType="end"/>
            </w:r>
          </w:hyperlink>
        </w:p>
        <w:p w14:paraId="331B5706" w14:textId="058E12A6"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200" w:history="1">
            <w:r w:rsidR="003062FE" w:rsidRPr="003062FE">
              <w:rPr>
                <w:rStyle w:val="Hipervnculo"/>
                <w:rFonts w:ascii="Symbol" w:eastAsiaTheme="minorEastAsia" w:hAnsi="Symbol"/>
                <w:noProof/>
              </w:rPr>
              <w:t></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ascii="TimesNewRomanPS" w:eastAsiaTheme="minorEastAsia" w:hAnsi="TimesNewRomanPS"/>
                <w:noProof/>
              </w:rPr>
              <w:t>Fertilización foliar</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_Toc207879200 \h </w:instrText>
            </w:r>
            <w:r w:rsidR="003062FE" w:rsidRPr="003062FE">
              <w:rPr>
                <w:noProof/>
                <w:webHidden/>
              </w:rPr>
            </w:r>
            <w:r w:rsidR="003062FE" w:rsidRPr="003062FE">
              <w:rPr>
                <w:noProof/>
                <w:webHidden/>
              </w:rPr>
              <w:fldChar w:fldCharType="separate"/>
            </w:r>
            <w:r w:rsidR="00C62E0F">
              <w:rPr>
                <w:noProof/>
                <w:webHidden/>
              </w:rPr>
              <w:t>26</w:t>
            </w:r>
            <w:r w:rsidR="003062FE" w:rsidRPr="003062FE">
              <w:rPr>
                <w:noProof/>
                <w:webHidden/>
              </w:rPr>
              <w:fldChar w:fldCharType="end"/>
            </w:r>
          </w:hyperlink>
        </w:p>
        <w:p w14:paraId="3AE658B3" w14:textId="3B3F7EE5" w:rsidR="003062FE" w:rsidRPr="003062FE" w:rsidRDefault="00000000" w:rsidP="003062FE">
          <w:pPr>
            <w:pStyle w:val="TDC2"/>
            <w:rPr>
              <w:rFonts w:asciiTheme="minorHAnsi" w:eastAsiaTheme="minorEastAsia" w:hAnsiTheme="minorHAnsi" w:cstheme="minorBidi"/>
              <w:noProof/>
              <w:kern w:val="2"/>
              <w14:ligatures w14:val="standardContextual"/>
            </w:rPr>
          </w:pPr>
          <w:hyperlink w:anchor="_Toc207879201" w:history="1">
            <w:r w:rsidR="003062FE" w:rsidRPr="003062FE">
              <w:rPr>
                <w:rStyle w:val="Hipervnculo"/>
                <w:rFonts w:ascii="Symbol" w:eastAsiaTheme="minorEastAsia" w:hAnsi="Symbol"/>
                <w:noProof/>
                <w:lang w:val="es-ES"/>
              </w:rPr>
              <w:t></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lang w:val="es-ES"/>
              </w:rPr>
              <w:t>Control de malezas</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_Toc207879201 \h </w:instrText>
            </w:r>
            <w:r w:rsidR="003062FE" w:rsidRPr="003062FE">
              <w:rPr>
                <w:noProof/>
                <w:webHidden/>
              </w:rPr>
            </w:r>
            <w:r w:rsidR="003062FE" w:rsidRPr="003062FE">
              <w:rPr>
                <w:noProof/>
                <w:webHidden/>
              </w:rPr>
              <w:fldChar w:fldCharType="separate"/>
            </w:r>
            <w:r w:rsidR="00C62E0F">
              <w:rPr>
                <w:noProof/>
                <w:webHidden/>
              </w:rPr>
              <w:t>26</w:t>
            </w:r>
            <w:r w:rsidR="003062FE" w:rsidRPr="003062FE">
              <w:rPr>
                <w:noProof/>
                <w:webHidden/>
              </w:rPr>
              <w:fldChar w:fldCharType="end"/>
            </w:r>
          </w:hyperlink>
        </w:p>
        <w:p w14:paraId="31E59B80" w14:textId="6289908B"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202" w:history="1">
            <w:r w:rsidR="003062FE" w:rsidRPr="003062FE">
              <w:rPr>
                <w:rStyle w:val="Hipervnculo"/>
                <w:rFonts w:ascii="Symbol" w:eastAsiaTheme="minorEastAsia" w:hAnsi="Symbol"/>
                <w:noProof/>
              </w:rPr>
              <w:t></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Procedimiento obtención de un bioformulado</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_Toc207879202 \h </w:instrText>
            </w:r>
            <w:r w:rsidR="003062FE" w:rsidRPr="003062FE">
              <w:rPr>
                <w:noProof/>
                <w:webHidden/>
              </w:rPr>
            </w:r>
            <w:r w:rsidR="003062FE" w:rsidRPr="003062FE">
              <w:rPr>
                <w:noProof/>
                <w:webHidden/>
              </w:rPr>
              <w:fldChar w:fldCharType="separate"/>
            </w:r>
            <w:r w:rsidR="00C62E0F">
              <w:rPr>
                <w:noProof/>
                <w:webHidden/>
              </w:rPr>
              <w:t>27</w:t>
            </w:r>
            <w:r w:rsidR="003062FE" w:rsidRPr="003062FE">
              <w:rPr>
                <w:noProof/>
                <w:webHidden/>
              </w:rPr>
              <w:fldChar w:fldCharType="end"/>
            </w:r>
          </w:hyperlink>
        </w:p>
        <w:p w14:paraId="508B5A7C" w14:textId="5439B261"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203" w:history="1">
            <w:r w:rsidR="003062FE" w:rsidRPr="003062FE">
              <w:rPr>
                <w:rStyle w:val="Hipervnculo"/>
                <w:rFonts w:ascii="Symbol" w:eastAsiaTheme="minorEastAsia" w:hAnsi="Symbol"/>
                <w:noProof/>
              </w:rPr>
              <w:t></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Aplicación de los métodos de control</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_Toc207879203 \h </w:instrText>
            </w:r>
            <w:r w:rsidR="003062FE" w:rsidRPr="003062FE">
              <w:rPr>
                <w:noProof/>
                <w:webHidden/>
              </w:rPr>
            </w:r>
            <w:r w:rsidR="003062FE" w:rsidRPr="003062FE">
              <w:rPr>
                <w:noProof/>
                <w:webHidden/>
              </w:rPr>
              <w:fldChar w:fldCharType="separate"/>
            </w:r>
            <w:r w:rsidR="00C62E0F">
              <w:rPr>
                <w:noProof/>
                <w:webHidden/>
              </w:rPr>
              <w:t>27</w:t>
            </w:r>
            <w:r w:rsidR="003062FE" w:rsidRPr="003062FE">
              <w:rPr>
                <w:noProof/>
                <w:webHidden/>
              </w:rPr>
              <w:fldChar w:fldCharType="end"/>
            </w:r>
          </w:hyperlink>
        </w:p>
        <w:p w14:paraId="0D1B30D9" w14:textId="0BD610AA" w:rsidR="003062FE" w:rsidRPr="003062FE" w:rsidRDefault="00000000" w:rsidP="003062FE">
          <w:pPr>
            <w:pStyle w:val="TDC2"/>
            <w:rPr>
              <w:rFonts w:asciiTheme="minorHAnsi" w:eastAsiaTheme="minorEastAsia" w:hAnsiTheme="minorHAnsi" w:cstheme="minorBidi"/>
              <w:noProof/>
              <w:kern w:val="2"/>
              <w14:ligatures w14:val="standardContextual"/>
            </w:rPr>
          </w:pPr>
          <w:hyperlink w:anchor="_Toc207879204" w:history="1">
            <w:r w:rsidR="003062FE" w:rsidRPr="003062FE">
              <w:rPr>
                <w:rStyle w:val="Hipervnculo"/>
                <w:rFonts w:ascii="Symbol" w:eastAsiaTheme="minorEastAsia" w:hAnsi="Symbol"/>
                <w:noProof/>
                <w:lang w:val="es-ES"/>
              </w:rPr>
              <w:t></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lang w:val="es-ES"/>
              </w:rPr>
              <w:t>Control de enfermedades</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_Toc207879204 \h </w:instrText>
            </w:r>
            <w:r w:rsidR="003062FE" w:rsidRPr="003062FE">
              <w:rPr>
                <w:noProof/>
                <w:webHidden/>
              </w:rPr>
            </w:r>
            <w:r w:rsidR="003062FE" w:rsidRPr="003062FE">
              <w:rPr>
                <w:noProof/>
                <w:webHidden/>
              </w:rPr>
              <w:fldChar w:fldCharType="separate"/>
            </w:r>
            <w:r w:rsidR="00C62E0F">
              <w:rPr>
                <w:noProof/>
                <w:webHidden/>
              </w:rPr>
              <w:t>27</w:t>
            </w:r>
            <w:r w:rsidR="003062FE" w:rsidRPr="003062FE">
              <w:rPr>
                <w:noProof/>
                <w:webHidden/>
              </w:rPr>
              <w:fldChar w:fldCharType="end"/>
            </w:r>
          </w:hyperlink>
        </w:p>
        <w:p w14:paraId="672DBA97" w14:textId="6AD1D272"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205" w:history="1">
            <w:r w:rsidR="003062FE" w:rsidRPr="003062FE">
              <w:rPr>
                <w:rStyle w:val="Hipervnculo"/>
                <w:rFonts w:ascii="Symbol" w:eastAsiaTheme="minorEastAsia" w:hAnsi="Symbol"/>
                <w:iCs/>
                <w:noProof/>
              </w:rPr>
              <w:t></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iCs/>
                <w:noProof/>
              </w:rPr>
              <w:t>Aporque</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_Toc207879205 \h </w:instrText>
            </w:r>
            <w:r w:rsidR="003062FE" w:rsidRPr="003062FE">
              <w:rPr>
                <w:noProof/>
                <w:webHidden/>
              </w:rPr>
            </w:r>
            <w:r w:rsidR="003062FE" w:rsidRPr="003062FE">
              <w:rPr>
                <w:noProof/>
                <w:webHidden/>
              </w:rPr>
              <w:fldChar w:fldCharType="separate"/>
            </w:r>
            <w:r w:rsidR="00C62E0F">
              <w:rPr>
                <w:noProof/>
                <w:webHidden/>
              </w:rPr>
              <w:t>27</w:t>
            </w:r>
            <w:r w:rsidR="003062FE" w:rsidRPr="003062FE">
              <w:rPr>
                <w:noProof/>
                <w:webHidden/>
              </w:rPr>
              <w:fldChar w:fldCharType="end"/>
            </w:r>
          </w:hyperlink>
        </w:p>
        <w:p w14:paraId="605C10D0" w14:textId="5D8E2975"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206" w:history="1">
            <w:r w:rsidR="003062FE" w:rsidRPr="003062FE">
              <w:rPr>
                <w:rStyle w:val="Hipervnculo"/>
                <w:rFonts w:ascii="Symbol" w:eastAsiaTheme="minorEastAsia" w:hAnsi="Symbol"/>
                <w:noProof/>
                <w:lang w:val="es-ES"/>
              </w:rPr>
              <w:t></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lang w:val="es-ES"/>
              </w:rPr>
              <w:t>Cosecha</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_Toc207879206 \h </w:instrText>
            </w:r>
            <w:r w:rsidR="003062FE" w:rsidRPr="003062FE">
              <w:rPr>
                <w:noProof/>
                <w:webHidden/>
              </w:rPr>
            </w:r>
            <w:r w:rsidR="003062FE" w:rsidRPr="003062FE">
              <w:rPr>
                <w:noProof/>
                <w:webHidden/>
              </w:rPr>
              <w:fldChar w:fldCharType="separate"/>
            </w:r>
            <w:r w:rsidR="00C62E0F">
              <w:rPr>
                <w:noProof/>
                <w:webHidden/>
              </w:rPr>
              <w:t>28</w:t>
            </w:r>
            <w:r w:rsidR="003062FE" w:rsidRPr="003062FE">
              <w:rPr>
                <w:noProof/>
                <w:webHidden/>
              </w:rPr>
              <w:fldChar w:fldCharType="end"/>
            </w:r>
          </w:hyperlink>
        </w:p>
        <w:p w14:paraId="46FDF339" w14:textId="7C52B5EF"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207" w:history="1">
            <w:r w:rsidR="003062FE" w:rsidRPr="003062FE">
              <w:rPr>
                <w:rStyle w:val="Hipervnculo"/>
                <w:rFonts w:ascii="Symbol" w:eastAsiaTheme="minorEastAsia" w:hAnsi="Symbol"/>
                <w:noProof/>
                <w:lang w:val="es-ES"/>
              </w:rPr>
              <w:t></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lang w:val="es-ES"/>
              </w:rPr>
              <w:t>Comercialización y transporte</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_Toc207879207 \h </w:instrText>
            </w:r>
            <w:r w:rsidR="003062FE" w:rsidRPr="003062FE">
              <w:rPr>
                <w:noProof/>
                <w:webHidden/>
              </w:rPr>
            </w:r>
            <w:r w:rsidR="003062FE" w:rsidRPr="003062FE">
              <w:rPr>
                <w:noProof/>
                <w:webHidden/>
              </w:rPr>
              <w:fldChar w:fldCharType="separate"/>
            </w:r>
            <w:r w:rsidR="00C62E0F">
              <w:rPr>
                <w:noProof/>
                <w:webHidden/>
              </w:rPr>
              <w:t>28</w:t>
            </w:r>
            <w:r w:rsidR="003062FE" w:rsidRPr="003062FE">
              <w:rPr>
                <w:noProof/>
                <w:webHidden/>
              </w:rPr>
              <w:fldChar w:fldCharType="end"/>
            </w:r>
          </w:hyperlink>
        </w:p>
        <w:p w14:paraId="1768AE9F" w14:textId="6FC8E616"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208" w:history="1">
            <w:r w:rsidR="003062FE" w:rsidRPr="003062FE">
              <w:rPr>
                <w:rStyle w:val="Hipervnculo"/>
                <w:rFonts w:eastAsiaTheme="minorEastAsia"/>
                <w:noProof/>
              </w:rPr>
              <w:t>3.2.6   Métodos de evaluación (Variables respuestas)</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_Toc207879208 \h </w:instrText>
            </w:r>
            <w:r w:rsidR="003062FE" w:rsidRPr="003062FE">
              <w:rPr>
                <w:noProof/>
                <w:webHidden/>
              </w:rPr>
            </w:r>
            <w:r w:rsidR="003062FE" w:rsidRPr="003062FE">
              <w:rPr>
                <w:noProof/>
                <w:webHidden/>
              </w:rPr>
              <w:fldChar w:fldCharType="separate"/>
            </w:r>
            <w:r w:rsidR="00C62E0F">
              <w:rPr>
                <w:noProof/>
                <w:webHidden/>
              </w:rPr>
              <w:t>28</w:t>
            </w:r>
            <w:r w:rsidR="003062FE" w:rsidRPr="003062FE">
              <w:rPr>
                <w:noProof/>
                <w:webHidden/>
              </w:rPr>
              <w:fldChar w:fldCharType="end"/>
            </w:r>
          </w:hyperlink>
        </w:p>
        <w:p w14:paraId="25FFC63B" w14:textId="0AB02F0D"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209" w:history="1">
            <w:r w:rsidR="003062FE" w:rsidRPr="003062FE">
              <w:rPr>
                <w:rStyle w:val="Hipervnculo"/>
                <w:rFonts w:ascii="Symbol" w:eastAsiaTheme="minorEastAsia" w:hAnsi="Symbol"/>
                <w:noProof/>
              </w:rPr>
              <w:t></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Porcentaje de prendimiento (PP)</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_Toc207879209 \h </w:instrText>
            </w:r>
            <w:r w:rsidR="003062FE" w:rsidRPr="003062FE">
              <w:rPr>
                <w:noProof/>
                <w:webHidden/>
              </w:rPr>
            </w:r>
            <w:r w:rsidR="003062FE" w:rsidRPr="003062FE">
              <w:rPr>
                <w:noProof/>
                <w:webHidden/>
              </w:rPr>
              <w:fldChar w:fldCharType="separate"/>
            </w:r>
            <w:r w:rsidR="00C62E0F">
              <w:rPr>
                <w:noProof/>
                <w:webHidden/>
              </w:rPr>
              <w:t>28</w:t>
            </w:r>
            <w:r w:rsidR="003062FE" w:rsidRPr="003062FE">
              <w:rPr>
                <w:noProof/>
                <w:webHidden/>
              </w:rPr>
              <w:fldChar w:fldCharType="end"/>
            </w:r>
          </w:hyperlink>
        </w:p>
        <w:p w14:paraId="60648F50" w14:textId="253ABDE1"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210" w:history="1">
            <w:r w:rsidR="003062FE" w:rsidRPr="003062FE">
              <w:rPr>
                <w:rStyle w:val="Hipervnculo"/>
                <w:rFonts w:ascii="Symbol" w:eastAsiaTheme="minorEastAsia" w:hAnsi="Symbol"/>
                <w:noProof/>
              </w:rPr>
              <w:t></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Altura de la planta (AP)</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_Toc207879210 \h </w:instrText>
            </w:r>
            <w:r w:rsidR="003062FE" w:rsidRPr="003062FE">
              <w:rPr>
                <w:noProof/>
                <w:webHidden/>
              </w:rPr>
            </w:r>
            <w:r w:rsidR="003062FE" w:rsidRPr="003062FE">
              <w:rPr>
                <w:noProof/>
                <w:webHidden/>
              </w:rPr>
              <w:fldChar w:fldCharType="separate"/>
            </w:r>
            <w:r w:rsidR="00C62E0F">
              <w:rPr>
                <w:noProof/>
                <w:webHidden/>
              </w:rPr>
              <w:t>28</w:t>
            </w:r>
            <w:r w:rsidR="003062FE" w:rsidRPr="003062FE">
              <w:rPr>
                <w:noProof/>
                <w:webHidden/>
              </w:rPr>
              <w:fldChar w:fldCharType="end"/>
            </w:r>
          </w:hyperlink>
        </w:p>
        <w:p w14:paraId="0CDACDA7" w14:textId="7FCAF67A"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211" w:history="1">
            <w:r w:rsidR="003062FE" w:rsidRPr="003062FE">
              <w:rPr>
                <w:rStyle w:val="Hipervnculo"/>
                <w:rFonts w:ascii="Symbol" w:eastAsiaTheme="minorEastAsia" w:hAnsi="Symbol"/>
                <w:noProof/>
              </w:rPr>
              <w:t></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Días a la formación de la pella (DFP)</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_Toc207879211 \h </w:instrText>
            </w:r>
            <w:r w:rsidR="003062FE" w:rsidRPr="003062FE">
              <w:rPr>
                <w:noProof/>
                <w:webHidden/>
              </w:rPr>
            </w:r>
            <w:r w:rsidR="003062FE" w:rsidRPr="003062FE">
              <w:rPr>
                <w:noProof/>
                <w:webHidden/>
              </w:rPr>
              <w:fldChar w:fldCharType="separate"/>
            </w:r>
            <w:r w:rsidR="00C62E0F">
              <w:rPr>
                <w:noProof/>
                <w:webHidden/>
              </w:rPr>
              <w:t>28</w:t>
            </w:r>
            <w:r w:rsidR="003062FE" w:rsidRPr="003062FE">
              <w:rPr>
                <w:noProof/>
                <w:webHidden/>
              </w:rPr>
              <w:fldChar w:fldCharType="end"/>
            </w:r>
          </w:hyperlink>
        </w:p>
        <w:p w14:paraId="41102E20" w14:textId="532CC8BB"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212" w:history="1">
            <w:r w:rsidR="003062FE" w:rsidRPr="003062FE">
              <w:rPr>
                <w:rStyle w:val="Hipervnculo"/>
                <w:rFonts w:ascii="Symbol" w:eastAsiaTheme="minorEastAsia" w:hAnsi="Symbol"/>
                <w:noProof/>
              </w:rPr>
              <w:t></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Número de pellas por parcela (NPP)</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_Toc207879212 \h </w:instrText>
            </w:r>
            <w:r w:rsidR="003062FE" w:rsidRPr="003062FE">
              <w:rPr>
                <w:noProof/>
                <w:webHidden/>
              </w:rPr>
            </w:r>
            <w:r w:rsidR="003062FE" w:rsidRPr="003062FE">
              <w:rPr>
                <w:noProof/>
                <w:webHidden/>
              </w:rPr>
              <w:fldChar w:fldCharType="separate"/>
            </w:r>
            <w:r w:rsidR="00C62E0F">
              <w:rPr>
                <w:noProof/>
                <w:webHidden/>
              </w:rPr>
              <w:t>28</w:t>
            </w:r>
            <w:r w:rsidR="003062FE" w:rsidRPr="003062FE">
              <w:rPr>
                <w:noProof/>
                <w:webHidden/>
              </w:rPr>
              <w:fldChar w:fldCharType="end"/>
            </w:r>
          </w:hyperlink>
        </w:p>
        <w:p w14:paraId="24C64CC8" w14:textId="233E8274"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213" w:history="1">
            <w:r w:rsidR="003062FE" w:rsidRPr="003062FE">
              <w:rPr>
                <w:rStyle w:val="Hipervnculo"/>
                <w:rFonts w:ascii="Symbol" w:eastAsiaTheme="minorEastAsia" w:hAnsi="Symbol"/>
                <w:noProof/>
              </w:rPr>
              <w:t></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Días al aparecimiento del pulgón (DAP)</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_Toc207879213 \h </w:instrText>
            </w:r>
            <w:r w:rsidR="003062FE" w:rsidRPr="003062FE">
              <w:rPr>
                <w:noProof/>
                <w:webHidden/>
              </w:rPr>
            </w:r>
            <w:r w:rsidR="003062FE" w:rsidRPr="003062FE">
              <w:rPr>
                <w:noProof/>
                <w:webHidden/>
              </w:rPr>
              <w:fldChar w:fldCharType="separate"/>
            </w:r>
            <w:r w:rsidR="00C62E0F">
              <w:rPr>
                <w:noProof/>
                <w:webHidden/>
              </w:rPr>
              <w:t>29</w:t>
            </w:r>
            <w:r w:rsidR="003062FE" w:rsidRPr="003062FE">
              <w:rPr>
                <w:noProof/>
                <w:webHidden/>
              </w:rPr>
              <w:fldChar w:fldCharType="end"/>
            </w:r>
          </w:hyperlink>
        </w:p>
        <w:p w14:paraId="667C4F40" w14:textId="3DF8DE28"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214" w:history="1">
            <w:r w:rsidR="003062FE" w:rsidRPr="003062FE">
              <w:rPr>
                <w:rStyle w:val="Hipervnculo"/>
                <w:rFonts w:ascii="Symbol" w:eastAsiaTheme="minorEastAsia" w:hAnsi="Symbol"/>
                <w:noProof/>
              </w:rPr>
              <w:t></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Incidencia de pulgón (IP)</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_Toc207879214 \h </w:instrText>
            </w:r>
            <w:r w:rsidR="003062FE" w:rsidRPr="003062FE">
              <w:rPr>
                <w:noProof/>
                <w:webHidden/>
              </w:rPr>
            </w:r>
            <w:r w:rsidR="003062FE" w:rsidRPr="003062FE">
              <w:rPr>
                <w:noProof/>
                <w:webHidden/>
              </w:rPr>
              <w:fldChar w:fldCharType="separate"/>
            </w:r>
            <w:r w:rsidR="00C62E0F">
              <w:rPr>
                <w:noProof/>
                <w:webHidden/>
              </w:rPr>
              <w:t>29</w:t>
            </w:r>
            <w:r w:rsidR="003062FE" w:rsidRPr="003062FE">
              <w:rPr>
                <w:noProof/>
                <w:webHidden/>
              </w:rPr>
              <w:fldChar w:fldCharType="end"/>
            </w:r>
          </w:hyperlink>
        </w:p>
        <w:p w14:paraId="49F925BD" w14:textId="401F78EA"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215" w:history="1">
            <w:r w:rsidR="003062FE" w:rsidRPr="003062FE">
              <w:rPr>
                <w:rStyle w:val="Hipervnculo"/>
                <w:rFonts w:ascii="Symbol" w:eastAsiaTheme="minorEastAsia" w:hAnsi="Symbol"/>
                <w:noProof/>
              </w:rPr>
              <w:t></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Severidad de pulgón por planta (SPP)</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_Toc207879215 \h </w:instrText>
            </w:r>
            <w:r w:rsidR="003062FE" w:rsidRPr="003062FE">
              <w:rPr>
                <w:noProof/>
                <w:webHidden/>
              </w:rPr>
            </w:r>
            <w:r w:rsidR="003062FE" w:rsidRPr="003062FE">
              <w:rPr>
                <w:noProof/>
                <w:webHidden/>
              </w:rPr>
              <w:fldChar w:fldCharType="separate"/>
            </w:r>
            <w:r w:rsidR="00C62E0F">
              <w:rPr>
                <w:noProof/>
                <w:webHidden/>
              </w:rPr>
              <w:t>29</w:t>
            </w:r>
            <w:r w:rsidR="003062FE" w:rsidRPr="003062FE">
              <w:rPr>
                <w:noProof/>
                <w:webHidden/>
              </w:rPr>
              <w:fldChar w:fldCharType="end"/>
            </w:r>
          </w:hyperlink>
        </w:p>
        <w:p w14:paraId="7629952E" w14:textId="31B8F1DF"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216" w:history="1">
            <w:r w:rsidR="003062FE" w:rsidRPr="003062FE">
              <w:rPr>
                <w:rStyle w:val="Hipervnculo"/>
                <w:rFonts w:ascii="Symbol" w:eastAsiaTheme="minorEastAsia" w:hAnsi="Symbol"/>
                <w:noProof/>
                <w:lang w:val="es-ES"/>
              </w:rPr>
              <w:t></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lang w:val="es-ES"/>
              </w:rPr>
              <w:t>Cuantificación de pellas con daño por pulgón (CRP)</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_Toc207879216 \h </w:instrText>
            </w:r>
            <w:r w:rsidR="003062FE" w:rsidRPr="003062FE">
              <w:rPr>
                <w:noProof/>
                <w:webHidden/>
              </w:rPr>
            </w:r>
            <w:r w:rsidR="003062FE" w:rsidRPr="003062FE">
              <w:rPr>
                <w:noProof/>
                <w:webHidden/>
              </w:rPr>
              <w:fldChar w:fldCharType="separate"/>
            </w:r>
            <w:r w:rsidR="00C62E0F">
              <w:rPr>
                <w:noProof/>
                <w:webHidden/>
              </w:rPr>
              <w:t>29</w:t>
            </w:r>
            <w:r w:rsidR="003062FE" w:rsidRPr="003062FE">
              <w:rPr>
                <w:noProof/>
                <w:webHidden/>
              </w:rPr>
              <w:fldChar w:fldCharType="end"/>
            </w:r>
          </w:hyperlink>
        </w:p>
        <w:p w14:paraId="344CF787" w14:textId="3A817D86"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217" w:history="1">
            <w:r w:rsidR="003062FE" w:rsidRPr="003062FE">
              <w:rPr>
                <w:rStyle w:val="Hipervnculo"/>
                <w:rFonts w:ascii="Symbol" w:eastAsiaTheme="minorEastAsia" w:hAnsi="Symbol"/>
                <w:noProof/>
              </w:rPr>
              <w:t></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Peso de pellas por parcela (PP/P)</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_Toc207879217 \h </w:instrText>
            </w:r>
            <w:r w:rsidR="003062FE" w:rsidRPr="003062FE">
              <w:rPr>
                <w:noProof/>
                <w:webHidden/>
              </w:rPr>
            </w:r>
            <w:r w:rsidR="003062FE" w:rsidRPr="003062FE">
              <w:rPr>
                <w:noProof/>
                <w:webHidden/>
              </w:rPr>
              <w:fldChar w:fldCharType="separate"/>
            </w:r>
            <w:r w:rsidR="00C62E0F">
              <w:rPr>
                <w:noProof/>
                <w:webHidden/>
              </w:rPr>
              <w:t>30</w:t>
            </w:r>
            <w:r w:rsidR="003062FE" w:rsidRPr="003062FE">
              <w:rPr>
                <w:noProof/>
                <w:webHidden/>
              </w:rPr>
              <w:fldChar w:fldCharType="end"/>
            </w:r>
          </w:hyperlink>
        </w:p>
        <w:p w14:paraId="07C0CC97" w14:textId="2731060A"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218" w:history="1">
            <w:r w:rsidR="003062FE" w:rsidRPr="003062FE">
              <w:rPr>
                <w:rStyle w:val="Hipervnculo"/>
                <w:rFonts w:ascii="Symbol" w:eastAsiaTheme="minorEastAsia" w:hAnsi="Symbol"/>
                <w:noProof/>
              </w:rPr>
              <w:t></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Rendimiento Kg/ha (R)</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_Toc207879218 \h </w:instrText>
            </w:r>
            <w:r w:rsidR="003062FE" w:rsidRPr="003062FE">
              <w:rPr>
                <w:noProof/>
                <w:webHidden/>
              </w:rPr>
            </w:r>
            <w:r w:rsidR="003062FE" w:rsidRPr="003062FE">
              <w:rPr>
                <w:noProof/>
                <w:webHidden/>
              </w:rPr>
              <w:fldChar w:fldCharType="separate"/>
            </w:r>
            <w:r w:rsidR="00C62E0F">
              <w:rPr>
                <w:noProof/>
                <w:webHidden/>
              </w:rPr>
              <w:t>30</w:t>
            </w:r>
            <w:r w:rsidR="003062FE" w:rsidRPr="003062FE">
              <w:rPr>
                <w:noProof/>
                <w:webHidden/>
              </w:rPr>
              <w:fldChar w:fldCharType="end"/>
            </w:r>
          </w:hyperlink>
        </w:p>
        <w:p w14:paraId="0A756878" w14:textId="7F159A0B"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219" w:history="1">
            <w:r w:rsidR="003062FE" w:rsidRPr="003062FE">
              <w:rPr>
                <w:rStyle w:val="Hipervnculo"/>
                <w:rFonts w:eastAsiaTheme="minorEastAsia"/>
                <w:noProof/>
              </w:rPr>
              <w:t>3.2.7. Tipos de análisis</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_Toc207879219 \h </w:instrText>
            </w:r>
            <w:r w:rsidR="003062FE" w:rsidRPr="003062FE">
              <w:rPr>
                <w:noProof/>
                <w:webHidden/>
              </w:rPr>
            </w:r>
            <w:r w:rsidR="003062FE" w:rsidRPr="003062FE">
              <w:rPr>
                <w:noProof/>
                <w:webHidden/>
              </w:rPr>
              <w:fldChar w:fldCharType="separate"/>
            </w:r>
            <w:r w:rsidR="00C62E0F">
              <w:rPr>
                <w:noProof/>
                <w:webHidden/>
              </w:rPr>
              <w:t>30</w:t>
            </w:r>
            <w:r w:rsidR="003062FE" w:rsidRPr="003062FE">
              <w:rPr>
                <w:noProof/>
                <w:webHidden/>
              </w:rPr>
              <w:fldChar w:fldCharType="end"/>
            </w:r>
          </w:hyperlink>
        </w:p>
        <w:p w14:paraId="55356C21" w14:textId="3B53FE0D" w:rsidR="003062FE" w:rsidRPr="003062FE" w:rsidRDefault="00000000" w:rsidP="003062FE">
          <w:pPr>
            <w:pStyle w:val="TDC3"/>
            <w:ind w:left="0"/>
            <w:rPr>
              <w:rFonts w:asciiTheme="minorHAnsi" w:eastAsiaTheme="minorEastAsia" w:hAnsiTheme="minorHAnsi" w:cstheme="minorBidi"/>
              <w:noProof/>
              <w:kern w:val="2"/>
              <w14:ligatures w14:val="standardContextual"/>
            </w:rPr>
          </w:pPr>
          <w:hyperlink w:anchor="_Toc207879220" w:history="1">
            <w:r w:rsidR="003062FE" w:rsidRPr="003062FE">
              <w:rPr>
                <w:rStyle w:val="Hipervnculo"/>
                <w:rFonts w:eastAsiaTheme="minorEastAsia"/>
                <w:noProof/>
              </w:rPr>
              <w:t>CAPÍTULO IV</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_Toc207879220 \h </w:instrText>
            </w:r>
            <w:r w:rsidR="003062FE" w:rsidRPr="003062FE">
              <w:rPr>
                <w:noProof/>
                <w:webHidden/>
              </w:rPr>
            </w:r>
            <w:r w:rsidR="003062FE" w:rsidRPr="003062FE">
              <w:rPr>
                <w:noProof/>
                <w:webHidden/>
              </w:rPr>
              <w:fldChar w:fldCharType="separate"/>
            </w:r>
            <w:r w:rsidR="00C62E0F">
              <w:rPr>
                <w:noProof/>
                <w:webHidden/>
              </w:rPr>
              <w:t>31</w:t>
            </w:r>
            <w:r w:rsidR="003062FE" w:rsidRPr="003062FE">
              <w:rPr>
                <w:noProof/>
                <w:webHidden/>
              </w:rPr>
              <w:fldChar w:fldCharType="end"/>
            </w:r>
          </w:hyperlink>
        </w:p>
        <w:p w14:paraId="7D821217" w14:textId="3CDB1D9F"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221" w:history="1">
            <w:r w:rsidR="003062FE" w:rsidRPr="003062FE">
              <w:rPr>
                <w:rStyle w:val="Hipervnculo"/>
                <w:rFonts w:eastAsiaTheme="minorEastAsia"/>
                <w:noProof/>
              </w:rPr>
              <w:t>4.1.</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RESULTADOS Y DISCUSIÓN</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_Toc207879221 \h </w:instrText>
            </w:r>
            <w:r w:rsidR="003062FE" w:rsidRPr="003062FE">
              <w:rPr>
                <w:noProof/>
                <w:webHidden/>
              </w:rPr>
            </w:r>
            <w:r w:rsidR="003062FE" w:rsidRPr="003062FE">
              <w:rPr>
                <w:noProof/>
                <w:webHidden/>
              </w:rPr>
              <w:fldChar w:fldCharType="separate"/>
            </w:r>
            <w:r w:rsidR="00C62E0F">
              <w:rPr>
                <w:noProof/>
                <w:webHidden/>
              </w:rPr>
              <w:t>31</w:t>
            </w:r>
            <w:r w:rsidR="003062FE" w:rsidRPr="003062FE">
              <w:rPr>
                <w:noProof/>
                <w:webHidden/>
              </w:rPr>
              <w:fldChar w:fldCharType="end"/>
            </w:r>
          </w:hyperlink>
        </w:p>
        <w:p w14:paraId="01FCEFF9" w14:textId="17109535"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222" w:history="1">
            <w:r w:rsidR="003062FE" w:rsidRPr="003062FE">
              <w:rPr>
                <w:rStyle w:val="Hipervnculo"/>
                <w:rFonts w:eastAsiaTheme="minorEastAsia"/>
                <w:noProof/>
              </w:rPr>
              <w:t>4.1.1.</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Variables agronómicas – productivas</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_Toc207879222 \h </w:instrText>
            </w:r>
            <w:r w:rsidR="003062FE" w:rsidRPr="003062FE">
              <w:rPr>
                <w:noProof/>
                <w:webHidden/>
              </w:rPr>
            </w:r>
            <w:r w:rsidR="003062FE" w:rsidRPr="003062FE">
              <w:rPr>
                <w:noProof/>
                <w:webHidden/>
              </w:rPr>
              <w:fldChar w:fldCharType="separate"/>
            </w:r>
            <w:r w:rsidR="00C62E0F">
              <w:rPr>
                <w:noProof/>
                <w:webHidden/>
              </w:rPr>
              <w:t>31</w:t>
            </w:r>
            <w:r w:rsidR="003062FE" w:rsidRPr="003062FE">
              <w:rPr>
                <w:noProof/>
                <w:webHidden/>
              </w:rPr>
              <w:fldChar w:fldCharType="end"/>
            </w:r>
          </w:hyperlink>
        </w:p>
        <w:p w14:paraId="5F8EE16C" w14:textId="0A760109"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223" w:history="1">
            <w:r w:rsidR="003062FE" w:rsidRPr="003062FE">
              <w:rPr>
                <w:rStyle w:val="Hipervnculo"/>
                <w:rFonts w:eastAsiaTheme="minorEastAsia"/>
                <w:noProof/>
              </w:rPr>
              <w:t>4.1.2.</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lang w:val="es-ES"/>
              </w:rPr>
              <w:t>Variables fitosanitarias</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_Toc207879223 \h </w:instrText>
            </w:r>
            <w:r w:rsidR="003062FE" w:rsidRPr="003062FE">
              <w:rPr>
                <w:noProof/>
                <w:webHidden/>
              </w:rPr>
            </w:r>
            <w:r w:rsidR="003062FE" w:rsidRPr="003062FE">
              <w:rPr>
                <w:noProof/>
                <w:webHidden/>
              </w:rPr>
              <w:fldChar w:fldCharType="separate"/>
            </w:r>
            <w:r w:rsidR="00C62E0F">
              <w:rPr>
                <w:noProof/>
                <w:webHidden/>
              </w:rPr>
              <w:t>39</w:t>
            </w:r>
            <w:r w:rsidR="003062FE" w:rsidRPr="003062FE">
              <w:rPr>
                <w:noProof/>
                <w:webHidden/>
              </w:rPr>
              <w:fldChar w:fldCharType="end"/>
            </w:r>
          </w:hyperlink>
        </w:p>
        <w:p w14:paraId="076ACE66" w14:textId="1A1C0E4D"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224" w:history="1">
            <w:r w:rsidR="003062FE" w:rsidRPr="003062FE">
              <w:rPr>
                <w:rStyle w:val="Hipervnculo"/>
                <w:rFonts w:eastAsiaTheme="minorEastAsia"/>
                <w:noProof/>
              </w:rPr>
              <w:t>4.1.3. Análisis de correlación y regresión lineal</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_Toc207879224 \h </w:instrText>
            </w:r>
            <w:r w:rsidR="003062FE" w:rsidRPr="003062FE">
              <w:rPr>
                <w:noProof/>
                <w:webHidden/>
              </w:rPr>
            </w:r>
            <w:r w:rsidR="003062FE" w:rsidRPr="003062FE">
              <w:rPr>
                <w:noProof/>
                <w:webHidden/>
              </w:rPr>
              <w:fldChar w:fldCharType="separate"/>
            </w:r>
            <w:r w:rsidR="00C62E0F">
              <w:rPr>
                <w:noProof/>
                <w:webHidden/>
              </w:rPr>
              <w:t>43</w:t>
            </w:r>
            <w:r w:rsidR="003062FE" w:rsidRPr="003062FE">
              <w:rPr>
                <w:noProof/>
                <w:webHidden/>
              </w:rPr>
              <w:fldChar w:fldCharType="end"/>
            </w:r>
          </w:hyperlink>
        </w:p>
        <w:p w14:paraId="277CC139" w14:textId="377C103D"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225" w:history="1">
            <w:r w:rsidR="003062FE" w:rsidRPr="003062FE">
              <w:rPr>
                <w:rStyle w:val="Hipervnculo"/>
                <w:rFonts w:eastAsiaTheme="minorEastAsia"/>
                <w:noProof/>
              </w:rPr>
              <w:t>4.1.</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COMPROBACIÓN DE HIPÓTESIS</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_Toc207879225 \h </w:instrText>
            </w:r>
            <w:r w:rsidR="003062FE" w:rsidRPr="003062FE">
              <w:rPr>
                <w:noProof/>
                <w:webHidden/>
              </w:rPr>
            </w:r>
            <w:r w:rsidR="003062FE" w:rsidRPr="003062FE">
              <w:rPr>
                <w:noProof/>
                <w:webHidden/>
              </w:rPr>
              <w:fldChar w:fldCharType="separate"/>
            </w:r>
            <w:r w:rsidR="00C62E0F">
              <w:rPr>
                <w:noProof/>
                <w:webHidden/>
              </w:rPr>
              <w:t>45</w:t>
            </w:r>
            <w:r w:rsidR="003062FE" w:rsidRPr="003062FE">
              <w:rPr>
                <w:noProof/>
                <w:webHidden/>
              </w:rPr>
              <w:fldChar w:fldCharType="end"/>
            </w:r>
          </w:hyperlink>
        </w:p>
        <w:p w14:paraId="780D7AF3" w14:textId="4D726D9F" w:rsidR="003062FE" w:rsidRPr="003062FE" w:rsidRDefault="00000000" w:rsidP="003062FE">
          <w:pPr>
            <w:pStyle w:val="TDC1"/>
            <w:ind w:left="0"/>
            <w:rPr>
              <w:rFonts w:asciiTheme="minorHAnsi" w:eastAsiaTheme="minorEastAsia" w:hAnsiTheme="minorHAnsi" w:cstheme="minorBidi"/>
              <w:kern w:val="2"/>
              <w14:ligatures w14:val="standardContextual"/>
            </w:rPr>
          </w:pPr>
          <w:hyperlink w:anchor="_Toc207879226" w:history="1">
            <w:r w:rsidR="003062FE" w:rsidRPr="003062FE">
              <w:rPr>
                <w:rStyle w:val="Hipervnculo"/>
                <w:rFonts w:eastAsiaTheme="minorEastAsia"/>
                <w:lang w:val="es-ES_tradnl"/>
              </w:rPr>
              <w:t>CAPÍTULO V</w:t>
            </w:r>
            <w:r w:rsidR="003062FE" w:rsidRPr="003062FE">
              <w:rPr>
                <w:webHidden/>
              </w:rPr>
              <w:tab/>
            </w:r>
            <w:r w:rsidR="003062FE" w:rsidRPr="003062FE">
              <w:rPr>
                <w:webHidden/>
              </w:rPr>
              <w:fldChar w:fldCharType="begin"/>
            </w:r>
            <w:r w:rsidR="003062FE" w:rsidRPr="003062FE">
              <w:rPr>
                <w:webHidden/>
              </w:rPr>
              <w:instrText xml:space="preserve"> PAGEREF _Toc207879226 \h </w:instrText>
            </w:r>
            <w:r w:rsidR="003062FE" w:rsidRPr="003062FE">
              <w:rPr>
                <w:webHidden/>
              </w:rPr>
            </w:r>
            <w:r w:rsidR="003062FE" w:rsidRPr="003062FE">
              <w:rPr>
                <w:webHidden/>
              </w:rPr>
              <w:fldChar w:fldCharType="separate"/>
            </w:r>
            <w:r w:rsidR="00C62E0F">
              <w:rPr>
                <w:webHidden/>
              </w:rPr>
              <w:t>46</w:t>
            </w:r>
            <w:r w:rsidR="003062FE" w:rsidRPr="003062FE">
              <w:rPr>
                <w:webHidden/>
              </w:rPr>
              <w:fldChar w:fldCharType="end"/>
            </w:r>
          </w:hyperlink>
        </w:p>
        <w:p w14:paraId="3832B4EA" w14:textId="050DD847"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227" w:history="1">
            <w:r w:rsidR="003062FE" w:rsidRPr="003062FE">
              <w:rPr>
                <w:rStyle w:val="Hipervnculo"/>
                <w:rFonts w:eastAsiaTheme="minorEastAsia"/>
                <w:noProof/>
                <w:lang w:val="es-ES_tradnl"/>
              </w:rPr>
              <w:t>5.1.</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spacing w:val="1"/>
                <w:lang w:val="es-ES_tradnl"/>
              </w:rPr>
              <w:t>C</w:t>
            </w:r>
            <w:r w:rsidR="003062FE" w:rsidRPr="003062FE">
              <w:rPr>
                <w:rStyle w:val="Hipervnculo"/>
                <w:rFonts w:eastAsiaTheme="minorEastAsia"/>
                <w:noProof/>
                <w:lang w:val="es-ES_tradnl"/>
              </w:rPr>
              <w:t>ON</w:t>
            </w:r>
            <w:r w:rsidR="003062FE" w:rsidRPr="003062FE">
              <w:rPr>
                <w:rStyle w:val="Hipervnculo"/>
                <w:rFonts w:eastAsiaTheme="minorEastAsia"/>
                <w:noProof/>
                <w:spacing w:val="1"/>
                <w:lang w:val="es-ES_tradnl"/>
              </w:rPr>
              <w:t>CL</w:t>
            </w:r>
            <w:r w:rsidR="003062FE" w:rsidRPr="003062FE">
              <w:rPr>
                <w:rStyle w:val="Hipervnculo"/>
                <w:rFonts w:eastAsiaTheme="minorEastAsia"/>
                <w:noProof/>
                <w:lang w:val="es-ES_tradnl"/>
              </w:rPr>
              <w:t>U</w:t>
            </w:r>
            <w:r w:rsidR="003062FE" w:rsidRPr="003062FE">
              <w:rPr>
                <w:rStyle w:val="Hipervnculo"/>
                <w:rFonts w:eastAsiaTheme="minorEastAsia"/>
                <w:noProof/>
                <w:spacing w:val="-2"/>
                <w:lang w:val="es-ES_tradnl"/>
              </w:rPr>
              <w:t>S</w:t>
            </w:r>
            <w:r w:rsidR="003062FE" w:rsidRPr="003062FE">
              <w:rPr>
                <w:rStyle w:val="Hipervnculo"/>
                <w:rFonts w:eastAsiaTheme="minorEastAsia"/>
                <w:noProof/>
                <w:spacing w:val="1"/>
                <w:lang w:val="es-ES_tradnl"/>
              </w:rPr>
              <w:t>I</w:t>
            </w:r>
            <w:r w:rsidR="003062FE" w:rsidRPr="003062FE">
              <w:rPr>
                <w:rStyle w:val="Hipervnculo"/>
                <w:rFonts w:eastAsiaTheme="minorEastAsia"/>
                <w:noProof/>
                <w:lang w:val="es-ES_tradnl"/>
              </w:rPr>
              <w:t>ONES</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_Toc207879227 \h </w:instrText>
            </w:r>
            <w:r w:rsidR="003062FE" w:rsidRPr="003062FE">
              <w:rPr>
                <w:noProof/>
                <w:webHidden/>
              </w:rPr>
            </w:r>
            <w:r w:rsidR="003062FE" w:rsidRPr="003062FE">
              <w:rPr>
                <w:noProof/>
                <w:webHidden/>
              </w:rPr>
              <w:fldChar w:fldCharType="separate"/>
            </w:r>
            <w:r w:rsidR="00C62E0F">
              <w:rPr>
                <w:noProof/>
                <w:webHidden/>
              </w:rPr>
              <w:t>46</w:t>
            </w:r>
            <w:r w:rsidR="003062FE" w:rsidRPr="003062FE">
              <w:rPr>
                <w:noProof/>
                <w:webHidden/>
              </w:rPr>
              <w:fldChar w:fldCharType="end"/>
            </w:r>
          </w:hyperlink>
        </w:p>
        <w:p w14:paraId="0C533992" w14:textId="40FDA54F" w:rsidR="003062FE" w:rsidRPr="003062FE" w:rsidRDefault="00000000" w:rsidP="003062FE">
          <w:pPr>
            <w:pStyle w:val="TDC3"/>
            <w:rPr>
              <w:rFonts w:asciiTheme="minorHAnsi" w:eastAsiaTheme="minorEastAsia" w:hAnsiTheme="minorHAnsi" w:cstheme="minorBidi"/>
              <w:noProof/>
              <w:kern w:val="2"/>
              <w14:ligatures w14:val="standardContextual"/>
            </w:rPr>
          </w:pPr>
          <w:hyperlink w:anchor="_Toc207879228" w:history="1">
            <w:r w:rsidR="003062FE" w:rsidRPr="003062FE">
              <w:rPr>
                <w:rStyle w:val="Hipervnculo"/>
                <w:rFonts w:eastAsiaTheme="minorEastAsia"/>
                <w:noProof/>
                <w:lang w:val="es-ES_tradnl"/>
              </w:rPr>
              <w:t>5.2.</w:t>
            </w:r>
            <w:r w:rsidR="003062FE" w:rsidRPr="003062FE">
              <w:rPr>
                <w:rFonts w:asciiTheme="minorHAnsi" w:eastAsiaTheme="minorEastAsia" w:hAnsiTheme="minorHAnsi" w:cstheme="minorBidi"/>
                <w:noProof/>
                <w:kern w:val="2"/>
                <w14:ligatures w14:val="standardContextual"/>
              </w:rPr>
              <w:tab/>
            </w:r>
            <w:r w:rsidR="003062FE" w:rsidRPr="003062FE">
              <w:rPr>
                <w:rStyle w:val="Hipervnculo"/>
                <w:rFonts w:eastAsiaTheme="minorEastAsia"/>
                <w:noProof/>
              </w:rPr>
              <w:t>RECOMENDACIONES</w:t>
            </w:r>
            <w:r w:rsidR="003062FE" w:rsidRPr="003062FE">
              <w:rPr>
                <w:noProof/>
                <w:webHidden/>
              </w:rPr>
              <w:tab/>
            </w:r>
            <w:r w:rsidR="003062FE" w:rsidRPr="003062FE">
              <w:rPr>
                <w:noProof/>
                <w:webHidden/>
              </w:rPr>
              <w:fldChar w:fldCharType="begin"/>
            </w:r>
            <w:r w:rsidR="003062FE" w:rsidRPr="003062FE">
              <w:rPr>
                <w:noProof/>
                <w:webHidden/>
              </w:rPr>
              <w:instrText xml:space="preserve"> PAGEREF _Toc207879228 \h </w:instrText>
            </w:r>
            <w:r w:rsidR="003062FE" w:rsidRPr="003062FE">
              <w:rPr>
                <w:noProof/>
                <w:webHidden/>
              </w:rPr>
            </w:r>
            <w:r w:rsidR="003062FE" w:rsidRPr="003062FE">
              <w:rPr>
                <w:noProof/>
                <w:webHidden/>
              </w:rPr>
              <w:fldChar w:fldCharType="separate"/>
            </w:r>
            <w:r w:rsidR="00C62E0F">
              <w:rPr>
                <w:noProof/>
                <w:webHidden/>
              </w:rPr>
              <w:t>47</w:t>
            </w:r>
            <w:r w:rsidR="003062FE" w:rsidRPr="003062FE">
              <w:rPr>
                <w:noProof/>
                <w:webHidden/>
              </w:rPr>
              <w:fldChar w:fldCharType="end"/>
            </w:r>
          </w:hyperlink>
        </w:p>
        <w:p w14:paraId="6FD4513B" w14:textId="01D500F2" w:rsidR="003062FE" w:rsidRPr="003062FE" w:rsidRDefault="00000000" w:rsidP="003062FE">
          <w:pPr>
            <w:pStyle w:val="TDC1"/>
            <w:rPr>
              <w:rFonts w:asciiTheme="minorHAnsi" w:eastAsiaTheme="minorEastAsia" w:hAnsiTheme="minorHAnsi" w:cstheme="minorBidi"/>
              <w:kern w:val="2"/>
              <w14:ligatures w14:val="standardContextual"/>
            </w:rPr>
          </w:pPr>
          <w:hyperlink w:anchor="_Toc207879229" w:history="1">
            <w:r w:rsidR="003062FE" w:rsidRPr="003062FE">
              <w:rPr>
                <w:rStyle w:val="Hipervnculo"/>
                <w:rFonts w:eastAsiaTheme="minorEastAsia"/>
              </w:rPr>
              <w:t>BIBLIOGRAFÍA</w:t>
            </w:r>
            <w:r w:rsidR="003062FE" w:rsidRPr="003062FE">
              <w:rPr>
                <w:webHidden/>
              </w:rPr>
              <w:tab/>
            </w:r>
            <w:r w:rsidR="003062FE" w:rsidRPr="003062FE">
              <w:rPr>
                <w:webHidden/>
              </w:rPr>
              <w:fldChar w:fldCharType="begin"/>
            </w:r>
            <w:r w:rsidR="003062FE" w:rsidRPr="003062FE">
              <w:rPr>
                <w:webHidden/>
              </w:rPr>
              <w:instrText xml:space="preserve"> PAGEREF _Toc207879229 \h </w:instrText>
            </w:r>
            <w:r w:rsidR="003062FE" w:rsidRPr="003062FE">
              <w:rPr>
                <w:webHidden/>
              </w:rPr>
            </w:r>
            <w:r w:rsidR="003062FE" w:rsidRPr="003062FE">
              <w:rPr>
                <w:webHidden/>
              </w:rPr>
              <w:fldChar w:fldCharType="separate"/>
            </w:r>
            <w:r w:rsidR="00C62E0F">
              <w:rPr>
                <w:webHidden/>
              </w:rPr>
              <w:t>48</w:t>
            </w:r>
            <w:r w:rsidR="003062FE" w:rsidRPr="003062FE">
              <w:rPr>
                <w:webHidden/>
              </w:rPr>
              <w:fldChar w:fldCharType="end"/>
            </w:r>
          </w:hyperlink>
        </w:p>
        <w:p w14:paraId="6E18F4AE" w14:textId="3F3D314E" w:rsidR="001F1D0B" w:rsidRPr="003062FE" w:rsidRDefault="00F71DC2" w:rsidP="003062FE">
          <w:pPr>
            <w:tabs>
              <w:tab w:val="left" w:pos="993"/>
            </w:tabs>
            <w:ind w:left="360"/>
          </w:pPr>
          <w:r w:rsidRPr="003062FE">
            <w:rPr>
              <w:lang w:val="es-ES"/>
            </w:rPr>
            <w:fldChar w:fldCharType="end"/>
          </w:r>
          <w:r w:rsidR="001F1D0B" w:rsidRPr="003062FE">
            <w:rPr>
              <w:lang w:val="es-ES"/>
            </w:rPr>
            <w:t xml:space="preserve">ANEXOS </w:t>
          </w:r>
        </w:p>
      </w:sdtContent>
    </w:sdt>
    <w:p w14:paraId="68414809" w14:textId="1EEA039B" w:rsidR="00F71DC2" w:rsidRPr="000134E0" w:rsidRDefault="00F71DC2" w:rsidP="001F1D0B">
      <w:pPr>
        <w:tabs>
          <w:tab w:val="left" w:pos="709"/>
          <w:tab w:val="left" w:pos="851"/>
          <w:tab w:val="left" w:pos="993"/>
        </w:tabs>
        <w:spacing w:line="360" w:lineRule="auto"/>
        <w:ind w:left="284"/>
      </w:pPr>
    </w:p>
    <w:p w14:paraId="2B7568E6" w14:textId="77777777" w:rsidR="00F71DC2" w:rsidRPr="00F03F64" w:rsidRDefault="00F71DC2" w:rsidP="00F42AD4">
      <w:pPr>
        <w:spacing w:before="100" w:beforeAutospacing="1" w:after="100" w:afterAutospacing="1"/>
        <w:jc w:val="center"/>
        <w:rPr>
          <w:b/>
          <w:lang w:val="es-ES_tradnl"/>
        </w:rPr>
      </w:pPr>
    </w:p>
    <w:p w14:paraId="5245FB0C" w14:textId="77777777" w:rsidR="002421F0" w:rsidRPr="00F03F64" w:rsidRDefault="002421F0" w:rsidP="00F42AD4">
      <w:pPr>
        <w:spacing w:before="100" w:beforeAutospacing="1" w:after="100" w:afterAutospacing="1"/>
        <w:jc w:val="center"/>
        <w:rPr>
          <w:b/>
          <w:lang w:val="es-ES_tradnl"/>
        </w:rPr>
      </w:pPr>
    </w:p>
    <w:p w14:paraId="315153AF" w14:textId="77777777" w:rsidR="00ED6D33" w:rsidRDefault="00ED6D33" w:rsidP="002645F5">
      <w:pPr>
        <w:spacing w:before="100" w:beforeAutospacing="1" w:after="100" w:afterAutospacing="1"/>
        <w:rPr>
          <w:b/>
          <w:lang w:val="es-ES_tradnl"/>
        </w:rPr>
      </w:pPr>
    </w:p>
    <w:p w14:paraId="7CEA084C" w14:textId="77777777" w:rsidR="003062FE" w:rsidRDefault="003062FE" w:rsidP="002645F5">
      <w:pPr>
        <w:spacing w:before="100" w:beforeAutospacing="1" w:after="100" w:afterAutospacing="1"/>
        <w:rPr>
          <w:b/>
          <w:lang w:val="es-ES_tradnl"/>
        </w:rPr>
      </w:pPr>
    </w:p>
    <w:p w14:paraId="0A0813E5" w14:textId="77777777" w:rsidR="00ED6D33" w:rsidRPr="00B91F3B" w:rsidRDefault="00ED6D33" w:rsidP="00ED6D33">
      <w:pPr>
        <w:spacing w:after="240" w:line="360" w:lineRule="auto"/>
        <w:jc w:val="center"/>
        <w:rPr>
          <w:rFonts w:eastAsia="Calibri"/>
          <w:sz w:val="28"/>
          <w:szCs w:val="28"/>
          <w:lang w:val="es-ES_tradnl"/>
        </w:rPr>
      </w:pPr>
      <w:r w:rsidRPr="00B91F3B">
        <w:rPr>
          <w:rFonts w:eastAsia="Calibri"/>
          <w:b/>
          <w:spacing w:val="1"/>
          <w:sz w:val="28"/>
          <w:szCs w:val="28"/>
          <w:lang w:val="es-ES_tradnl"/>
        </w:rPr>
        <w:lastRenderedPageBreak/>
        <w:t>Í</w:t>
      </w:r>
      <w:r w:rsidRPr="00B91F3B">
        <w:rPr>
          <w:rFonts w:eastAsia="Calibri"/>
          <w:b/>
          <w:spacing w:val="-1"/>
          <w:sz w:val="28"/>
          <w:szCs w:val="28"/>
          <w:lang w:val="es-ES_tradnl"/>
        </w:rPr>
        <w:t>ND</w:t>
      </w:r>
      <w:r w:rsidRPr="00B91F3B">
        <w:rPr>
          <w:rFonts w:eastAsia="Calibri"/>
          <w:b/>
          <w:spacing w:val="1"/>
          <w:sz w:val="28"/>
          <w:szCs w:val="28"/>
          <w:lang w:val="es-ES_tradnl"/>
        </w:rPr>
        <w:t>IC</w:t>
      </w:r>
      <w:r w:rsidRPr="00B91F3B">
        <w:rPr>
          <w:rFonts w:eastAsia="Calibri"/>
          <w:b/>
          <w:sz w:val="28"/>
          <w:szCs w:val="28"/>
          <w:lang w:val="es-ES_tradnl"/>
        </w:rPr>
        <w:t>E</w:t>
      </w:r>
      <w:r w:rsidRPr="00B91F3B">
        <w:rPr>
          <w:rFonts w:eastAsia="Calibri"/>
          <w:b/>
          <w:spacing w:val="-1"/>
          <w:sz w:val="28"/>
          <w:szCs w:val="28"/>
          <w:lang w:val="es-ES_tradnl"/>
        </w:rPr>
        <w:t xml:space="preserve"> </w:t>
      </w:r>
      <w:r w:rsidRPr="00B91F3B">
        <w:rPr>
          <w:rFonts w:eastAsia="Calibri"/>
          <w:b/>
          <w:sz w:val="28"/>
          <w:szCs w:val="28"/>
          <w:lang w:val="es-ES_tradnl"/>
        </w:rPr>
        <w:t>DE</w:t>
      </w:r>
      <w:r w:rsidRPr="00B91F3B">
        <w:rPr>
          <w:rFonts w:eastAsia="Calibri"/>
          <w:b/>
          <w:spacing w:val="-3"/>
          <w:sz w:val="28"/>
          <w:szCs w:val="28"/>
          <w:lang w:val="es-ES_tradnl"/>
        </w:rPr>
        <w:t xml:space="preserve"> </w:t>
      </w:r>
      <w:r w:rsidRPr="00B91F3B">
        <w:rPr>
          <w:rFonts w:eastAsia="Calibri"/>
          <w:b/>
          <w:spacing w:val="1"/>
          <w:sz w:val="28"/>
          <w:szCs w:val="28"/>
          <w:lang w:val="es-ES_tradnl"/>
        </w:rPr>
        <w:t>TABLAS</w:t>
      </w:r>
    </w:p>
    <w:tbl>
      <w:tblPr>
        <w:tblStyle w:val="Tablaconcuadrcula"/>
        <w:tblW w:w="80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8"/>
        <w:gridCol w:w="446"/>
        <w:gridCol w:w="6677"/>
        <w:gridCol w:w="567"/>
      </w:tblGrid>
      <w:tr w:rsidR="00ED6D33" w:rsidRPr="0007464C" w14:paraId="790458F6" w14:textId="77777777" w:rsidTr="00ED1877">
        <w:tc>
          <w:tcPr>
            <w:tcW w:w="794" w:type="dxa"/>
            <w:gridSpan w:val="2"/>
          </w:tcPr>
          <w:p w14:paraId="72EFEFB6" w14:textId="77777777" w:rsidR="00ED6D33" w:rsidRPr="0007464C" w:rsidRDefault="00ED6D33" w:rsidP="0007464C">
            <w:pPr>
              <w:spacing w:after="240" w:line="360" w:lineRule="auto"/>
              <w:rPr>
                <w:b/>
                <w:bCs/>
                <w:lang w:val="es-ES_tradnl"/>
              </w:rPr>
            </w:pPr>
            <w:r w:rsidRPr="0007464C">
              <w:rPr>
                <w:b/>
                <w:bCs/>
                <w:lang w:val="es-ES_tradnl"/>
              </w:rPr>
              <w:t>N°</w:t>
            </w:r>
          </w:p>
        </w:tc>
        <w:tc>
          <w:tcPr>
            <w:tcW w:w="6677" w:type="dxa"/>
          </w:tcPr>
          <w:p w14:paraId="79CC09CE" w14:textId="77777777" w:rsidR="00ED6D33" w:rsidRPr="0007464C" w:rsidRDefault="00ED6D33" w:rsidP="0007464C">
            <w:pPr>
              <w:spacing w:after="240" w:line="360" w:lineRule="auto"/>
              <w:jc w:val="center"/>
              <w:rPr>
                <w:b/>
                <w:bCs/>
                <w:lang w:val="es-ES_tradnl"/>
              </w:rPr>
            </w:pPr>
            <w:r w:rsidRPr="0007464C">
              <w:rPr>
                <w:b/>
                <w:bCs/>
                <w:lang w:val="es-ES_tradnl"/>
              </w:rPr>
              <w:t>Detalle</w:t>
            </w:r>
          </w:p>
        </w:tc>
        <w:tc>
          <w:tcPr>
            <w:tcW w:w="567" w:type="dxa"/>
          </w:tcPr>
          <w:p w14:paraId="23A12B3C" w14:textId="77777777" w:rsidR="00ED6D33" w:rsidRPr="0007464C" w:rsidRDefault="00ED6D33" w:rsidP="0007464C">
            <w:pPr>
              <w:spacing w:after="240" w:line="360" w:lineRule="auto"/>
              <w:ind w:left="-96" w:right="-358"/>
              <w:rPr>
                <w:b/>
                <w:bCs/>
                <w:lang w:val="es-ES_tradnl"/>
              </w:rPr>
            </w:pPr>
            <w:r w:rsidRPr="0007464C">
              <w:rPr>
                <w:b/>
                <w:bCs/>
                <w:lang w:val="es-ES_tradnl"/>
              </w:rPr>
              <w:t>Pag.</w:t>
            </w:r>
          </w:p>
        </w:tc>
      </w:tr>
      <w:tr w:rsidR="00ED6D33" w:rsidRPr="0007464C" w14:paraId="42546C6E" w14:textId="77777777" w:rsidTr="004C02BA">
        <w:tc>
          <w:tcPr>
            <w:tcW w:w="348" w:type="dxa"/>
          </w:tcPr>
          <w:p w14:paraId="36D5D01A" w14:textId="77777777" w:rsidR="00ED6D33" w:rsidRPr="0007464C" w:rsidRDefault="00ED6D33" w:rsidP="0007464C">
            <w:pPr>
              <w:spacing w:after="240" w:line="360" w:lineRule="auto"/>
              <w:rPr>
                <w:lang w:val="es-ES_tradnl"/>
              </w:rPr>
            </w:pPr>
            <w:r w:rsidRPr="0007464C">
              <w:rPr>
                <w:lang w:val="es-ES_tradnl"/>
              </w:rPr>
              <w:t>1</w:t>
            </w:r>
          </w:p>
        </w:tc>
        <w:tc>
          <w:tcPr>
            <w:tcW w:w="7123" w:type="dxa"/>
            <w:gridSpan w:val="2"/>
          </w:tcPr>
          <w:p w14:paraId="439D3D4D" w14:textId="52043A38" w:rsidR="00ED6D33" w:rsidRPr="0007464C" w:rsidRDefault="0007464C" w:rsidP="0007464C">
            <w:pPr>
              <w:pStyle w:val="NormalWeb"/>
              <w:spacing w:after="240" w:line="360" w:lineRule="auto"/>
              <w:jc w:val="both"/>
            </w:pPr>
            <w:r w:rsidRPr="0007464C">
              <w:rPr>
                <w:rFonts w:ascii="TimesNewRomanPS" w:hAnsi="TimesNewRomanPS"/>
              </w:rPr>
              <w:t xml:space="preserve">Resultados de los análisis estadísticos en el porcentaje de prendimiento (PP), altura de planta (AP), días a la formación de la pella (DFR), número de pellas por parcela (NPP), días a la parecimiento del pulgón (DPP), peso de pellas por parcela (PP/P) y rendimiento por hectárea (R Kg/ha). </w:t>
            </w:r>
          </w:p>
        </w:tc>
        <w:tc>
          <w:tcPr>
            <w:tcW w:w="567" w:type="dxa"/>
          </w:tcPr>
          <w:p w14:paraId="0245943C" w14:textId="77777777" w:rsidR="00ED6D33" w:rsidRPr="0007464C" w:rsidRDefault="00ED6D33" w:rsidP="004C02BA">
            <w:pPr>
              <w:spacing w:after="240" w:line="360" w:lineRule="auto"/>
              <w:ind w:left="-489" w:right="-427"/>
              <w:jc w:val="center"/>
              <w:rPr>
                <w:lang w:val="es-ES_tradnl"/>
              </w:rPr>
            </w:pPr>
            <w:r w:rsidRPr="0007464C">
              <w:rPr>
                <w:lang w:val="es-ES_tradnl"/>
              </w:rPr>
              <w:t>31</w:t>
            </w:r>
          </w:p>
        </w:tc>
      </w:tr>
      <w:tr w:rsidR="00ED6D33" w:rsidRPr="0007464C" w14:paraId="4E84EDBD" w14:textId="77777777" w:rsidTr="004C02BA">
        <w:trPr>
          <w:trHeight w:val="395"/>
        </w:trPr>
        <w:tc>
          <w:tcPr>
            <w:tcW w:w="348" w:type="dxa"/>
          </w:tcPr>
          <w:p w14:paraId="3BD09F5D" w14:textId="77777777" w:rsidR="00ED6D33" w:rsidRPr="0007464C" w:rsidRDefault="00ED6D33" w:rsidP="0007464C">
            <w:pPr>
              <w:spacing w:before="100" w:beforeAutospacing="1" w:after="240" w:line="360" w:lineRule="auto"/>
              <w:rPr>
                <w:lang w:val="es-ES_tradnl"/>
              </w:rPr>
            </w:pPr>
            <w:r w:rsidRPr="0007464C">
              <w:rPr>
                <w:lang w:val="es-ES_tradnl"/>
              </w:rPr>
              <w:t>2</w:t>
            </w:r>
          </w:p>
        </w:tc>
        <w:tc>
          <w:tcPr>
            <w:tcW w:w="7123" w:type="dxa"/>
            <w:gridSpan w:val="2"/>
          </w:tcPr>
          <w:p w14:paraId="4D7E96BD" w14:textId="486F68A0" w:rsidR="00ED6D33" w:rsidRPr="0007464C" w:rsidRDefault="0007464C" w:rsidP="0007464C">
            <w:pPr>
              <w:pStyle w:val="NormalWeb"/>
              <w:spacing w:after="240" w:line="360" w:lineRule="auto"/>
              <w:jc w:val="both"/>
            </w:pPr>
            <w:r w:rsidRPr="0007464C">
              <w:rPr>
                <w:rFonts w:ascii="TimesNewRomanPS" w:hAnsi="TimesNewRomanPS"/>
              </w:rPr>
              <w:t xml:space="preserve">Resultados de los análisis estadísticos en la incidencia de pulgón (IP), severidad de pulgón por planta (SPP) y cuantificación de pellas con daños por pulgón (CPP). </w:t>
            </w:r>
          </w:p>
        </w:tc>
        <w:tc>
          <w:tcPr>
            <w:tcW w:w="567" w:type="dxa"/>
          </w:tcPr>
          <w:p w14:paraId="0C69B657" w14:textId="02B4E889" w:rsidR="00ED6D33" w:rsidRPr="0007464C" w:rsidRDefault="00ED6D33" w:rsidP="004C02BA">
            <w:pPr>
              <w:spacing w:before="100" w:beforeAutospacing="1" w:after="240" w:line="360" w:lineRule="auto"/>
              <w:ind w:left="-489" w:right="-427"/>
              <w:jc w:val="center"/>
              <w:rPr>
                <w:lang w:val="es-ES_tradnl"/>
              </w:rPr>
            </w:pPr>
            <w:r w:rsidRPr="0007464C">
              <w:rPr>
                <w:lang w:val="es-ES_tradnl"/>
              </w:rPr>
              <w:t>3</w:t>
            </w:r>
            <w:r w:rsidR="0007464C" w:rsidRPr="0007464C">
              <w:rPr>
                <w:lang w:val="es-ES_tradnl"/>
              </w:rPr>
              <w:t>9</w:t>
            </w:r>
          </w:p>
        </w:tc>
      </w:tr>
      <w:tr w:rsidR="00ED6D33" w:rsidRPr="0007464C" w14:paraId="068218BA" w14:textId="77777777" w:rsidTr="004C02BA">
        <w:tc>
          <w:tcPr>
            <w:tcW w:w="348" w:type="dxa"/>
          </w:tcPr>
          <w:p w14:paraId="5CA14619" w14:textId="77777777" w:rsidR="00ED6D33" w:rsidRPr="0007464C" w:rsidRDefault="00ED6D33" w:rsidP="0007464C">
            <w:pPr>
              <w:spacing w:before="100" w:beforeAutospacing="1" w:after="240" w:line="360" w:lineRule="auto"/>
              <w:rPr>
                <w:lang w:val="es-ES_tradnl"/>
              </w:rPr>
            </w:pPr>
            <w:r w:rsidRPr="0007464C">
              <w:rPr>
                <w:lang w:val="es-ES_tradnl"/>
              </w:rPr>
              <w:t>3</w:t>
            </w:r>
          </w:p>
        </w:tc>
        <w:tc>
          <w:tcPr>
            <w:tcW w:w="7123" w:type="dxa"/>
            <w:gridSpan w:val="2"/>
          </w:tcPr>
          <w:p w14:paraId="320B1023" w14:textId="4ED1C3B3" w:rsidR="00ED6D33" w:rsidRPr="0007464C" w:rsidRDefault="0007464C" w:rsidP="0007464C">
            <w:pPr>
              <w:pStyle w:val="NormalWeb"/>
              <w:spacing w:after="240" w:line="360" w:lineRule="auto"/>
              <w:jc w:val="both"/>
            </w:pPr>
            <w:r w:rsidRPr="0007464C">
              <w:rPr>
                <w:rFonts w:ascii="TimesNewRomanPS" w:hAnsi="TimesNewRomanPS"/>
              </w:rPr>
              <w:t xml:space="preserve">Resultados del análisis de correlación y regresión lineal de la variable independiente (Xs) que tuvieron una estrechez significativa sobre el rendimiento (variable dependiente Y). </w:t>
            </w:r>
          </w:p>
        </w:tc>
        <w:tc>
          <w:tcPr>
            <w:tcW w:w="567" w:type="dxa"/>
          </w:tcPr>
          <w:p w14:paraId="6D76ED7F" w14:textId="1969A615" w:rsidR="00ED6D33" w:rsidRPr="0007464C" w:rsidRDefault="0007464C" w:rsidP="004C02BA">
            <w:pPr>
              <w:spacing w:before="100" w:beforeAutospacing="1" w:after="240" w:line="360" w:lineRule="auto"/>
              <w:ind w:left="-489" w:right="-427"/>
              <w:jc w:val="center"/>
              <w:rPr>
                <w:lang w:val="es-ES_tradnl"/>
              </w:rPr>
            </w:pPr>
            <w:r w:rsidRPr="0007464C">
              <w:rPr>
                <w:lang w:val="es-ES_tradnl"/>
              </w:rPr>
              <w:t>4</w:t>
            </w:r>
            <w:r w:rsidR="00ED6D33" w:rsidRPr="0007464C">
              <w:rPr>
                <w:lang w:val="es-ES_tradnl"/>
              </w:rPr>
              <w:t>3</w:t>
            </w:r>
          </w:p>
        </w:tc>
      </w:tr>
    </w:tbl>
    <w:p w14:paraId="11EFA7BC" w14:textId="77777777" w:rsidR="00ED6D33" w:rsidRPr="00E628A3" w:rsidRDefault="00ED6D33" w:rsidP="00ED6D33">
      <w:pPr>
        <w:tabs>
          <w:tab w:val="left" w:pos="2368"/>
        </w:tabs>
        <w:spacing w:line="360" w:lineRule="auto"/>
        <w:rPr>
          <w:b/>
          <w:bCs/>
        </w:rPr>
      </w:pPr>
    </w:p>
    <w:p w14:paraId="3202A4D9" w14:textId="77777777" w:rsidR="00ED6D33" w:rsidRPr="00E628A3" w:rsidRDefault="00ED6D33" w:rsidP="00ED6D33">
      <w:pPr>
        <w:tabs>
          <w:tab w:val="left" w:pos="2368"/>
        </w:tabs>
        <w:spacing w:line="360" w:lineRule="auto"/>
        <w:rPr>
          <w:b/>
          <w:bCs/>
        </w:rPr>
      </w:pPr>
    </w:p>
    <w:p w14:paraId="2A7AF299" w14:textId="77777777" w:rsidR="00ED6D33" w:rsidRPr="00E628A3" w:rsidRDefault="00ED6D33" w:rsidP="00ED6D33">
      <w:pPr>
        <w:tabs>
          <w:tab w:val="left" w:pos="2368"/>
        </w:tabs>
        <w:spacing w:line="360" w:lineRule="auto"/>
        <w:rPr>
          <w:b/>
          <w:bCs/>
        </w:rPr>
      </w:pPr>
    </w:p>
    <w:p w14:paraId="49B9A249" w14:textId="77777777" w:rsidR="00ED6D33" w:rsidRPr="00E628A3" w:rsidRDefault="00ED6D33" w:rsidP="00ED6D33">
      <w:pPr>
        <w:tabs>
          <w:tab w:val="left" w:pos="2368"/>
        </w:tabs>
        <w:spacing w:line="360" w:lineRule="auto"/>
        <w:rPr>
          <w:b/>
          <w:bCs/>
        </w:rPr>
      </w:pPr>
    </w:p>
    <w:p w14:paraId="7193A807" w14:textId="77777777" w:rsidR="00ED6D33" w:rsidRPr="00E628A3" w:rsidRDefault="00ED6D33" w:rsidP="00ED6D33">
      <w:pPr>
        <w:tabs>
          <w:tab w:val="left" w:pos="2368"/>
        </w:tabs>
        <w:spacing w:line="360" w:lineRule="auto"/>
        <w:rPr>
          <w:b/>
          <w:bCs/>
        </w:rPr>
      </w:pPr>
    </w:p>
    <w:p w14:paraId="48A208C2" w14:textId="77777777" w:rsidR="00ED6D33" w:rsidRPr="00E628A3" w:rsidRDefault="00ED6D33" w:rsidP="00ED6D33">
      <w:pPr>
        <w:tabs>
          <w:tab w:val="left" w:pos="2368"/>
        </w:tabs>
        <w:spacing w:line="360" w:lineRule="auto"/>
        <w:rPr>
          <w:b/>
          <w:bCs/>
        </w:rPr>
      </w:pPr>
    </w:p>
    <w:p w14:paraId="0B36C9D4" w14:textId="77777777" w:rsidR="00ED6D33" w:rsidRDefault="00ED6D33" w:rsidP="00ED6D33">
      <w:pPr>
        <w:tabs>
          <w:tab w:val="left" w:pos="2368"/>
        </w:tabs>
        <w:spacing w:line="360" w:lineRule="auto"/>
        <w:rPr>
          <w:b/>
          <w:bCs/>
        </w:rPr>
      </w:pPr>
    </w:p>
    <w:p w14:paraId="4FE98B34" w14:textId="77777777" w:rsidR="00ED6D33" w:rsidRDefault="00ED6D33" w:rsidP="00ED6D33">
      <w:pPr>
        <w:tabs>
          <w:tab w:val="left" w:pos="2368"/>
        </w:tabs>
        <w:spacing w:line="360" w:lineRule="auto"/>
        <w:rPr>
          <w:b/>
          <w:bCs/>
        </w:rPr>
      </w:pPr>
    </w:p>
    <w:p w14:paraId="4D8E24C7" w14:textId="77777777" w:rsidR="00ED6D33" w:rsidRDefault="00ED6D33" w:rsidP="00ED6D33">
      <w:pPr>
        <w:tabs>
          <w:tab w:val="left" w:pos="2368"/>
        </w:tabs>
        <w:spacing w:line="360" w:lineRule="auto"/>
        <w:rPr>
          <w:b/>
          <w:bCs/>
        </w:rPr>
      </w:pPr>
    </w:p>
    <w:p w14:paraId="6125CCCB" w14:textId="77777777" w:rsidR="00ED6D33" w:rsidRDefault="00ED6D33" w:rsidP="00ED6D33">
      <w:pPr>
        <w:tabs>
          <w:tab w:val="left" w:pos="2368"/>
        </w:tabs>
        <w:spacing w:line="360" w:lineRule="auto"/>
        <w:rPr>
          <w:b/>
          <w:bCs/>
        </w:rPr>
      </w:pPr>
    </w:p>
    <w:p w14:paraId="022E742C" w14:textId="77777777" w:rsidR="00ED6D33" w:rsidRDefault="00ED6D33" w:rsidP="00ED6D33">
      <w:pPr>
        <w:tabs>
          <w:tab w:val="left" w:pos="2368"/>
        </w:tabs>
        <w:spacing w:line="360" w:lineRule="auto"/>
        <w:rPr>
          <w:b/>
          <w:bCs/>
        </w:rPr>
      </w:pPr>
    </w:p>
    <w:p w14:paraId="4B2B6917" w14:textId="77777777" w:rsidR="00ED6D33" w:rsidRDefault="00ED6D33" w:rsidP="00ED6D33">
      <w:pPr>
        <w:tabs>
          <w:tab w:val="left" w:pos="2368"/>
        </w:tabs>
        <w:spacing w:line="360" w:lineRule="auto"/>
        <w:rPr>
          <w:b/>
          <w:bCs/>
        </w:rPr>
      </w:pPr>
    </w:p>
    <w:p w14:paraId="5B6B7E88" w14:textId="77777777" w:rsidR="00ED6D33" w:rsidRDefault="00ED6D33" w:rsidP="00ED6D33">
      <w:pPr>
        <w:tabs>
          <w:tab w:val="left" w:pos="2368"/>
        </w:tabs>
        <w:spacing w:line="360" w:lineRule="auto"/>
        <w:rPr>
          <w:b/>
          <w:bCs/>
        </w:rPr>
      </w:pPr>
    </w:p>
    <w:p w14:paraId="45E21CD2" w14:textId="77777777" w:rsidR="00ED6D33" w:rsidRDefault="00ED6D33" w:rsidP="00ED6D33">
      <w:pPr>
        <w:tabs>
          <w:tab w:val="left" w:pos="2368"/>
        </w:tabs>
        <w:spacing w:line="360" w:lineRule="auto"/>
        <w:rPr>
          <w:b/>
          <w:bCs/>
        </w:rPr>
      </w:pPr>
    </w:p>
    <w:p w14:paraId="0E786FF8" w14:textId="77777777" w:rsidR="00ED6D33" w:rsidRPr="00E628A3" w:rsidRDefault="00ED6D33" w:rsidP="00ED6D33">
      <w:pPr>
        <w:tabs>
          <w:tab w:val="left" w:pos="2368"/>
        </w:tabs>
        <w:spacing w:line="360" w:lineRule="auto"/>
        <w:rPr>
          <w:b/>
          <w:bCs/>
        </w:rPr>
      </w:pPr>
    </w:p>
    <w:p w14:paraId="3D6C421A" w14:textId="77777777" w:rsidR="00ED6D33" w:rsidRPr="00E628A3" w:rsidRDefault="00ED6D33" w:rsidP="00ED6D33">
      <w:pPr>
        <w:tabs>
          <w:tab w:val="left" w:pos="2368"/>
        </w:tabs>
        <w:spacing w:line="360" w:lineRule="auto"/>
        <w:rPr>
          <w:b/>
          <w:bCs/>
        </w:rPr>
      </w:pPr>
    </w:p>
    <w:p w14:paraId="7D30C472" w14:textId="77777777" w:rsidR="00ED6D33" w:rsidRPr="00E628A3" w:rsidRDefault="00ED6D33" w:rsidP="00ED6D33">
      <w:pPr>
        <w:tabs>
          <w:tab w:val="left" w:pos="2368"/>
        </w:tabs>
        <w:spacing w:line="360" w:lineRule="auto"/>
        <w:rPr>
          <w:b/>
          <w:bCs/>
        </w:rPr>
      </w:pPr>
    </w:p>
    <w:p w14:paraId="52ED43EC" w14:textId="77777777" w:rsidR="00ED6D33" w:rsidRPr="00B91F3B" w:rsidRDefault="00ED6D33" w:rsidP="00ED6D33">
      <w:pPr>
        <w:spacing w:after="100" w:afterAutospacing="1" w:line="360" w:lineRule="auto"/>
        <w:jc w:val="center"/>
        <w:rPr>
          <w:rFonts w:eastAsia="Calibri"/>
          <w:sz w:val="28"/>
          <w:szCs w:val="28"/>
          <w:lang w:val="es-ES_tradnl"/>
        </w:rPr>
      </w:pPr>
      <w:r w:rsidRPr="00B91F3B">
        <w:rPr>
          <w:rFonts w:eastAsia="Calibri"/>
          <w:b/>
          <w:spacing w:val="1"/>
          <w:sz w:val="28"/>
          <w:szCs w:val="28"/>
          <w:lang w:val="es-ES_tradnl"/>
        </w:rPr>
        <w:lastRenderedPageBreak/>
        <w:t>Í</w:t>
      </w:r>
      <w:r w:rsidRPr="00B91F3B">
        <w:rPr>
          <w:rFonts w:eastAsia="Calibri"/>
          <w:b/>
          <w:spacing w:val="-1"/>
          <w:sz w:val="28"/>
          <w:szCs w:val="28"/>
          <w:lang w:val="es-ES_tradnl"/>
        </w:rPr>
        <w:t>ND</w:t>
      </w:r>
      <w:r w:rsidRPr="00B91F3B">
        <w:rPr>
          <w:rFonts w:eastAsia="Calibri"/>
          <w:b/>
          <w:spacing w:val="1"/>
          <w:sz w:val="28"/>
          <w:szCs w:val="28"/>
          <w:lang w:val="es-ES_tradnl"/>
        </w:rPr>
        <w:t>IC</w:t>
      </w:r>
      <w:r w:rsidRPr="00B91F3B">
        <w:rPr>
          <w:rFonts w:eastAsia="Calibri"/>
          <w:b/>
          <w:sz w:val="28"/>
          <w:szCs w:val="28"/>
          <w:lang w:val="es-ES_tradnl"/>
        </w:rPr>
        <w:t>E</w:t>
      </w:r>
      <w:r w:rsidRPr="00B91F3B">
        <w:rPr>
          <w:rFonts w:eastAsia="Calibri"/>
          <w:b/>
          <w:spacing w:val="-1"/>
          <w:sz w:val="28"/>
          <w:szCs w:val="28"/>
          <w:lang w:val="es-ES_tradnl"/>
        </w:rPr>
        <w:t xml:space="preserve"> </w:t>
      </w:r>
      <w:r w:rsidRPr="00B91F3B">
        <w:rPr>
          <w:rFonts w:eastAsia="Calibri"/>
          <w:b/>
          <w:sz w:val="28"/>
          <w:szCs w:val="28"/>
          <w:lang w:val="es-ES_tradnl"/>
        </w:rPr>
        <w:t>DE</w:t>
      </w:r>
      <w:r w:rsidRPr="00B91F3B">
        <w:rPr>
          <w:rFonts w:eastAsia="Calibri"/>
          <w:b/>
          <w:spacing w:val="-3"/>
          <w:sz w:val="28"/>
          <w:szCs w:val="28"/>
          <w:lang w:val="es-ES_tradnl"/>
        </w:rPr>
        <w:t xml:space="preserve"> </w:t>
      </w:r>
      <w:r w:rsidRPr="00B91F3B">
        <w:rPr>
          <w:rFonts w:eastAsia="Calibri"/>
          <w:b/>
          <w:spacing w:val="1"/>
          <w:sz w:val="28"/>
          <w:szCs w:val="28"/>
          <w:lang w:val="es-ES_tradnl"/>
        </w:rPr>
        <w:t>FIGURAS</w:t>
      </w:r>
    </w:p>
    <w:tbl>
      <w:tblPr>
        <w:tblStyle w:val="Tablaconcuadrcula"/>
        <w:tblW w:w="825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6"/>
        <w:gridCol w:w="6852"/>
        <w:gridCol w:w="914"/>
      </w:tblGrid>
      <w:tr w:rsidR="00ED6D33" w:rsidRPr="00AF00A6" w14:paraId="2AFE1A98" w14:textId="77777777" w:rsidTr="00ED1877">
        <w:tc>
          <w:tcPr>
            <w:tcW w:w="486" w:type="dxa"/>
            <w:vAlign w:val="center"/>
          </w:tcPr>
          <w:p w14:paraId="73538DF9" w14:textId="77777777" w:rsidR="00ED6D33" w:rsidRPr="00AF00A6" w:rsidRDefault="00ED6D33" w:rsidP="00AF00A6">
            <w:pPr>
              <w:spacing w:after="240" w:line="360" w:lineRule="auto"/>
              <w:jc w:val="center"/>
              <w:rPr>
                <w:b/>
                <w:bCs/>
                <w:lang w:val="es-ES_tradnl"/>
              </w:rPr>
            </w:pPr>
            <w:r w:rsidRPr="00AF00A6">
              <w:rPr>
                <w:b/>
                <w:bCs/>
                <w:lang w:val="es-ES_tradnl"/>
              </w:rPr>
              <w:t>N°</w:t>
            </w:r>
          </w:p>
        </w:tc>
        <w:tc>
          <w:tcPr>
            <w:tcW w:w="6852" w:type="dxa"/>
            <w:vAlign w:val="center"/>
          </w:tcPr>
          <w:p w14:paraId="677A701B" w14:textId="77777777" w:rsidR="00ED6D33" w:rsidRPr="00AF00A6" w:rsidRDefault="00ED6D33" w:rsidP="00AF00A6">
            <w:pPr>
              <w:spacing w:after="240" w:line="360" w:lineRule="auto"/>
              <w:jc w:val="center"/>
              <w:rPr>
                <w:b/>
                <w:bCs/>
                <w:lang w:val="es-ES_tradnl"/>
              </w:rPr>
            </w:pPr>
            <w:r w:rsidRPr="00AF00A6">
              <w:rPr>
                <w:b/>
                <w:bCs/>
                <w:lang w:val="es-ES_tradnl"/>
              </w:rPr>
              <w:t>Detalle</w:t>
            </w:r>
          </w:p>
        </w:tc>
        <w:tc>
          <w:tcPr>
            <w:tcW w:w="914" w:type="dxa"/>
            <w:vAlign w:val="center"/>
          </w:tcPr>
          <w:p w14:paraId="5F2BB651" w14:textId="77777777" w:rsidR="00ED6D33" w:rsidRPr="00AF00A6" w:rsidRDefault="00ED6D33" w:rsidP="00AF00A6">
            <w:pPr>
              <w:spacing w:after="240" w:line="360" w:lineRule="auto"/>
              <w:ind w:left="-341" w:right="-399"/>
              <w:jc w:val="center"/>
              <w:rPr>
                <w:b/>
                <w:bCs/>
                <w:lang w:val="es-ES_tradnl"/>
              </w:rPr>
            </w:pPr>
            <w:r w:rsidRPr="00AF00A6">
              <w:rPr>
                <w:b/>
                <w:bCs/>
                <w:lang w:val="es-ES_tradnl"/>
              </w:rPr>
              <w:t>Pag.</w:t>
            </w:r>
          </w:p>
        </w:tc>
      </w:tr>
      <w:tr w:rsidR="00ED6D33" w:rsidRPr="00AF00A6" w14:paraId="25995AF8" w14:textId="77777777" w:rsidTr="00ED1877">
        <w:tc>
          <w:tcPr>
            <w:tcW w:w="486" w:type="dxa"/>
          </w:tcPr>
          <w:p w14:paraId="714EF289" w14:textId="77777777" w:rsidR="00ED6D33" w:rsidRPr="00AF00A6" w:rsidRDefault="00ED6D33" w:rsidP="00AF00A6">
            <w:pPr>
              <w:spacing w:line="360" w:lineRule="auto"/>
              <w:jc w:val="center"/>
              <w:rPr>
                <w:lang w:val="es-ES_tradnl"/>
              </w:rPr>
            </w:pPr>
            <w:r w:rsidRPr="00AF00A6">
              <w:rPr>
                <w:lang w:val="es-ES_tradnl"/>
              </w:rPr>
              <w:t>1</w:t>
            </w:r>
          </w:p>
        </w:tc>
        <w:tc>
          <w:tcPr>
            <w:tcW w:w="6852" w:type="dxa"/>
            <w:vAlign w:val="center"/>
          </w:tcPr>
          <w:p w14:paraId="7CBB703F" w14:textId="00D83913" w:rsidR="00ED6D33" w:rsidRPr="00AF00A6" w:rsidRDefault="00AF00A6" w:rsidP="00AF00A6">
            <w:pPr>
              <w:pStyle w:val="NormalWeb"/>
              <w:spacing w:line="360" w:lineRule="auto"/>
              <w:jc w:val="both"/>
            </w:pPr>
            <w:r w:rsidRPr="00AF00A6">
              <w:t xml:space="preserve">Respuesta estadística para el porcentaje de prendimiento (PP) </w:t>
            </w:r>
          </w:p>
        </w:tc>
        <w:tc>
          <w:tcPr>
            <w:tcW w:w="914" w:type="dxa"/>
            <w:vAlign w:val="bottom"/>
          </w:tcPr>
          <w:p w14:paraId="3DCE121B" w14:textId="0FD34C4C" w:rsidR="00ED6D33" w:rsidRPr="00AF00A6" w:rsidRDefault="00ED6D33" w:rsidP="00AF00A6">
            <w:pPr>
              <w:spacing w:line="360" w:lineRule="auto"/>
              <w:jc w:val="center"/>
              <w:rPr>
                <w:lang w:val="es-ES_tradnl"/>
              </w:rPr>
            </w:pPr>
            <w:r w:rsidRPr="00AF00A6">
              <w:rPr>
                <w:lang w:val="es-ES_tradnl"/>
              </w:rPr>
              <w:t>3</w:t>
            </w:r>
            <w:r w:rsidR="00AF00A6" w:rsidRPr="00AF00A6">
              <w:rPr>
                <w:lang w:val="es-ES_tradnl"/>
              </w:rPr>
              <w:t>2</w:t>
            </w:r>
          </w:p>
        </w:tc>
      </w:tr>
      <w:tr w:rsidR="00ED6D33" w:rsidRPr="00AF00A6" w14:paraId="40DC0D61" w14:textId="77777777" w:rsidTr="00ED1877">
        <w:tc>
          <w:tcPr>
            <w:tcW w:w="486" w:type="dxa"/>
          </w:tcPr>
          <w:p w14:paraId="0743A8AD" w14:textId="77777777" w:rsidR="00ED6D33" w:rsidRPr="00AF00A6" w:rsidRDefault="00ED6D33" w:rsidP="00AF00A6">
            <w:pPr>
              <w:spacing w:line="360" w:lineRule="auto"/>
              <w:jc w:val="center"/>
              <w:rPr>
                <w:lang w:val="es-ES_tradnl"/>
              </w:rPr>
            </w:pPr>
            <w:r w:rsidRPr="00AF00A6">
              <w:rPr>
                <w:lang w:val="es-ES_tradnl"/>
              </w:rPr>
              <w:t>2</w:t>
            </w:r>
          </w:p>
        </w:tc>
        <w:tc>
          <w:tcPr>
            <w:tcW w:w="6852" w:type="dxa"/>
            <w:vAlign w:val="center"/>
          </w:tcPr>
          <w:p w14:paraId="49AA9A63" w14:textId="3966E1E2" w:rsidR="00ED6D33" w:rsidRPr="00AF00A6" w:rsidRDefault="00AF00A6" w:rsidP="00AF00A6">
            <w:pPr>
              <w:pStyle w:val="NormalWeb"/>
              <w:spacing w:line="360" w:lineRule="auto"/>
              <w:jc w:val="both"/>
            </w:pPr>
            <w:r w:rsidRPr="00AF00A6">
              <w:t xml:space="preserve">Respuesta estadística para la altura de planta (AP) </w:t>
            </w:r>
          </w:p>
        </w:tc>
        <w:tc>
          <w:tcPr>
            <w:tcW w:w="914" w:type="dxa"/>
            <w:vAlign w:val="bottom"/>
          </w:tcPr>
          <w:p w14:paraId="30F1A1E1" w14:textId="25CA29D7" w:rsidR="00ED6D33" w:rsidRPr="00AF00A6" w:rsidRDefault="00ED6D33" w:rsidP="00AF00A6">
            <w:pPr>
              <w:spacing w:line="360" w:lineRule="auto"/>
              <w:jc w:val="center"/>
              <w:rPr>
                <w:lang w:val="es-ES_tradnl"/>
              </w:rPr>
            </w:pPr>
            <w:r w:rsidRPr="00AF00A6">
              <w:rPr>
                <w:lang w:val="es-ES_tradnl"/>
              </w:rPr>
              <w:t>3</w:t>
            </w:r>
            <w:r w:rsidR="00AF00A6" w:rsidRPr="00AF00A6">
              <w:rPr>
                <w:lang w:val="es-ES_tradnl"/>
              </w:rPr>
              <w:t>3</w:t>
            </w:r>
          </w:p>
        </w:tc>
      </w:tr>
      <w:tr w:rsidR="00ED6D33" w:rsidRPr="00AF00A6" w14:paraId="304C4BA0" w14:textId="77777777" w:rsidTr="00ED1877">
        <w:tc>
          <w:tcPr>
            <w:tcW w:w="486" w:type="dxa"/>
          </w:tcPr>
          <w:p w14:paraId="54FA1781" w14:textId="77777777" w:rsidR="00ED6D33" w:rsidRPr="00AF00A6" w:rsidRDefault="00ED6D33" w:rsidP="00AF00A6">
            <w:pPr>
              <w:spacing w:line="360" w:lineRule="auto"/>
              <w:jc w:val="center"/>
              <w:rPr>
                <w:lang w:val="es-ES_tradnl"/>
              </w:rPr>
            </w:pPr>
            <w:r w:rsidRPr="00AF00A6">
              <w:rPr>
                <w:lang w:val="es-ES_tradnl"/>
              </w:rPr>
              <w:t>3</w:t>
            </w:r>
          </w:p>
        </w:tc>
        <w:tc>
          <w:tcPr>
            <w:tcW w:w="6852" w:type="dxa"/>
            <w:vAlign w:val="center"/>
          </w:tcPr>
          <w:p w14:paraId="1964A4D4" w14:textId="10AEC783" w:rsidR="00ED6D33" w:rsidRPr="00AF00A6" w:rsidRDefault="00AF00A6" w:rsidP="00AF00A6">
            <w:pPr>
              <w:pStyle w:val="NormalWeb"/>
              <w:spacing w:line="360" w:lineRule="auto"/>
              <w:jc w:val="both"/>
            </w:pPr>
            <w:r w:rsidRPr="00AF00A6">
              <w:t xml:space="preserve">Respuesta estadística para el número de pellas por parcela (NPP) </w:t>
            </w:r>
          </w:p>
        </w:tc>
        <w:tc>
          <w:tcPr>
            <w:tcW w:w="914" w:type="dxa"/>
            <w:vAlign w:val="bottom"/>
          </w:tcPr>
          <w:p w14:paraId="4514213F" w14:textId="77777777" w:rsidR="00ED6D33" w:rsidRPr="00AF00A6" w:rsidRDefault="00ED6D33" w:rsidP="00AF00A6">
            <w:pPr>
              <w:spacing w:line="360" w:lineRule="auto"/>
              <w:jc w:val="center"/>
              <w:rPr>
                <w:lang w:val="es-ES_tradnl"/>
              </w:rPr>
            </w:pPr>
            <w:r w:rsidRPr="00AF00A6">
              <w:rPr>
                <w:lang w:val="es-ES_tradnl"/>
              </w:rPr>
              <w:t>34</w:t>
            </w:r>
          </w:p>
        </w:tc>
      </w:tr>
      <w:tr w:rsidR="00ED6D33" w:rsidRPr="00AF00A6" w14:paraId="5C65529B" w14:textId="77777777" w:rsidTr="00ED1877">
        <w:tc>
          <w:tcPr>
            <w:tcW w:w="486" w:type="dxa"/>
          </w:tcPr>
          <w:p w14:paraId="79FDF584" w14:textId="77777777" w:rsidR="00ED6D33" w:rsidRPr="00AF00A6" w:rsidRDefault="00ED6D33" w:rsidP="00AF00A6">
            <w:pPr>
              <w:spacing w:line="360" w:lineRule="auto"/>
              <w:jc w:val="center"/>
              <w:rPr>
                <w:lang w:val="es-ES_tradnl"/>
              </w:rPr>
            </w:pPr>
            <w:r w:rsidRPr="00AF00A6">
              <w:rPr>
                <w:lang w:val="es-ES_tradnl"/>
              </w:rPr>
              <w:t>4</w:t>
            </w:r>
          </w:p>
        </w:tc>
        <w:tc>
          <w:tcPr>
            <w:tcW w:w="6852" w:type="dxa"/>
            <w:vAlign w:val="center"/>
          </w:tcPr>
          <w:p w14:paraId="1EC0B23B" w14:textId="6036D3FB" w:rsidR="00ED6D33" w:rsidRPr="00AF00A6" w:rsidRDefault="00AF00A6" w:rsidP="00AF00A6">
            <w:pPr>
              <w:pStyle w:val="NormalWeb"/>
              <w:spacing w:line="360" w:lineRule="auto"/>
              <w:jc w:val="both"/>
            </w:pPr>
            <w:r w:rsidRPr="00AF00A6">
              <w:t xml:space="preserve">Respuesta estadística para días a la parecimiento del pulgón (DPP) </w:t>
            </w:r>
          </w:p>
        </w:tc>
        <w:tc>
          <w:tcPr>
            <w:tcW w:w="914" w:type="dxa"/>
            <w:vAlign w:val="bottom"/>
          </w:tcPr>
          <w:p w14:paraId="61823CDA" w14:textId="544DCCD6" w:rsidR="00ED6D33" w:rsidRPr="00AF00A6" w:rsidRDefault="00ED6D33" w:rsidP="00AF00A6">
            <w:pPr>
              <w:spacing w:line="360" w:lineRule="auto"/>
              <w:jc w:val="center"/>
              <w:rPr>
                <w:lang w:val="es-ES_tradnl"/>
              </w:rPr>
            </w:pPr>
            <w:r w:rsidRPr="00AF00A6">
              <w:rPr>
                <w:lang w:val="es-ES_tradnl"/>
              </w:rPr>
              <w:t>3</w:t>
            </w:r>
            <w:r w:rsidR="004C02BA">
              <w:rPr>
                <w:lang w:val="es-ES_tradnl"/>
              </w:rPr>
              <w:t>5</w:t>
            </w:r>
          </w:p>
        </w:tc>
      </w:tr>
      <w:tr w:rsidR="00ED6D33" w:rsidRPr="00AF00A6" w14:paraId="5B77C0CB" w14:textId="77777777" w:rsidTr="00ED1877">
        <w:tc>
          <w:tcPr>
            <w:tcW w:w="486" w:type="dxa"/>
          </w:tcPr>
          <w:p w14:paraId="361EF53A" w14:textId="77777777" w:rsidR="00ED6D33" w:rsidRPr="00AF00A6" w:rsidRDefault="00ED6D33" w:rsidP="00AF00A6">
            <w:pPr>
              <w:spacing w:line="360" w:lineRule="auto"/>
              <w:jc w:val="center"/>
              <w:rPr>
                <w:lang w:val="es-ES_tradnl"/>
              </w:rPr>
            </w:pPr>
            <w:r w:rsidRPr="00AF00A6">
              <w:rPr>
                <w:lang w:val="es-ES_tradnl"/>
              </w:rPr>
              <w:t>5</w:t>
            </w:r>
          </w:p>
        </w:tc>
        <w:tc>
          <w:tcPr>
            <w:tcW w:w="6852" w:type="dxa"/>
            <w:vAlign w:val="center"/>
          </w:tcPr>
          <w:p w14:paraId="5CB281A5" w14:textId="033AF989" w:rsidR="00ED6D33" w:rsidRPr="00AF00A6" w:rsidRDefault="00AF00A6" w:rsidP="00AF00A6">
            <w:pPr>
              <w:pStyle w:val="NormalWeb"/>
              <w:spacing w:line="360" w:lineRule="auto"/>
              <w:jc w:val="both"/>
            </w:pPr>
            <w:r w:rsidRPr="00AF00A6">
              <w:t xml:space="preserve">Respuesta estadística para el peso de pellas por parcela (PP/P) </w:t>
            </w:r>
          </w:p>
        </w:tc>
        <w:tc>
          <w:tcPr>
            <w:tcW w:w="914" w:type="dxa"/>
            <w:vAlign w:val="bottom"/>
          </w:tcPr>
          <w:p w14:paraId="47246D09" w14:textId="7CF02F4D" w:rsidR="00ED6D33" w:rsidRPr="00AF00A6" w:rsidRDefault="00ED6D33" w:rsidP="00AF00A6">
            <w:pPr>
              <w:spacing w:line="360" w:lineRule="auto"/>
              <w:jc w:val="center"/>
              <w:rPr>
                <w:lang w:val="es-ES_tradnl"/>
              </w:rPr>
            </w:pPr>
            <w:r w:rsidRPr="00AF00A6">
              <w:rPr>
                <w:lang w:val="es-ES_tradnl"/>
              </w:rPr>
              <w:t>3</w:t>
            </w:r>
            <w:r w:rsidR="004C02BA">
              <w:rPr>
                <w:lang w:val="es-ES_tradnl"/>
              </w:rPr>
              <w:t>6</w:t>
            </w:r>
          </w:p>
        </w:tc>
      </w:tr>
      <w:tr w:rsidR="00ED6D33" w:rsidRPr="00AF00A6" w14:paraId="48E22CD7" w14:textId="77777777" w:rsidTr="00ED1877">
        <w:tc>
          <w:tcPr>
            <w:tcW w:w="486" w:type="dxa"/>
          </w:tcPr>
          <w:p w14:paraId="1C2C1360" w14:textId="77777777" w:rsidR="00ED6D33" w:rsidRPr="00AF00A6" w:rsidRDefault="00ED6D33" w:rsidP="00AF00A6">
            <w:pPr>
              <w:spacing w:line="360" w:lineRule="auto"/>
              <w:jc w:val="center"/>
              <w:rPr>
                <w:lang w:val="es-ES_tradnl"/>
              </w:rPr>
            </w:pPr>
            <w:r w:rsidRPr="00AF00A6">
              <w:rPr>
                <w:lang w:val="es-ES_tradnl"/>
              </w:rPr>
              <w:t>6</w:t>
            </w:r>
          </w:p>
        </w:tc>
        <w:tc>
          <w:tcPr>
            <w:tcW w:w="6852" w:type="dxa"/>
            <w:vAlign w:val="center"/>
          </w:tcPr>
          <w:p w14:paraId="61F0055E" w14:textId="553B2547" w:rsidR="00ED6D33" w:rsidRPr="00AF00A6" w:rsidRDefault="00AF00A6" w:rsidP="00AF00A6">
            <w:pPr>
              <w:pStyle w:val="NormalWeb"/>
              <w:spacing w:line="360" w:lineRule="auto"/>
              <w:jc w:val="both"/>
            </w:pPr>
            <w:r w:rsidRPr="00AF00A6">
              <w:t xml:space="preserve">Respuesta estadística para el rendimiento (R) kg/ha </w:t>
            </w:r>
          </w:p>
        </w:tc>
        <w:tc>
          <w:tcPr>
            <w:tcW w:w="914" w:type="dxa"/>
            <w:vAlign w:val="bottom"/>
          </w:tcPr>
          <w:p w14:paraId="500AC987" w14:textId="77777777" w:rsidR="00ED6D33" w:rsidRPr="00AF00A6" w:rsidRDefault="00ED6D33" w:rsidP="00AF00A6">
            <w:pPr>
              <w:spacing w:line="360" w:lineRule="auto"/>
              <w:jc w:val="center"/>
              <w:rPr>
                <w:lang w:val="es-ES_tradnl"/>
              </w:rPr>
            </w:pPr>
            <w:r w:rsidRPr="00AF00A6">
              <w:rPr>
                <w:lang w:val="es-ES_tradnl"/>
              </w:rPr>
              <w:t>38</w:t>
            </w:r>
          </w:p>
        </w:tc>
      </w:tr>
      <w:tr w:rsidR="00ED6D33" w:rsidRPr="00AF00A6" w14:paraId="038A3691" w14:textId="77777777" w:rsidTr="00ED1877">
        <w:tc>
          <w:tcPr>
            <w:tcW w:w="486" w:type="dxa"/>
          </w:tcPr>
          <w:p w14:paraId="27DF040E" w14:textId="77777777" w:rsidR="00ED6D33" w:rsidRPr="00AF00A6" w:rsidRDefault="00ED6D33" w:rsidP="00AF00A6">
            <w:pPr>
              <w:spacing w:line="360" w:lineRule="auto"/>
              <w:jc w:val="center"/>
              <w:rPr>
                <w:lang w:val="es-ES_tradnl"/>
              </w:rPr>
            </w:pPr>
            <w:r w:rsidRPr="00AF00A6">
              <w:rPr>
                <w:lang w:val="es-ES_tradnl"/>
              </w:rPr>
              <w:t>7</w:t>
            </w:r>
          </w:p>
        </w:tc>
        <w:tc>
          <w:tcPr>
            <w:tcW w:w="6852" w:type="dxa"/>
            <w:vAlign w:val="center"/>
          </w:tcPr>
          <w:p w14:paraId="31AB5FA8" w14:textId="2876372E" w:rsidR="00ED6D33" w:rsidRPr="00AF00A6" w:rsidRDefault="00AF00A6" w:rsidP="00AF00A6">
            <w:pPr>
              <w:pStyle w:val="NormalWeb"/>
              <w:spacing w:line="360" w:lineRule="auto"/>
              <w:jc w:val="both"/>
            </w:pPr>
            <w:r w:rsidRPr="00AF00A6">
              <w:t xml:space="preserve">Respuesta estadística para la incidencia de pulgón (IP) </w:t>
            </w:r>
          </w:p>
        </w:tc>
        <w:tc>
          <w:tcPr>
            <w:tcW w:w="914" w:type="dxa"/>
            <w:vAlign w:val="bottom"/>
          </w:tcPr>
          <w:p w14:paraId="16819051" w14:textId="240816B7" w:rsidR="00ED6D33" w:rsidRPr="00AF00A6" w:rsidRDefault="004C02BA" w:rsidP="00AF00A6">
            <w:pPr>
              <w:spacing w:line="360" w:lineRule="auto"/>
              <w:jc w:val="center"/>
              <w:rPr>
                <w:lang w:val="es-ES_tradnl"/>
              </w:rPr>
            </w:pPr>
            <w:r>
              <w:rPr>
                <w:lang w:val="es-ES_tradnl"/>
              </w:rPr>
              <w:t>39</w:t>
            </w:r>
          </w:p>
        </w:tc>
      </w:tr>
      <w:tr w:rsidR="00ED6D33" w:rsidRPr="00AF00A6" w14:paraId="7B74D668" w14:textId="77777777" w:rsidTr="00ED1877">
        <w:tc>
          <w:tcPr>
            <w:tcW w:w="486" w:type="dxa"/>
          </w:tcPr>
          <w:p w14:paraId="685C028F" w14:textId="77777777" w:rsidR="00ED6D33" w:rsidRPr="00AF00A6" w:rsidRDefault="00ED6D33" w:rsidP="00AF00A6">
            <w:pPr>
              <w:spacing w:line="360" w:lineRule="auto"/>
              <w:jc w:val="center"/>
              <w:rPr>
                <w:lang w:val="es-ES_tradnl"/>
              </w:rPr>
            </w:pPr>
            <w:r w:rsidRPr="00AF00A6">
              <w:rPr>
                <w:lang w:val="es-ES_tradnl"/>
              </w:rPr>
              <w:t>8</w:t>
            </w:r>
          </w:p>
        </w:tc>
        <w:tc>
          <w:tcPr>
            <w:tcW w:w="6852" w:type="dxa"/>
            <w:vAlign w:val="center"/>
          </w:tcPr>
          <w:p w14:paraId="2CDB1665" w14:textId="096FED7E" w:rsidR="00ED6D33" w:rsidRPr="00AF00A6" w:rsidRDefault="00AF00A6" w:rsidP="00AF00A6">
            <w:pPr>
              <w:pStyle w:val="NormalWeb"/>
              <w:spacing w:line="360" w:lineRule="auto"/>
              <w:jc w:val="both"/>
            </w:pPr>
            <w:r w:rsidRPr="00AF00A6">
              <w:t xml:space="preserve">Respuesta estadística para la severidad de pulgón por planta (SPP) </w:t>
            </w:r>
          </w:p>
        </w:tc>
        <w:tc>
          <w:tcPr>
            <w:tcW w:w="914" w:type="dxa"/>
            <w:vAlign w:val="bottom"/>
          </w:tcPr>
          <w:p w14:paraId="6BF6F07D" w14:textId="77777777" w:rsidR="00ED6D33" w:rsidRPr="00AF00A6" w:rsidRDefault="00ED6D33" w:rsidP="00AF00A6">
            <w:pPr>
              <w:spacing w:line="360" w:lineRule="auto"/>
              <w:jc w:val="center"/>
              <w:rPr>
                <w:lang w:val="es-ES_tradnl"/>
              </w:rPr>
            </w:pPr>
            <w:r w:rsidRPr="00AF00A6">
              <w:rPr>
                <w:lang w:val="es-ES_tradnl"/>
              </w:rPr>
              <w:t>41</w:t>
            </w:r>
          </w:p>
        </w:tc>
      </w:tr>
      <w:tr w:rsidR="00AF00A6" w:rsidRPr="00AF00A6" w14:paraId="53F4E219" w14:textId="77777777" w:rsidTr="003E0787">
        <w:tc>
          <w:tcPr>
            <w:tcW w:w="486" w:type="dxa"/>
          </w:tcPr>
          <w:p w14:paraId="103D4C3C" w14:textId="7492B218" w:rsidR="00AF00A6" w:rsidRPr="00AF00A6" w:rsidRDefault="00AF00A6" w:rsidP="00AF00A6">
            <w:pPr>
              <w:spacing w:line="360" w:lineRule="auto"/>
              <w:jc w:val="center"/>
              <w:rPr>
                <w:lang w:val="es-ES_tradnl"/>
              </w:rPr>
            </w:pPr>
            <w:r w:rsidRPr="00AF00A6">
              <w:rPr>
                <w:lang w:val="es-ES_tradnl"/>
              </w:rPr>
              <w:t>9</w:t>
            </w:r>
          </w:p>
        </w:tc>
        <w:tc>
          <w:tcPr>
            <w:tcW w:w="6852" w:type="dxa"/>
            <w:vAlign w:val="center"/>
          </w:tcPr>
          <w:p w14:paraId="2230D056" w14:textId="77777777" w:rsidR="00AF00A6" w:rsidRPr="00AF00A6" w:rsidRDefault="00AF00A6" w:rsidP="00AF00A6">
            <w:pPr>
              <w:pStyle w:val="NormalWeb"/>
              <w:spacing w:line="360" w:lineRule="auto"/>
              <w:jc w:val="both"/>
            </w:pPr>
            <w:r w:rsidRPr="00AF00A6">
              <w:t xml:space="preserve">Respuesta estadística para la cuantificación de pellas con daños por pulgón (CPP) </w:t>
            </w:r>
          </w:p>
          <w:p w14:paraId="1AA26673" w14:textId="77777777" w:rsidR="00AF00A6" w:rsidRPr="00AF00A6" w:rsidRDefault="00AF00A6" w:rsidP="00AF00A6">
            <w:pPr>
              <w:pStyle w:val="NormalWeb"/>
              <w:spacing w:line="360" w:lineRule="auto"/>
              <w:jc w:val="both"/>
            </w:pPr>
          </w:p>
        </w:tc>
        <w:tc>
          <w:tcPr>
            <w:tcW w:w="914" w:type="dxa"/>
          </w:tcPr>
          <w:p w14:paraId="63411CA5" w14:textId="299741EF" w:rsidR="00AF00A6" w:rsidRPr="00AF00A6" w:rsidRDefault="00AF00A6" w:rsidP="003E0787">
            <w:pPr>
              <w:spacing w:line="360" w:lineRule="auto"/>
              <w:jc w:val="center"/>
            </w:pPr>
            <w:r w:rsidRPr="00AF00A6">
              <w:t>42</w:t>
            </w:r>
          </w:p>
        </w:tc>
      </w:tr>
    </w:tbl>
    <w:p w14:paraId="4C523C4E" w14:textId="77777777" w:rsidR="00ED6D33" w:rsidRPr="00AF00A6" w:rsidRDefault="00ED6D33" w:rsidP="00ED6D33">
      <w:pPr>
        <w:tabs>
          <w:tab w:val="left" w:pos="2368"/>
        </w:tabs>
        <w:spacing w:line="360" w:lineRule="auto"/>
        <w:rPr>
          <w:b/>
          <w:bCs/>
        </w:rPr>
      </w:pPr>
    </w:p>
    <w:p w14:paraId="09E0652A" w14:textId="77777777" w:rsidR="00ED6D33" w:rsidRPr="00AF00A6" w:rsidRDefault="00ED6D33" w:rsidP="00ED6D33">
      <w:pPr>
        <w:tabs>
          <w:tab w:val="left" w:pos="2368"/>
        </w:tabs>
        <w:spacing w:line="360" w:lineRule="auto"/>
      </w:pPr>
      <w:r w:rsidRPr="00AF00A6">
        <w:tab/>
      </w:r>
    </w:p>
    <w:p w14:paraId="0095B429" w14:textId="77777777" w:rsidR="00ED6D33" w:rsidRPr="00AF00A6" w:rsidRDefault="00ED6D33" w:rsidP="00ED6D33">
      <w:pPr>
        <w:tabs>
          <w:tab w:val="left" w:pos="2368"/>
        </w:tabs>
        <w:spacing w:line="360" w:lineRule="auto"/>
      </w:pPr>
    </w:p>
    <w:p w14:paraId="0A2D2958" w14:textId="77777777" w:rsidR="00ED6D33" w:rsidRPr="00AF00A6" w:rsidRDefault="00ED6D33" w:rsidP="00ED6D33">
      <w:pPr>
        <w:tabs>
          <w:tab w:val="left" w:pos="2368"/>
        </w:tabs>
        <w:spacing w:line="360" w:lineRule="auto"/>
      </w:pPr>
    </w:p>
    <w:p w14:paraId="0197BB0A" w14:textId="77777777" w:rsidR="00ED6D33" w:rsidRPr="00AF00A6" w:rsidRDefault="00ED6D33" w:rsidP="00ED6D33">
      <w:pPr>
        <w:tabs>
          <w:tab w:val="left" w:pos="2368"/>
        </w:tabs>
        <w:spacing w:line="360" w:lineRule="auto"/>
      </w:pPr>
    </w:p>
    <w:p w14:paraId="34EF11BD" w14:textId="77777777" w:rsidR="00ED6D33" w:rsidRPr="00AF00A6" w:rsidRDefault="00ED6D33" w:rsidP="00ED6D33">
      <w:pPr>
        <w:tabs>
          <w:tab w:val="left" w:pos="2368"/>
        </w:tabs>
        <w:spacing w:line="360" w:lineRule="auto"/>
      </w:pPr>
    </w:p>
    <w:p w14:paraId="52884A1A" w14:textId="77777777" w:rsidR="00ED6D33" w:rsidRPr="00AF00A6" w:rsidRDefault="00ED6D33" w:rsidP="00ED6D33">
      <w:pPr>
        <w:tabs>
          <w:tab w:val="left" w:pos="2368"/>
        </w:tabs>
        <w:spacing w:line="360" w:lineRule="auto"/>
      </w:pPr>
    </w:p>
    <w:p w14:paraId="518FAB40" w14:textId="77777777" w:rsidR="00ED6D33" w:rsidRPr="00AF00A6" w:rsidRDefault="00ED6D33" w:rsidP="00ED6D33">
      <w:pPr>
        <w:tabs>
          <w:tab w:val="left" w:pos="2368"/>
        </w:tabs>
        <w:spacing w:line="360" w:lineRule="auto"/>
      </w:pPr>
    </w:p>
    <w:p w14:paraId="0FA98DFF" w14:textId="77777777" w:rsidR="00ED6D33" w:rsidRPr="00AF00A6" w:rsidRDefault="00ED6D33" w:rsidP="00ED6D33">
      <w:pPr>
        <w:tabs>
          <w:tab w:val="left" w:pos="2368"/>
        </w:tabs>
        <w:spacing w:line="360" w:lineRule="auto"/>
      </w:pPr>
    </w:p>
    <w:p w14:paraId="76B917A5" w14:textId="77777777" w:rsidR="00ED6D33" w:rsidRPr="00AF00A6" w:rsidRDefault="00ED6D33" w:rsidP="00ED6D33">
      <w:pPr>
        <w:tabs>
          <w:tab w:val="left" w:pos="2368"/>
        </w:tabs>
        <w:spacing w:line="360" w:lineRule="auto"/>
      </w:pPr>
    </w:p>
    <w:p w14:paraId="35CD14FF" w14:textId="77777777" w:rsidR="00ED6D33" w:rsidRPr="00AF00A6" w:rsidRDefault="00ED6D33" w:rsidP="00ED6D33">
      <w:pPr>
        <w:tabs>
          <w:tab w:val="left" w:pos="2368"/>
        </w:tabs>
        <w:spacing w:line="360" w:lineRule="auto"/>
      </w:pPr>
    </w:p>
    <w:p w14:paraId="17AB3E73" w14:textId="77777777" w:rsidR="00ED6D33" w:rsidRPr="00AF00A6" w:rsidRDefault="00ED6D33" w:rsidP="00ED6D33">
      <w:pPr>
        <w:tabs>
          <w:tab w:val="left" w:pos="2368"/>
        </w:tabs>
        <w:spacing w:line="360" w:lineRule="auto"/>
      </w:pPr>
    </w:p>
    <w:p w14:paraId="1F878404" w14:textId="77777777" w:rsidR="00ED6D33" w:rsidRPr="00AF00A6" w:rsidRDefault="00ED6D33" w:rsidP="00ED6D33">
      <w:pPr>
        <w:tabs>
          <w:tab w:val="left" w:pos="2368"/>
        </w:tabs>
        <w:spacing w:line="360" w:lineRule="auto"/>
      </w:pPr>
    </w:p>
    <w:p w14:paraId="2CE056CF" w14:textId="77777777" w:rsidR="00ED6D33" w:rsidRPr="00AF00A6" w:rsidRDefault="00ED6D33" w:rsidP="00ED6D33">
      <w:pPr>
        <w:tabs>
          <w:tab w:val="left" w:pos="2368"/>
        </w:tabs>
        <w:spacing w:line="360" w:lineRule="auto"/>
      </w:pPr>
    </w:p>
    <w:p w14:paraId="356F165F" w14:textId="77777777" w:rsidR="00ED6D33" w:rsidRPr="00AF00A6" w:rsidRDefault="00ED6D33" w:rsidP="00ED6D33">
      <w:pPr>
        <w:tabs>
          <w:tab w:val="left" w:pos="2368"/>
        </w:tabs>
        <w:spacing w:line="360" w:lineRule="auto"/>
      </w:pPr>
    </w:p>
    <w:p w14:paraId="01BA05D2" w14:textId="77777777" w:rsidR="00ED6D33" w:rsidRPr="00AF00A6" w:rsidRDefault="00ED6D33" w:rsidP="00ED6D33">
      <w:pPr>
        <w:tabs>
          <w:tab w:val="left" w:pos="2368"/>
        </w:tabs>
        <w:spacing w:line="360" w:lineRule="auto"/>
      </w:pPr>
    </w:p>
    <w:p w14:paraId="587DEB75" w14:textId="77777777" w:rsidR="00ED6D33" w:rsidRPr="00AF00A6" w:rsidRDefault="00ED6D33" w:rsidP="00ED6D33">
      <w:pPr>
        <w:tabs>
          <w:tab w:val="left" w:pos="2368"/>
        </w:tabs>
        <w:spacing w:line="360" w:lineRule="auto"/>
      </w:pPr>
    </w:p>
    <w:p w14:paraId="3D0F4106" w14:textId="77777777" w:rsidR="00ED6D33" w:rsidRPr="00AF00A6" w:rsidRDefault="00ED6D33" w:rsidP="00ED6D33">
      <w:pPr>
        <w:tabs>
          <w:tab w:val="left" w:pos="2368"/>
        </w:tabs>
        <w:spacing w:line="360" w:lineRule="auto"/>
      </w:pPr>
    </w:p>
    <w:p w14:paraId="0D3E64F7" w14:textId="77777777" w:rsidR="00ED6D33" w:rsidRPr="00E733B6" w:rsidRDefault="00ED6D33" w:rsidP="00ED6D33">
      <w:pPr>
        <w:spacing w:after="100" w:afterAutospacing="1" w:line="360" w:lineRule="auto"/>
        <w:jc w:val="center"/>
        <w:rPr>
          <w:rFonts w:eastAsia="Calibri"/>
          <w:sz w:val="28"/>
          <w:szCs w:val="28"/>
          <w:lang w:val="es-ES_tradnl"/>
        </w:rPr>
      </w:pPr>
      <w:r w:rsidRPr="00E733B6">
        <w:rPr>
          <w:rFonts w:eastAsia="Calibri"/>
          <w:b/>
          <w:spacing w:val="1"/>
          <w:sz w:val="28"/>
          <w:szCs w:val="28"/>
          <w:lang w:val="es-ES_tradnl"/>
        </w:rPr>
        <w:lastRenderedPageBreak/>
        <w:t>Í</w:t>
      </w:r>
      <w:r w:rsidRPr="00E733B6">
        <w:rPr>
          <w:rFonts w:eastAsia="Calibri"/>
          <w:b/>
          <w:spacing w:val="-1"/>
          <w:sz w:val="28"/>
          <w:szCs w:val="28"/>
          <w:lang w:val="es-ES_tradnl"/>
        </w:rPr>
        <w:t>ND</w:t>
      </w:r>
      <w:r w:rsidRPr="00E733B6">
        <w:rPr>
          <w:rFonts w:eastAsia="Calibri"/>
          <w:b/>
          <w:spacing w:val="1"/>
          <w:sz w:val="28"/>
          <w:szCs w:val="28"/>
          <w:lang w:val="es-ES_tradnl"/>
        </w:rPr>
        <w:t>IC</w:t>
      </w:r>
      <w:r w:rsidRPr="00E733B6">
        <w:rPr>
          <w:rFonts w:eastAsia="Calibri"/>
          <w:b/>
          <w:sz w:val="28"/>
          <w:szCs w:val="28"/>
          <w:lang w:val="es-ES_tradnl"/>
        </w:rPr>
        <w:t>E</w:t>
      </w:r>
      <w:r w:rsidRPr="00E733B6">
        <w:rPr>
          <w:rFonts w:eastAsia="Calibri"/>
          <w:b/>
          <w:spacing w:val="-1"/>
          <w:sz w:val="28"/>
          <w:szCs w:val="28"/>
          <w:lang w:val="es-ES_tradnl"/>
        </w:rPr>
        <w:t xml:space="preserve"> </w:t>
      </w:r>
      <w:r w:rsidRPr="00E733B6">
        <w:rPr>
          <w:rFonts w:eastAsia="Calibri"/>
          <w:b/>
          <w:sz w:val="28"/>
          <w:szCs w:val="28"/>
          <w:lang w:val="es-ES_tradnl"/>
        </w:rPr>
        <w:t>DE</w:t>
      </w:r>
      <w:r w:rsidRPr="00E733B6">
        <w:rPr>
          <w:rFonts w:eastAsia="Calibri"/>
          <w:b/>
          <w:spacing w:val="-1"/>
          <w:sz w:val="28"/>
          <w:szCs w:val="28"/>
          <w:lang w:val="es-ES_tradnl"/>
        </w:rPr>
        <w:t xml:space="preserve"> </w:t>
      </w:r>
      <w:r w:rsidRPr="00E733B6">
        <w:rPr>
          <w:rFonts w:eastAsia="Calibri"/>
          <w:b/>
          <w:sz w:val="28"/>
          <w:szCs w:val="28"/>
          <w:lang w:val="es-ES_tradnl"/>
        </w:rPr>
        <w:t>A</w:t>
      </w:r>
      <w:r w:rsidRPr="00E733B6">
        <w:rPr>
          <w:rFonts w:eastAsia="Calibri"/>
          <w:b/>
          <w:spacing w:val="-1"/>
          <w:sz w:val="28"/>
          <w:szCs w:val="28"/>
          <w:lang w:val="es-ES_tradnl"/>
        </w:rPr>
        <w:t>NE</w:t>
      </w:r>
      <w:r w:rsidRPr="00E733B6">
        <w:rPr>
          <w:rFonts w:eastAsia="Calibri"/>
          <w:b/>
          <w:sz w:val="28"/>
          <w:szCs w:val="28"/>
          <w:lang w:val="es-ES_tradnl"/>
        </w:rPr>
        <w:t>X</w:t>
      </w:r>
      <w:r w:rsidRPr="00E733B6">
        <w:rPr>
          <w:rFonts w:eastAsia="Calibri"/>
          <w:b/>
          <w:spacing w:val="-2"/>
          <w:sz w:val="28"/>
          <w:szCs w:val="28"/>
          <w:lang w:val="es-ES_tradnl"/>
        </w:rPr>
        <w:t>O</w:t>
      </w:r>
      <w:r w:rsidRPr="00E733B6">
        <w:rPr>
          <w:rFonts w:eastAsia="Calibri"/>
          <w:b/>
          <w:sz w:val="28"/>
          <w:szCs w:val="28"/>
          <w:lang w:val="es-ES_tradnl"/>
        </w:rPr>
        <w:t>S</w:t>
      </w:r>
    </w:p>
    <w:p w14:paraId="2DB40CC8" w14:textId="77777777" w:rsidR="00ED6D33" w:rsidRPr="006A66FD" w:rsidRDefault="00ED6D33" w:rsidP="00ED6D33">
      <w:pPr>
        <w:spacing w:after="240" w:line="360" w:lineRule="auto"/>
        <w:rPr>
          <w:b/>
          <w:bCs/>
        </w:rPr>
      </w:pPr>
      <w:r w:rsidRPr="006A66FD">
        <w:rPr>
          <w:b/>
          <w:bCs/>
        </w:rPr>
        <w:t>N°          Detalle</w:t>
      </w:r>
    </w:p>
    <w:p w14:paraId="6F5B1F35" w14:textId="77777777" w:rsidR="00ED6D33" w:rsidRPr="006A66FD" w:rsidRDefault="00ED6D33" w:rsidP="0069086A">
      <w:pPr>
        <w:pStyle w:val="TDC1"/>
        <w:rPr>
          <w:rFonts w:eastAsiaTheme="minorEastAsia"/>
          <w:lang w:eastAsia="es-MX"/>
        </w:rPr>
      </w:pPr>
      <w:r w:rsidRPr="006A66FD">
        <w:rPr>
          <w:rFonts w:asciiTheme="minorHAnsi" w:hAnsiTheme="minorHAnsi" w:cstheme="minorHAnsi"/>
          <w:b/>
          <w:bCs/>
          <w:i/>
          <w:iCs/>
          <w:caps/>
          <w:sz w:val="20"/>
          <w:szCs w:val="20"/>
        </w:rPr>
        <w:fldChar w:fldCharType="begin"/>
      </w:r>
      <w:r w:rsidRPr="006A66FD">
        <w:instrText xml:space="preserve"> TOC \h \z \t "TABLA 2;1" </w:instrText>
      </w:r>
      <w:r w:rsidRPr="006A66FD">
        <w:rPr>
          <w:rFonts w:asciiTheme="minorHAnsi" w:hAnsiTheme="minorHAnsi" w:cstheme="minorHAnsi"/>
          <w:b/>
          <w:bCs/>
          <w:i/>
          <w:iCs/>
          <w:caps/>
          <w:sz w:val="20"/>
          <w:szCs w:val="20"/>
        </w:rPr>
        <w:fldChar w:fldCharType="separate"/>
      </w:r>
      <w:hyperlink w:anchor="_Toc149672747" w:history="1">
        <w:r w:rsidRPr="006A66FD">
          <w:rPr>
            <w:rStyle w:val="Hipervnculo"/>
          </w:rPr>
          <w:t xml:space="preserve">1   </w:t>
        </w:r>
        <w:r>
          <w:rPr>
            <w:rStyle w:val="Hipervnculo"/>
          </w:rPr>
          <w:t>M</w:t>
        </w:r>
        <w:r w:rsidRPr="006A66FD">
          <w:rPr>
            <w:rStyle w:val="Hipervnculo"/>
          </w:rPr>
          <w:t>apa de la ubicación del ensayo</w:t>
        </w:r>
      </w:hyperlink>
      <w:r w:rsidRPr="006A66FD">
        <w:rPr>
          <w:rFonts w:eastAsiaTheme="minorEastAsia"/>
          <w:lang w:eastAsia="es-MX"/>
        </w:rPr>
        <w:t xml:space="preserve"> </w:t>
      </w:r>
    </w:p>
    <w:p w14:paraId="15C92A32" w14:textId="77777777" w:rsidR="00ED6D33" w:rsidRPr="006A66FD" w:rsidRDefault="00000000" w:rsidP="0069086A">
      <w:pPr>
        <w:pStyle w:val="TDC1"/>
        <w:rPr>
          <w:rFonts w:eastAsiaTheme="minorEastAsia"/>
          <w:lang w:eastAsia="es-MX"/>
        </w:rPr>
      </w:pPr>
      <w:hyperlink w:anchor="_Toc149672748" w:history="1">
        <w:r w:rsidR="00ED6D33" w:rsidRPr="006A66FD">
          <w:rPr>
            <w:rStyle w:val="Hipervnculo"/>
          </w:rPr>
          <w:t xml:space="preserve">2   </w:t>
        </w:r>
        <w:r w:rsidR="00ED6D33">
          <w:rPr>
            <w:rStyle w:val="Hipervnculo"/>
          </w:rPr>
          <w:t>C</w:t>
        </w:r>
        <w:r w:rsidR="00ED6D33" w:rsidRPr="006A66FD">
          <w:rPr>
            <w:rStyle w:val="Hipervnculo"/>
          </w:rPr>
          <w:t>roquis del ensayo</w:t>
        </w:r>
      </w:hyperlink>
    </w:p>
    <w:p w14:paraId="6164700B" w14:textId="77777777" w:rsidR="00ED6D33" w:rsidRPr="006A66FD" w:rsidRDefault="00000000" w:rsidP="0069086A">
      <w:pPr>
        <w:pStyle w:val="TDC1"/>
        <w:rPr>
          <w:rFonts w:eastAsiaTheme="minorEastAsia"/>
          <w:lang w:eastAsia="es-MX"/>
        </w:rPr>
      </w:pPr>
      <w:hyperlink w:anchor="_Toc149672749" w:history="1">
        <w:r w:rsidR="00ED6D33" w:rsidRPr="006A66FD">
          <w:rPr>
            <w:rStyle w:val="Hipervnculo"/>
          </w:rPr>
          <w:t xml:space="preserve">3   </w:t>
        </w:r>
        <w:r w:rsidR="00ED6D33">
          <w:rPr>
            <w:rStyle w:val="Hipervnculo"/>
          </w:rPr>
          <w:t>B</w:t>
        </w:r>
        <w:r w:rsidR="00ED6D33" w:rsidRPr="006A66FD">
          <w:rPr>
            <w:rStyle w:val="Hipervnculo"/>
          </w:rPr>
          <w:t>ase de datos de las variables agronómicas evaluadas</w:t>
        </w:r>
      </w:hyperlink>
    </w:p>
    <w:p w14:paraId="652B3275" w14:textId="77777777" w:rsidR="00ED6D33" w:rsidRDefault="00000000" w:rsidP="0069086A">
      <w:pPr>
        <w:pStyle w:val="TDC1"/>
        <w:rPr>
          <w:rStyle w:val="Hipervnculo"/>
          <w:b/>
          <w:bCs/>
          <w:caps/>
        </w:rPr>
      </w:pPr>
      <w:hyperlink w:anchor="_Toc149672757" w:history="1">
        <w:r w:rsidR="00ED6D33" w:rsidRPr="006A66FD">
          <w:rPr>
            <w:rStyle w:val="Hipervnculo"/>
          </w:rPr>
          <w:t xml:space="preserve">4   </w:t>
        </w:r>
        <w:r w:rsidR="00ED6D33">
          <w:rPr>
            <w:rStyle w:val="Hipervnculo"/>
          </w:rPr>
          <w:t>F</w:t>
        </w:r>
        <w:r w:rsidR="00ED6D33" w:rsidRPr="006A66FD">
          <w:rPr>
            <w:rStyle w:val="Hipervnculo"/>
          </w:rPr>
          <w:t>otografías</w:t>
        </w:r>
      </w:hyperlink>
    </w:p>
    <w:p w14:paraId="19589413" w14:textId="4F209F2B" w:rsidR="00ED6D33" w:rsidRPr="006A66FD" w:rsidRDefault="00000000" w:rsidP="0069086A">
      <w:pPr>
        <w:pStyle w:val="TDC1"/>
        <w:rPr>
          <w:rFonts w:eastAsiaTheme="minorEastAsia"/>
          <w:lang w:eastAsia="es-MX"/>
        </w:rPr>
      </w:pPr>
      <w:hyperlink w:anchor="_Toc149672758" w:history="1">
        <w:r w:rsidR="00F1407D">
          <w:rPr>
            <w:rStyle w:val="Hipervnculo"/>
          </w:rPr>
          <w:t>5</w:t>
        </w:r>
        <w:r w:rsidR="00ED6D33" w:rsidRPr="006A66FD">
          <w:rPr>
            <w:rStyle w:val="Hipervnculo"/>
          </w:rPr>
          <w:t xml:space="preserve">   </w:t>
        </w:r>
        <w:r w:rsidR="00ED6D33">
          <w:rPr>
            <w:rStyle w:val="Hipervnculo"/>
          </w:rPr>
          <w:t>G</w:t>
        </w:r>
        <w:r w:rsidR="00ED6D33" w:rsidRPr="006A66FD">
          <w:rPr>
            <w:rStyle w:val="Hipervnculo"/>
          </w:rPr>
          <w:t>losario de términos técnicos</w:t>
        </w:r>
      </w:hyperlink>
    </w:p>
    <w:p w14:paraId="763551E0" w14:textId="77777777" w:rsidR="00ED6D33" w:rsidRPr="00F03F64" w:rsidRDefault="00ED6D33" w:rsidP="00ED6D33">
      <w:pPr>
        <w:spacing w:before="100" w:beforeAutospacing="1" w:after="100" w:afterAutospacing="1" w:line="360" w:lineRule="auto"/>
        <w:jc w:val="center"/>
        <w:rPr>
          <w:b/>
          <w:lang w:val="es-ES_tradnl"/>
        </w:rPr>
      </w:pPr>
      <w:r w:rsidRPr="006A66FD">
        <w:fldChar w:fldCharType="end"/>
      </w:r>
    </w:p>
    <w:p w14:paraId="7692E852" w14:textId="77777777" w:rsidR="00ED6D33" w:rsidRPr="00F03F64" w:rsidRDefault="00ED6D33" w:rsidP="00ED6D33">
      <w:pPr>
        <w:spacing w:before="100" w:beforeAutospacing="1" w:after="100" w:afterAutospacing="1" w:line="360" w:lineRule="auto"/>
        <w:rPr>
          <w:b/>
          <w:lang w:val="es-ES_tradnl"/>
        </w:rPr>
      </w:pPr>
    </w:p>
    <w:p w14:paraId="7CE78BFE" w14:textId="77777777" w:rsidR="00ED6D33" w:rsidRDefault="00ED6D33" w:rsidP="00ED6D33">
      <w:pPr>
        <w:spacing w:before="100" w:beforeAutospacing="1" w:after="100" w:afterAutospacing="1"/>
        <w:rPr>
          <w:b/>
          <w:lang w:val="es-ES_tradnl"/>
        </w:rPr>
      </w:pPr>
    </w:p>
    <w:p w14:paraId="59F2995D" w14:textId="77777777" w:rsidR="00ED6D33" w:rsidRPr="00015341" w:rsidRDefault="00ED6D33" w:rsidP="00ED6D33">
      <w:pPr>
        <w:rPr>
          <w:lang w:val="es-ES_tradnl"/>
        </w:rPr>
      </w:pPr>
    </w:p>
    <w:p w14:paraId="4AF27BFF" w14:textId="77777777" w:rsidR="00ED6D33" w:rsidRPr="00015341" w:rsidRDefault="00ED6D33" w:rsidP="00ED6D33">
      <w:pPr>
        <w:rPr>
          <w:lang w:val="es-ES_tradnl"/>
        </w:rPr>
      </w:pPr>
    </w:p>
    <w:p w14:paraId="538BBF1A" w14:textId="77777777" w:rsidR="00ED6D33" w:rsidRPr="00015341" w:rsidRDefault="00ED6D33" w:rsidP="00ED6D33">
      <w:pPr>
        <w:rPr>
          <w:lang w:val="es-ES_tradnl"/>
        </w:rPr>
      </w:pPr>
    </w:p>
    <w:p w14:paraId="332F1DA4" w14:textId="77777777" w:rsidR="00ED6D33" w:rsidRPr="00015341" w:rsidRDefault="00ED6D33" w:rsidP="00ED6D33">
      <w:pPr>
        <w:rPr>
          <w:lang w:val="es-ES_tradnl"/>
        </w:rPr>
      </w:pPr>
    </w:p>
    <w:p w14:paraId="3190E436" w14:textId="77777777" w:rsidR="00ED6D33" w:rsidRPr="00015341" w:rsidRDefault="00ED6D33" w:rsidP="00ED6D33">
      <w:pPr>
        <w:rPr>
          <w:lang w:val="es-ES_tradnl"/>
        </w:rPr>
      </w:pPr>
    </w:p>
    <w:p w14:paraId="1E8FB7F9" w14:textId="77777777" w:rsidR="00ED6D33" w:rsidRPr="00015341" w:rsidRDefault="00ED6D33" w:rsidP="00ED6D33">
      <w:pPr>
        <w:rPr>
          <w:lang w:val="es-ES_tradnl"/>
        </w:rPr>
      </w:pPr>
    </w:p>
    <w:p w14:paraId="0A918275" w14:textId="77777777" w:rsidR="00ED6D33" w:rsidRPr="00015341" w:rsidRDefault="00ED6D33" w:rsidP="00ED6D33">
      <w:pPr>
        <w:rPr>
          <w:lang w:val="es-ES_tradnl"/>
        </w:rPr>
      </w:pPr>
    </w:p>
    <w:p w14:paraId="0B46826C" w14:textId="77777777" w:rsidR="00ED6D33" w:rsidRPr="00015341" w:rsidRDefault="00ED6D33" w:rsidP="00ED6D33">
      <w:pPr>
        <w:rPr>
          <w:lang w:val="es-ES_tradnl"/>
        </w:rPr>
      </w:pPr>
    </w:p>
    <w:p w14:paraId="2B061A64" w14:textId="77777777" w:rsidR="00ED6D33" w:rsidRPr="00015341" w:rsidRDefault="00ED6D33" w:rsidP="00ED6D33">
      <w:pPr>
        <w:rPr>
          <w:lang w:val="es-ES_tradnl"/>
        </w:rPr>
      </w:pPr>
    </w:p>
    <w:p w14:paraId="242F27CD" w14:textId="77777777" w:rsidR="00ED6D33" w:rsidRPr="00015341" w:rsidRDefault="00ED6D33" w:rsidP="00ED6D33">
      <w:pPr>
        <w:rPr>
          <w:lang w:val="es-ES_tradnl"/>
        </w:rPr>
      </w:pPr>
    </w:p>
    <w:p w14:paraId="4016A329" w14:textId="77777777" w:rsidR="00ED6D33" w:rsidRPr="00015341" w:rsidRDefault="00ED6D33" w:rsidP="00ED6D33">
      <w:pPr>
        <w:rPr>
          <w:lang w:val="es-ES_tradnl"/>
        </w:rPr>
      </w:pPr>
    </w:p>
    <w:p w14:paraId="3F7E44DF" w14:textId="77777777" w:rsidR="00ED6D33" w:rsidRPr="00015341" w:rsidRDefault="00ED6D33" w:rsidP="00ED6D33">
      <w:pPr>
        <w:rPr>
          <w:lang w:val="es-ES_tradnl"/>
        </w:rPr>
      </w:pPr>
    </w:p>
    <w:p w14:paraId="6A24E4D8" w14:textId="77777777" w:rsidR="00ED6D33" w:rsidRPr="00015341" w:rsidRDefault="00ED6D33" w:rsidP="00ED6D33">
      <w:pPr>
        <w:rPr>
          <w:lang w:val="es-ES_tradnl"/>
        </w:rPr>
      </w:pPr>
    </w:p>
    <w:p w14:paraId="246C1766" w14:textId="77777777" w:rsidR="00ED6D33" w:rsidRPr="00015341" w:rsidRDefault="00ED6D33" w:rsidP="00ED6D33">
      <w:pPr>
        <w:rPr>
          <w:lang w:val="es-ES_tradnl"/>
        </w:rPr>
      </w:pPr>
    </w:p>
    <w:p w14:paraId="61CA713B" w14:textId="77777777" w:rsidR="00ED6D33" w:rsidRPr="00015341" w:rsidRDefault="00ED6D33" w:rsidP="00ED6D33">
      <w:pPr>
        <w:rPr>
          <w:lang w:val="es-ES_tradnl"/>
        </w:rPr>
      </w:pPr>
    </w:p>
    <w:p w14:paraId="2E66C1B9" w14:textId="77777777" w:rsidR="00ED6D33" w:rsidRPr="00015341" w:rsidRDefault="00ED6D33" w:rsidP="00ED6D33">
      <w:pPr>
        <w:rPr>
          <w:lang w:val="es-ES_tradnl"/>
        </w:rPr>
      </w:pPr>
    </w:p>
    <w:p w14:paraId="37228F27" w14:textId="77777777" w:rsidR="00ED6D33" w:rsidRPr="00015341" w:rsidRDefault="00ED6D33" w:rsidP="00ED6D33">
      <w:pPr>
        <w:rPr>
          <w:lang w:val="es-ES_tradnl"/>
        </w:rPr>
      </w:pPr>
    </w:p>
    <w:p w14:paraId="43DAA6CE" w14:textId="77777777" w:rsidR="00ED6D33" w:rsidRPr="00015341" w:rsidRDefault="00ED6D33" w:rsidP="00ED6D33">
      <w:pPr>
        <w:rPr>
          <w:lang w:val="es-ES_tradnl"/>
        </w:rPr>
      </w:pPr>
    </w:p>
    <w:p w14:paraId="363E0C4C" w14:textId="77777777" w:rsidR="00ED6D33" w:rsidRDefault="00ED6D33" w:rsidP="00ED6D33">
      <w:pPr>
        <w:rPr>
          <w:lang w:val="es-ES_tradnl"/>
        </w:rPr>
      </w:pPr>
    </w:p>
    <w:p w14:paraId="056A82D3" w14:textId="77777777" w:rsidR="00ED6D33" w:rsidRDefault="00ED6D33" w:rsidP="00ED6D33">
      <w:pPr>
        <w:rPr>
          <w:lang w:val="es-ES_tradnl"/>
        </w:rPr>
      </w:pPr>
    </w:p>
    <w:p w14:paraId="62298981" w14:textId="77777777" w:rsidR="00ED6D33" w:rsidRDefault="00ED6D33" w:rsidP="00ED6D33">
      <w:pPr>
        <w:rPr>
          <w:lang w:val="es-ES_tradnl"/>
        </w:rPr>
      </w:pPr>
    </w:p>
    <w:p w14:paraId="6E8D042F" w14:textId="77777777" w:rsidR="00ED6D33" w:rsidRPr="00015341" w:rsidRDefault="00ED6D33" w:rsidP="00ED6D33">
      <w:pPr>
        <w:rPr>
          <w:lang w:val="es-ES_tradnl"/>
        </w:rPr>
      </w:pPr>
    </w:p>
    <w:p w14:paraId="32E6759D" w14:textId="77777777" w:rsidR="00ED6D33" w:rsidRPr="00015341" w:rsidRDefault="00ED6D33" w:rsidP="00ED6D33">
      <w:pPr>
        <w:rPr>
          <w:lang w:val="es-ES_tradnl"/>
        </w:rPr>
      </w:pPr>
    </w:p>
    <w:p w14:paraId="4E3AC94C" w14:textId="77777777" w:rsidR="00ED6D33" w:rsidRPr="00015341" w:rsidRDefault="00ED6D33" w:rsidP="00ED6D33">
      <w:pPr>
        <w:rPr>
          <w:lang w:val="es-ES_tradnl"/>
        </w:rPr>
      </w:pPr>
    </w:p>
    <w:p w14:paraId="40494A77" w14:textId="77777777" w:rsidR="00ED6D33" w:rsidRPr="00015341" w:rsidRDefault="00ED6D33" w:rsidP="00ED6D33">
      <w:pPr>
        <w:rPr>
          <w:lang w:val="es-ES_tradnl"/>
        </w:rPr>
      </w:pPr>
    </w:p>
    <w:p w14:paraId="56BA999C" w14:textId="77777777" w:rsidR="00ED6D33" w:rsidRDefault="00ED6D33" w:rsidP="00ED6D33">
      <w:pPr>
        <w:tabs>
          <w:tab w:val="left" w:pos="1440"/>
        </w:tabs>
        <w:rPr>
          <w:lang w:val="es-ES_tradnl"/>
        </w:rPr>
      </w:pPr>
    </w:p>
    <w:p w14:paraId="2FAA2DCD" w14:textId="77777777" w:rsidR="007E718B" w:rsidRDefault="007E718B" w:rsidP="00ED6D33">
      <w:pPr>
        <w:tabs>
          <w:tab w:val="left" w:pos="1440"/>
        </w:tabs>
        <w:rPr>
          <w:lang w:val="es-ES_tradnl"/>
        </w:rPr>
      </w:pPr>
    </w:p>
    <w:p w14:paraId="4FA3E278" w14:textId="77777777" w:rsidR="00ED6D33" w:rsidRPr="00EC300F" w:rsidRDefault="00ED6D33" w:rsidP="00ED6D33">
      <w:pPr>
        <w:tabs>
          <w:tab w:val="left" w:pos="1440"/>
        </w:tabs>
        <w:snapToGrid w:val="0"/>
        <w:spacing w:before="240" w:after="240" w:line="360" w:lineRule="auto"/>
        <w:jc w:val="center"/>
        <w:rPr>
          <w:b/>
          <w:bCs/>
          <w:sz w:val="28"/>
          <w:szCs w:val="28"/>
        </w:rPr>
      </w:pPr>
      <w:r w:rsidRPr="007B5AE9">
        <w:rPr>
          <w:b/>
          <w:bCs/>
          <w:sz w:val="28"/>
          <w:szCs w:val="28"/>
        </w:rPr>
        <w:lastRenderedPageBreak/>
        <w:t>RESUMEN</w:t>
      </w:r>
    </w:p>
    <w:p w14:paraId="4815AE64" w14:textId="67056836" w:rsidR="00A214DF" w:rsidRPr="00BC7BED" w:rsidRDefault="00FF6DC2" w:rsidP="00A214DF">
      <w:pPr>
        <w:spacing w:before="100" w:beforeAutospacing="1" w:after="100" w:afterAutospacing="1"/>
        <w:jc w:val="both"/>
      </w:pPr>
      <w:r w:rsidRPr="00A214DF">
        <w:t>Ecuador cuenta con regiones que ofrecen condiciones climáticas óptimas para el cultivo de coliflor, donde se cultiva a gran escal</w:t>
      </w:r>
      <w:r w:rsidR="00292C32" w:rsidRPr="00A214DF">
        <w:t>a. El pulgón de la coliflor (</w:t>
      </w:r>
      <w:r w:rsidR="00292C32" w:rsidRPr="00A214DF">
        <w:rPr>
          <w:i/>
        </w:rPr>
        <w:t xml:space="preserve">Brevicoryne brassicae) </w:t>
      </w:r>
      <w:r w:rsidR="00292C32" w:rsidRPr="00A214DF">
        <w:t xml:space="preserve">es una plaga agrícola de importancia económica en las plantas de la familia Brassicaceae. </w:t>
      </w:r>
      <w:r w:rsidRPr="00A214DF">
        <w:t xml:space="preserve">En la investigación realizada se </w:t>
      </w:r>
      <w:r w:rsidR="00292C32" w:rsidRPr="00A214DF">
        <w:t>e</w:t>
      </w:r>
      <w:r w:rsidR="00292C32" w:rsidRPr="00292C32">
        <w:t>valu</w:t>
      </w:r>
      <w:r w:rsidR="00292C32" w:rsidRPr="00A214DF">
        <w:t>ó</w:t>
      </w:r>
      <w:r w:rsidR="00292C32" w:rsidRPr="00292C32">
        <w:t xml:space="preserve"> la incidencia y severidad del ataque de pulgón en el cultivo de coliflor con tres métodos de control</w:t>
      </w:r>
      <w:r w:rsidR="00292C32" w:rsidRPr="00A214DF">
        <w:t xml:space="preserve">. </w:t>
      </w:r>
      <w:r w:rsidRPr="00A214DF">
        <w:t xml:space="preserve">Los objetivos planteados fueron: i) </w:t>
      </w:r>
      <w:r w:rsidR="003E0787">
        <w:t>E</w:t>
      </w:r>
      <w:r w:rsidR="00292C32" w:rsidRPr="00292C32">
        <w:t>valuar la incidencia y severidad del pulgón en las plantas de coliflor</w:t>
      </w:r>
      <w:r w:rsidR="00292C32" w:rsidRPr="00A214DF">
        <w:t xml:space="preserve">, </w:t>
      </w:r>
      <w:r w:rsidRPr="00A214DF">
        <w:t xml:space="preserve">ii) </w:t>
      </w:r>
      <w:r w:rsidR="003E0787">
        <w:t>D</w:t>
      </w:r>
      <w:r w:rsidR="00292C32" w:rsidRPr="00292C32">
        <w:t>eterminar la eficacia de los controles aplicados</w:t>
      </w:r>
      <w:r w:rsidR="00292C32" w:rsidRPr="00A214DF">
        <w:t xml:space="preserve">, iii) Valorar el rendimiento de coliflor bajo la aplicación de tres métodos de </w:t>
      </w:r>
      <w:r w:rsidR="00292C32" w:rsidRPr="00292C32">
        <w:t xml:space="preserve">control. </w:t>
      </w:r>
      <w:r w:rsidRPr="00A214DF">
        <w:rPr>
          <w:szCs w:val="28"/>
        </w:rPr>
        <w:t xml:space="preserve">En esta investigación </w:t>
      </w:r>
      <w:r w:rsidRPr="00A214DF">
        <w:t xml:space="preserve">se </w:t>
      </w:r>
      <w:r w:rsidR="00292C32" w:rsidRPr="00A214DF">
        <w:t>empleó un Diseño de Bloques Completo al Azar (DBCA). Análisis de varianza (ADEVA).</w:t>
      </w:r>
      <w:r w:rsidR="00292C32" w:rsidRPr="00A214DF">
        <w:rPr>
          <w:szCs w:val="28"/>
        </w:rPr>
        <w:t xml:space="preserve"> </w:t>
      </w:r>
      <w:r w:rsidRPr="00A214DF">
        <w:rPr>
          <w:szCs w:val="28"/>
        </w:rPr>
        <w:t xml:space="preserve">Se utilizó cuatro  tratamientos: T1 </w:t>
      </w:r>
      <w:r w:rsidR="00292C32" w:rsidRPr="00A214DF">
        <w:rPr>
          <w:shd w:val="clear" w:color="auto" w:fill="FFFFFF"/>
        </w:rPr>
        <w:t xml:space="preserve">Control orgánico (Extractos de ají), </w:t>
      </w:r>
      <w:r w:rsidRPr="00A214DF">
        <w:t xml:space="preserve">T2 </w:t>
      </w:r>
      <w:r w:rsidR="00292C32" w:rsidRPr="00A214DF">
        <w:t xml:space="preserve">Control químico – Fidelity, </w:t>
      </w:r>
      <w:r w:rsidRPr="00A214DF">
        <w:t xml:space="preserve">T3 </w:t>
      </w:r>
      <w:r w:rsidR="00292C32" w:rsidRPr="00A214DF">
        <w:rPr>
          <w:shd w:val="clear" w:color="auto" w:fill="FFFFFF"/>
        </w:rPr>
        <w:t xml:space="preserve">Control etológico (Trampas de color amarillas) </w:t>
      </w:r>
      <w:r w:rsidRPr="00A214DF">
        <w:t xml:space="preserve">y T4 </w:t>
      </w:r>
      <w:r w:rsidRPr="00A214DF">
        <w:rPr>
          <w:szCs w:val="28"/>
        </w:rPr>
        <w:t xml:space="preserve">un grupo </w:t>
      </w:r>
      <w:r w:rsidR="00292C32" w:rsidRPr="00A214DF">
        <w:rPr>
          <w:szCs w:val="28"/>
        </w:rPr>
        <w:t>sin</w:t>
      </w:r>
      <w:r w:rsidRPr="00A214DF">
        <w:rPr>
          <w:szCs w:val="28"/>
        </w:rPr>
        <w:t xml:space="preserve"> control. La evaluación se desarrolló durante todo el desarrollo fenológico de la planta. </w:t>
      </w:r>
      <w:r w:rsidRPr="00A214DF">
        <w:t xml:space="preserve">El tipo de análisis, </w:t>
      </w:r>
      <w:r w:rsidR="00292C32" w:rsidRPr="00A214DF">
        <w:t>análisis de varianza</w:t>
      </w:r>
      <w:r w:rsidRPr="00A214DF">
        <w:t>, prueba de Tukey al 5%</w:t>
      </w:r>
      <w:r w:rsidR="00292C32" w:rsidRPr="00A214DF">
        <w:t>, media general</w:t>
      </w:r>
      <w:r w:rsidRPr="00A214DF">
        <w:t xml:space="preserve"> y análisis de correlación y regresión lineal. </w:t>
      </w:r>
      <w:r w:rsidRPr="00A214DF">
        <w:rPr>
          <w:szCs w:val="28"/>
        </w:rPr>
        <w:t xml:space="preserve">Se evaluaron diversas variables, como el </w:t>
      </w:r>
      <w:r w:rsidR="00A214DF" w:rsidRPr="00A214DF">
        <w:t>porcentaje de prendimiento (PP), altura de planta (AP), días a la formación de la pella (DFR), número de pellas por parcela (NPP), días a la parecimiento del pulgón (DPP), peso de pellas por parcela (PP/P), rendimiento por hectárea (R Kg/ha), incidencia de pulgón (IP), severidad de pulgón por planta (SPP) y cuantificación de pellas con daños por pulgón (CPP). Se observó que el T3 (control etológico – trampas de color amarillas) se consolidó como la alternativa más eficiente en el</w:t>
      </w:r>
      <w:r w:rsidR="00BC7BED">
        <w:t xml:space="preserve"> control de la plaga </w:t>
      </w:r>
      <w:r w:rsidR="00A214DF" w:rsidRPr="00A214DF">
        <w:t xml:space="preserve">. De igual manera, este tratamiento registró los valores más bajos de incidencia 12% y severidad 7.4% de pulgón, en comparación con los demás tratamientos, evidenciando su capacidad para reducir significativamente la presión de la plaga. Además </w:t>
      </w:r>
      <w:r w:rsidR="00BC7BED">
        <w:t xml:space="preserve">al controlar de mejor manera la plaga, </w:t>
      </w:r>
      <w:r w:rsidR="00A214DF" w:rsidRPr="00A214DF">
        <w:t xml:space="preserve">promovió un desarrollo más uniforme de las plantas, lo que se tradujo en una mayor ganancia de peso por parcela, alcanzando 46.05 kg/parcela. Este incremento contribuyó a un rendimiento superior de 23 026 kg/ha, </w:t>
      </w:r>
    </w:p>
    <w:p w14:paraId="75CBBFF8" w14:textId="6A6E2904" w:rsidR="00ED6D33" w:rsidRDefault="00FF6DC2" w:rsidP="00FF6DC2">
      <w:pPr>
        <w:spacing w:before="100" w:beforeAutospacing="1" w:after="100" w:afterAutospacing="1"/>
        <w:rPr>
          <w:b/>
          <w:lang w:val="es-ES_tradnl"/>
        </w:rPr>
      </w:pPr>
      <w:r w:rsidRPr="0094562D">
        <w:rPr>
          <w:b/>
          <w:bCs/>
        </w:rPr>
        <w:t>Palabras claves:</w:t>
      </w:r>
      <w:r w:rsidR="00A214DF">
        <w:rPr>
          <w:b/>
          <w:bCs/>
        </w:rPr>
        <w:t xml:space="preserve"> </w:t>
      </w:r>
      <w:r w:rsidR="00A214DF" w:rsidRPr="00A214DF">
        <w:t>Controles, Incidencia, Plaga, Pulgón, Etológico</w:t>
      </w:r>
    </w:p>
    <w:p w14:paraId="5792397A" w14:textId="77777777" w:rsidR="00ED6D33" w:rsidRDefault="00ED6D33" w:rsidP="002645F5">
      <w:pPr>
        <w:spacing w:before="100" w:beforeAutospacing="1" w:after="100" w:afterAutospacing="1"/>
        <w:rPr>
          <w:b/>
          <w:lang w:val="es-ES_tradnl"/>
        </w:rPr>
      </w:pPr>
    </w:p>
    <w:p w14:paraId="221FEF53" w14:textId="77777777" w:rsidR="00ED6D33" w:rsidRDefault="00ED6D33" w:rsidP="002645F5">
      <w:pPr>
        <w:spacing w:before="100" w:beforeAutospacing="1" w:after="100" w:afterAutospacing="1"/>
        <w:rPr>
          <w:b/>
          <w:lang w:val="es-ES_tradnl"/>
        </w:rPr>
      </w:pPr>
    </w:p>
    <w:p w14:paraId="5E742ADB" w14:textId="77777777" w:rsidR="00ED6D33" w:rsidRDefault="00ED6D33" w:rsidP="002645F5">
      <w:pPr>
        <w:spacing w:before="100" w:beforeAutospacing="1" w:after="100" w:afterAutospacing="1"/>
        <w:rPr>
          <w:b/>
          <w:lang w:val="es-ES_tradnl"/>
        </w:rPr>
      </w:pPr>
    </w:p>
    <w:p w14:paraId="07A7AD10" w14:textId="77777777" w:rsidR="00ED6D33" w:rsidRDefault="00ED6D33" w:rsidP="002645F5">
      <w:pPr>
        <w:spacing w:before="100" w:beforeAutospacing="1" w:after="100" w:afterAutospacing="1"/>
        <w:rPr>
          <w:b/>
          <w:lang w:val="es-ES_tradnl"/>
        </w:rPr>
      </w:pPr>
    </w:p>
    <w:p w14:paraId="51EADB81" w14:textId="77777777" w:rsidR="00ED6D33" w:rsidRDefault="00ED6D33" w:rsidP="002645F5">
      <w:pPr>
        <w:spacing w:before="100" w:beforeAutospacing="1" w:after="100" w:afterAutospacing="1"/>
        <w:rPr>
          <w:b/>
          <w:lang w:val="es-ES_tradnl"/>
        </w:rPr>
      </w:pPr>
    </w:p>
    <w:p w14:paraId="7DB6822F" w14:textId="77777777" w:rsidR="00A214DF" w:rsidRDefault="00A214DF" w:rsidP="002645F5">
      <w:pPr>
        <w:spacing w:before="100" w:beforeAutospacing="1" w:after="100" w:afterAutospacing="1"/>
        <w:rPr>
          <w:b/>
          <w:lang w:val="es-ES_tradnl"/>
        </w:rPr>
      </w:pPr>
    </w:p>
    <w:p w14:paraId="4D8DEF5A" w14:textId="77777777" w:rsidR="00BC7BED" w:rsidRDefault="00BC7BED" w:rsidP="002645F5">
      <w:pPr>
        <w:spacing w:before="100" w:beforeAutospacing="1" w:after="100" w:afterAutospacing="1"/>
        <w:rPr>
          <w:b/>
          <w:lang w:val="es-ES_tradnl"/>
        </w:rPr>
      </w:pPr>
    </w:p>
    <w:p w14:paraId="5CA916B5" w14:textId="32834C2E" w:rsidR="00ED6D33" w:rsidRDefault="00ED6D33" w:rsidP="00A214DF">
      <w:pPr>
        <w:pStyle w:val="NormalWeb"/>
        <w:snapToGrid w:val="0"/>
        <w:spacing w:before="240" w:after="240" w:line="360" w:lineRule="auto"/>
        <w:jc w:val="center"/>
        <w:rPr>
          <w:rFonts w:ascii="TimesNewRomanPS" w:hAnsi="TimesNewRomanPS"/>
          <w:b/>
          <w:bCs/>
          <w:sz w:val="28"/>
          <w:szCs w:val="28"/>
          <w:lang w:val="en-US"/>
        </w:rPr>
      </w:pPr>
      <w:r w:rsidRPr="00705AE1">
        <w:rPr>
          <w:rFonts w:ascii="TimesNewRomanPS" w:hAnsi="TimesNewRomanPS"/>
          <w:b/>
          <w:bCs/>
          <w:sz w:val="28"/>
          <w:szCs w:val="28"/>
          <w:lang w:val="en-US"/>
        </w:rPr>
        <w:lastRenderedPageBreak/>
        <w:t>SUMMARY</w:t>
      </w:r>
    </w:p>
    <w:p w14:paraId="6F36E803" w14:textId="0C2AB188" w:rsidR="00F73838" w:rsidRPr="00A214DF" w:rsidRDefault="00F73838" w:rsidP="00A214DF">
      <w:pPr>
        <w:jc w:val="both"/>
        <w:rPr>
          <w:lang w:val="en-US"/>
        </w:rPr>
      </w:pPr>
      <w:r w:rsidRPr="00F73838">
        <w:rPr>
          <w:lang w:val="en-US"/>
        </w:rPr>
        <w:t>Ecuador has regions that offer optimal climatic conditions for cauliflower cultivation, where it is grown on a large scale. The cauliflower aphid (Brevicoryne brassicae) is an economically important agricultural pest of plants in the Brassicaceae family. This research evaluated the incidence and severity of aphid attacks on cauliflower crops using three control methods. The objectives were: i) To evaluate the incidence and severity of aphid attacks on cauliflower plants; ii) To determine the effectiveness of the controls applied; iii) To assess cauliflower yield under the application of three control methods. This research employed a Randomized Complete Block Design (RCBD) with analysis of variance (ANOVA). Four treatments were used: T1: Organic control (chili pepper extracts); T2: Chemical control (Fidelity); T3: Ethological control (yellow traps); and T4: an uncontrolled group. The evaluation was carried out throughout the plant's phenological development. The types of analysis were analysis of variance, Tukey's 5% test, grand mean, and correlation and linear regression analyses. Various variables were evaluated, such as percentage of engraftment (PP), plant height (AP), days to pellet formation (DFR), number of pellets per plot (NPP), days to aphid appearance (DPP), pellet weight per plot (PP/P), yield per hectare (R Kg/ha), aphid incidence (IP), aphid severity per plant (SPP), and quantification of pellets with aphid damage (CPP). It was observed that T3 (ethological control - yellow traps) was consolidated as the most efficient alternative for pest control. Similarly, this treatment recorded the lowest values ​​of aphid incidence (12%) and severity (7.4%) compared to the other treatments, demonstrating its ability to significantly reduce pest pressure. In addition, by better controlling the pest, it promoted more uniform plant development, which resulted in greater weight gain per plot, reaching 46.05 kg/plot. This increase contributed to a higher yield of 23,026 kg/ha.</w:t>
      </w:r>
    </w:p>
    <w:p w14:paraId="4AB6B21B" w14:textId="77777777" w:rsidR="00A214DF" w:rsidRPr="00A214DF" w:rsidRDefault="00A214DF" w:rsidP="00A214DF">
      <w:pPr>
        <w:rPr>
          <w:lang w:val="en-US"/>
        </w:rPr>
      </w:pPr>
    </w:p>
    <w:p w14:paraId="4E729ED3" w14:textId="77777777" w:rsidR="00A214DF" w:rsidRPr="00A214DF" w:rsidRDefault="00A214DF" w:rsidP="00A214DF">
      <w:pPr>
        <w:rPr>
          <w:lang w:val="en-US"/>
        </w:rPr>
      </w:pPr>
    </w:p>
    <w:p w14:paraId="2E7325A9" w14:textId="6392A6B3" w:rsidR="00A214DF" w:rsidRPr="00A214DF" w:rsidRDefault="00A214DF" w:rsidP="00A214DF">
      <w:pPr>
        <w:rPr>
          <w:lang w:val="en-US"/>
        </w:rPr>
      </w:pPr>
      <w:r w:rsidRPr="00A214DF">
        <w:rPr>
          <w:b/>
          <w:bCs/>
          <w:lang w:val="en-US"/>
        </w:rPr>
        <w:t>Keywords</w:t>
      </w:r>
      <w:r w:rsidRPr="00A214DF">
        <w:rPr>
          <w:lang w:val="en-US"/>
        </w:rPr>
        <w:t>: Controls, Incidence, Pest, Aphid, Ethological</w:t>
      </w:r>
    </w:p>
    <w:p w14:paraId="35C8F316" w14:textId="77777777" w:rsidR="00A214DF" w:rsidRPr="00A214DF" w:rsidRDefault="00A214DF" w:rsidP="00A214DF">
      <w:pPr>
        <w:rPr>
          <w:lang w:val="en-US"/>
        </w:rPr>
      </w:pPr>
    </w:p>
    <w:p w14:paraId="36577457" w14:textId="77777777" w:rsidR="00A214DF" w:rsidRPr="00A214DF" w:rsidRDefault="00A214DF" w:rsidP="00A214DF">
      <w:pPr>
        <w:rPr>
          <w:lang w:val="en-US"/>
        </w:rPr>
      </w:pPr>
    </w:p>
    <w:p w14:paraId="1EF2948E" w14:textId="77777777" w:rsidR="00A214DF" w:rsidRPr="00A214DF" w:rsidRDefault="00A214DF" w:rsidP="00A214DF">
      <w:pPr>
        <w:rPr>
          <w:lang w:val="en-US"/>
        </w:rPr>
        <w:sectPr w:rsidR="00A214DF" w:rsidRPr="00A214DF" w:rsidSect="00F73838">
          <w:footerReference w:type="even" r:id="rId16"/>
          <w:footerReference w:type="default" r:id="rId17"/>
          <w:pgSz w:w="11900" w:h="16820" w:code="9"/>
          <w:pgMar w:top="1701" w:right="1701" w:bottom="1701" w:left="2268" w:header="709" w:footer="709" w:gutter="0"/>
          <w:pgNumType w:fmt="upperRoman"/>
          <w:cols w:space="708"/>
          <w:titlePg/>
          <w:docGrid w:linePitch="360"/>
        </w:sectPr>
      </w:pPr>
    </w:p>
    <w:p w14:paraId="5B39DBD5" w14:textId="77777777" w:rsidR="00F42AD4" w:rsidRPr="008E748D" w:rsidRDefault="00F42AD4" w:rsidP="00197133">
      <w:pPr>
        <w:pStyle w:val="Ttulo1"/>
        <w:numPr>
          <w:ilvl w:val="0"/>
          <w:numId w:val="0"/>
        </w:numPr>
        <w:snapToGrid w:val="0"/>
        <w:spacing w:after="240" w:line="360" w:lineRule="auto"/>
        <w:rPr>
          <w:rFonts w:ascii="Times New Roman" w:hAnsi="Times New Roman" w:cs="Times New Roman"/>
          <w:sz w:val="28"/>
          <w:szCs w:val="28"/>
        </w:rPr>
      </w:pPr>
      <w:bookmarkStart w:id="2" w:name="_Toc207879114"/>
      <w:r w:rsidRPr="008E748D">
        <w:rPr>
          <w:rFonts w:ascii="Times New Roman" w:hAnsi="Times New Roman" w:cs="Times New Roman"/>
          <w:sz w:val="28"/>
          <w:szCs w:val="28"/>
        </w:rPr>
        <w:lastRenderedPageBreak/>
        <w:t>CAPÍTULO I</w:t>
      </w:r>
      <w:bookmarkEnd w:id="2"/>
    </w:p>
    <w:p w14:paraId="55B368D2" w14:textId="77777777" w:rsidR="00F42AD4" w:rsidRPr="008E748D" w:rsidRDefault="00F03F64" w:rsidP="00197133">
      <w:pPr>
        <w:pStyle w:val="Ttulo2"/>
        <w:snapToGrid w:val="0"/>
        <w:spacing w:after="240" w:line="360" w:lineRule="auto"/>
        <w:rPr>
          <w:i w:val="0"/>
          <w:iCs w:val="0"/>
        </w:rPr>
      </w:pPr>
      <w:bookmarkStart w:id="3" w:name="_Toc207879115"/>
      <w:r w:rsidRPr="008E748D">
        <w:rPr>
          <w:i w:val="0"/>
          <w:iCs w:val="0"/>
        </w:rPr>
        <w:t>INTRODUCCIÓ</w:t>
      </w:r>
      <w:r w:rsidR="00F42AD4" w:rsidRPr="008E748D">
        <w:rPr>
          <w:i w:val="0"/>
          <w:iCs w:val="0"/>
        </w:rPr>
        <w:t>N</w:t>
      </w:r>
      <w:bookmarkEnd w:id="3"/>
      <w:r w:rsidR="00F42AD4" w:rsidRPr="008E748D">
        <w:rPr>
          <w:i w:val="0"/>
          <w:iCs w:val="0"/>
        </w:rPr>
        <w:t xml:space="preserve"> </w:t>
      </w:r>
    </w:p>
    <w:p w14:paraId="45258DFB" w14:textId="6F966112" w:rsidR="00E46CD0" w:rsidRDefault="00E46CD0" w:rsidP="00E46CD0">
      <w:pPr>
        <w:snapToGrid w:val="0"/>
        <w:spacing w:before="240" w:after="240" w:line="360" w:lineRule="auto"/>
        <w:jc w:val="both"/>
      </w:pPr>
      <w:r>
        <w:t>La producción mundial de coliflor ha mostrado un crecimiento notable en los últimos años, alcanzando aproximadamente 2</w:t>
      </w:r>
      <w:r w:rsidR="00C63A50">
        <w:t xml:space="preserve"> </w:t>
      </w:r>
      <w:r>
        <w:t>597 millones de toneladas en 2024. Este incremento del 3</w:t>
      </w:r>
      <w:r w:rsidR="00522425">
        <w:t>.</w:t>
      </w:r>
      <w:r>
        <w:t>7% refleja la expansión continua de la demanda global. China e India lideran como principales productores, aportando el 39.9% y el 33% del volumen total, respectivamente, seguidos por Estados Unidos con un 5%. En cuanto al comercio internacional, España y México destacan como los mayores exportadores, representando el 31.8% y 21.2% del mercado global</w:t>
      </w:r>
      <w:r w:rsidR="00DC59FD">
        <w:rPr>
          <w:noProof/>
          <w:lang w:val="es-ES"/>
        </w:rPr>
        <w:t xml:space="preserve"> (</w:t>
      </w:r>
      <w:r w:rsidR="00DC59FD" w:rsidRPr="00DC59FD">
        <w:rPr>
          <w:noProof/>
        </w:rPr>
        <w:t>Organización de las Naciones Unidas para la Alimentación y la Agricultura</w:t>
      </w:r>
      <w:r w:rsidR="00DC59FD">
        <w:rPr>
          <w:noProof/>
        </w:rPr>
        <w:t xml:space="preserve"> - </w:t>
      </w:r>
      <w:r w:rsidR="00DC59FD">
        <w:rPr>
          <w:noProof/>
          <w:lang w:val="es-ES"/>
        </w:rPr>
        <w:t>FAO, 2024)</w:t>
      </w:r>
      <w:r>
        <w:t>.</w:t>
      </w:r>
    </w:p>
    <w:p w14:paraId="31931CFD" w14:textId="2F2ED8EF" w:rsidR="00E46CD0" w:rsidRDefault="006B410F" w:rsidP="00E46CD0">
      <w:pPr>
        <w:snapToGrid w:val="0"/>
        <w:spacing w:before="240" w:after="240" w:line="360" w:lineRule="auto"/>
        <w:jc w:val="both"/>
      </w:pPr>
      <w:r w:rsidRPr="000108A6">
        <w:t>Ecuador</w:t>
      </w:r>
      <w:r w:rsidRPr="00F14D7E">
        <w:t xml:space="preserve"> cuenta con regiones privilegiadas que ofrecen condiciones climáticas óptimas para el cultivo de coliflor, especialmente en la zona interandina. </w:t>
      </w:r>
      <w:r>
        <w:t xml:space="preserve">Se </w:t>
      </w:r>
      <w:r w:rsidRPr="00F14D7E">
        <w:t>registra una producción de 11</w:t>
      </w:r>
      <w:r w:rsidR="00C63A50">
        <w:t xml:space="preserve"> </w:t>
      </w:r>
      <w:r w:rsidRPr="00F14D7E">
        <w:t>637 t</w:t>
      </w:r>
      <w:r w:rsidR="000F5BBF">
        <w:t>m</w:t>
      </w:r>
      <w:r w:rsidR="00C63A50">
        <w:t xml:space="preserve"> en el año 2021</w:t>
      </w:r>
      <w:r w:rsidRPr="00F14D7E">
        <w:t xml:space="preserve">, con un rendimiento promedio de </w:t>
      </w:r>
      <w:r w:rsidR="00886C00">
        <w:t>21 345.</w:t>
      </w:r>
      <w:r w:rsidRPr="00F14D7E">
        <w:t>3</w:t>
      </w:r>
      <w:r>
        <w:t xml:space="preserve"> </w:t>
      </w:r>
      <w:r w:rsidR="00886C00">
        <w:t>kg/</w:t>
      </w:r>
      <w:r>
        <w:t>ha</w:t>
      </w:r>
      <w:r w:rsidRPr="00F14D7E">
        <w:t>.</w:t>
      </w:r>
      <w:r>
        <w:t xml:space="preserve"> Se cultivan </w:t>
      </w:r>
      <w:r w:rsidRPr="00C23E39">
        <w:t>en zonas de clima fresco y templado</w:t>
      </w:r>
      <w:r>
        <w:t xml:space="preserve">, las provincias con rendimientos más altos de coliflor </w:t>
      </w:r>
      <w:r w:rsidRPr="00C23E39">
        <w:t>incluyen Pichincha, Cotopaxi, Imbabura y Chimborazo</w:t>
      </w:r>
      <w:r>
        <w:t xml:space="preserve">. </w:t>
      </w:r>
      <w:r w:rsidRPr="00F14D7E">
        <w:t>Aunque la mayoría de esta producción se destina al consumo local, la demanda internacional de esta hortaliza está en aumento</w:t>
      </w:r>
      <w:r w:rsidRPr="005B51E2">
        <w:t xml:space="preserve"> </w:t>
      </w:r>
      <w:sdt>
        <w:sdtPr>
          <w:id w:val="-405912469"/>
          <w:citation/>
        </w:sdtPr>
        <w:sdtContent>
          <w:r w:rsidR="00C63A50">
            <w:fldChar w:fldCharType="begin"/>
          </w:r>
          <w:r w:rsidR="00C63A50">
            <w:rPr>
              <w:noProof/>
              <w:lang w:val="es-ES"/>
            </w:rPr>
            <w:instrText xml:space="preserve"> CITATION Cha22 \l 3082 </w:instrText>
          </w:r>
          <w:r w:rsidR="00C63A50">
            <w:fldChar w:fldCharType="separate"/>
          </w:r>
          <w:r w:rsidR="00C63A50">
            <w:rPr>
              <w:noProof/>
              <w:lang w:val="es-ES"/>
            </w:rPr>
            <w:t>(FAO, 2024)</w:t>
          </w:r>
          <w:r w:rsidR="00C63A50">
            <w:fldChar w:fldCharType="end"/>
          </w:r>
        </w:sdtContent>
      </w:sdt>
    </w:p>
    <w:p w14:paraId="4FEF65A8" w14:textId="742D05BA" w:rsidR="00E46CD0" w:rsidRDefault="00E46CD0" w:rsidP="00E46CD0">
      <w:pPr>
        <w:snapToGrid w:val="0"/>
        <w:spacing w:before="240" w:after="240" w:line="360" w:lineRule="auto"/>
        <w:jc w:val="both"/>
      </w:pPr>
      <w:r>
        <w:t xml:space="preserve">El cultivo de coliflor también tiene un papel relevante en la diversificación agrícola y el desarrollo económico, especialmente en países donde la agricultura es un motor clave de la economía. Sin embargo, desafíos como el cambio climático y </w:t>
      </w:r>
      <w:r w:rsidR="006B410F">
        <w:t>daños oca</w:t>
      </w:r>
      <w:r w:rsidR="00954D06">
        <w:t>s</w:t>
      </w:r>
      <w:r w:rsidR="006B410F">
        <w:t xml:space="preserve">ionados por plagas </w:t>
      </w:r>
      <w:r>
        <w:t>afectan la productividad, requiriendo estrategias de manejo sostenible para garantizar la viabilidad del cultivo en el futur</w:t>
      </w:r>
      <w:r w:rsidR="006B410F">
        <w:t>o</w:t>
      </w:r>
      <w:r w:rsidRPr="00E53E31">
        <w:t xml:space="preserve"> </w:t>
      </w:r>
      <w:sdt>
        <w:sdtPr>
          <w:id w:val="31394473"/>
          <w:citation/>
        </w:sdtPr>
        <w:sdtContent>
          <w:r w:rsidR="006B410F">
            <w:fldChar w:fldCharType="begin"/>
          </w:r>
          <w:r w:rsidR="006B410F">
            <w:rPr>
              <w:lang w:val="es-ES"/>
            </w:rPr>
            <w:instrText xml:space="preserve"> CITATION Ron20 \l 3082 </w:instrText>
          </w:r>
          <w:r w:rsidR="006B410F">
            <w:fldChar w:fldCharType="separate"/>
          </w:r>
          <w:r w:rsidR="006B410F">
            <w:rPr>
              <w:noProof/>
              <w:lang w:val="es-ES"/>
            </w:rPr>
            <w:t>(Laurencio, 2020)</w:t>
          </w:r>
          <w:r w:rsidR="006B410F">
            <w:fldChar w:fldCharType="end"/>
          </w:r>
        </w:sdtContent>
      </w:sdt>
      <w:r w:rsidR="006B410F">
        <w:t>.</w:t>
      </w:r>
    </w:p>
    <w:p w14:paraId="048D2F75" w14:textId="66329AB1" w:rsidR="00BD188A" w:rsidRPr="006B410F" w:rsidRDefault="006B410F" w:rsidP="00197133">
      <w:pPr>
        <w:snapToGrid w:val="0"/>
        <w:spacing w:before="240" w:after="240" w:line="360" w:lineRule="auto"/>
        <w:jc w:val="both"/>
        <w:rPr>
          <w:lang w:val="es-ES"/>
        </w:rPr>
      </w:pPr>
      <w:r w:rsidRPr="006B410F">
        <w:t xml:space="preserve">La provincia de Bolívar tiene un enfoque agrícola diverso, destacándose principalmente en la producción de cultivos como </w:t>
      </w:r>
      <w:r>
        <w:t xml:space="preserve">trigo, </w:t>
      </w:r>
      <w:r w:rsidRPr="006B410F">
        <w:t xml:space="preserve">cebada, papa y productos lácteos. Sin embargo, </w:t>
      </w:r>
      <w:r>
        <w:t>no existe</w:t>
      </w:r>
      <w:r w:rsidRPr="006B410F">
        <w:t xml:space="preserve"> información específica sobre la producción de coliflor en Bolívar es </w:t>
      </w:r>
      <w:r>
        <w:t xml:space="preserve"> decir </w:t>
      </w:r>
      <w:r w:rsidRPr="006B410F">
        <w:t>limitada</w:t>
      </w:r>
      <w:r>
        <w:t xml:space="preserve">, por cuanto la producción </w:t>
      </w:r>
      <w:r w:rsidRPr="00BD188A">
        <w:rPr>
          <w:lang w:val="x-none"/>
        </w:rPr>
        <w:t>se encuentra en forma transitoria en huertos familiare</w:t>
      </w:r>
      <w:r>
        <w:rPr>
          <w:lang w:val="x-none"/>
        </w:rPr>
        <w:t>s</w:t>
      </w:r>
      <w:sdt>
        <w:sdtPr>
          <w:rPr>
            <w:lang w:val="x-none"/>
          </w:rPr>
          <w:id w:val="689105676"/>
          <w:citation/>
        </w:sdtPr>
        <w:sdtContent>
          <w:r>
            <w:rPr>
              <w:lang w:val="x-none"/>
            </w:rPr>
            <w:fldChar w:fldCharType="begin"/>
          </w:r>
          <w:r w:rsidR="00D67563">
            <w:rPr>
              <w:lang w:val="es-ES"/>
            </w:rPr>
            <w:instrText xml:space="preserve">CITATION Nes22 \l 3082 </w:instrText>
          </w:r>
          <w:r>
            <w:rPr>
              <w:lang w:val="x-none"/>
            </w:rPr>
            <w:fldChar w:fldCharType="separate"/>
          </w:r>
          <w:r w:rsidR="00D67563">
            <w:rPr>
              <w:noProof/>
              <w:lang w:val="es-ES"/>
            </w:rPr>
            <w:t xml:space="preserve"> (Montero, 2023)</w:t>
          </w:r>
          <w:r>
            <w:rPr>
              <w:lang w:val="x-none"/>
            </w:rPr>
            <w:fldChar w:fldCharType="end"/>
          </w:r>
        </w:sdtContent>
      </w:sdt>
    </w:p>
    <w:p w14:paraId="4531CAC6" w14:textId="2B5C5CA8" w:rsidR="004A61DB" w:rsidRPr="004A61DB" w:rsidRDefault="004A61DB" w:rsidP="004A61DB">
      <w:pPr>
        <w:snapToGrid w:val="0"/>
        <w:spacing w:before="240" w:after="240" w:line="360" w:lineRule="auto"/>
        <w:jc w:val="both"/>
      </w:pPr>
      <w:r w:rsidRPr="004A61DB">
        <w:lastRenderedPageBreak/>
        <w:t xml:space="preserve">El pulgón de la coliflor </w:t>
      </w:r>
      <w:r w:rsidR="000F5BBF">
        <w:t>(</w:t>
      </w:r>
      <w:r w:rsidRPr="004A61DB">
        <w:rPr>
          <w:i/>
        </w:rPr>
        <w:t>Brevicoryne brassicae</w:t>
      </w:r>
      <w:r w:rsidR="000F5BBF">
        <w:rPr>
          <w:i/>
        </w:rPr>
        <w:t>)</w:t>
      </w:r>
      <w:r w:rsidRPr="004A61DB">
        <w:rPr>
          <w:i/>
        </w:rPr>
        <w:t xml:space="preserve"> </w:t>
      </w:r>
      <w:r w:rsidRPr="004A61DB">
        <w:t>es una plaga agrícola de importancia económica en las plantas de la familia Brassicaceae. Los hospedantes de mayor importancia son el brócoli, col de Bruselas y coliflor. Para un control eficiente ha sido necesario el uso obligatorio de insumos agrícolas para poder combatir con esta plaga, por lo que se ha utilizado diferentes principios activos existentes en el mercado</w:t>
      </w:r>
      <w:sdt>
        <w:sdtPr>
          <w:id w:val="-81996098"/>
          <w:citation/>
        </w:sdtPr>
        <w:sdtContent>
          <w:r w:rsidRPr="004A61DB">
            <w:fldChar w:fldCharType="begin"/>
          </w:r>
          <w:r w:rsidRPr="004A61DB">
            <w:rPr>
              <w:lang w:val="es-MX"/>
            </w:rPr>
            <w:instrText xml:space="preserve">CITATION Ron20 \l 2058 </w:instrText>
          </w:r>
          <w:r w:rsidRPr="004A61DB">
            <w:fldChar w:fldCharType="separate"/>
          </w:r>
          <w:r w:rsidRPr="004A61DB">
            <w:rPr>
              <w:noProof/>
              <w:lang w:val="es-MX"/>
            </w:rPr>
            <w:t xml:space="preserve"> (Laurencio, 2020)</w:t>
          </w:r>
          <w:r w:rsidRPr="004A61DB">
            <w:fldChar w:fldCharType="end"/>
          </w:r>
        </w:sdtContent>
      </w:sdt>
      <w:r w:rsidRPr="004A61DB">
        <w:t>.</w:t>
      </w:r>
    </w:p>
    <w:p w14:paraId="223CF9C1" w14:textId="6A5B7991" w:rsidR="004A61DB" w:rsidRPr="004A61DB" w:rsidRDefault="004A61DB" w:rsidP="004A61DB">
      <w:pPr>
        <w:snapToGrid w:val="0"/>
        <w:spacing w:before="240" w:after="240" w:line="360" w:lineRule="auto"/>
        <w:jc w:val="both"/>
        <w:rPr>
          <w:color w:val="000000" w:themeColor="text1"/>
        </w:rPr>
      </w:pPr>
      <w:r w:rsidRPr="004A61DB">
        <w:t>Entre las diferentes estrategias que se pueden emplear para controlar los pulgones están, el monitoreo regular, control biológico, insecticidas, rotación de cultivos, cultivo de plantas repelentes, fertilización equilibrada, trampas, barreras físicas</w:t>
      </w:r>
      <w:sdt>
        <w:sdtPr>
          <w:rPr>
            <w:color w:val="000000" w:themeColor="text1"/>
          </w:rPr>
          <w:id w:val="-445318730"/>
          <w:citation/>
        </w:sdtPr>
        <w:sdtContent>
          <w:r w:rsidRPr="004A61DB">
            <w:rPr>
              <w:color w:val="000000" w:themeColor="text1"/>
            </w:rPr>
            <w:fldChar w:fldCharType="begin"/>
          </w:r>
          <w:r w:rsidR="00116E19">
            <w:rPr>
              <w:color w:val="000000" w:themeColor="text1"/>
              <w:lang w:val="es-MX"/>
            </w:rPr>
            <w:instrText xml:space="preserve">CITATION Ale202 \l 2058 </w:instrText>
          </w:r>
          <w:r w:rsidRPr="004A61DB">
            <w:rPr>
              <w:color w:val="000000" w:themeColor="text1"/>
            </w:rPr>
            <w:fldChar w:fldCharType="separate"/>
          </w:r>
          <w:r w:rsidR="00116E19">
            <w:rPr>
              <w:noProof/>
              <w:color w:val="000000" w:themeColor="text1"/>
              <w:lang w:val="es-MX"/>
            </w:rPr>
            <w:t xml:space="preserve"> </w:t>
          </w:r>
          <w:r w:rsidR="00116E19" w:rsidRPr="00116E19">
            <w:rPr>
              <w:noProof/>
              <w:color w:val="000000" w:themeColor="text1"/>
              <w:lang w:val="es-MX"/>
            </w:rPr>
            <w:t>(Buritica, 2021)</w:t>
          </w:r>
          <w:r w:rsidRPr="004A61DB">
            <w:rPr>
              <w:color w:val="000000" w:themeColor="text1"/>
            </w:rPr>
            <w:fldChar w:fldCharType="end"/>
          </w:r>
        </w:sdtContent>
      </w:sdt>
      <w:r w:rsidRPr="004A61DB">
        <w:rPr>
          <w:color w:val="000000" w:themeColor="text1"/>
        </w:rPr>
        <w:t>.</w:t>
      </w:r>
    </w:p>
    <w:p w14:paraId="18462334" w14:textId="77777777" w:rsidR="004A61DB" w:rsidRPr="004A61DB" w:rsidRDefault="004A61DB" w:rsidP="004A61DB">
      <w:pPr>
        <w:snapToGrid w:val="0"/>
        <w:spacing w:before="240" w:after="240" w:line="360" w:lineRule="auto"/>
        <w:jc w:val="both"/>
        <w:rPr>
          <w:color w:val="000000" w:themeColor="text1"/>
        </w:rPr>
      </w:pPr>
      <w:r w:rsidRPr="004A61DB">
        <w:rPr>
          <w:color w:val="000000" w:themeColor="text1"/>
        </w:rPr>
        <w:t>El uso adecuado de sustancias químicas ayuda a garantizar la calidad de la coliflor al prevenir daños causados por plagas, es especialmente importante en mercados donde la calidad es fundamental, además es importante proteger los cultivos, el medio ambiente, la salud humana y la economía agrícola a largo plazo. Investigaciones han demostrado que las trampas son efectivas para detectar la presencia de pulgones en los cultivos de coliflor y ofrecen información sobre su abundancia a lo largo del tiempo. Estas trampas, que suelen ser de color amarillo, atraen a los pulgones, lo que permite a los productores identificar cuándo están afectando las hojas de la coliflor</w:t>
      </w:r>
      <w:sdt>
        <w:sdtPr>
          <w:id w:val="-1076828118"/>
          <w:citation/>
        </w:sdtPr>
        <w:sdtContent>
          <w:r w:rsidRPr="004A61DB">
            <w:fldChar w:fldCharType="begin"/>
          </w:r>
          <w:r w:rsidRPr="004A61DB">
            <w:rPr>
              <w:lang w:val="es-ES"/>
            </w:rPr>
            <w:instrText xml:space="preserve">CITATION Mon19 \l 3082 </w:instrText>
          </w:r>
          <w:r w:rsidRPr="004A61DB">
            <w:fldChar w:fldCharType="separate"/>
          </w:r>
          <w:r w:rsidRPr="004A61DB">
            <w:rPr>
              <w:noProof/>
              <w:lang w:val="es-ES"/>
            </w:rPr>
            <w:t xml:space="preserve"> (Fuentes, 2019)</w:t>
          </w:r>
          <w:r w:rsidRPr="004A61DB">
            <w:fldChar w:fldCharType="end"/>
          </w:r>
        </w:sdtContent>
      </w:sdt>
      <w:r w:rsidRPr="004A61DB">
        <w:t>.</w:t>
      </w:r>
    </w:p>
    <w:p w14:paraId="198A93CE" w14:textId="77777777" w:rsidR="00F65AF7" w:rsidRDefault="00F65AF7" w:rsidP="00AE58CF">
      <w:pPr>
        <w:spacing w:line="360" w:lineRule="auto"/>
        <w:jc w:val="both"/>
      </w:pPr>
    </w:p>
    <w:p w14:paraId="7E87FA38" w14:textId="77777777" w:rsidR="00F65AF7" w:rsidRDefault="00F65AF7" w:rsidP="00AE58CF">
      <w:pPr>
        <w:spacing w:line="360" w:lineRule="auto"/>
        <w:jc w:val="both"/>
      </w:pPr>
    </w:p>
    <w:p w14:paraId="5E400B32" w14:textId="77777777" w:rsidR="00F65AF7" w:rsidRDefault="00F65AF7" w:rsidP="00AE58CF">
      <w:pPr>
        <w:spacing w:line="360" w:lineRule="auto"/>
        <w:jc w:val="both"/>
      </w:pPr>
    </w:p>
    <w:p w14:paraId="754A2320" w14:textId="77777777" w:rsidR="00F65AF7" w:rsidRDefault="00F65AF7" w:rsidP="00AE58CF">
      <w:pPr>
        <w:spacing w:line="360" w:lineRule="auto"/>
        <w:jc w:val="both"/>
      </w:pPr>
    </w:p>
    <w:p w14:paraId="325C5285" w14:textId="77777777" w:rsidR="006B662E" w:rsidRDefault="006B662E" w:rsidP="00AE58CF">
      <w:pPr>
        <w:spacing w:line="360" w:lineRule="auto"/>
        <w:jc w:val="both"/>
      </w:pPr>
    </w:p>
    <w:p w14:paraId="4C7BA747" w14:textId="77777777" w:rsidR="008B3CBF" w:rsidRDefault="008B3CBF" w:rsidP="00AE58CF">
      <w:pPr>
        <w:spacing w:line="360" w:lineRule="auto"/>
        <w:jc w:val="both"/>
      </w:pPr>
    </w:p>
    <w:p w14:paraId="5F0FC6DC" w14:textId="77777777" w:rsidR="008B3CBF" w:rsidRDefault="008B3CBF" w:rsidP="00AE58CF">
      <w:pPr>
        <w:spacing w:line="360" w:lineRule="auto"/>
        <w:jc w:val="both"/>
      </w:pPr>
    </w:p>
    <w:p w14:paraId="12574264" w14:textId="77777777" w:rsidR="008B3CBF" w:rsidRDefault="008B3CBF" w:rsidP="00AE58CF">
      <w:pPr>
        <w:spacing w:line="360" w:lineRule="auto"/>
        <w:jc w:val="both"/>
      </w:pPr>
    </w:p>
    <w:p w14:paraId="4BE67524" w14:textId="77777777" w:rsidR="008B3CBF" w:rsidRDefault="008B3CBF" w:rsidP="00AE58CF">
      <w:pPr>
        <w:spacing w:line="360" w:lineRule="auto"/>
        <w:jc w:val="both"/>
      </w:pPr>
    </w:p>
    <w:p w14:paraId="14A65237" w14:textId="77777777" w:rsidR="008B3CBF" w:rsidRDefault="008B3CBF" w:rsidP="00AE58CF">
      <w:pPr>
        <w:spacing w:line="360" w:lineRule="auto"/>
        <w:jc w:val="both"/>
      </w:pPr>
    </w:p>
    <w:p w14:paraId="698464FA" w14:textId="77777777" w:rsidR="008B3CBF" w:rsidRDefault="008B3CBF" w:rsidP="00AE58CF">
      <w:pPr>
        <w:spacing w:line="360" w:lineRule="auto"/>
        <w:jc w:val="both"/>
      </w:pPr>
    </w:p>
    <w:p w14:paraId="0E0CA78A" w14:textId="59E2AB18" w:rsidR="000B3D01" w:rsidRPr="000B3D01" w:rsidRDefault="00F1664C" w:rsidP="000B3D01">
      <w:pPr>
        <w:pStyle w:val="Ttulo2"/>
        <w:snapToGrid w:val="0"/>
        <w:spacing w:after="240" w:line="360" w:lineRule="auto"/>
        <w:rPr>
          <w:i w:val="0"/>
          <w:iCs w:val="0"/>
        </w:rPr>
      </w:pPr>
      <w:bookmarkStart w:id="4" w:name="_Toc207879116"/>
      <w:r w:rsidRPr="00255A4C">
        <w:rPr>
          <w:i w:val="0"/>
          <w:iCs w:val="0"/>
        </w:rPr>
        <w:lastRenderedPageBreak/>
        <w:t>PROBLEMA</w:t>
      </w:r>
      <w:bookmarkEnd w:id="4"/>
    </w:p>
    <w:p w14:paraId="1EE3CC01" w14:textId="353CB637" w:rsidR="004A61DB" w:rsidRDefault="004A61DB" w:rsidP="004A61DB">
      <w:pPr>
        <w:spacing w:before="100" w:beforeAutospacing="1" w:after="100" w:afterAutospacing="1" w:line="360" w:lineRule="auto"/>
        <w:jc w:val="both"/>
      </w:pPr>
      <w:r w:rsidRPr="004A61DB">
        <w:t>El cultivo de la coliflor e</w:t>
      </w:r>
      <w:r w:rsidR="008B3CBF">
        <w:t>s</w:t>
      </w:r>
      <w:r w:rsidRPr="004A61DB">
        <w:t xml:space="preserve"> un componente clave de la economía agrícola. Sin embargo, la carencia de orientación técnica especializada ha generado brechas significativas en el manejo eficiente de este cultivo.</w:t>
      </w:r>
      <w:r w:rsidR="009679D7">
        <w:t xml:space="preserve"> El principal problema es </w:t>
      </w:r>
      <w:r w:rsidRPr="004A61DB">
        <w:t>el manejo de plagas representa</w:t>
      </w:r>
      <w:r w:rsidR="009679D7">
        <w:t>ndo</w:t>
      </w:r>
      <w:r w:rsidRPr="004A61DB">
        <w:t xml:space="preserve"> uno de los retos más apremiantes, ya que la información disponible sobre estrategias de control sostenible es limitada. Esta situación ha llevado a muchos agricultores a recurrir a la aplicación indiscriminada de insecticidas, lo que no solo afecta la productividad, también </w:t>
      </w:r>
      <w:r w:rsidR="009E76EF">
        <w:t xml:space="preserve">al </w:t>
      </w:r>
      <w:r w:rsidRPr="004A61DB">
        <w:t>medio ambiente y la salud humana.</w:t>
      </w:r>
    </w:p>
    <w:p w14:paraId="61E5F1BA" w14:textId="174D2F3D" w:rsidR="00FD0CFA" w:rsidRDefault="00FD0CFA" w:rsidP="009679D7">
      <w:pPr>
        <w:spacing w:before="100" w:beforeAutospacing="1" w:after="100" w:afterAutospacing="1" w:line="360" w:lineRule="auto"/>
        <w:jc w:val="both"/>
      </w:pPr>
      <w:r w:rsidRPr="00FD0CFA">
        <w:t xml:space="preserve">En la provincia de Bolívar, la actividad agrícola se centra en cultivos tradicionales como maíz y trigo, lo que refleja una limitada diversificación debido a la falta de información técnica y científica sobre </w:t>
      </w:r>
      <w:r>
        <w:t xml:space="preserve">el cultivo </w:t>
      </w:r>
      <w:r w:rsidRPr="00FD0CFA">
        <w:t>de coliflor. Esta carencia restringe el acceso de los agricultores a herramientas y conocimientos</w:t>
      </w:r>
      <w:r w:rsidR="009679D7">
        <w:t xml:space="preserve"> sobre el manejo del cultivo</w:t>
      </w:r>
      <w:r w:rsidR="009E76EF">
        <w:t>, dando como</w:t>
      </w:r>
      <w:r w:rsidRPr="00FD0CFA">
        <w:t xml:space="preserve"> resultado,</w:t>
      </w:r>
      <w:r w:rsidR="009E76EF">
        <w:t xml:space="preserve"> que</w:t>
      </w:r>
      <w:r w:rsidRPr="00FD0CFA">
        <w:t xml:space="preserve"> se cultiv</w:t>
      </w:r>
      <w:r w:rsidR="009E76EF">
        <w:t>e</w:t>
      </w:r>
      <w:r w:rsidRPr="00FD0CFA">
        <w:t xml:space="preserve"> en pequeñas parcelas destinadas al autoconsumo familiar, </w:t>
      </w:r>
      <w:r w:rsidR="009679D7">
        <w:t>debido</w:t>
      </w:r>
      <w:r w:rsidR="000304F3">
        <w:t xml:space="preserve"> a</w:t>
      </w:r>
      <w:r w:rsidR="009679D7">
        <w:t xml:space="preserve"> </w:t>
      </w:r>
      <w:r w:rsidRPr="00FD0CFA">
        <w:t xml:space="preserve">que los productores enfrentan desafíos, </w:t>
      </w:r>
      <w:r w:rsidR="009679D7">
        <w:t xml:space="preserve">por la </w:t>
      </w:r>
      <w:r w:rsidRPr="00FD0CFA">
        <w:t>susceptibilidad de este cultivo a plagas como los pulgones.</w:t>
      </w:r>
      <w:r>
        <w:t xml:space="preserve"> </w:t>
      </w:r>
    </w:p>
    <w:p w14:paraId="4A6A6648" w14:textId="77777777" w:rsidR="000B3D01" w:rsidRPr="007F70F4" w:rsidRDefault="000B3D01" w:rsidP="000B3D01">
      <w:pPr>
        <w:snapToGrid w:val="0"/>
        <w:spacing w:before="240" w:after="240" w:line="360" w:lineRule="auto"/>
        <w:jc w:val="both"/>
        <w:rPr>
          <w:vanish/>
        </w:rPr>
      </w:pPr>
      <w:r w:rsidRPr="007F70F4">
        <w:rPr>
          <w:vanish/>
        </w:rPr>
        <w:t>Final del formulario</w:t>
      </w:r>
    </w:p>
    <w:p w14:paraId="348E601D" w14:textId="16D536A8" w:rsidR="007F70F4" w:rsidRPr="004A61DB" w:rsidRDefault="000B3D01" w:rsidP="00197133">
      <w:pPr>
        <w:snapToGrid w:val="0"/>
        <w:spacing w:before="240" w:after="240" w:line="360" w:lineRule="auto"/>
        <w:jc w:val="both"/>
        <w:rPr>
          <w:lang w:val="es-ES"/>
        </w:rPr>
      </w:pPr>
      <w:r w:rsidRPr="007224C1">
        <w:rPr>
          <w:lang w:val="es-ES"/>
        </w:rPr>
        <w:t xml:space="preserve">El pulgón </w:t>
      </w:r>
      <w:r w:rsidR="00A97D4A">
        <w:rPr>
          <w:lang w:val="es-ES"/>
        </w:rPr>
        <w:t>constituye un</w:t>
      </w:r>
      <w:r w:rsidRPr="007224C1">
        <w:rPr>
          <w:lang w:val="es-ES"/>
        </w:rPr>
        <w:t xml:space="preserve"> problem</w:t>
      </w:r>
      <w:r w:rsidR="00A97D4A">
        <w:rPr>
          <w:lang w:val="es-ES"/>
        </w:rPr>
        <w:t>a</w:t>
      </w:r>
      <w:r w:rsidRPr="007224C1">
        <w:rPr>
          <w:lang w:val="es-ES"/>
        </w:rPr>
        <w:t xml:space="preserve"> para los cultivos de coliflor, especialmente durante las épocas secas. Las condiciones secas favorecen su reproducción y proliferación, lo que causa estragos en los cultivos. La forma en que el pulgón se alimenta de la planta de coliflor, succionando la savia y transmitiendo infecciones virales, es devastadora para la salud de las plantas</w:t>
      </w:r>
      <w:r>
        <w:rPr>
          <w:lang w:val="es-ES"/>
        </w:rPr>
        <w:t xml:space="preserve">, conduciendo a </w:t>
      </w:r>
      <w:r w:rsidRPr="007224C1">
        <w:rPr>
          <w:lang w:val="es-ES"/>
        </w:rPr>
        <w:t xml:space="preserve">una disminución en la capacidad fotosintética de la planta y afecta directamente el desarrollo adecuado </w:t>
      </w:r>
      <w:r>
        <w:rPr>
          <w:lang w:val="es-ES"/>
        </w:rPr>
        <w:t xml:space="preserve">a la </w:t>
      </w:r>
      <w:r w:rsidRPr="007224C1">
        <w:rPr>
          <w:lang w:val="es-ES"/>
        </w:rPr>
        <w:t>parte comestible de la coliflor. Este daño no solo impacta la calidad del producto final, sino también la rentabilidad de los agricultores, ya que las cosechas pueden resultar en productos de menor calidad</w:t>
      </w:r>
      <w:r w:rsidR="004A61DB">
        <w:rPr>
          <w:lang w:val="es-ES"/>
        </w:rPr>
        <w:t>.</w:t>
      </w:r>
      <w:r w:rsidR="007F70F4" w:rsidRPr="007F70F4">
        <w:rPr>
          <w:vanish/>
        </w:rPr>
        <w:t>Final del formulario</w:t>
      </w:r>
    </w:p>
    <w:p w14:paraId="6471497F" w14:textId="7E41AEE5" w:rsidR="004A61DB" w:rsidRDefault="002F5CB0" w:rsidP="00197133">
      <w:pPr>
        <w:snapToGrid w:val="0"/>
        <w:spacing w:before="240" w:after="240" w:line="360" w:lineRule="auto"/>
        <w:jc w:val="both"/>
        <w:rPr>
          <w:lang w:val="es-ES"/>
        </w:rPr>
      </w:pPr>
      <w:r w:rsidRPr="002F5CB0">
        <w:rPr>
          <w:lang w:val="es-ES"/>
        </w:rPr>
        <w:t xml:space="preserve">La presente investigación se </w:t>
      </w:r>
      <w:r w:rsidR="00F7771A">
        <w:rPr>
          <w:lang w:val="es-ES"/>
        </w:rPr>
        <w:t>plantea</w:t>
      </w:r>
      <w:r w:rsidRPr="002F5CB0">
        <w:rPr>
          <w:lang w:val="es-ES"/>
        </w:rPr>
        <w:t xml:space="preserve"> con el propósito de generar una base científica e informativa para seleccionar </w:t>
      </w:r>
      <w:r w:rsidR="004A61DB">
        <w:rPr>
          <w:lang w:val="es-ES"/>
        </w:rPr>
        <w:t>el</w:t>
      </w:r>
      <w:r w:rsidRPr="002F5CB0">
        <w:rPr>
          <w:lang w:val="es-ES"/>
        </w:rPr>
        <w:t xml:space="preserve"> mejor</w:t>
      </w:r>
      <w:r w:rsidR="004A61DB">
        <w:rPr>
          <w:lang w:val="es-ES"/>
        </w:rPr>
        <w:t xml:space="preserve"> método de control para el ataque de pulgón en</w:t>
      </w:r>
      <w:r w:rsidRPr="002F5CB0">
        <w:rPr>
          <w:lang w:val="es-ES"/>
        </w:rPr>
        <w:t xml:space="preserve"> el cultivo de </w:t>
      </w:r>
      <w:r w:rsidR="004A61DB" w:rsidRPr="002F5CB0">
        <w:rPr>
          <w:lang w:val="es-ES"/>
        </w:rPr>
        <w:t>coliflor</w:t>
      </w:r>
      <w:r w:rsidR="004A61DB">
        <w:rPr>
          <w:lang w:val="es-ES"/>
        </w:rPr>
        <w:t xml:space="preserve">. Además, </w:t>
      </w:r>
      <w:r w:rsidR="004A61DB">
        <w:t>s</w:t>
      </w:r>
      <w:r w:rsidR="004A61DB" w:rsidRPr="007224C1">
        <w:t>e busca promover la diversificación de cultivos y el aumento de los ingresos económicos de los agricultores.</w:t>
      </w:r>
    </w:p>
    <w:p w14:paraId="6AB843FE" w14:textId="008957F9" w:rsidR="00107B5B" w:rsidRPr="00197133" w:rsidRDefault="00107B5B" w:rsidP="00197133">
      <w:pPr>
        <w:pStyle w:val="Ttulo2"/>
        <w:snapToGrid w:val="0"/>
        <w:spacing w:after="240" w:line="360" w:lineRule="auto"/>
        <w:rPr>
          <w:i w:val="0"/>
          <w:iCs w:val="0"/>
        </w:rPr>
      </w:pPr>
      <w:bookmarkStart w:id="5" w:name="_Toc207879117"/>
      <w:r w:rsidRPr="00197133">
        <w:rPr>
          <w:i w:val="0"/>
          <w:iCs w:val="0"/>
        </w:rPr>
        <w:lastRenderedPageBreak/>
        <w:t>OBJETIVOS</w:t>
      </w:r>
      <w:bookmarkEnd w:id="5"/>
    </w:p>
    <w:p w14:paraId="654D4F6D" w14:textId="77777777" w:rsidR="0080548B" w:rsidRPr="0080548B" w:rsidRDefault="00107B5B" w:rsidP="00197133">
      <w:pPr>
        <w:pStyle w:val="Ttulo3"/>
        <w:snapToGrid w:val="0"/>
        <w:spacing w:after="240" w:line="360" w:lineRule="auto"/>
        <w:ind w:left="993"/>
        <w:rPr>
          <w:rFonts w:ascii="Times New Roman" w:hAnsi="Times New Roman" w:cs="Times New Roman"/>
          <w:sz w:val="24"/>
          <w:szCs w:val="24"/>
        </w:rPr>
      </w:pPr>
      <w:bookmarkStart w:id="6" w:name="_Toc207879118"/>
      <w:r w:rsidRPr="0080548B">
        <w:rPr>
          <w:rFonts w:ascii="Times New Roman" w:hAnsi="Times New Roman" w:cs="Times New Roman"/>
          <w:sz w:val="24"/>
          <w:szCs w:val="24"/>
        </w:rPr>
        <w:t>Objetivo General</w:t>
      </w:r>
      <w:bookmarkEnd w:id="6"/>
    </w:p>
    <w:p w14:paraId="35DBFC5E" w14:textId="0019F1D7" w:rsidR="0017067A" w:rsidRPr="0017067A" w:rsidRDefault="0017067A" w:rsidP="00197133">
      <w:pPr>
        <w:snapToGrid w:val="0"/>
        <w:spacing w:before="240" w:after="240" w:line="360" w:lineRule="auto"/>
        <w:jc w:val="both"/>
      </w:pPr>
      <w:r w:rsidRPr="0017067A">
        <w:t>E</w:t>
      </w:r>
      <w:r w:rsidRPr="0017067A">
        <w:rPr>
          <w:lang w:val="es-ES_tradnl"/>
        </w:rPr>
        <w:t>valua</w:t>
      </w:r>
      <w:r w:rsidR="000304F3">
        <w:rPr>
          <w:lang w:val="es-ES_tradnl"/>
        </w:rPr>
        <w:t>r</w:t>
      </w:r>
      <w:r w:rsidRPr="0017067A">
        <w:rPr>
          <w:lang w:val="es-ES_tradnl"/>
        </w:rPr>
        <w:t xml:space="preserve"> la incidencia y severidad del ataque de pulgón en el cultivo de coliflor con tres métodos de control</w:t>
      </w:r>
      <w:r w:rsidR="003E0787">
        <w:rPr>
          <w:lang w:val="es-ES_tradnl"/>
        </w:rPr>
        <w:t>.</w:t>
      </w:r>
    </w:p>
    <w:p w14:paraId="682ACC43" w14:textId="51A941C7" w:rsidR="00CC1FC8" w:rsidRPr="0080548B" w:rsidRDefault="00107B5B" w:rsidP="00197133">
      <w:pPr>
        <w:pStyle w:val="Ttulo3"/>
        <w:snapToGrid w:val="0"/>
        <w:spacing w:after="240" w:line="360" w:lineRule="auto"/>
        <w:ind w:left="993"/>
        <w:rPr>
          <w:rFonts w:ascii="Times New Roman" w:hAnsi="Times New Roman" w:cs="Times New Roman"/>
          <w:sz w:val="24"/>
          <w:szCs w:val="24"/>
        </w:rPr>
      </w:pPr>
      <w:bookmarkStart w:id="7" w:name="_Toc207879119"/>
      <w:r w:rsidRPr="0080548B">
        <w:rPr>
          <w:rFonts w:ascii="Times New Roman" w:hAnsi="Times New Roman" w:cs="Times New Roman"/>
          <w:sz w:val="24"/>
          <w:szCs w:val="24"/>
        </w:rPr>
        <w:t>Objetivos Específicos</w:t>
      </w:r>
      <w:bookmarkEnd w:id="7"/>
    </w:p>
    <w:p w14:paraId="33D06578" w14:textId="1F2468A9" w:rsidR="0017067A" w:rsidRDefault="00A14578" w:rsidP="00A14578">
      <w:pPr>
        <w:pStyle w:val="Prrafodelista"/>
        <w:numPr>
          <w:ilvl w:val="0"/>
          <w:numId w:val="4"/>
        </w:numPr>
        <w:snapToGrid w:val="0"/>
        <w:spacing w:line="360" w:lineRule="auto"/>
        <w:ind w:left="709"/>
        <w:contextualSpacing w:val="0"/>
        <w:jc w:val="both"/>
      </w:pPr>
      <w:r>
        <w:t>Evaluar la incidencia y severidad del pulgón en las plantas de coliflor.</w:t>
      </w:r>
    </w:p>
    <w:p w14:paraId="0684FC64" w14:textId="16AC18C1" w:rsidR="008459D9" w:rsidRDefault="00A14578" w:rsidP="00A14578">
      <w:pPr>
        <w:pStyle w:val="Prrafodelista"/>
        <w:numPr>
          <w:ilvl w:val="0"/>
          <w:numId w:val="4"/>
        </w:numPr>
        <w:snapToGrid w:val="0"/>
        <w:spacing w:line="360" w:lineRule="auto"/>
        <w:ind w:left="709"/>
        <w:contextualSpacing w:val="0"/>
        <w:jc w:val="both"/>
      </w:pPr>
      <w:r>
        <w:t>Determinar la eficacia de los controles aplicados.</w:t>
      </w:r>
    </w:p>
    <w:p w14:paraId="4149C8B1" w14:textId="77777777" w:rsidR="008B3CBF" w:rsidRDefault="00A14578" w:rsidP="008B3CBF">
      <w:pPr>
        <w:pStyle w:val="Prrafodelista"/>
        <w:numPr>
          <w:ilvl w:val="0"/>
          <w:numId w:val="4"/>
        </w:numPr>
        <w:snapToGrid w:val="0"/>
        <w:spacing w:line="360" w:lineRule="auto"/>
        <w:ind w:left="709"/>
        <w:contextualSpacing w:val="0"/>
        <w:jc w:val="both"/>
      </w:pPr>
      <w:r>
        <w:t>Valorar el rendimiento de coliflor bajo la aplicación de tres métodos de control.</w:t>
      </w:r>
    </w:p>
    <w:p w14:paraId="50FBF6F2" w14:textId="77777777" w:rsidR="00567B78" w:rsidRPr="00567B78" w:rsidRDefault="00567B78" w:rsidP="00197133">
      <w:pPr>
        <w:snapToGrid w:val="0"/>
        <w:spacing w:beforeLines="240" w:before="576" w:afterLines="240" w:after="576" w:line="360" w:lineRule="auto"/>
        <w:ind w:left="349"/>
        <w:jc w:val="both"/>
      </w:pPr>
    </w:p>
    <w:p w14:paraId="76DDE47A" w14:textId="77777777" w:rsidR="00CF58D1" w:rsidRDefault="00CF58D1" w:rsidP="00197133">
      <w:pPr>
        <w:pStyle w:val="Prrafodelista"/>
        <w:snapToGrid w:val="0"/>
        <w:spacing w:beforeLines="240" w:before="576" w:afterLines="240" w:after="576" w:line="360" w:lineRule="auto"/>
        <w:contextualSpacing w:val="0"/>
        <w:jc w:val="both"/>
        <w:rPr>
          <w:b/>
        </w:rPr>
      </w:pPr>
    </w:p>
    <w:p w14:paraId="399326DD" w14:textId="77777777" w:rsidR="00CF58D1" w:rsidRDefault="00CF58D1" w:rsidP="00072C87">
      <w:pPr>
        <w:pStyle w:val="Prrafodelista"/>
        <w:spacing w:before="240" w:after="240" w:line="360" w:lineRule="auto"/>
        <w:jc w:val="both"/>
        <w:rPr>
          <w:b/>
        </w:rPr>
      </w:pPr>
    </w:p>
    <w:p w14:paraId="5D46C094" w14:textId="77777777" w:rsidR="00CF58D1" w:rsidRDefault="00CF58D1" w:rsidP="00072C87">
      <w:pPr>
        <w:pStyle w:val="Prrafodelista"/>
        <w:spacing w:before="240" w:after="240" w:line="360" w:lineRule="auto"/>
        <w:jc w:val="both"/>
        <w:rPr>
          <w:b/>
        </w:rPr>
      </w:pPr>
    </w:p>
    <w:p w14:paraId="7E56D4DD" w14:textId="77777777" w:rsidR="00CF58D1" w:rsidRDefault="00CF58D1" w:rsidP="00072C87">
      <w:pPr>
        <w:pStyle w:val="Prrafodelista"/>
        <w:spacing w:before="240" w:after="240" w:line="360" w:lineRule="auto"/>
        <w:jc w:val="both"/>
        <w:rPr>
          <w:b/>
        </w:rPr>
      </w:pPr>
    </w:p>
    <w:p w14:paraId="64312016" w14:textId="77777777" w:rsidR="00CF58D1" w:rsidRDefault="00CF58D1" w:rsidP="00072C87">
      <w:pPr>
        <w:pStyle w:val="Prrafodelista"/>
        <w:spacing w:before="240" w:after="240" w:line="360" w:lineRule="auto"/>
        <w:jc w:val="both"/>
        <w:rPr>
          <w:b/>
        </w:rPr>
      </w:pPr>
    </w:p>
    <w:p w14:paraId="4BA8EB4C" w14:textId="77777777" w:rsidR="00CF58D1" w:rsidRDefault="00CF58D1" w:rsidP="00072C87">
      <w:pPr>
        <w:pStyle w:val="Prrafodelista"/>
        <w:spacing w:before="240" w:after="240" w:line="360" w:lineRule="auto"/>
        <w:jc w:val="both"/>
        <w:rPr>
          <w:b/>
        </w:rPr>
      </w:pPr>
    </w:p>
    <w:p w14:paraId="2A578D64" w14:textId="77777777" w:rsidR="00CF58D1" w:rsidRDefault="00CF58D1" w:rsidP="00072C87">
      <w:pPr>
        <w:pStyle w:val="Prrafodelista"/>
        <w:spacing w:before="240" w:after="240" w:line="360" w:lineRule="auto"/>
        <w:jc w:val="both"/>
        <w:rPr>
          <w:b/>
        </w:rPr>
      </w:pPr>
    </w:p>
    <w:p w14:paraId="7BD7F371" w14:textId="77777777" w:rsidR="00CF58D1" w:rsidRDefault="00CF58D1" w:rsidP="00072C87">
      <w:pPr>
        <w:pStyle w:val="Prrafodelista"/>
        <w:spacing w:before="240" w:after="240" w:line="360" w:lineRule="auto"/>
        <w:jc w:val="both"/>
        <w:rPr>
          <w:b/>
        </w:rPr>
      </w:pPr>
    </w:p>
    <w:p w14:paraId="26A32625" w14:textId="77777777" w:rsidR="00CF58D1" w:rsidRDefault="00CF58D1" w:rsidP="00072C87">
      <w:pPr>
        <w:pStyle w:val="Prrafodelista"/>
        <w:spacing w:before="240" w:after="240" w:line="360" w:lineRule="auto"/>
        <w:jc w:val="both"/>
        <w:rPr>
          <w:b/>
        </w:rPr>
      </w:pPr>
    </w:p>
    <w:p w14:paraId="5BFB2917" w14:textId="77777777" w:rsidR="00CF58D1" w:rsidRDefault="00CF58D1" w:rsidP="00072C87">
      <w:pPr>
        <w:pStyle w:val="Prrafodelista"/>
        <w:spacing w:before="240" w:after="240" w:line="360" w:lineRule="auto"/>
        <w:jc w:val="both"/>
        <w:rPr>
          <w:b/>
        </w:rPr>
      </w:pPr>
    </w:p>
    <w:p w14:paraId="4D64346A" w14:textId="77777777" w:rsidR="00CF58D1" w:rsidRDefault="00CF58D1" w:rsidP="00072C87">
      <w:pPr>
        <w:pStyle w:val="Prrafodelista"/>
        <w:spacing w:before="240" w:after="240" w:line="360" w:lineRule="auto"/>
        <w:jc w:val="both"/>
        <w:rPr>
          <w:b/>
        </w:rPr>
      </w:pPr>
    </w:p>
    <w:p w14:paraId="183BB747" w14:textId="77777777" w:rsidR="00CF58D1" w:rsidRDefault="00CF58D1" w:rsidP="00072C87">
      <w:pPr>
        <w:pStyle w:val="Prrafodelista"/>
        <w:spacing w:before="240" w:after="240" w:line="360" w:lineRule="auto"/>
        <w:jc w:val="both"/>
        <w:rPr>
          <w:b/>
        </w:rPr>
      </w:pPr>
    </w:p>
    <w:p w14:paraId="20978D99" w14:textId="77777777" w:rsidR="00567B78" w:rsidRPr="00567B78" w:rsidRDefault="00567B78" w:rsidP="00567B78">
      <w:pPr>
        <w:spacing w:before="240" w:after="240" w:line="360" w:lineRule="auto"/>
        <w:jc w:val="both"/>
        <w:rPr>
          <w:b/>
        </w:rPr>
      </w:pPr>
    </w:p>
    <w:p w14:paraId="2435F79B" w14:textId="4ECC086A" w:rsidR="00724A35" w:rsidRPr="00197133" w:rsidRDefault="00CF58D1" w:rsidP="00197133">
      <w:pPr>
        <w:pStyle w:val="Ttulo2"/>
        <w:snapToGrid w:val="0"/>
        <w:spacing w:after="240" w:line="360" w:lineRule="auto"/>
        <w:rPr>
          <w:i w:val="0"/>
          <w:iCs w:val="0"/>
        </w:rPr>
      </w:pPr>
      <w:bookmarkStart w:id="8" w:name="_Toc207879120"/>
      <w:r w:rsidRPr="00724A35">
        <w:rPr>
          <w:i w:val="0"/>
          <w:iCs w:val="0"/>
        </w:rPr>
        <w:lastRenderedPageBreak/>
        <w:t>HIP</w:t>
      </w:r>
      <w:r w:rsidR="005F2090">
        <w:rPr>
          <w:i w:val="0"/>
          <w:iCs w:val="0"/>
        </w:rPr>
        <w:t>Ó</w:t>
      </w:r>
      <w:r w:rsidRPr="00724A35">
        <w:rPr>
          <w:i w:val="0"/>
          <w:iCs w:val="0"/>
        </w:rPr>
        <w:t>TESIS</w:t>
      </w:r>
      <w:bookmarkEnd w:id="8"/>
      <w:r w:rsidRPr="00724A35">
        <w:rPr>
          <w:i w:val="0"/>
          <w:iCs w:val="0"/>
        </w:rPr>
        <w:t xml:space="preserve"> </w:t>
      </w:r>
    </w:p>
    <w:p w14:paraId="3FDE1D19" w14:textId="7E5F7162" w:rsidR="00A14578" w:rsidRDefault="00000000" w:rsidP="00197133">
      <w:pPr>
        <w:pStyle w:val="NormalWeb"/>
        <w:snapToGrid w:val="0"/>
        <w:spacing w:before="240" w:after="240" w:line="360" w:lineRule="auto"/>
        <w:jc w:val="both"/>
        <w:rPr>
          <w:rFonts w:ascii="TimesNewRomanPSMT" w:hAnsi="TimesNewRomanPSMT"/>
        </w:rPr>
      </w:pPr>
      <m:oMath>
        <m:sSub>
          <m:sSubPr>
            <m:ctrlPr>
              <w:rPr>
                <w:rFonts w:ascii="Cambria Math" w:hAnsi="Cambria Math"/>
                <w:b/>
                <w:i/>
              </w:rPr>
            </m:ctrlPr>
          </m:sSubPr>
          <m:e>
            <m:r>
              <m:rPr>
                <m:sty m:val="bi"/>
              </m:rPr>
              <w:rPr>
                <w:rFonts w:ascii="Cambria Math" w:hAnsi="Cambria Math"/>
              </w:rPr>
              <m:t>H</m:t>
            </m:r>
          </m:e>
          <m:sub>
            <m:r>
              <m:rPr>
                <m:sty m:val="bi"/>
              </m:rPr>
              <w:rPr>
                <w:rFonts w:ascii="Cambria Math" w:hAnsi="Cambria Math"/>
              </w:rPr>
              <m:t>0</m:t>
            </m:r>
          </m:sub>
        </m:sSub>
      </m:oMath>
      <w:r w:rsidR="00CF58D1" w:rsidRPr="00CF58D1">
        <w:rPr>
          <w:rFonts w:eastAsiaTheme="minorEastAsia"/>
          <w:b/>
        </w:rPr>
        <w:t>:</w:t>
      </w:r>
      <w:r w:rsidR="00CF58D1">
        <w:rPr>
          <w:rFonts w:eastAsiaTheme="minorEastAsia"/>
          <w:b/>
        </w:rPr>
        <w:t xml:space="preserve"> </w:t>
      </w:r>
      <w:r w:rsidR="00A14578" w:rsidRPr="00A14578">
        <w:rPr>
          <w:rFonts w:ascii="TimesNewRomanPSMT" w:hAnsi="TimesNewRomanPSMT"/>
        </w:rPr>
        <w:t xml:space="preserve">La incidencia y severidad del pulgón en </w:t>
      </w:r>
      <w:r w:rsidR="008B3CBF">
        <w:rPr>
          <w:rFonts w:ascii="TimesNewRomanPSMT" w:hAnsi="TimesNewRomanPSMT"/>
        </w:rPr>
        <w:t xml:space="preserve">el </w:t>
      </w:r>
      <w:r w:rsidR="00A14578" w:rsidRPr="00A14578">
        <w:rPr>
          <w:rFonts w:ascii="TimesNewRomanPSMT" w:hAnsi="TimesNewRomanPSMT"/>
        </w:rPr>
        <w:t>cultivo de coliflor no depende del  método de control</w:t>
      </w:r>
      <w:r w:rsidR="003E0787">
        <w:rPr>
          <w:rFonts w:ascii="TimesNewRomanPSMT" w:hAnsi="TimesNewRomanPSMT"/>
        </w:rPr>
        <w:t>.</w:t>
      </w:r>
    </w:p>
    <w:p w14:paraId="1584EE39" w14:textId="2E8DCA38" w:rsidR="00CF58D1" w:rsidRDefault="00000000" w:rsidP="00197133">
      <w:pPr>
        <w:snapToGrid w:val="0"/>
        <w:spacing w:before="240" w:after="240" w:line="360" w:lineRule="auto"/>
        <w:jc w:val="both"/>
        <w:rPr>
          <w:rFonts w:eastAsiaTheme="minorEastAsia"/>
          <w:b/>
        </w:rPr>
      </w:pPr>
      <m:oMath>
        <m:sSub>
          <m:sSubPr>
            <m:ctrlPr>
              <w:rPr>
                <w:rFonts w:ascii="Cambria Math" w:hAnsi="Cambria Math"/>
                <w:b/>
                <w:i/>
              </w:rPr>
            </m:ctrlPr>
          </m:sSubPr>
          <m:e>
            <m:r>
              <m:rPr>
                <m:sty m:val="bi"/>
              </m:rPr>
              <w:rPr>
                <w:rFonts w:ascii="Cambria Math" w:hAnsi="Cambria Math"/>
              </w:rPr>
              <m:t>H</m:t>
            </m:r>
          </m:e>
          <m:sub>
            <m:r>
              <m:rPr>
                <m:sty m:val="bi"/>
              </m:rPr>
              <w:rPr>
                <w:rFonts w:ascii="Cambria Math" w:hAnsi="Cambria Math"/>
              </w:rPr>
              <m:t>a</m:t>
            </m:r>
          </m:sub>
        </m:sSub>
      </m:oMath>
      <w:r w:rsidR="00CF58D1" w:rsidRPr="00CF58D1">
        <w:rPr>
          <w:rFonts w:eastAsiaTheme="minorEastAsia"/>
          <w:b/>
        </w:rPr>
        <w:t>:</w:t>
      </w:r>
      <w:r w:rsidR="00CF58D1" w:rsidRPr="00CF58D1">
        <w:rPr>
          <w:rFonts w:eastAsiaTheme="minorEastAsia"/>
        </w:rPr>
        <w:t xml:space="preserve"> L</w:t>
      </w:r>
      <w:r w:rsidR="00A14578" w:rsidRPr="00A14578">
        <w:rPr>
          <w:rFonts w:ascii="TimesNewRomanPSMT" w:hAnsi="TimesNewRomanPSMT"/>
        </w:rPr>
        <w:t>a incidencia y severidad del pulgón en</w:t>
      </w:r>
      <w:r w:rsidR="008B3CBF">
        <w:rPr>
          <w:rFonts w:ascii="TimesNewRomanPSMT" w:hAnsi="TimesNewRomanPSMT"/>
        </w:rPr>
        <w:t xml:space="preserve"> el</w:t>
      </w:r>
      <w:r w:rsidR="00A14578" w:rsidRPr="00A14578">
        <w:rPr>
          <w:rFonts w:ascii="TimesNewRomanPSMT" w:hAnsi="TimesNewRomanPSMT"/>
        </w:rPr>
        <w:t xml:space="preserve"> cultivo de coliflor depende del  método de control</w:t>
      </w:r>
      <w:r w:rsidR="003E0787">
        <w:rPr>
          <w:rFonts w:ascii="TimesNewRomanPSMT" w:hAnsi="TimesNewRomanPSMT"/>
        </w:rPr>
        <w:t>.</w:t>
      </w:r>
    </w:p>
    <w:p w14:paraId="27B3BE4D" w14:textId="77777777" w:rsidR="00CF58D1" w:rsidRDefault="00CF58D1" w:rsidP="00CF58D1">
      <w:pPr>
        <w:rPr>
          <w:rFonts w:eastAsiaTheme="minorEastAsia"/>
          <w:b/>
        </w:rPr>
      </w:pPr>
    </w:p>
    <w:p w14:paraId="35984F4A" w14:textId="77777777" w:rsidR="00CF58D1" w:rsidRDefault="00CF58D1" w:rsidP="00CF58D1">
      <w:pPr>
        <w:rPr>
          <w:rFonts w:eastAsiaTheme="minorEastAsia"/>
          <w:b/>
        </w:rPr>
      </w:pPr>
    </w:p>
    <w:p w14:paraId="2F269004" w14:textId="77777777" w:rsidR="00CF58D1" w:rsidRPr="00724A35" w:rsidRDefault="00CF58D1" w:rsidP="00CF58D1">
      <w:pPr>
        <w:rPr>
          <w:rFonts w:eastAsiaTheme="minorEastAsia"/>
          <w:b/>
          <w:lang w:val="es-ES_tradnl"/>
        </w:rPr>
      </w:pPr>
    </w:p>
    <w:p w14:paraId="756FC3E3" w14:textId="77777777" w:rsidR="00CF58D1" w:rsidRDefault="00CF58D1" w:rsidP="00CF58D1">
      <w:pPr>
        <w:rPr>
          <w:rFonts w:eastAsiaTheme="minorEastAsia"/>
          <w:b/>
        </w:rPr>
      </w:pPr>
    </w:p>
    <w:p w14:paraId="5BBAE4E2" w14:textId="77777777" w:rsidR="00CF58D1" w:rsidRDefault="00CF58D1" w:rsidP="00CF58D1">
      <w:pPr>
        <w:rPr>
          <w:rFonts w:eastAsiaTheme="minorEastAsia"/>
          <w:b/>
        </w:rPr>
      </w:pPr>
    </w:p>
    <w:p w14:paraId="2BEB910A" w14:textId="77777777" w:rsidR="00CF58D1" w:rsidRDefault="00CF58D1" w:rsidP="00CF58D1">
      <w:pPr>
        <w:rPr>
          <w:rFonts w:eastAsiaTheme="minorEastAsia"/>
          <w:b/>
        </w:rPr>
      </w:pPr>
    </w:p>
    <w:p w14:paraId="0727E56F" w14:textId="77777777" w:rsidR="00CF58D1" w:rsidRDefault="00CF58D1" w:rsidP="00CF58D1">
      <w:pPr>
        <w:rPr>
          <w:rFonts w:eastAsiaTheme="minorEastAsia"/>
          <w:b/>
        </w:rPr>
      </w:pPr>
    </w:p>
    <w:p w14:paraId="20997AAA" w14:textId="77777777" w:rsidR="00CF58D1" w:rsidRDefault="00CF58D1" w:rsidP="00CF58D1">
      <w:pPr>
        <w:rPr>
          <w:rFonts w:eastAsiaTheme="minorEastAsia"/>
          <w:b/>
        </w:rPr>
      </w:pPr>
    </w:p>
    <w:p w14:paraId="3B038D19" w14:textId="77777777" w:rsidR="00CF58D1" w:rsidRDefault="00CF58D1" w:rsidP="00CF58D1">
      <w:pPr>
        <w:rPr>
          <w:rFonts w:eastAsiaTheme="minorEastAsia"/>
          <w:b/>
        </w:rPr>
      </w:pPr>
    </w:p>
    <w:p w14:paraId="1248BA8C" w14:textId="77777777" w:rsidR="00CF58D1" w:rsidRDefault="00CF58D1" w:rsidP="00CF58D1">
      <w:pPr>
        <w:rPr>
          <w:rFonts w:eastAsiaTheme="minorEastAsia"/>
          <w:b/>
        </w:rPr>
      </w:pPr>
    </w:p>
    <w:p w14:paraId="0B2944C2" w14:textId="77777777" w:rsidR="00CF58D1" w:rsidRDefault="00CF58D1" w:rsidP="00CF58D1">
      <w:pPr>
        <w:rPr>
          <w:rFonts w:eastAsiaTheme="minorEastAsia"/>
          <w:b/>
        </w:rPr>
      </w:pPr>
    </w:p>
    <w:p w14:paraId="493F8D49" w14:textId="77777777" w:rsidR="00CF58D1" w:rsidRDefault="00CF58D1" w:rsidP="00CF58D1">
      <w:pPr>
        <w:rPr>
          <w:rFonts w:eastAsiaTheme="minorEastAsia"/>
          <w:b/>
        </w:rPr>
      </w:pPr>
    </w:p>
    <w:p w14:paraId="261BF5F3" w14:textId="77777777" w:rsidR="00CF58D1" w:rsidRDefault="00CF58D1" w:rsidP="00CF58D1">
      <w:pPr>
        <w:rPr>
          <w:rFonts w:eastAsiaTheme="minorEastAsia"/>
          <w:b/>
        </w:rPr>
      </w:pPr>
    </w:p>
    <w:p w14:paraId="19B7293F" w14:textId="77777777" w:rsidR="00CF58D1" w:rsidRDefault="00CF58D1" w:rsidP="00CF58D1">
      <w:pPr>
        <w:rPr>
          <w:rFonts w:eastAsiaTheme="minorEastAsia"/>
          <w:b/>
        </w:rPr>
      </w:pPr>
    </w:p>
    <w:p w14:paraId="22B611AE" w14:textId="77777777" w:rsidR="00CF58D1" w:rsidRDefault="00CF58D1" w:rsidP="00CF58D1">
      <w:pPr>
        <w:rPr>
          <w:rFonts w:eastAsiaTheme="minorEastAsia"/>
          <w:b/>
        </w:rPr>
      </w:pPr>
    </w:p>
    <w:p w14:paraId="3DD1181A" w14:textId="77777777" w:rsidR="00CF58D1" w:rsidRDefault="00CF58D1" w:rsidP="00CF58D1">
      <w:pPr>
        <w:rPr>
          <w:rFonts w:eastAsiaTheme="minorEastAsia"/>
          <w:b/>
        </w:rPr>
      </w:pPr>
    </w:p>
    <w:p w14:paraId="199679C2" w14:textId="77777777" w:rsidR="00CF58D1" w:rsidRDefault="00CF58D1" w:rsidP="00CF58D1">
      <w:pPr>
        <w:rPr>
          <w:rFonts w:eastAsiaTheme="minorEastAsia"/>
          <w:b/>
        </w:rPr>
      </w:pPr>
    </w:p>
    <w:p w14:paraId="3CC9D8ED" w14:textId="77777777" w:rsidR="00CF58D1" w:rsidRDefault="00CF58D1" w:rsidP="00CF58D1">
      <w:pPr>
        <w:rPr>
          <w:rFonts w:eastAsiaTheme="minorEastAsia"/>
          <w:b/>
        </w:rPr>
      </w:pPr>
    </w:p>
    <w:p w14:paraId="2693C096" w14:textId="77777777" w:rsidR="00CF58D1" w:rsidRDefault="00CF58D1" w:rsidP="00CF58D1">
      <w:pPr>
        <w:rPr>
          <w:rFonts w:eastAsiaTheme="minorEastAsia"/>
          <w:b/>
        </w:rPr>
      </w:pPr>
    </w:p>
    <w:p w14:paraId="0D4FEEB8" w14:textId="77777777" w:rsidR="00CF58D1" w:rsidRDefault="00CF58D1" w:rsidP="00CF58D1">
      <w:pPr>
        <w:rPr>
          <w:rFonts w:eastAsiaTheme="minorEastAsia"/>
          <w:b/>
        </w:rPr>
      </w:pPr>
    </w:p>
    <w:p w14:paraId="54F6AFDE" w14:textId="77777777" w:rsidR="00F762F6" w:rsidRDefault="00F762F6" w:rsidP="00CF58D1">
      <w:pPr>
        <w:rPr>
          <w:rFonts w:eastAsiaTheme="minorEastAsia"/>
          <w:b/>
        </w:rPr>
      </w:pPr>
    </w:p>
    <w:p w14:paraId="3B4D8207" w14:textId="77777777" w:rsidR="00F762F6" w:rsidRDefault="00F762F6" w:rsidP="00CF58D1">
      <w:pPr>
        <w:rPr>
          <w:rFonts w:eastAsiaTheme="minorEastAsia"/>
          <w:b/>
        </w:rPr>
      </w:pPr>
    </w:p>
    <w:p w14:paraId="445B8A2F" w14:textId="77777777" w:rsidR="00F762F6" w:rsidRDefault="00F762F6" w:rsidP="00CF58D1">
      <w:pPr>
        <w:rPr>
          <w:rFonts w:eastAsiaTheme="minorEastAsia"/>
          <w:b/>
        </w:rPr>
      </w:pPr>
    </w:p>
    <w:p w14:paraId="4B07866E" w14:textId="77777777" w:rsidR="00F762F6" w:rsidRDefault="00F762F6" w:rsidP="00CF58D1">
      <w:pPr>
        <w:rPr>
          <w:rFonts w:eastAsiaTheme="minorEastAsia"/>
          <w:b/>
        </w:rPr>
      </w:pPr>
    </w:p>
    <w:p w14:paraId="24C02CDA" w14:textId="77777777" w:rsidR="00F762F6" w:rsidRDefault="00F762F6" w:rsidP="00CF58D1">
      <w:pPr>
        <w:rPr>
          <w:rFonts w:eastAsiaTheme="minorEastAsia"/>
          <w:b/>
        </w:rPr>
      </w:pPr>
    </w:p>
    <w:p w14:paraId="6A94DC5A" w14:textId="77777777" w:rsidR="00F762F6" w:rsidRDefault="00F762F6" w:rsidP="00CF58D1">
      <w:pPr>
        <w:rPr>
          <w:rFonts w:eastAsiaTheme="minorEastAsia"/>
          <w:b/>
        </w:rPr>
      </w:pPr>
    </w:p>
    <w:p w14:paraId="1DBF1B36" w14:textId="77777777" w:rsidR="00F762F6" w:rsidRDefault="00F762F6" w:rsidP="00CF58D1">
      <w:pPr>
        <w:rPr>
          <w:rFonts w:eastAsiaTheme="minorEastAsia"/>
          <w:b/>
        </w:rPr>
      </w:pPr>
    </w:p>
    <w:p w14:paraId="06D4C849" w14:textId="77777777" w:rsidR="00F762F6" w:rsidRDefault="00F762F6" w:rsidP="00CF58D1">
      <w:pPr>
        <w:rPr>
          <w:rFonts w:eastAsiaTheme="minorEastAsia"/>
          <w:b/>
        </w:rPr>
      </w:pPr>
    </w:p>
    <w:p w14:paraId="4E85D379" w14:textId="10C51605" w:rsidR="00CF58D1" w:rsidRPr="00724A35" w:rsidRDefault="00CF58D1" w:rsidP="00567B78">
      <w:pPr>
        <w:pStyle w:val="Ttulo1"/>
        <w:numPr>
          <w:ilvl w:val="0"/>
          <w:numId w:val="0"/>
        </w:numPr>
        <w:snapToGrid w:val="0"/>
        <w:spacing w:after="240" w:line="360" w:lineRule="auto"/>
        <w:rPr>
          <w:rFonts w:ascii="Times New Roman" w:eastAsiaTheme="minorEastAsia" w:hAnsi="Times New Roman" w:cs="Times New Roman"/>
          <w:sz w:val="28"/>
          <w:szCs w:val="28"/>
        </w:rPr>
      </w:pPr>
      <w:bookmarkStart w:id="9" w:name="_Toc207879121"/>
      <w:r w:rsidRPr="00724A35">
        <w:rPr>
          <w:rFonts w:ascii="Times New Roman" w:eastAsiaTheme="minorEastAsia" w:hAnsi="Times New Roman" w:cs="Times New Roman"/>
          <w:sz w:val="28"/>
          <w:szCs w:val="28"/>
        </w:rPr>
        <w:lastRenderedPageBreak/>
        <w:t>CAPÍTULO II</w:t>
      </w:r>
      <w:bookmarkEnd w:id="9"/>
    </w:p>
    <w:p w14:paraId="32456C93" w14:textId="356C8016" w:rsidR="00253844" w:rsidRPr="00724A35" w:rsidRDefault="00CF58D1" w:rsidP="00DC14D2">
      <w:pPr>
        <w:pStyle w:val="Ttulo2"/>
        <w:numPr>
          <w:ilvl w:val="0"/>
          <w:numId w:val="3"/>
        </w:numPr>
        <w:snapToGrid w:val="0"/>
        <w:spacing w:after="240" w:line="360" w:lineRule="auto"/>
        <w:ind w:left="426"/>
        <w:rPr>
          <w:rFonts w:eastAsiaTheme="minorEastAsia"/>
          <w:i w:val="0"/>
          <w:iCs w:val="0"/>
        </w:rPr>
      </w:pPr>
      <w:bookmarkStart w:id="10" w:name="_Toc207879122"/>
      <w:r w:rsidRPr="00724A35">
        <w:rPr>
          <w:rFonts w:eastAsiaTheme="minorEastAsia"/>
          <w:i w:val="0"/>
          <w:iCs w:val="0"/>
        </w:rPr>
        <w:t>MARCO TEÓRICO</w:t>
      </w:r>
      <w:bookmarkEnd w:id="10"/>
    </w:p>
    <w:p w14:paraId="135295A9" w14:textId="77777777" w:rsidR="0080548B" w:rsidRDefault="00CF58D1" w:rsidP="00DC14D2">
      <w:pPr>
        <w:pStyle w:val="Ttulo2"/>
        <w:numPr>
          <w:ilvl w:val="1"/>
          <w:numId w:val="3"/>
        </w:numPr>
        <w:snapToGrid w:val="0"/>
        <w:spacing w:after="240" w:line="360" w:lineRule="auto"/>
        <w:ind w:left="567"/>
        <w:rPr>
          <w:i w:val="0"/>
          <w:iCs w:val="0"/>
          <w:sz w:val="24"/>
          <w:szCs w:val="24"/>
        </w:rPr>
      </w:pPr>
      <w:bookmarkStart w:id="11" w:name="_Toc207879123"/>
      <w:r w:rsidRPr="0080548B">
        <w:rPr>
          <w:i w:val="0"/>
          <w:iCs w:val="0"/>
          <w:sz w:val="24"/>
          <w:szCs w:val="24"/>
        </w:rPr>
        <w:t>Origen</w:t>
      </w:r>
      <w:bookmarkEnd w:id="11"/>
    </w:p>
    <w:p w14:paraId="406846CF" w14:textId="7BA69287" w:rsidR="00320998" w:rsidRPr="00320998" w:rsidRDefault="00320998" w:rsidP="00320998">
      <w:pPr>
        <w:shd w:val="clear" w:color="auto" w:fill="FFFFFF"/>
        <w:snapToGrid w:val="0"/>
        <w:spacing w:before="240" w:after="240" w:line="360" w:lineRule="auto"/>
        <w:jc w:val="both"/>
        <w:rPr>
          <w:color w:val="000000"/>
          <w:lang w:eastAsia="es-EC"/>
        </w:rPr>
      </w:pPr>
      <w:r w:rsidRPr="00320998">
        <w:rPr>
          <w:color w:val="000000"/>
          <w:lang w:eastAsia="es-EC"/>
        </w:rPr>
        <w:t>La coliflor (</w:t>
      </w:r>
      <w:r w:rsidRPr="00320998">
        <w:rPr>
          <w:i/>
          <w:iCs/>
          <w:color w:val="000000"/>
          <w:lang w:eastAsia="es-EC"/>
        </w:rPr>
        <w:t xml:space="preserve">Brassica oleracea </w:t>
      </w:r>
      <w:r w:rsidRPr="003C30D6">
        <w:rPr>
          <w:color w:val="000000"/>
          <w:lang w:eastAsia="es-EC"/>
        </w:rPr>
        <w:t xml:space="preserve">var. </w:t>
      </w:r>
      <w:r w:rsidR="003C30D6" w:rsidRPr="003C30D6">
        <w:rPr>
          <w:color w:val="000000"/>
          <w:lang w:eastAsia="es-EC"/>
        </w:rPr>
        <w:t>b</w:t>
      </w:r>
      <w:r w:rsidRPr="003C30D6">
        <w:rPr>
          <w:color w:val="000000"/>
          <w:lang w:eastAsia="es-EC"/>
        </w:rPr>
        <w:t>otrytis</w:t>
      </w:r>
      <w:r>
        <w:rPr>
          <w:color w:val="000000"/>
          <w:lang w:eastAsia="es-EC"/>
        </w:rPr>
        <w:t xml:space="preserve"> L.</w:t>
      </w:r>
      <w:r w:rsidRPr="00320998">
        <w:rPr>
          <w:color w:val="000000"/>
          <w:lang w:eastAsia="es-EC"/>
        </w:rPr>
        <w:t>) tiene su origen en la región del Mediterráneo oriental, específicamente en áreas que hoy corresponden a Turquía, Siria y Egipto. Se cree que su domesticación comenzó hace más de 2000 años, derivando de variedades silvestres de la col común (</w:t>
      </w:r>
      <w:r w:rsidRPr="00320998">
        <w:rPr>
          <w:i/>
          <w:iCs/>
          <w:color w:val="000000"/>
          <w:lang w:eastAsia="es-EC"/>
        </w:rPr>
        <w:t>Brassica oleracea</w:t>
      </w:r>
      <w:r w:rsidRPr="00320998">
        <w:rPr>
          <w:color w:val="000000"/>
          <w:lang w:eastAsia="es-EC"/>
        </w:rPr>
        <w:t xml:space="preserve">). Los antiguos griegos y romanos ya la cultivaban, valorándola por su versatilidad culinaria y propiedades medicinales. Durante la Edad Media, su cultivo se expandió a Europa Occidental gracias al comercio entre Oriente Medio y Europa </w:t>
      </w:r>
      <w:sdt>
        <w:sdtPr>
          <w:rPr>
            <w:color w:val="000000"/>
            <w:lang w:eastAsia="es-EC"/>
          </w:rPr>
          <w:id w:val="1264952162"/>
          <w:citation/>
        </w:sdtPr>
        <w:sdtContent>
          <w:r>
            <w:rPr>
              <w:color w:val="000000"/>
              <w:lang w:eastAsia="es-EC"/>
            </w:rPr>
            <w:fldChar w:fldCharType="begin"/>
          </w:r>
          <w:r>
            <w:rPr>
              <w:color w:val="000000"/>
              <w:lang w:val="es-ES" w:eastAsia="es-EC"/>
            </w:rPr>
            <w:instrText xml:space="preserve">CITATION Ale231 \l 3082 </w:instrText>
          </w:r>
          <w:r>
            <w:rPr>
              <w:color w:val="000000"/>
              <w:lang w:eastAsia="es-EC"/>
            </w:rPr>
            <w:fldChar w:fldCharType="separate"/>
          </w:r>
          <w:r w:rsidRPr="00320998">
            <w:rPr>
              <w:noProof/>
              <w:color w:val="000000"/>
              <w:lang w:val="es-ES" w:eastAsia="es-EC"/>
            </w:rPr>
            <w:t>(Carrasco, 2021)</w:t>
          </w:r>
          <w:r>
            <w:rPr>
              <w:color w:val="000000"/>
              <w:lang w:eastAsia="es-EC"/>
            </w:rPr>
            <w:fldChar w:fldCharType="end"/>
          </w:r>
        </w:sdtContent>
      </w:sdt>
    </w:p>
    <w:p w14:paraId="6FB3F9E6" w14:textId="2C79123B" w:rsidR="0080548B" w:rsidRPr="0080548B" w:rsidRDefault="00320998" w:rsidP="00DC14D2">
      <w:pPr>
        <w:shd w:val="clear" w:color="auto" w:fill="FFFFFF"/>
        <w:snapToGrid w:val="0"/>
        <w:spacing w:before="240" w:after="240" w:line="360" w:lineRule="auto"/>
        <w:jc w:val="both"/>
        <w:rPr>
          <w:color w:val="000000"/>
          <w:lang w:eastAsia="es-EC"/>
        </w:rPr>
      </w:pPr>
      <w:r>
        <w:rPr>
          <w:color w:val="000000"/>
          <w:lang w:eastAsia="es-EC"/>
        </w:rPr>
        <w:t>L</w:t>
      </w:r>
      <w:r w:rsidRPr="00320998">
        <w:rPr>
          <w:color w:val="000000"/>
          <w:lang w:eastAsia="es-EC"/>
        </w:rPr>
        <w:t>a coliflor ganó popularidad en países como Italia, donde se realizaron mejoras genéticas para obtener variedades más productivas. A partir del siglo XVI, se introdujo en Francia e Inglaterra, convirtiéndose en un alimento habitual en la dieta europea. Posteriormente, su cultivo se extendió a América durante la colonización europea, consolidándose como un alimento básico en muchas culturas agrícolas modernas</w:t>
      </w:r>
      <w:sdt>
        <w:sdtPr>
          <w:rPr>
            <w:lang w:eastAsia="es-EC"/>
          </w:rPr>
          <w:id w:val="-441844317"/>
          <w:citation/>
        </w:sdtPr>
        <w:sdtContent>
          <w:r w:rsidR="0080548B" w:rsidRPr="0080548B">
            <w:rPr>
              <w:color w:val="000000"/>
              <w:lang w:eastAsia="es-EC"/>
            </w:rPr>
            <w:fldChar w:fldCharType="begin"/>
          </w:r>
          <w:r w:rsidR="00FC5F33">
            <w:rPr>
              <w:color w:val="000000"/>
              <w:lang w:val="es-MX" w:eastAsia="es-EC"/>
            </w:rPr>
            <w:instrText xml:space="preserve">CITATION Bre22 \l 2058 </w:instrText>
          </w:r>
          <w:r w:rsidR="0080548B" w:rsidRPr="0080548B">
            <w:rPr>
              <w:color w:val="000000"/>
              <w:lang w:eastAsia="es-EC"/>
            </w:rPr>
            <w:fldChar w:fldCharType="separate"/>
          </w:r>
          <w:r w:rsidR="00182997">
            <w:rPr>
              <w:noProof/>
              <w:color w:val="000000"/>
              <w:lang w:val="es-MX" w:eastAsia="es-EC"/>
            </w:rPr>
            <w:t xml:space="preserve"> </w:t>
          </w:r>
          <w:r w:rsidR="00182997" w:rsidRPr="00182997">
            <w:rPr>
              <w:noProof/>
              <w:color w:val="000000"/>
              <w:lang w:val="es-MX" w:eastAsia="es-EC"/>
            </w:rPr>
            <w:t>(Guerrero, 2021)</w:t>
          </w:r>
          <w:r w:rsidR="0080548B" w:rsidRPr="0080548B">
            <w:rPr>
              <w:color w:val="000000"/>
              <w:lang w:eastAsia="es-EC"/>
            </w:rPr>
            <w:fldChar w:fldCharType="end"/>
          </w:r>
        </w:sdtContent>
      </w:sdt>
      <w:r w:rsidR="0080548B" w:rsidRPr="0080548B">
        <w:rPr>
          <w:color w:val="000000"/>
          <w:lang w:eastAsia="es-EC"/>
        </w:rPr>
        <w:t>.</w:t>
      </w:r>
    </w:p>
    <w:p w14:paraId="775B2723" w14:textId="2FCF048A" w:rsidR="0080548B" w:rsidRDefault="007839A5" w:rsidP="00DC14D2">
      <w:pPr>
        <w:pStyle w:val="Ttulo2"/>
        <w:numPr>
          <w:ilvl w:val="1"/>
          <w:numId w:val="3"/>
        </w:numPr>
        <w:snapToGrid w:val="0"/>
        <w:spacing w:after="240" w:line="360" w:lineRule="auto"/>
        <w:ind w:left="567"/>
        <w:rPr>
          <w:rFonts w:eastAsia="Times New Roman"/>
          <w:i w:val="0"/>
          <w:iCs w:val="0"/>
          <w:sz w:val="24"/>
          <w:szCs w:val="24"/>
          <w:lang w:eastAsia="es-EC"/>
        </w:rPr>
      </w:pPr>
      <w:bookmarkStart w:id="12" w:name="_Toc207879124"/>
      <w:r w:rsidRPr="0080548B">
        <w:rPr>
          <w:rFonts w:eastAsia="Times New Roman"/>
          <w:i w:val="0"/>
          <w:iCs w:val="0"/>
          <w:sz w:val="24"/>
          <w:szCs w:val="24"/>
          <w:lang w:eastAsia="es-EC"/>
        </w:rPr>
        <w:t xml:space="preserve">Clasificación </w:t>
      </w:r>
      <w:r w:rsidR="005F2090">
        <w:rPr>
          <w:rFonts w:eastAsia="Times New Roman"/>
          <w:i w:val="0"/>
          <w:iCs w:val="0"/>
          <w:sz w:val="24"/>
          <w:szCs w:val="24"/>
          <w:lang w:eastAsia="es-EC"/>
        </w:rPr>
        <w:t>t</w:t>
      </w:r>
      <w:r w:rsidRPr="0080548B">
        <w:rPr>
          <w:rFonts w:eastAsia="Times New Roman"/>
          <w:i w:val="0"/>
          <w:iCs w:val="0"/>
          <w:sz w:val="24"/>
          <w:szCs w:val="24"/>
          <w:lang w:eastAsia="es-EC"/>
        </w:rPr>
        <w:t>axonómica</w:t>
      </w:r>
      <w:bookmarkEnd w:id="12"/>
    </w:p>
    <w:p w14:paraId="0DB0D2BB" w14:textId="0EE9C12D" w:rsidR="000C34E4" w:rsidRPr="000C34E4" w:rsidRDefault="000C34E4" w:rsidP="00320998">
      <w:pPr>
        <w:spacing w:after="240" w:line="360" w:lineRule="auto"/>
        <w:rPr>
          <w:lang w:eastAsia="es-EC"/>
        </w:rPr>
      </w:pPr>
      <w:r w:rsidRPr="000C34E4">
        <w:rPr>
          <w:lang w:eastAsia="es-EC"/>
        </w:rPr>
        <w:t>Según</w:t>
      </w:r>
      <w:r>
        <w:rPr>
          <w:lang w:eastAsia="es-EC"/>
        </w:rPr>
        <w:t xml:space="preserve"> </w:t>
      </w:r>
      <w:r w:rsidR="009B2B33">
        <w:rPr>
          <w:lang w:eastAsia="es-EC"/>
        </w:rPr>
        <w:t>Gutiérrez</w:t>
      </w:r>
      <w:r w:rsidRPr="000C34E4">
        <w:rPr>
          <w:lang w:eastAsia="es-EC"/>
        </w:rPr>
        <w:t xml:space="preserve"> (20</w:t>
      </w:r>
      <w:r>
        <w:rPr>
          <w:lang w:eastAsia="es-EC"/>
        </w:rPr>
        <w:t>19</w:t>
      </w:r>
      <w:r w:rsidRPr="000C34E4">
        <w:rPr>
          <w:lang w:eastAsia="es-EC"/>
        </w:rPr>
        <w:t>), la taxonomía de</w:t>
      </w:r>
      <w:r>
        <w:rPr>
          <w:lang w:eastAsia="es-EC"/>
        </w:rPr>
        <w:t xml:space="preserve"> la coliflor</w:t>
      </w:r>
      <w:r w:rsidRPr="000C34E4">
        <w:rPr>
          <w:lang w:eastAsia="es-EC"/>
        </w:rPr>
        <w:t xml:space="preserve"> es:</w:t>
      </w:r>
    </w:p>
    <w:p w14:paraId="16F743FB" w14:textId="4A24B315" w:rsidR="0080548B" w:rsidRPr="0007638B" w:rsidRDefault="0080548B" w:rsidP="000C34E4">
      <w:pPr>
        <w:spacing w:line="360" w:lineRule="auto"/>
        <w:rPr>
          <w:bCs/>
          <w:lang w:eastAsia="es-EC"/>
        </w:rPr>
      </w:pPr>
      <w:r w:rsidRPr="0007638B">
        <w:rPr>
          <w:bCs/>
          <w:lang w:eastAsia="es-EC"/>
        </w:rPr>
        <w:t>Reino:</w:t>
      </w:r>
      <w:r w:rsidRPr="0007638B">
        <w:rPr>
          <w:bCs/>
          <w:lang w:eastAsia="es-EC"/>
        </w:rPr>
        <w:tab/>
      </w:r>
      <w:r w:rsidR="0007638B" w:rsidRPr="0007638B">
        <w:rPr>
          <w:bCs/>
          <w:lang w:eastAsia="es-EC"/>
        </w:rPr>
        <w:t xml:space="preserve">                     </w:t>
      </w:r>
      <w:r w:rsidRPr="0007638B">
        <w:rPr>
          <w:bCs/>
          <w:lang w:eastAsia="es-EC"/>
        </w:rPr>
        <w:t>Plantae</w:t>
      </w:r>
    </w:p>
    <w:p w14:paraId="26F7B692" w14:textId="5B643A93" w:rsidR="0080548B" w:rsidRPr="0007638B" w:rsidRDefault="0080548B" w:rsidP="000C34E4">
      <w:pPr>
        <w:spacing w:line="360" w:lineRule="auto"/>
        <w:rPr>
          <w:bCs/>
          <w:lang w:eastAsia="es-EC"/>
        </w:rPr>
      </w:pPr>
      <w:r w:rsidRPr="0007638B">
        <w:rPr>
          <w:bCs/>
          <w:lang w:eastAsia="es-EC"/>
        </w:rPr>
        <w:t xml:space="preserve">División: </w:t>
      </w:r>
      <w:r w:rsidR="0007638B" w:rsidRPr="0007638B">
        <w:rPr>
          <w:bCs/>
          <w:lang w:eastAsia="es-EC"/>
        </w:rPr>
        <w:t xml:space="preserve">                 </w:t>
      </w:r>
      <w:r w:rsidRPr="0007638B">
        <w:rPr>
          <w:bCs/>
          <w:lang w:eastAsia="es-EC"/>
        </w:rPr>
        <w:t>Magnoliophyta</w:t>
      </w:r>
    </w:p>
    <w:p w14:paraId="0823D656" w14:textId="4150ECED" w:rsidR="0080548B" w:rsidRPr="0007638B" w:rsidRDefault="0080548B" w:rsidP="000C34E4">
      <w:pPr>
        <w:spacing w:line="360" w:lineRule="auto"/>
        <w:rPr>
          <w:bCs/>
          <w:lang w:eastAsia="es-EC"/>
        </w:rPr>
      </w:pPr>
      <w:r w:rsidRPr="0007638B">
        <w:rPr>
          <w:bCs/>
          <w:lang w:eastAsia="es-EC"/>
        </w:rPr>
        <w:t xml:space="preserve">Clase: </w:t>
      </w:r>
      <w:r w:rsidR="0007638B" w:rsidRPr="0007638B">
        <w:rPr>
          <w:bCs/>
          <w:lang w:eastAsia="es-EC"/>
        </w:rPr>
        <w:t xml:space="preserve">                      </w:t>
      </w:r>
      <w:r w:rsidRPr="0007638B">
        <w:rPr>
          <w:bCs/>
          <w:lang w:eastAsia="es-EC"/>
        </w:rPr>
        <w:t>Magnoliopsida</w:t>
      </w:r>
    </w:p>
    <w:p w14:paraId="61E245CE" w14:textId="1D10ACE6" w:rsidR="0080548B" w:rsidRPr="0007638B" w:rsidRDefault="0080548B" w:rsidP="000C34E4">
      <w:pPr>
        <w:spacing w:line="360" w:lineRule="auto"/>
        <w:rPr>
          <w:bCs/>
          <w:lang w:eastAsia="es-EC"/>
        </w:rPr>
      </w:pPr>
      <w:r w:rsidRPr="0007638B">
        <w:rPr>
          <w:bCs/>
          <w:lang w:eastAsia="es-EC"/>
        </w:rPr>
        <w:t xml:space="preserve">Orden: </w:t>
      </w:r>
      <w:r w:rsidR="0007638B" w:rsidRPr="0007638B">
        <w:rPr>
          <w:bCs/>
          <w:lang w:eastAsia="es-EC"/>
        </w:rPr>
        <w:t xml:space="preserve">                     </w:t>
      </w:r>
      <w:r w:rsidRPr="0007638B">
        <w:rPr>
          <w:bCs/>
          <w:lang w:eastAsia="es-EC"/>
        </w:rPr>
        <w:t>Brassicales</w:t>
      </w:r>
    </w:p>
    <w:p w14:paraId="409CE240" w14:textId="1EA98257" w:rsidR="0080548B" w:rsidRPr="0007638B" w:rsidRDefault="0080548B" w:rsidP="000C34E4">
      <w:pPr>
        <w:spacing w:line="360" w:lineRule="auto"/>
        <w:rPr>
          <w:bCs/>
          <w:lang w:eastAsia="es-EC"/>
        </w:rPr>
      </w:pPr>
      <w:r w:rsidRPr="0007638B">
        <w:rPr>
          <w:bCs/>
          <w:lang w:eastAsia="es-EC"/>
        </w:rPr>
        <w:t xml:space="preserve">Familia: </w:t>
      </w:r>
      <w:r w:rsidR="0007638B" w:rsidRPr="0007638B">
        <w:rPr>
          <w:bCs/>
          <w:lang w:eastAsia="es-EC"/>
        </w:rPr>
        <w:t xml:space="preserve">                   </w:t>
      </w:r>
      <w:r w:rsidRPr="0007638B">
        <w:rPr>
          <w:bCs/>
          <w:lang w:eastAsia="es-EC"/>
        </w:rPr>
        <w:t>Brassicaceae</w:t>
      </w:r>
    </w:p>
    <w:p w14:paraId="5DA09919" w14:textId="53193FA5" w:rsidR="0080548B" w:rsidRPr="0007638B" w:rsidRDefault="0080548B" w:rsidP="000C34E4">
      <w:pPr>
        <w:spacing w:line="360" w:lineRule="auto"/>
        <w:rPr>
          <w:bCs/>
          <w:lang w:eastAsia="es-EC"/>
        </w:rPr>
      </w:pPr>
      <w:r w:rsidRPr="0007638B">
        <w:rPr>
          <w:bCs/>
          <w:lang w:eastAsia="es-EC"/>
        </w:rPr>
        <w:t xml:space="preserve">Género: </w:t>
      </w:r>
      <w:r w:rsidR="0007638B" w:rsidRPr="0007638B">
        <w:rPr>
          <w:bCs/>
          <w:lang w:eastAsia="es-EC"/>
        </w:rPr>
        <w:t xml:space="preserve">                   </w:t>
      </w:r>
      <w:r w:rsidRPr="0007638B">
        <w:rPr>
          <w:bCs/>
          <w:lang w:eastAsia="es-EC"/>
        </w:rPr>
        <w:t>Brassica</w:t>
      </w:r>
    </w:p>
    <w:p w14:paraId="751E4AD7" w14:textId="5E5F95BA" w:rsidR="0080548B" w:rsidRPr="0007638B" w:rsidRDefault="0080548B" w:rsidP="000C34E4">
      <w:pPr>
        <w:spacing w:line="360" w:lineRule="auto"/>
        <w:rPr>
          <w:bCs/>
          <w:lang w:eastAsia="es-EC"/>
        </w:rPr>
      </w:pPr>
      <w:r w:rsidRPr="0007638B">
        <w:rPr>
          <w:bCs/>
          <w:lang w:eastAsia="es-EC"/>
        </w:rPr>
        <w:t xml:space="preserve">Especie: </w:t>
      </w:r>
      <w:r w:rsidR="0007638B" w:rsidRPr="0007638B">
        <w:rPr>
          <w:bCs/>
          <w:lang w:eastAsia="es-EC"/>
        </w:rPr>
        <w:t xml:space="preserve">                 </w:t>
      </w:r>
      <w:r w:rsidR="00522425">
        <w:rPr>
          <w:bCs/>
          <w:lang w:eastAsia="es-EC"/>
        </w:rPr>
        <w:t xml:space="preserve"> </w:t>
      </w:r>
      <w:r w:rsidR="00FC5F33" w:rsidRPr="00FC5F33">
        <w:rPr>
          <w:bCs/>
          <w:lang w:eastAsia="es-EC"/>
        </w:rPr>
        <w:t>oleracea</w:t>
      </w:r>
    </w:p>
    <w:p w14:paraId="35203BEC" w14:textId="72259DCF" w:rsidR="000C34E4" w:rsidRPr="000C34E4" w:rsidRDefault="0080548B" w:rsidP="000C34E4">
      <w:pPr>
        <w:spacing w:line="360" w:lineRule="auto"/>
        <w:rPr>
          <w:bCs/>
          <w:lang w:eastAsia="es-EC"/>
        </w:rPr>
      </w:pPr>
      <w:r w:rsidRPr="0007638B">
        <w:rPr>
          <w:bCs/>
          <w:lang w:eastAsia="es-EC"/>
        </w:rPr>
        <w:t>Nombre científico</w:t>
      </w:r>
      <w:r w:rsidR="00837DFC" w:rsidRPr="0007638B">
        <w:rPr>
          <w:bCs/>
          <w:lang w:eastAsia="es-EC"/>
        </w:rPr>
        <w:t>: (</w:t>
      </w:r>
      <w:r w:rsidR="00FC5F33" w:rsidRPr="000C34E4">
        <w:rPr>
          <w:bCs/>
          <w:i/>
          <w:iCs/>
          <w:lang w:eastAsia="es-EC"/>
        </w:rPr>
        <w:t xml:space="preserve">Brassica oleracea </w:t>
      </w:r>
      <w:r w:rsidR="00FC5F33" w:rsidRPr="003C30D6">
        <w:rPr>
          <w:bCs/>
          <w:lang w:eastAsia="es-EC"/>
        </w:rPr>
        <w:t xml:space="preserve">var. </w:t>
      </w:r>
      <w:r w:rsidR="000F5BBF">
        <w:rPr>
          <w:bCs/>
          <w:lang w:eastAsia="es-EC"/>
        </w:rPr>
        <w:t>B</w:t>
      </w:r>
      <w:r w:rsidR="00FC5F33" w:rsidRPr="003C30D6">
        <w:rPr>
          <w:bCs/>
          <w:lang w:eastAsia="es-EC"/>
        </w:rPr>
        <w:t>otrytis</w:t>
      </w:r>
      <w:r w:rsidR="00F7771A">
        <w:rPr>
          <w:bCs/>
          <w:i/>
          <w:iCs/>
          <w:lang w:eastAsia="es-EC"/>
        </w:rPr>
        <w:t xml:space="preserve"> </w:t>
      </w:r>
      <w:r w:rsidR="00F7771A" w:rsidRPr="00720BB5">
        <w:rPr>
          <w:bCs/>
          <w:lang w:eastAsia="es-EC"/>
        </w:rPr>
        <w:t>L</w:t>
      </w:r>
      <w:r w:rsidR="00720BB5">
        <w:rPr>
          <w:bCs/>
          <w:lang w:eastAsia="es-EC"/>
        </w:rPr>
        <w:t>.</w:t>
      </w:r>
      <w:r w:rsidR="00FC5F33" w:rsidRPr="000C34E4">
        <w:rPr>
          <w:bCs/>
          <w:lang w:eastAsia="es-EC"/>
        </w:rPr>
        <w:t>)</w:t>
      </w:r>
    </w:p>
    <w:p w14:paraId="6E3D4179" w14:textId="25041F2E" w:rsidR="0080548B" w:rsidRPr="00C24C6D" w:rsidRDefault="00C24C6D" w:rsidP="00DC14D2">
      <w:pPr>
        <w:pStyle w:val="Ttulo2"/>
        <w:numPr>
          <w:ilvl w:val="1"/>
          <w:numId w:val="3"/>
        </w:numPr>
        <w:snapToGrid w:val="0"/>
        <w:spacing w:after="240" w:line="360" w:lineRule="auto"/>
        <w:ind w:left="567"/>
        <w:rPr>
          <w:i w:val="0"/>
          <w:iCs w:val="0"/>
          <w:sz w:val="24"/>
          <w:szCs w:val="24"/>
        </w:rPr>
      </w:pPr>
      <w:r>
        <w:rPr>
          <w:i w:val="0"/>
          <w:iCs w:val="0"/>
        </w:rPr>
        <w:lastRenderedPageBreak/>
        <w:t xml:space="preserve"> </w:t>
      </w:r>
      <w:bookmarkStart w:id="13" w:name="_Toc207879125"/>
      <w:r w:rsidR="000C34E4">
        <w:rPr>
          <w:i w:val="0"/>
          <w:iCs w:val="0"/>
          <w:sz w:val="24"/>
          <w:szCs w:val="24"/>
        </w:rPr>
        <w:t>Descripción botánica</w:t>
      </w:r>
      <w:bookmarkEnd w:id="13"/>
      <w:r w:rsidR="000C34E4">
        <w:rPr>
          <w:i w:val="0"/>
          <w:iCs w:val="0"/>
          <w:sz w:val="24"/>
          <w:szCs w:val="24"/>
        </w:rPr>
        <w:t xml:space="preserve"> </w:t>
      </w:r>
    </w:p>
    <w:p w14:paraId="52E62599" w14:textId="48C4ED27" w:rsidR="0080548B" w:rsidRDefault="002D6A56" w:rsidP="00DC14D2">
      <w:pPr>
        <w:pStyle w:val="Ttulo3"/>
        <w:numPr>
          <w:ilvl w:val="2"/>
          <w:numId w:val="3"/>
        </w:numPr>
        <w:tabs>
          <w:tab w:val="left" w:pos="851"/>
        </w:tabs>
        <w:snapToGrid w:val="0"/>
        <w:spacing w:after="240" w:line="360" w:lineRule="auto"/>
        <w:ind w:left="993"/>
        <w:rPr>
          <w:rFonts w:ascii="Times New Roman" w:hAnsi="Times New Roman" w:cs="Times New Roman"/>
          <w:sz w:val="24"/>
          <w:szCs w:val="24"/>
        </w:rPr>
      </w:pPr>
      <w:bookmarkStart w:id="14" w:name="_Toc207879126"/>
      <w:r w:rsidRPr="0080548B">
        <w:rPr>
          <w:rFonts w:ascii="Times New Roman" w:hAnsi="Times New Roman" w:cs="Times New Roman"/>
          <w:sz w:val="24"/>
          <w:szCs w:val="24"/>
        </w:rPr>
        <w:t>Raíz</w:t>
      </w:r>
      <w:bookmarkEnd w:id="14"/>
    </w:p>
    <w:p w14:paraId="64A9D660" w14:textId="7A5AD5FE" w:rsidR="0080548B" w:rsidRPr="0080548B" w:rsidRDefault="003A6E79" w:rsidP="00DC14D2">
      <w:pPr>
        <w:snapToGrid w:val="0"/>
        <w:spacing w:before="240" w:after="240" w:line="360" w:lineRule="auto"/>
        <w:jc w:val="both"/>
      </w:pPr>
      <w:r>
        <w:t>Ti</w:t>
      </w:r>
      <w:r w:rsidRPr="003A6E79">
        <w:t>ene un sistema de raíces extendido y profundo, que se extiende entre 0.50 m y 1.10 m bajo tierra, proporcionándole una sólida sujeción y una eficiente absorción de agua y nutrientes. Son versátiles en cuanto a los tipos de suelo, aunque muestran preferencia por aquellos que no son demasiado ligeros ni uniformes, y que tienen un pH que oscila entre 6 y 7.5</w:t>
      </w:r>
      <w:r w:rsidR="000C34E4">
        <w:rPr>
          <w:noProof/>
          <w:lang w:val="es-MX"/>
        </w:rPr>
        <w:t xml:space="preserve"> </w:t>
      </w:r>
      <w:r w:rsidR="000C34E4" w:rsidRPr="000C34E4">
        <w:rPr>
          <w:noProof/>
          <w:lang w:val="es-MX"/>
        </w:rPr>
        <w:t>(Rojas, 201</w:t>
      </w:r>
      <w:r w:rsidR="000C34E4">
        <w:rPr>
          <w:noProof/>
          <w:lang w:val="es-MX"/>
        </w:rPr>
        <w:t>9</w:t>
      </w:r>
      <w:r w:rsidR="000C34E4" w:rsidRPr="000C34E4">
        <w:rPr>
          <w:noProof/>
          <w:lang w:val="es-MX"/>
        </w:rPr>
        <w:t>)</w:t>
      </w:r>
    </w:p>
    <w:p w14:paraId="220B5769" w14:textId="77777777" w:rsidR="0080548B" w:rsidRDefault="002D6A56" w:rsidP="00DC14D2">
      <w:pPr>
        <w:pStyle w:val="Ttulo3"/>
        <w:numPr>
          <w:ilvl w:val="2"/>
          <w:numId w:val="3"/>
        </w:numPr>
        <w:tabs>
          <w:tab w:val="left" w:pos="851"/>
        </w:tabs>
        <w:snapToGrid w:val="0"/>
        <w:spacing w:after="240" w:line="360" w:lineRule="auto"/>
        <w:ind w:left="993"/>
        <w:rPr>
          <w:rFonts w:ascii="Times New Roman" w:hAnsi="Times New Roman" w:cs="Times New Roman"/>
          <w:sz w:val="24"/>
          <w:szCs w:val="24"/>
        </w:rPr>
      </w:pPr>
      <w:bookmarkStart w:id="15" w:name="_Toc207879127"/>
      <w:r w:rsidRPr="0080548B">
        <w:rPr>
          <w:rFonts w:ascii="Times New Roman" w:hAnsi="Times New Roman" w:cs="Times New Roman"/>
          <w:sz w:val="24"/>
          <w:szCs w:val="24"/>
        </w:rPr>
        <w:t>Tallo</w:t>
      </w:r>
      <w:bookmarkEnd w:id="15"/>
    </w:p>
    <w:p w14:paraId="31AA9533" w14:textId="09D07B72" w:rsidR="0080548B" w:rsidRPr="0080548B" w:rsidRDefault="00515D30" w:rsidP="00DC14D2">
      <w:pPr>
        <w:snapToGrid w:val="0"/>
        <w:spacing w:before="240" w:after="240" w:line="360" w:lineRule="auto"/>
        <w:jc w:val="both"/>
      </w:pPr>
      <w:r w:rsidRPr="00515D30">
        <w:t>Presenta tallos cortos y gruesos de forma cilíndrica que emergen de las uniones entre las hojas, dando origen a racimos florales, uno principal y otros secundarios</w:t>
      </w:r>
      <w:r w:rsidR="00187358">
        <w:t xml:space="preserve"> </w:t>
      </w:r>
      <w:sdt>
        <w:sdtPr>
          <w:id w:val="1907186130"/>
          <w:citation/>
        </w:sdtPr>
        <w:sdtContent>
          <w:r w:rsidR="0080548B" w:rsidRPr="0080548B">
            <w:fldChar w:fldCharType="begin"/>
          </w:r>
          <w:r w:rsidR="00FC5F33">
            <w:rPr>
              <w:lang w:val="es-MX"/>
            </w:rPr>
            <w:instrText xml:space="preserve">CITATION Bre22 \l 2058 </w:instrText>
          </w:r>
          <w:r w:rsidR="0080548B" w:rsidRPr="0080548B">
            <w:fldChar w:fldCharType="separate"/>
          </w:r>
          <w:r w:rsidR="00182997" w:rsidRPr="00182997">
            <w:rPr>
              <w:noProof/>
              <w:lang w:val="es-MX"/>
            </w:rPr>
            <w:t>(Guerrero, 2021)</w:t>
          </w:r>
          <w:r w:rsidR="0080548B" w:rsidRPr="0080548B">
            <w:fldChar w:fldCharType="end"/>
          </w:r>
        </w:sdtContent>
      </w:sdt>
      <w:r w:rsidR="0080548B" w:rsidRPr="0080548B">
        <w:t>.</w:t>
      </w:r>
    </w:p>
    <w:p w14:paraId="5EFDF8C2" w14:textId="77777777" w:rsidR="0080548B" w:rsidRDefault="002D6A56" w:rsidP="00DC14D2">
      <w:pPr>
        <w:pStyle w:val="Ttulo3"/>
        <w:numPr>
          <w:ilvl w:val="2"/>
          <w:numId w:val="3"/>
        </w:numPr>
        <w:tabs>
          <w:tab w:val="left" w:pos="851"/>
        </w:tabs>
        <w:snapToGrid w:val="0"/>
        <w:spacing w:after="240" w:line="360" w:lineRule="auto"/>
        <w:ind w:left="993"/>
        <w:rPr>
          <w:rFonts w:ascii="Times New Roman" w:hAnsi="Times New Roman" w:cs="Times New Roman"/>
          <w:sz w:val="24"/>
          <w:szCs w:val="24"/>
        </w:rPr>
      </w:pPr>
      <w:bookmarkStart w:id="16" w:name="_Toc207879128"/>
      <w:r w:rsidRPr="0080548B">
        <w:rPr>
          <w:rFonts w:ascii="Times New Roman" w:hAnsi="Times New Roman" w:cs="Times New Roman"/>
          <w:sz w:val="24"/>
          <w:szCs w:val="24"/>
        </w:rPr>
        <w:t>Hojas</w:t>
      </w:r>
      <w:bookmarkEnd w:id="16"/>
      <w:r w:rsidRPr="0080548B">
        <w:rPr>
          <w:rFonts w:ascii="Times New Roman" w:hAnsi="Times New Roman" w:cs="Times New Roman"/>
          <w:sz w:val="24"/>
          <w:szCs w:val="24"/>
        </w:rPr>
        <w:t xml:space="preserve"> </w:t>
      </w:r>
    </w:p>
    <w:p w14:paraId="507C61DB" w14:textId="1E1C75CB" w:rsidR="0080548B" w:rsidRPr="0080548B" w:rsidRDefault="008328C6" w:rsidP="00DC14D2">
      <w:pPr>
        <w:snapToGrid w:val="0"/>
        <w:spacing w:before="240" w:after="240" w:line="360" w:lineRule="auto"/>
        <w:jc w:val="both"/>
        <w:rPr>
          <w:b/>
        </w:rPr>
      </w:pPr>
      <w:r w:rsidRPr="008328C6">
        <w:t>Tienen una forma elíptica y lobulada, con peciolos cortos y color verde oscuro. Los nervios son prominentes y están recubiertos de cera. Su principal propósito es resguardar la fruta de la exposición directa a la luz solar, lo que previene la producción excesiva de clorofila</w:t>
      </w:r>
      <w:sdt>
        <w:sdtPr>
          <w:id w:val="-1396968003"/>
          <w:citation/>
        </w:sdtPr>
        <w:sdtContent>
          <w:r w:rsidR="0080548B" w:rsidRPr="000C34E4">
            <w:fldChar w:fldCharType="begin"/>
          </w:r>
          <w:r w:rsidRPr="000C34E4">
            <w:rPr>
              <w:lang w:val="es-MX"/>
            </w:rPr>
            <w:instrText xml:space="preserve">CITATION Cri23 \l 2058 </w:instrText>
          </w:r>
          <w:r w:rsidR="0080548B" w:rsidRPr="000C34E4">
            <w:fldChar w:fldCharType="separate"/>
          </w:r>
          <w:r w:rsidR="00182997" w:rsidRPr="000C34E4">
            <w:rPr>
              <w:noProof/>
              <w:lang w:val="es-MX"/>
            </w:rPr>
            <w:t xml:space="preserve"> (Gutiérrez, 2020)</w:t>
          </w:r>
          <w:r w:rsidR="0080548B" w:rsidRPr="000C34E4">
            <w:fldChar w:fldCharType="end"/>
          </w:r>
        </w:sdtContent>
      </w:sdt>
      <w:r w:rsidR="0080548B" w:rsidRPr="000C34E4">
        <w:t>.</w:t>
      </w:r>
    </w:p>
    <w:p w14:paraId="7C39D3D4" w14:textId="23ACF7C3" w:rsidR="00207DF6" w:rsidRDefault="000D6157" w:rsidP="00DC14D2">
      <w:pPr>
        <w:pStyle w:val="Ttulo3"/>
        <w:numPr>
          <w:ilvl w:val="2"/>
          <w:numId w:val="3"/>
        </w:numPr>
        <w:tabs>
          <w:tab w:val="left" w:pos="851"/>
        </w:tabs>
        <w:snapToGrid w:val="0"/>
        <w:spacing w:after="240" w:line="276" w:lineRule="auto"/>
        <w:ind w:left="993"/>
        <w:rPr>
          <w:rFonts w:ascii="Times New Roman" w:hAnsi="Times New Roman" w:cs="Times New Roman"/>
          <w:sz w:val="24"/>
          <w:szCs w:val="24"/>
        </w:rPr>
      </w:pPr>
      <w:bookmarkStart w:id="17" w:name="_Toc207879129"/>
      <w:r>
        <w:rPr>
          <w:rFonts w:ascii="Times New Roman" w:hAnsi="Times New Roman" w:cs="Times New Roman"/>
          <w:sz w:val="24"/>
          <w:szCs w:val="24"/>
        </w:rPr>
        <w:t>Inflorecencia</w:t>
      </w:r>
      <w:bookmarkEnd w:id="17"/>
    </w:p>
    <w:p w14:paraId="7902CE66" w14:textId="7F0699A0" w:rsidR="00616838" w:rsidRDefault="00320998" w:rsidP="00DC14D2">
      <w:pPr>
        <w:snapToGrid w:val="0"/>
        <w:spacing w:before="240" w:after="240" w:line="360" w:lineRule="auto"/>
        <w:jc w:val="both"/>
      </w:pPr>
      <w:r>
        <w:t>C</w:t>
      </w:r>
      <w:r w:rsidR="00616838" w:rsidRPr="00616838">
        <w:t>onocida también como "cuajada" o "pella", consiste en una agrupación de brotes florales compactos que aún no han alcanzado su pleno desarrollo. Esta estructura es sólida, densa y redondeada, de color blanco, con un diámetro que puede llegar hasta los 30 cm y un peso promedio de 300-1.200 gramos. La forma de la coliflor puede variar:</w:t>
      </w:r>
    </w:p>
    <w:p w14:paraId="2082479A" w14:textId="77777777" w:rsidR="00616838" w:rsidRPr="00616838" w:rsidRDefault="00616838" w:rsidP="00DC14D2">
      <w:pPr>
        <w:pStyle w:val="Prrafodelista"/>
        <w:numPr>
          <w:ilvl w:val="0"/>
          <w:numId w:val="14"/>
        </w:numPr>
        <w:snapToGrid w:val="0"/>
        <w:spacing w:line="360" w:lineRule="auto"/>
        <w:contextualSpacing w:val="0"/>
        <w:jc w:val="both"/>
      </w:pPr>
      <w:r w:rsidRPr="00616838">
        <w:rPr>
          <w:b/>
          <w:bCs/>
        </w:rPr>
        <w:t>Esférica:</w:t>
      </w:r>
      <w:r w:rsidRPr="00616838">
        <w:t xml:space="preserve"> Con un conjunto de brotes florales relativamente redondeados, con una base plana y una forma generalmente redondeada hacia la parte superior.</w:t>
      </w:r>
    </w:p>
    <w:p w14:paraId="4101A89A" w14:textId="77777777" w:rsidR="00616838" w:rsidRDefault="00616838" w:rsidP="00DC14D2">
      <w:pPr>
        <w:pStyle w:val="Prrafodelista"/>
        <w:numPr>
          <w:ilvl w:val="0"/>
          <w:numId w:val="14"/>
        </w:numPr>
        <w:snapToGrid w:val="0"/>
        <w:spacing w:line="360" w:lineRule="auto"/>
        <w:contextualSpacing w:val="0"/>
        <w:jc w:val="both"/>
      </w:pPr>
      <w:r w:rsidRPr="00616838">
        <w:rPr>
          <w:b/>
          <w:bCs/>
        </w:rPr>
        <w:t>Abombada:</w:t>
      </w:r>
      <w:r w:rsidRPr="00616838">
        <w:t xml:space="preserve"> Presenta una base plana más amplia que la variedad esférica, con una parte superior más ancha y una relación diámetro/altura mayor.</w:t>
      </w:r>
    </w:p>
    <w:p w14:paraId="7243DBA3" w14:textId="556707F2" w:rsidR="002B47EA" w:rsidRPr="002B47EA" w:rsidRDefault="002B47EA" w:rsidP="00DC14D2">
      <w:pPr>
        <w:pStyle w:val="Prrafodelista"/>
        <w:numPr>
          <w:ilvl w:val="0"/>
          <w:numId w:val="14"/>
        </w:numPr>
        <w:snapToGrid w:val="0"/>
        <w:spacing w:line="360" w:lineRule="auto"/>
        <w:contextualSpacing w:val="0"/>
        <w:jc w:val="both"/>
      </w:pPr>
      <w:r w:rsidRPr="00616838">
        <w:rPr>
          <w:b/>
          <w:bCs/>
        </w:rPr>
        <w:lastRenderedPageBreak/>
        <w:t>Cónica:</w:t>
      </w:r>
      <w:r w:rsidRPr="00616838">
        <w:t xml:space="preserve"> Los brotes florales forman una estructura puntiaguda notable en la parte superior.</w:t>
      </w:r>
    </w:p>
    <w:p w14:paraId="77ADE49F" w14:textId="77777777" w:rsidR="00616838" w:rsidRPr="00616838" w:rsidRDefault="00616838" w:rsidP="00DC14D2">
      <w:pPr>
        <w:pStyle w:val="Prrafodelista"/>
        <w:numPr>
          <w:ilvl w:val="0"/>
          <w:numId w:val="14"/>
        </w:numPr>
        <w:snapToGrid w:val="0"/>
        <w:spacing w:line="360" w:lineRule="auto"/>
        <w:contextualSpacing w:val="0"/>
        <w:jc w:val="both"/>
      </w:pPr>
      <w:r w:rsidRPr="00616838">
        <w:rPr>
          <w:b/>
          <w:bCs/>
        </w:rPr>
        <w:t>Aplanada:</w:t>
      </w:r>
      <w:r w:rsidRPr="00616838">
        <w:t xml:space="preserve"> La superficie de la coliflor es tan amplia como su base, con una relación diámetro/altura mayor que la variedad abombada, lo que da como resultado una cabeza aplanada.</w:t>
      </w:r>
    </w:p>
    <w:p w14:paraId="43BC5502" w14:textId="44DFBB1F" w:rsidR="00207DF6" w:rsidRPr="00616838" w:rsidRDefault="00616838" w:rsidP="00DC14D2">
      <w:pPr>
        <w:pStyle w:val="Prrafodelista"/>
        <w:numPr>
          <w:ilvl w:val="0"/>
          <w:numId w:val="14"/>
        </w:numPr>
        <w:snapToGrid w:val="0"/>
        <w:spacing w:line="360" w:lineRule="auto"/>
        <w:contextualSpacing w:val="0"/>
        <w:jc w:val="both"/>
      </w:pPr>
      <w:r w:rsidRPr="00616838">
        <w:rPr>
          <w:b/>
          <w:bCs/>
        </w:rPr>
        <w:t>Hueca:</w:t>
      </w:r>
      <w:r w:rsidRPr="00616838">
        <w:t xml:space="preserve"> Este tipo de coliflor es más ramificada internamente, lo que la hace menos compacta y, por lo tanto, hueca en comparación con otros tipos</w:t>
      </w:r>
      <w:sdt>
        <w:sdtPr>
          <w:id w:val="906573410"/>
          <w:citation/>
        </w:sdtPr>
        <w:sdtContent>
          <w:r w:rsidR="00207DF6" w:rsidRPr="00616838">
            <w:fldChar w:fldCharType="begin"/>
          </w:r>
          <w:r w:rsidRPr="00616838">
            <w:rPr>
              <w:lang w:val="es-MX"/>
            </w:rPr>
            <w:instrText xml:space="preserve">CITATION Chr20 \l 2058 </w:instrText>
          </w:r>
          <w:r w:rsidR="00207DF6" w:rsidRPr="00616838">
            <w:fldChar w:fldCharType="separate"/>
          </w:r>
          <w:r w:rsidR="00182997">
            <w:rPr>
              <w:noProof/>
              <w:lang w:val="es-MX"/>
            </w:rPr>
            <w:t xml:space="preserve"> </w:t>
          </w:r>
          <w:r w:rsidR="00182997" w:rsidRPr="00182997">
            <w:rPr>
              <w:noProof/>
              <w:lang w:val="es-MX"/>
            </w:rPr>
            <w:t>(InfoAgro, 2018)</w:t>
          </w:r>
          <w:r w:rsidR="00207DF6" w:rsidRPr="00616838">
            <w:fldChar w:fldCharType="end"/>
          </w:r>
        </w:sdtContent>
      </w:sdt>
      <w:r w:rsidR="00207DF6" w:rsidRPr="00616838">
        <w:t>.</w:t>
      </w:r>
    </w:p>
    <w:p w14:paraId="167E47B1" w14:textId="77777777" w:rsidR="00207DF6" w:rsidRDefault="002D6A56" w:rsidP="00DC14D2">
      <w:pPr>
        <w:pStyle w:val="Ttulo3"/>
        <w:numPr>
          <w:ilvl w:val="2"/>
          <w:numId w:val="3"/>
        </w:numPr>
        <w:tabs>
          <w:tab w:val="left" w:pos="851"/>
        </w:tabs>
        <w:snapToGrid w:val="0"/>
        <w:spacing w:after="240" w:line="360" w:lineRule="auto"/>
        <w:ind w:left="1134"/>
        <w:rPr>
          <w:rFonts w:ascii="Times New Roman" w:hAnsi="Times New Roman" w:cs="Times New Roman"/>
          <w:sz w:val="24"/>
          <w:szCs w:val="24"/>
        </w:rPr>
      </w:pPr>
      <w:bookmarkStart w:id="18" w:name="_Toc207879130"/>
      <w:r w:rsidRPr="00207DF6">
        <w:rPr>
          <w:rFonts w:ascii="Times New Roman" w:hAnsi="Times New Roman" w:cs="Times New Roman"/>
          <w:sz w:val="24"/>
          <w:szCs w:val="24"/>
        </w:rPr>
        <w:t>Semilla</w:t>
      </w:r>
      <w:bookmarkEnd w:id="18"/>
      <w:r w:rsidRPr="00207DF6">
        <w:rPr>
          <w:rFonts w:ascii="Times New Roman" w:hAnsi="Times New Roman" w:cs="Times New Roman"/>
          <w:sz w:val="24"/>
          <w:szCs w:val="24"/>
        </w:rPr>
        <w:t xml:space="preserve"> </w:t>
      </w:r>
    </w:p>
    <w:p w14:paraId="292BC40D" w14:textId="561A6DF3" w:rsidR="00207DF6" w:rsidRPr="00207DF6" w:rsidRDefault="001048C3" w:rsidP="00DC14D2">
      <w:pPr>
        <w:snapToGrid w:val="0"/>
        <w:spacing w:before="240" w:after="240" w:line="360" w:lineRule="auto"/>
        <w:jc w:val="both"/>
      </w:pPr>
      <w:r>
        <w:t>E</w:t>
      </w:r>
      <w:r w:rsidRPr="001048C3">
        <w:t>s pequeña, redondeada u ovalada, y generalmente tiene un color que va desde el blanco hasta el marrón claro. La forma y el color pueden variar ligeramente dependiendo de la variedad de coliflor. La semilla es la parte de la planta que contiene el embrión en desarrollo y está rodeada por una capa protectora llamada cubierta de semilla</w:t>
      </w:r>
      <w:sdt>
        <w:sdtPr>
          <w:id w:val="1789468683"/>
          <w:citation/>
        </w:sdtPr>
        <w:sdtContent>
          <w:r w:rsidR="00207DF6" w:rsidRPr="00207DF6">
            <w:fldChar w:fldCharType="begin"/>
          </w:r>
          <w:r w:rsidR="00760A09">
            <w:rPr>
              <w:lang w:val="es-MX"/>
            </w:rPr>
            <w:instrText xml:space="preserve">CITATION Mon19 \l 2058 </w:instrText>
          </w:r>
          <w:r w:rsidR="00207DF6" w:rsidRPr="00207DF6">
            <w:fldChar w:fldCharType="separate"/>
          </w:r>
          <w:r w:rsidR="00182997">
            <w:rPr>
              <w:noProof/>
              <w:lang w:val="es-MX"/>
            </w:rPr>
            <w:t xml:space="preserve"> </w:t>
          </w:r>
          <w:r w:rsidR="00182997" w:rsidRPr="00182997">
            <w:rPr>
              <w:noProof/>
              <w:lang w:val="es-MX"/>
            </w:rPr>
            <w:t>(Fuentes, 2019)</w:t>
          </w:r>
          <w:r w:rsidR="00207DF6" w:rsidRPr="00207DF6">
            <w:fldChar w:fldCharType="end"/>
          </w:r>
        </w:sdtContent>
      </w:sdt>
      <w:r w:rsidR="00207DF6" w:rsidRPr="00207DF6">
        <w:t>.</w:t>
      </w:r>
    </w:p>
    <w:p w14:paraId="6C866191" w14:textId="78E53E04" w:rsidR="00207DF6" w:rsidRPr="00207DF6" w:rsidRDefault="002D6A56" w:rsidP="00DC14D2">
      <w:pPr>
        <w:pStyle w:val="Ttulo2"/>
        <w:numPr>
          <w:ilvl w:val="1"/>
          <w:numId w:val="3"/>
        </w:numPr>
        <w:snapToGrid w:val="0"/>
        <w:spacing w:after="240" w:line="360" w:lineRule="auto"/>
        <w:ind w:left="426"/>
        <w:rPr>
          <w:rFonts w:cs="Times New Roman"/>
          <w:i w:val="0"/>
          <w:iCs w:val="0"/>
          <w:sz w:val="24"/>
          <w:szCs w:val="24"/>
        </w:rPr>
      </w:pPr>
      <w:bookmarkStart w:id="19" w:name="_Toc207879131"/>
      <w:r w:rsidRPr="00207DF6">
        <w:rPr>
          <w:rFonts w:cs="Times New Roman"/>
          <w:i w:val="0"/>
          <w:iCs w:val="0"/>
          <w:sz w:val="24"/>
          <w:szCs w:val="24"/>
        </w:rPr>
        <w:t xml:space="preserve">Requerimientos </w:t>
      </w:r>
      <w:r w:rsidR="0051692C" w:rsidRPr="00207DF6">
        <w:rPr>
          <w:rFonts w:cs="Times New Roman"/>
          <w:i w:val="0"/>
          <w:iCs w:val="0"/>
          <w:sz w:val="24"/>
          <w:szCs w:val="24"/>
        </w:rPr>
        <w:t>edafoclim</w:t>
      </w:r>
      <w:r w:rsidR="00373C36" w:rsidRPr="00207DF6">
        <w:rPr>
          <w:rFonts w:cs="Times New Roman"/>
          <w:i w:val="0"/>
          <w:iCs w:val="0"/>
          <w:sz w:val="24"/>
          <w:szCs w:val="24"/>
        </w:rPr>
        <w:t>á</w:t>
      </w:r>
      <w:r w:rsidR="0051692C" w:rsidRPr="00207DF6">
        <w:rPr>
          <w:rFonts w:cs="Times New Roman"/>
          <w:i w:val="0"/>
          <w:iCs w:val="0"/>
          <w:sz w:val="24"/>
          <w:szCs w:val="24"/>
        </w:rPr>
        <w:t>tic</w:t>
      </w:r>
      <w:r w:rsidR="00373C36" w:rsidRPr="00207DF6">
        <w:rPr>
          <w:rFonts w:cs="Times New Roman"/>
          <w:i w:val="0"/>
          <w:iCs w:val="0"/>
          <w:sz w:val="24"/>
          <w:szCs w:val="24"/>
        </w:rPr>
        <w:t>o</w:t>
      </w:r>
      <w:r w:rsidR="0051692C" w:rsidRPr="00207DF6">
        <w:rPr>
          <w:rFonts w:cs="Times New Roman"/>
          <w:i w:val="0"/>
          <w:iCs w:val="0"/>
          <w:sz w:val="24"/>
          <w:szCs w:val="24"/>
        </w:rPr>
        <w:t>s</w:t>
      </w:r>
      <w:bookmarkEnd w:id="19"/>
    </w:p>
    <w:p w14:paraId="42673DF2" w14:textId="77777777" w:rsidR="00207DF6" w:rsidRDefault="00D54151" w:rsidP="00DC14D2">
      <w:pPr>
        <w:pStyle w:val="Ttulo3"/>
        <w:numPr>
          <w:ilvl w:val="2"/>
          <w:numId w:val="3"/>
        </w:numPr>
        <w:snapToGrid w:val="0"/>
        <w:spacing w:after="240" w:line="360" w:lineRule="auto"/>
        <w:ind w:left="993"/>
        <w:rPr>
          <w:rFonts w:ascii="Times New Roman" w:hAnsi="Times New Roman" w:cs="Times New Roman"/>
          <w:sz w:val="24"/>
          <w:szCs w:val="24"/>
        </w:rPr>
      </w:pPr>
      <w:bookmarkStart w:id="20" w:name="_Toc207879132"/>
      <w:r w:rsidRPr="00207DF6">
        <w:rPr>
          <w:rFonts w:ascii="Times New Roman" w:hAnsi="Times New Roman" w:cs="Times New Roman"/>
          <w:sz w:val="24"/>
          <w:szCs w:val="24"/>
        </w:rPr>
        <w:t>Temperatura</w:t>
      </w:r>
      <w:bookmarkEnd w:id="20"/>
    </w:p>
    <w:p w14:paraId="7E25F189" w14:textId="39D8A699" w:rsidR="00AC7750" w:rsidRPr="00AC7750" w:rsidRDefault="00320998" w:rsidP="00DC14D2">
      <w:pPr>
        <w:snapToGrid w:val="0"/>
        <w:spacing w:before="240" w:after="240" w:line="360" w:lineRule="auto"/>
        <w:jc w:val="both"/>
      </w:pPr>
      <w:r>
        <w:t>E</w:t>
      </w:r>
      <w:r w:rsidR="00AC7750" w:rsidRPr="00AC7750">
        <w:t xml:space="preserve">s conocida por su resistencia al frío, lo que las hace ideales para la producción durante la temporada fría. Sin embargo, cada tipo de cultivo dentro de esta familia tiene sus propias preferencias de temperatura. </w:t>
      </w:r>
    </w:p>
    <w:p w14:paraId="10AFFE32" w14:textId="77777777" w:rsidR="00AC7750" w:rsidRPr="00AC7750" w:rsidRDefault="00AC7750" w:rsidP="00DC14D2">
      <w:pPr>
        <w:pStyle w:val="Prrafodelista"/>
        <w:numPr>
          <w:ilvl w:val="0"/>
          <w:numId w:val="15"/>
        </w:numPr>
        <w:snapToGrid w:val="0"/>
        <w:spacing w:line="360" w:lineRule="auto"/>
        <w:contextualSpacing w:val="0"/>
        <w:jc w:val="both"/>
      </w:pPr>
      <w:r w:rsidRPr="00AC7750">
        <w:t>La germinación de las semillas ocurre aproximadamente a los tres o cuatro días después de la siembra, con temperaturas mínimas, óptimas y máximas de 7°C y 29°C, respectivamente.</w:t>
      </w:r>
    </w:p>
    <w:p w14:paraId="4AB78D85" w14:textId="77777777" w:rsidR="00AC7750" w:rsidRPr="00AC7750" w:rsidRDefault="00AC7750" w:rsidP="00DC14D2">
      <w:pPr>
        <w:pStyle w:val="Prrafodelista"/>
        <w:numPr>
          <w:ilvl w:val="0"/>
          <w:numId w:val="15"/>
        </w:numPr>
        <w:snapToGrid w:val="0"/>
        <w:spacing w:line="360" w:lineRule="auto"/>
        <w:contextualSpacing w:val="0"/>
        <w:jc w:val="both"/>
      </w:pPr>
      <w:r w:rsidRPr="00AC7750">
        <w:t>Durante la fase inicial de crecimiento, es crucial mantener temperaturas moderadas, con un rango óptimo y máximo entre 15°C y 22°C. Temperaturas más bajas pueden provocar la floración prematura.</w:t>
      </w:r>
    </w:p>
    <w:p w14:paraId="7EBCFA7C" w14:textId="77777777" w:rsidR="00AC7750" w:rsidRPr="00AC7750" w:rsidRDefault="00AC7750" w:rsidP="00DC14D2">
      <w:pPr>
        <w:pStyle w:val="Prrafodelista"/>
        <w:numPr>
          <w:ilvl w:val="0"/>
          <w:numId w:val="15"/>
        </w:numPr>
        <w:snapToGrid w:val="0"/>
        <w:spacing w:line="360" w:lineRule="auto"/>
        <w:contextualSpacing w:val="0"/>
        <w:jc w:val="both"/>
      </w:pPr>
      <w:r w:rsidRPr="00AC7750">
        <w:t>La inducción floral requiere temperaturas sostenidas entre 10°C y 12°C durante un período prolongado, aunque pueden oscilar entre 2°C y 10°C. Temperaturas superiores a 15°C pueden afectar negativamente la formación de las cabezas de la coliflor.</w:t>
      </w:r>
    </w:p>
    <w:p w14:paraId="32E258B7" w14:textId="77777777" w:rsidR="00AC7750" w:rsidRPr="00AC7750" w:rsidRDefault="00AC7750" w:rsidP="00DC14D2">
      <w:pPr>
        <w:pStyle w:val="Prrafodelista"/>
        <w:numPr>
          <w:ilvl w:val="0"/>
          <w:numId w:val="15"/>
        </w:numPr>
        <w:snapToGrid w:val="0"/>
        <w:spacing w:line="360" w:lineRule="auto"/>
        <w:contextualSpacing w:val="0"/>
        <w:jc w:val="both"/>
      </w:pPr>
      <w:r w:rsidRPr="00AC7750">
        <w:lastRenderedPageBreak/>
        <w:t>Durante la formación de las cabezas, la temperatura es crucial, con un crecimiento óptimo entre 8°C y 10°C.</w:t>
      </w:r>
    </w:p>
    <w:p w14:paraId="21EBE85E" w14:textId="428A63D6" w:rsidR="00207DF6" w:rsidRPr="00AC7750" w:rsidRDefault="00AC7750" w:rsidP="00DC14D2">
      <w:pPr>
        <w:pStyle w:val="Prrafodelista"/>
        <w:numPr>
          <w:ilvl w:val="0"/>
          <w:numId w:val="15"/>
        </w:numPr>
        <w:snapToGrid w:val="0"/>
        <w:spacing w:line="360" w:lineRule="auto"/>
        <w:contextualSpacing w:val="0"/>
        <w:jc w:val="both"/>
      </w:pPr>
      <w:r w:rsidRPr="00AC7750">
        <w:t>En la etapa final de crecimiento, la temperatura no es tan crítica, excepto en casos de heladas fuertes y prolongadas, que pueden dañar las cabezas de la coliflor</w:t>
      </w:r>
      <w:r w:rsidR="002B47EA">
        <w:rPr>
          <w:noProof/>
          <w:lang w:val="es-MX"/>
        </w:rPr>
        <w:t xml:space="preserve"> </w:t>
      </w:r>
      <w:r w:rsidR="002B47EA" w:rsidRPr="00182997">
        <w:rPr>
          <w:noProof/>
          <w:lang w:val="es-MX"/>
        </w:rPr>
        <w:t>(Rojas, 2018)</w:t>
      </w:r>
      <w:r w:rsidR="006D466C">
        <w:rPr>
          <w:noProof/>
          <w:lang w:val="es-MX"/>
        </w:rPr>
        <w:t>.</w:t>
      </w:r>
    </w:p>
    <w:p w14:paraId="0859D492" w14:textId="6394194B" w:rsidR="00B2432B" w:rsidRPr="00B2432B" w:rsidRDefault="008B2F4A" w:rsidP="00DC14D2">
      <w:pPr>
        <w:pStyle w:val="Ttulo3"/>
        <w:numPr>
          <w:ilvl w:val="2"/>
          <w:numId w:val="3"/>
        </w:numPr>
        <w:tabs>
          <w:tab w:val="left" w:pos="851"/>
        </w:tabs>
        <w:snapToGrid w:val="0"/>
        <w:spacing w:after="240" w:line="360" w:lineRule="auto"/>
        <w:ind w:left="993"/>
        <w:rPr>
          <w:rFonts w:ascii="Times New Roman" w:hAnsi="Times New Roman" w:cs="Times New Roman"/>
          <w:sz w:val="24"/>
          <w:szCs w:val="24"/>
        </w:rPr>
      </w:pPr>
      <w:bookmarkStart w:id="21" w:name="_Toc207879133"/>
      <w:r w:rsidRPr="00207DF6">
        <w:rPr>
          <w:rFonts w:ascii="Times New Roman" w:hAnsi="Times New Roman" w:cs="Times New Roman"/>
          <w:sz w:val="24"/>
          <w:szCs w:val="24"/>
        </w:rPr>
        <w:t>Humedad relativa</w:t>
      </w:r>
      <w:bookmarkEnd w:id="21"/>
      <w:r w:rsidRPr="00207DF6">
        <w:rPr>
          <w:rFonts w:ascii="Times New Roman" w:hAnsi="Times New Roman" w:cs="Times New Roman"/>
          <w:sz w:val="24"/>
          <w:szCs w:val="24"/>
        </w:rPr>
        <w:t xml:space="preserve"> </w:t>
      </w:r>
    </w:p>
    <w:p w14:paraId="4F4D6811" w14:textId="587CD404" w:rsidR="00207DF6" w:rsidRDefault="0084667A" w:rsidP="00DC14D2">
      <w:pPr>
        <w:snapToGrid w:val="0"/>
        <w:spacing w:before="240" w:after="240" w:line="360" w:lineRule="auto"/>
        <w:jc w:val="both"/>
      </w:pPr>
      <w:r w:rsidRPr="0084667A">
        <w:t xml:space="preserve">Durante la etapa de formación de la pella, es crucial contar con niveles elevados de humedad. Si esta humedad es insuficiente, las hojas no crecen lo suficiente para proteger las cabezas. Por otro lado, un exceso de humedad, por encima del 90% de la capacidad de retención de agua del suelo, detiene el crecimiento y produce pellas pequeñas </w:t>
      </w:r>
      <w:sdt>
        <w:sdtPr>
          <w:id w:val="-1799676961"/>
          <w:citation/>
        </w:sdtPr>
        <w:sdtContent>
          <w:r>
            <w:fldChar w:fldCharType="begin"/>
          </w:r>
          <w:r w:rsidR="007A32B3">
            <w:instrText xml:space="preserve">CITATION Sal18 \l 12298 </w:instrText>
          </w:r>
          <w:r>
            <w:fldChar w:fldCharType="separate"/>
          </w:r>
          <w:r w:rsidR="007A32B3">
            <w:rPr>
              <w:noProof/>
            </w:rPr>
            <w:t>(Salcedo, 2020)</w:t>
          </w:r>
          <w:r>
            <w:fldChar w:fldCharType="end"/>
          </w:r>
        </w:sdtContent>
      </w:sdt>
      <w:r w:rsidR="006D466C">
        <w:t>.</w:t>
      </w:r>
    </w:p>
    <w:p w14:paraId="117E74E0" w14:textId="77777777" w:rsidR="006D466C" w:rsidRPr="000D1129" w:rsidRDefault="006D466C" w:rsidP="00DC14D2">
      <w:pPr>
        <w:pStyle w:val="Ttulo3"/>
        <w:numPr>
          <w:ilvl w:val="2"/>
          <w:numId w:val="3"/>
        </w:numPr>
        <w:tabs>
          <w:tab w:val="left" w:pos="851"/>
        </w:tabs>
        <w:snapToGrid w:val="0"/>
        <w:spacing w:after="240" w:line="360" w:lineRule="auto"/>
        <w:ind w:left="993"/>
        <w:rPr>
          <w:rFonts w:ascii="Times New Roman" w:hAnsi="Times New Roman" w:cs="Times New Roman"/>
          <w:sz w:val="24"/>
          <w:szCs w:val="24"/>
        </w:rPr>
      </w:pPr>
      <w:bookmarkStart w:id="22" w:name="_Toc207879134"/>
      <w:r w:rsidRPr="000D1129">
        <w:rPr>
          <w:rFonts w:ascii="Times New Roman" w:hAnsi="Times New Roman" w:cs="Times New Roman"/>
          <w:sz w:val="24"/>
          <w:szCs w:val="24"/>
        </w:rPr>
        <w:t>Luminosidad y fotoperiodo</w:t>
      </w:r>
      <w:bookmarkEnd w:id="22"/>
    </w:p>
    <w:p w14:paraId="1ABB99C1" w14:textId="28E69E05" w:rsidR="006D466C" w:rsidRPr="006D466C" w:rsidRDefault="006D466C" w:rsidP="00DC14D2">
      <w:pPr>
        <w:pStyle w:val="Sinespaciado"/>
        <w:snapToGrid w:val="0"/>
        <w:spacing w:before="240" w:after="240" w:line="360" w:lineRule="auto"/>
        <w:jc w:val="both"/>
        <w:rPr>
          <w:rFonts w:ascii="Times New Roman" w:hAnsi="Times New Roman" w:cs="Times New Roman"/>
          <w:sz w:val="24"/>
        </w:rPr>
      </w:pPr>
      <w:r w:rsidRPr="000D1129">
        <w:rPr>
          <w:rFonts w:ascii="Times New Roman" w:hAnsi="Times New Roman" w:cs="Times New Roman"/>
          <w:sz w:val="24"/>
        </w:rPr>
        <w:t>Es una planta exigente en luz</w:t>
      </w:r>
      <w:r w:rsidR="003C30D6">
        <w:rPr>
          <w:rFonts w:ascii="Times New Roman" w:hAnsi="Times New Roman" w:cs="Times New Roman"/>
          <w:sz w:val="24"/>
        </w:rPr>
        <w:t>, c</w:t>
      </w:r>
      <w:r w:rsidRPr="000D1129">
        <w:rPr>
          <w:rFonts w:ascii="Times New Roman" w:hAnsi="Times New Roman" w:cs="Times New Roman"/>
          <w:sz w:val="24"/>
        </w:rPr>
        <w:t>uando</w:t>
      </w:r>
      <w:r w:rsidRPr="000D1129">
        <w:rPr>
          <w:rFonts w:ascii="Times New Roman" w:hAnsi="Times New Roman" w:cs="Times New Roman"/>
          <w:b/>
          <w:sz w:val="24"/>
        </w:rPr>
        <w:t xml:space="preserve"> </w:t>
      </w:r>
      <w:r w:rsidRPr="000D1129">
        <w:rPr>
          <w:rFonts w:ascii="Times New Roman" w:hAnsi="Times New Roman" w:cs="Times New Roman"/>
          <w:sz w:val="24"/>
        </w:rPr>
        <w:t>se ha formado el sistema foliar completo, los requerimientos de luz son menores</w:t>
      </w:r>
      <w:r w:rsidR="00C150FA">
        <w:rPr>
          <w:rFonts w:ascii="Times New Roman" w:hAnsi="Times New Roman" w:cs="Times New Roman"/>
          <w:sz w:val="24"/>
        </w:rPr>
        <w:t xml:space="preserve"> </w:t>
      </w:r>
      <w:sdt>
        <w:sdtPr>
          <w:rPr>
            <w:rFonts w:ascii="Times New Roman" w:hAnsi="Times New Roman" w:cs="Times New Roman"/>
            <w:sz w:val="24"/>
          </w:rPr>
          <w:id w:val="1148871113"/>
          <w:citation/>
        </w:sdtPr>
        <w:sdtContent>
          <w:r>
            <w:rPr>
              <w:rFonts w:ascii="Times New Roman" w:hAnsi="Times New Roman" w:cs="Times New Roman"/>
              <w:sz w:val="24"/>
            </w:rPr>
            <w:fldChar w:fldCharType="begin"/>
          </w:r>
          <w:r w:rsidR="003C30D6">
            <w:rPr>
              <w:rFonts w:ascii="Times New Roman" w:hAnsi="Times New Roman" w:cs="Times New Roman"/>
              <w:sz w:val="24"/>
              <w:lang w:val="es-MX"/>
            </w:rPr>
            <w:instrText xml:space="preserve">CITATION Dar21 \l 2058 </w:instrText>
          </w:r>
          <w:r>
            <w:rPr>
              <w:rFonts w:ascii="Times New Roman" w:hAnsi="Times New Roman" w:cs="Times New Roman"/>
              <w:sz w:val="24"/>
            </w:rPr>
            <w:fldChar w:fldCharType="separate"/>
          </w:r>
          <w:r w:rsidR="003C30D6" w:rsidRPr="003C30D6">
            <w:rPr>
              <w:rFonts w:ascii="Times New Roman" w:hAnsi="Times New Roman" w:cs="Times New Roman"/>
              <w:noProof/>
              <w:sz w:val="24"/>
              <w:lang w:val="es-MX"/>
            </w:rPr>
            <w:t>(Espinosa, 2021)</w:t>
          </w:r>
          <w:r>
            <w:rPr>
              <w:rFonts w:ascii="Times New Roman" w:hAnsi="Times New Roman" w:cs="Times New Roman"/>
              <w:sz w:val="24"/>
            </w:rPr>
            <w:fldChar w:fldCharType="end"/>
          </w:r>
        </w:sdtContent>
      </w:sdt>
      <w:r>
        <w:rPr>
          <w:rFonts w:ascii="Times New Roman" w:hAnsi="Times New Roman" w:cs="Times New Roman"/>
          <w:sz w:val="24"/>
        </w:rPr>
        <w:t>.</w:t>
      </w:r>
    </w:p>
    <w:p w14:paraId="5F3EB3E6" w14:textId="7CA9085C" w:rsidR="00207DF6" w:rsidRDefault="008B2F4A" w:rsidP="00DC14D2">
      <w:pPr>
        <w:pStyle w:val="Ttulo3"/>
        <w:numPr>
          <w:ilvl w:val="2"/>
          <w:numId w:val="3"/>
        </w:numPr>
        <w:tabs>
          <w:tab w:val="left" w:pos="851"/>
        </w:tabs>
        <w:snapToGrid w:val="0"/>
        <w:spacing w:after="240" w:line="360" w:lineRule="auto"/>
        <w:ind w:left="993"/>
        <w:rPr>
          <w:rFonts w:ascii="Times New Roman" w:hAnsi="Times New Roman" w:cs="Times New Roman"/>
          <w:sz w:val="24"/>
          <w:szCs w:val="24"/>
        </w:rPr>
      </w:pPr>
      <w:bookmarkStart w:id="23" w:name="_Toc207879135"/>
      <w:r w:rsidRPr="00207DF6">
        <w:rPr>
          <w:rFonts w:ascii="Times New Roman" w:hAnsi="Times New Roman" w:cs="Times New Roman"/>
          <w:sz w:val="24"/>
          <w:szCs w:val="24"/>
        </w:rPr>
        <w:t>Suelo</w:t>
      </w:r>
      <w:r w:rsidR="00486C2E">
        <w:rPr>
          <w:rFonts w:ascii="Times New Roman" w:hAnsi="Times New Roman" w:cs="Times New Roman"/>
          <w:sz w:val="24"/>
          <w:szCs w:val="24"/>
        </w:rPr>
        <w:t xml:space="preserve"> y altitud</w:t>
      </w:r>
      <w:bookmarkEnd w:id="23"/>
    </w:p>
    <w:p w14:paraId="230F9135" w14:textId="7A7C7D14" w:rsidR="00207DF6" w:rsidRPr="007D7E1D" w:rsidRDefault="00486C2E" w:rsidP="00DC14D2">
      <w:pPr>
        <w:snapToGrid w:val="0"/>
        <w:spacing w:before="240" w:after="240" w:line="360" w:lineRule="auto"/>
        <w:jc w:val="both"/>
      </w:pPr>
      <w:r w:rsidRPr="00486C2E">
        <w:t xml:space="preserve">En Ecuador, </w:t>
      </w:r>
      <w:r w:rsidR="00C150FA">
        <w:t xml:space="preserve">la </w:t>
      </w:r>
      <w:r w:rsidRPr="00486C2E">
        <w:t>coliflor se observa en áreas situadas entre los 2600 y 2800 metros sobre el nivel del mar</w:t>
      </w:r>
      <w:r w:rsidR="002B47EA">
        <w:t xml:space="preserve">. </w:t>
      </w:r>
      <w:r w:rsidRPr="00486C2E">
        <w:t>Esta planta prefiere suelos porosos con una buena cantidad de materia orgánica, que no estén encharcados pero que retengan la humedad adecuadamente. El pH del suelo d</w:t>
      </w:r>
      <w:r w:rsidR="009A08A8">
        <w:t>ebe estar en un</w:t>
      </w:r>
      <w:r w:rsidRPr="00486C2E">
        <w:t xml:space="preserve"> rango 5.8 a 6.2 (Chamorro, 2018). </w:t>
      </w:r>
    </w:p>
    <w:p w14:paraId="2E355ECF" w14:textId="5E047FF1" w:rsidR="007D7E1D" w:rsidRPr="002B47EA" w:rsidRDefault="00486C2E" w:rsidP="00DC14D2">
      <w:pPr>
        <w:pStyle w:val="Ttulo3"/>
        <w:numPr>
          <w:ilvl w:val="2"/>
          <w:numId w:val="3"/>
        </w:numPr>
        <w:tabs>
          <w:tab w:val="left" w:pos="851"/>
        </w:tabs>
        <w:snapToGrid w:val="0"/>
        <w:spacing w:after="240" w:line="360" w:lineRule="auto"/>
        <w:ind w:left="993"/>
        <w:rPr>
          <w:rFonts w:ascii="Times New Roman" w:hAnsi="Times New Roman" w:cs="Times New Roman"/>
          <w:sz w:val="24"/>
          <w:szCs w:val="24"/>
        </w:rPr>
      </w:pPr>
      <w:bookmarkStart w:id="24" w:name="_Toc207879136"/>
      <w:r w:rsidRPr="002B47EA">
        <w:rPr>
          <w:rFonts w:ascii="Times New Roman" w:hAnsi="Times New Roman" w:cs="Times New Roman"/>
          <w:sz w:val="24"/>
          <w:szCs w:val="24"/>
        </w:rPr>
        <w:t>Precipitación</w:t>
      </w:r>
      <w:bookmarkEnd w:id="24"/>
      <w:r w:rsidRPr="002B47EA">
        <w:rPr>
          <w:rFonts w:ascii="Times New Roman" w:hAnsi="Times New Roman" w:cs="Times New Roman"/>
          <w:sz w:val="24"/>
          <w:szCs w:val="24"/>
        </w:rPr>
        <w:t xml:space="preserve"> </w:t>
      </w:r>
    </w:p>
    <w:p w14:paraId="4DDAFD00" w14:textId="78E3CFDF" w:rsidR="007D7E1D" w:rsidRPr="000D1129" w:rsidRDefault="00486C2E" w:rsidP="00DC14D2">
      <w:pPr>
        <w:snapToGrid w:val="0"/>
        <w:spacing w:before="240" w:after="240" w:line="360" w:lineRule="auto"/>
        <w:jc w:val="both"/>
      </w:pPr>
      <w:r>
        <w:t>E</w:t>
      </w:r>
      <w:r w:rsidRPr="00486C2E">
        <w:t>l proceso de cultivo de coliflor demanda una considerable cantidad de agua durante el periodo que va desde el trasplante hasta la formación de la pella. Sin embargo, el exceso de agua puede provocar problemas de asfixia en las raíces, lo que a su vez puede dar lugar a enfermedades en las plantas de la familia de las crucíferas. En términos generales, para que la coliflor crezca de manera óptima en las condiciones ecológicas de la serranía ecuatoriana, se requieren entre 800 y 1200 mm de precipitación</w:t>
      </w:r>
      <w:r w:rsidR="003C30D6">
        <w:rPr>
          <w:noProof/>
          <w:lang w:val="es-MX"/>
        </w:rPr>
        <w:t xml:space="preserve"> (</w:t>
      </w:r>
      <w:r w:rsidR="003C30D6" w:rsidRPr="003C30D6">
        <w:rPr>
          <w:noProof/>
        </w:rPr>
        <w:t>Organización de las Naciones Unidas para la Alimentación y la Agricultura</w:t>
      </w:r>
      <w:r w:rsidR="003C30D6">
        <w:rPr>
          <w:noProof/>
        </w:rPr>
        <w:t xml:space="preserve"> - </w:t>
      </w:r>
      <w:r w:rsidR="003C30D6">
        <w:rPr>
          <w:noProof/>
          <w:lang w:val="es-MX"/>
        </w:rPr>
        <w:t>FAO, 2024)</w:t>
      </w:r>
      <w:r w:rsidR="007D7E1D" w:rsidRPr="000D1129">
        <w:t>.</w:t>
      </w:r>
    </w:p>
    <w:p w14:paraId="7C4BD7C8" w14:textId="0D891AA3" w:rsidR="00D54151" w:rsidRPr="007D7E1D" w:rsidRDefault="00905F48" w:rsidP="00DC14D2">
      <w:pPr>
        <w:pStyle w:val="Ttulo2"/>
        <w:numPr>
          <w:ilvl w:val="1"/>
          <w:numId w:val="3"/>
        </w:numPr>
        <w:snapToGrid w:val="0"/>
        <w:spacing w:after="240" w:line="360" w:lineRule="auto"/>
        <w:ind w:left="426"/>
        <w:rPr>
          <w:rFonts w:cs="Times New Roman"/>
          <w:i w:val="0"/>
          <w:iCs w:val="0"/>
          <w:sz w:val="24"/>
          <w:szCs w:val="24"/>
        </w:rPr>
      </w:pPr>
      <w:bookmarkStart w:id="25" w:name="_Toc207879137"/>
      <w:r w:rsidRPr="007D7E1D">
        <w:rPr>
          <w:rFonts w:cs="Times New Roman"/>
          <w:i w:val="0"/>
          <w:iCs w:val="0"/>
          <w:sz w:val="24"/>
          <w:szCs w:val="24"/>
        </w:rPr>
        <w:lastRenderedPageBreak/>
        <w:t>Manejo del cultivo</w:t>
      </w:r>
      <w:bookmarkEnd w:id="25"/>
    </w:p>
    <w:p w14:paraId="340145F0" w14:textId="77777777" w:rsidR="007D7E1D" w:rsidRDefault="00DD0ECF" w:rsidP="00DC14D2">
      <w:pPr>
        <w:pStyle w:val="Ttulo3"/>
        <w:numPr>
          <w:ilvl w:val="2"/>
          <w:numId w:val="3"/>
        </w:numPr>
        <w:tabs>
          <w:tab w:val="left" w:pos="851"/>
        </w:tabs>
        <w:snapToGrid w:val="0"/>
        <w:spacing w:after="240" w:line="360" w:lineRule="auto"/>
        <w:ind w:left="993"/>
        <w:rPr>
          <w:rFonts w:ascii="Times New Roman" w:hAnsi="Times New Roman" w:cs="Times New Roman"/>
          <w:sz w:val="24"/>
          <w:szCs w:val="24"/>
        </w:rPr>
      </w:pPr>
      <w:bookmarkStart w:id="26" w:name="_Toc207879138"/>
      <w:r w:rsidRPr="007D7E1D">
        <w:rPr>
          <w:rFonts w:ascii="Times New Roman" w:hAnsi="Times New Roman" w:cs="Times New Roman"/>
          <w:sz w:val="24"/>
          <w:szCs w:val="24"/>
        </w:rPr>
        <w:t>Preparación del suelo</w:t>
      </w:r>
      <w:bookmarkEnd w:id="26"/>
    </w:p>
    <w:p w14:paraId="78503447" w14:textId="14F8F75C" w:rsidR="007D7E1D" w:rsidRDefault="00245AB8" w:rsidP="00DC14D2">
      <w:pPr>
        <w:snapToGrid w:val="0"/>
        <w:spacing w:before="240" w:after="240" w:line="360" w:lineRule="auto"/>
        <w:jc w:val="both"/>
      </w:pPr>
      <w:r w:rsidRPr="00245AB8">
        <w:t>Este procedimiento se divide en tres etapas esenciales. En la primera fase, se niveliza el terreno para evitar irregularidades. Luego, se lleva a cabo la arada a una profundidad de 30-40 cm, junto con la distribución de estiércol y fertilizantes para evitar la pérdida de humedad y la compactación del suelo. Por último, se realiza el desmenuzamiento del suelo mediante el uso de una fresadora</w:t>
      </w:r>
      <w:sdt>
        <w:sdtPr>
          <w:id w:val="1550196102"/>
          <w:citation/>
        </w:sdtPr>
        <w:sdtContent>
          <w:r w:rsidR="007D7E1D" w:rsidRPr="007D7E1D">
            <w:fldChar w:fldCharType="begin"/>
          </w:r>
          <w:r w:rsidR="00935EAF">
            <w:rPr>
              <w:lang w:val="es-MX"/>
            </w:rPr>
            <w:instrText xml:space="preserve">CITATION Agr21 \l 2058 </w:instrText>
          </w:r>
          <w:r w:rsidR="007D7E1D" w:rsidRPr="007D7E1D">
            <w:fldChar w:fldCharType="separate"/>
          </w:r>
          <w:r w:rsidR="00182997">
            <w:rPr>
              <w:noProof/>
              <w:lang w:val="es-MX"/>
            </w:rPr>
            <w:t xml:space="preserve"> </w:t>
          </w:r>
          <w:r w:rsidR="00182997" w:rsidRPr="00182997">
            <w:rPr>
              <w:noProof/>
              <w:lang w:val="es-MX"/>
            </w:rPr>
            <w:t>(Agropinos, 2021)</w:t>
          </w:r>
          <w:r w:rsidR="007D7E1D" w:rsidRPr="007D7E1D">
            <w:fldChar w:fldCharType="end"/>
          </w:r>
        </w:sdtContent>
      </w:sdt>
      <w:r w:rsidR="006D466C">
        <w:t>.</w:t>
      </w:r>
    </w:p>
    <w:p w14:paraId="509C36F8" w14:textId="6A37F4AA" w:rsidR="00AE346E" w:rsidRDefault="001B05DA" w:rsidP="00DC14D2">
      <w:pPr>
        <w:pStyle w:val="Titulo7"/>
        <w:numPr>
          <w:ilvl w:val="2"/>
          <w:numId w:val="3"/>
        </w:numPr>
        <w:snapToGrid w:val="0"/>
        <w:spacing w:before="240" w:after="240" w:line="360" w:lineRule="auto"/>
        <w:ind w:left="993"/>
        <w:outlineLvl w:val="2"/>
      </w:pPr>
      <w:bookmarkStart w:id="27" w:name="_Toc207879139"/>
      <w:r>
        <w:t>Desinfección</w:t>
      </w:r>
      <w:bookmarkEnd w:id="27"/>
      <w:r>
        <w:t xml:space="preserve"> </w:t>
      </w:r>
    </w:p>
    <w:p w14:paraId="516ECE52" w14:textId="3363CC29" w:rsidR="001B05DA" w:rsidRPr="007D7E1D" w:rsidRDefault="001B05DA" w:rsidP="00DC14D2">
      <w:pPr>
        <w:snapToGrid w:val="0"/>
        <w:spacing w:before="240" w:after="240" w:line="360" w:lineRule="auto"/>
        <w:jc w:val="both"/>
      </w:pPr>
      <w:r>
        <w:t>E</w:t>
      </w:r>
      <w:r w:rsidRPr="001B05DA">
        <w:t>s una técnica efectiva para el control de patógenos en cultivos de coliflor. Se utiliza cal agrícola</w:t>
      </w:r>
      <w:r>
        <w:t xml:space="preserve"> en una dosis de 1000 kg/ha</w:t>
      </w:r>
      <w:r w:rsidRPr="001B05DA">
        <w:t xml:space="preserve"> óxido de calcio o hidróxido de calcio</w:t>
      </w:r>
      <w:r>
        <w:t xml:space="preserve"> </w:t>
      </w:r>
      <w:r w:rsidRPr="001B05DA">
        <w:t xml:space="preserve">para elevar el pH del suelo, creando un ambiente menos favorable para hongos, bacterias y nematodos. Además, la cal ayuda a mejorar la estructura del suelo y disponibilidad de nutrientes. Para aplicarla, se distribuye de manera uniforme sobre la superficie del suelo. Es recomendable hacer un análisis de suelo previo para evitar una alcalinidad excesiva </w:t>
      </w:r>
      <w:sdt>
        <w:sdtPr>
          <w:id w:val="-1188596116"/>
          <w:citation/>
        </w:sdtPr>
        <w:sdtContent>
          <w:r w:rsidR="00C150FA">
            <w:fldChar w:fldCharType="begin"/>
          </w:r>
          <w:r w:rsidR="00C150FA">
            <w:rPr>
              <w:lang w:val="es-ES"/>
            </w:rPr>
            <w:instrText xml:space="preserve">CITATION Zam17 \l 3082 </w:instrText>
          </w:r>
          <w:r w:rsidR="00C150FA">
            <w:fldChar w:fldCharType="separate"/>
          </w:r>
          <w:r w:rsidR="00C150FA">
            <w:rPr>
              <w:noProof/>
              <w:lang w:val="es-ES"/>
            </w:rPr>
            <w:t>(Zamora, 2019)</w:t>
          </w:r>
          <w:r w:rsidR="00C150FA">
            <w:fldChar w:fldCharType="end"/>
          </w:r>
        </w:sdtContent>
      </w:sdt>
      <w:r w:rsidR="00C150FA">
        <w:t>.</w:t>
      </w:r>
    </w:p>
    <w:p w14:paraId="72788199" w14:textId="27C2C406" w:rsidR="005B37B6" w:rsidRPr="005B37B6" w:rsidRDefault="00E21464" w:rsidP="00DC14D2">
      <w:pPr>
        <w:pStyle w:val="Ttulo3"/>
        <w:numPr>
          <w:ilvl w:val="2"/>
          <w:numId w:val="3"/>
        </w:numPr>
        <w:tabs>
          <w:tab w:val="left" w:pos="851"/>
        </w:tabs>
        <w:snapToGrid w:val="0"/>
        <w:spacing w:after="240" w:line="360" w:lineRule="auto"/>
        <w:ind w:left="993" w:hanging="709"/>
        <w:rPr>
          <w:rFonts w:ascii="Times New Roman" w:hAnsi="Times New Roman" w:cs="Times New Roman"/>
          <w:sz w:val="24"/>
          <w:szCs w:val="24"/>
        </w:rPr>
      </w:pPr>
      <w:bookmarkStart w:id="28" w:name="_Toc207879140"/>
      <w:r w:rsidRPr="00504878">
        <w:rPr>
          <w:rFonts w:ascii="Times New Roman" w:hAnsi="Times New Roman" w:cs="Times New Roman"/>
          <w:sz w:val="24"/>
          <w:szCs w:val="24"/>
        </w:rPr>
        <w:t>S</w:t>
      </w:r>
      <w:r w:rsidR="00245AB8">
        <w:rPr>
          <w:rFonts w:ascii="Times New Roman" w:hAnsi="Times New Roman" w:cs="Times New Roman"/>
          <w:sz w:val="24"/>
          <w:szCs w:val="24"/>
        </w:rPr>
        <w:t>iembra</w:t>
      </w:r>
      <w:bookmarkEnd w:id="28"/>
    </w:p>
    <w:p w14:paraId="59A6A46D" w14:textId="721D1D51" w:rsidR="00D54151" w:rsidRPr="00D54151" w:rsidRDefault="006D466C" w:rsidP="00DC14D2">
      <w:pPr>
        <w:snapToGrid w:val="0"/>
        <w:spacing w:before="240" w:after="240" w:line="360" w:lineRule="auto"/>
        <w:jc w:val="both"/>
      </w:pPr>
      <w:r>
        <w:t>Se lleva a</w:t>
      </w:r>
      <w:r w:rsidR="00D54151" w:rsidRPr="00D54151">
        <w:t xml:space="preserve"> cabo mediante siembra directa o trasplante. </w:t>
      </w:r>
      <w:r w:rsidR="00245AB8">
        <w:t>La</w:t>
      </w:r>
      <w:r w:rsidR="00245AB8" w:rsidRPr="00245AB8">
        <w:t>s distancias de siembra varían según la época del año en que se siembra; en la época seca se puede sembrar a 50 cm entre plantas y 60 cm entre hileras y en la época lluviosa es aconsejable ampliar la distancia entre surcos a 80 cm</w:t>
      </w:r>
      <w:r w:rsidR="00245AB8">
        <w:t>, l</w:t>
      </w:r>
      <w:r w:rsidR="00D54151" w:rsidRPr="00D54151">
        <w:t>as semillas se colocan a una profundidad de 0.5 cm o menos</w:t>
      </w:r>
      <w:r w:rsidR="008448C2">
        <w:t xml:space="preserve">. </w:t>
      </w:r>
      <w:r w:rsidR="00D54151" w:rsidRPr="00D54151">
        <w:t xml:space="preserve"> La siembra directa puede hacerse manualmente a chorro o con una sembradora planet-junior, seguida de desahijado con azadón o a mano, dejando una distancia de 33 cm entre plántulas</w:t>
      </w:r>
      <w:r>
        <w:rPr>
          <w:noProof/>
          <w:lang w:val="es-MX"/>
        </w:rPr>
        <w:t xml:space="preserve"> </w:t>
      </w:r>
      <w:r w:rsidRPr="00182997">
        <w:rPr>
          <w:noProof/>
          <w:lang w:val="es-MX"/>
        </w:rPr>
        <w:t>(Rojas, 2018)</w:t>
      </w:r>
      <w:r w:rsidR="00D54151" w:rsidRPr="00D54151">
        <w:t>.</w:t>
      </w:r>
    </w:p>
    <w:p w14:paraId="50115F5B" w14:textId="47F867D4" w:rsidR="00D54151" w:rsidRDefault="00E21464" w:rsidP="00DC14D2">
      <w:pPr>
        <w:pStyle w:val="Ttulo2"/>
        <w:numPr>
          <w:ilvl w:val="2"/>
          <w:numId w:val="3"/>
        </w:numPr>
        <w:tabs>
          <w:tab w:val="left" w:pos="851"/>
        </w:tabs>
        <w:snapToGrid w:val="0"/>
        <w:spacing w:after="240" w:line="360" w:lineRule="auto"/>
        <w:ind w:left="993"/>
        <w:rPr>
          <w:i w:val="0"/>
          <w:sz w:val="24"/>
          <w:szCs w:val="24"/>
        </w:rPr>
      </w:pPr>
      <w:r w:rsidRPr="0023054A">
        <w:rPr>
          <w:i w:val="0"/>
          <w:sz w:val="24"/>
          <w:szCs w:val="24"/>
        </w:rPr>
        <w:t xml:space="preserve"> </w:t>
      </w:r>
      <w:bookmarkStart w:id="29" w:name="_Toc207879141"/>
      <w:r w:rsidR="00D54151">
        <w:rPr>
          <w:i w:val="0"/>
          <w:sz w:val="24"/>
          <w:szCs w:val="24"/>
        </w:rPr>
        <w:t>Trasplante</w:t>
      </w:r>
      <w:bookmarkEnd w:id="29"/>
      <w:r w:rsidR="00D54151">
        <w:rPr>
          <w:i w:val="0"/>
          <w:sz w:val="24"/>
          <w:szCs w:val="24"/>
        </w:rPr>
        <w:t xml:space="preserve"> </w:t>
      </w:r>
    </w:p>
    <w:p w14:paraId="45A0CCDC" w14:textId="0FA92F69" w:rsidR="00D54151" w:rsidRPr="00D54151" w:rsidRDefault="00522536" w:rsidP="00DC14D2">
      <w:pPr>
        <w:snapToGrid w:val="0"/>
        <w:spacing w:before="240" w:after="240" w:line="360" w:lineRule="auto"/>
        <w:jc w:val="both"/>
      </w:pPr>
      <w:r>
        <w:t>S</w:t>
      </w:r>
      <w:r w:rsidR="00B75CED" w:rsidRPr="00B75CED">
        <w:t xml:space="preserve">e realiza cuando la planta presenta entre cuatro y seis hojas verdaderas, lo cual suele ocurrir alrededor de treinta a cuarenta días después de la siembra, dependiendo de las condiciones específicas de la zona. </w:t>
      </w:r>
      <w:r w:rsidR="008448C2" w:rsidRPr="008448C2">
        <w:t>El trasplante se realiza sobre surcos elevados, empleando una densidad de plantación</w:t>
      </w:r>
      <w:r w:rsidR="008448C2">
        <w:t xml:space="preserve"> </w:t>
      </w:r>
      <w:r w:rsidR="008448C2" w:rsidRPr="008448C2">
        <w:t>de 4 plantas/m</w:t>
      </w:r>
      <w:r w:rsidR="008448C2" w:rsidRPr="00DC59FD">
        <w:rPr>
          <w:vertAlign w:val="superscript"/>
        </w:rPr>
        <w:t>2</w:t>
      </w:r>
      <w:r w:rsidR="008448C2">
        <w:t>.</w:t>
      </w:r>
      <w:r w:rsidR="008448C2" w:rsidRPr="008448C2">
        <w:t xml:space="preserve"> </w:t>
      </w:r>
      <w:r w:rsidR="00C239D4">
        <w:t>S</w:t>
      </w:r>
      <w:r w:rsidR="008448C2" w:rsidRPr="008448C2">
        <w:t xml:space="preserve">e puede </w:t>
      </w:r>
      <w:r w:rsidR="008448C2" w:rsidRPr="008448C2">
        <w:lastRenderedPageBreak/>
        <w:t>recomendar que la distancia óptima</w:t>
      </w:r>
      <w:r w:rsidR="008448C2">
        <w:t xml:space="preserve"> </w:t>
      </w:r>
      <w:r w:rsidR="008448C2" w:rsidRPr="008448C2">
        <w:t xml:space="preserve">para cultivar coliflor en las condiciones y clima de Ecuador es de </w:t>
      </w:r>
      <w:r w:rsidR="00CD7D84">
        <w:t>8</w:t>
      </w:r>
      <w:r w:rsidR="008448C2" w:rsidRPr="008448C2">
        <w:t>0 cm entre surcos</w:t>
      </w:r>
      <w:r w:rsidR="008448C2">
        <w:t xml:space="preserve"> </w:t>
      </w:r>
      <w:r w:rsidR="008448C2" w:rsidRPr="008448C2">
        <w:t xml:space="preserve">y </w:t>
      </w:r>
      <w:r w:rsidR="00CD7D84">
        <w:t>5</w:t>
      </w:r>
      <w:r w:rsidR="008448C2" w:rsidRPr="008448C2">
        <w:t>0 cm entre plantas</w:t>
      </w:r>
      <w:sdt>
        <w:sdtPr>
          <w:id w:val="-15239837"/>
          <w:citation/>
        </w:sdtPr>
        <w:sdtContent>
          <w:r w:rsidR="00D54151" w:rsidRPr="00D54151">
            <w:fldChar w:fldCharType="begin"/>
          </w:r>
          <w:r w:rsidR="008448C2">
            <w:rPr>
              <w:lang w:val="es-MX"/>
            </w:rPr>
            <w:instrText xml:space="preserve">CITATION Mar207 \l 2058 </w:instrText>
          </w:r>
          <w:r w:rsidR="00D54151" w:rsidRPr="00D54151">
            <w:fldChar w:fldCharType="separate"/>
          </w:r>
          <w:r w:rsidR="00182997">
            <w:rPr>
              <w:noProof/>
              <w:lang w:val="es-MX"/>
            </w:rPr>
            <w:t xml:space="preserve"> </w:t>
          </w:r>
          <w:r w:rsidR="00182997" w:rsidRPr="00182997">
            <w:rPr>
              <w:noProof/>
              <w:lang w:val="es-MX"/>
            </w:rPr>
            <w:t>(Intiago, 2020)</w:t>
          </w:r>
          <w:r w:rsidR="00D54151" w:rsidRPr="00D54151">
            <w:fldChar w:fldCharType="end"/>
          </w:r>
        </w:sdtContent>
      </w:sdt>
    </w:p>
    <w:p w14:paraId="650B615B" w14:textId="5335A7B9" w:rsidR="006A7DDF" w:rsidRPr="006A7DDF" w:rsidRDefault="006A7DDF" w:rsidP="00DC14D2">
      <w:pPr>
        <w:pStyle w:val="Ttulo2"/>
        <w:numPr>
          <w:ilvl w:val="2"/>
          <w:numId w:val="3"/>
        </w:numPr>
        <w:tabs>
          <w:tab w:val="left" w:pos="851"/>
        </w:tabs>
        <w:snapToGrid w:val="0"/>
        <w:spacing w:after="240" w:line="360" w:lineRule="auto"/>
        <w:ind w:left="993"/>
        <w:rPr>
          <w:rFonts w:cs="Times New Roman"/>
          <w:i w:val="0"/>
          <w:iCs w:val="0"/>
          <w:sz w:val="24"/>
        </w:rPr>
      </w:pPr>
      <w:bookmarkStart w:id="30" w:name="_Toc207879142"/>
      <w:r w:rsidRPr="006A7DDF">
        <w:rPr>
          <w:rFonts w:cs="Times New Roman"/>
          <w:i w:val="0"/>
          <w:iCs w:val="0"/>
          <w:sz w:val="24"/>
        </w:rPr>
        <w:t>Densidad de plantación</w:t>
      </w:r>
      <w:bookmarkEnd w:id="30"/>
    </w:p>
    <w:p w14:paraId="47A5D893" w14:textId="3A7611C1" w:rsidR="006D466C" w:rsidRPr="006D466C" w:rsidRDefault="008448C2" w:rsidP="00DC14D2">
      <w:pPr>
        <w:snapToGrid w:val="0"/>
        <w:spacing w:before="240" w:after="240" w:line="360" w:lineRule="auto"/>
        <w:jc w:val="both"/>
        <w:rPr>
          <w:noProof/>
          <w:lang w:val="es-MX"/>
        </w:rPr>
      </w:pPr>
      <w:r w:rsidRPr="008448C2">
        <w:rPr>
          <w:noProof/>
          <w:lang w:val="es-MX"/>
        </w:rPr>
        <w:t xml:space="preserve">La densidad de plantación del cultivo de coliflor puede variar según diversos factores, como el tipo de suelo, el clima, las prácticas agrícolas y las variedades de coliflor utilizadas. Sin embargo, una densidad comúnmente recomendada es de alrededor de 30000 a 40000 plantas por hectárea. Esto puede traducirse a un espaciado entre plantas de aproximadamente 30 a </w:t>
      </w:r>
      <w:r w:rsidR="00C239D4">
        <w:rPr>
          <w:noProof/>
          <w:lang w:val="es-MX"/>
        </w:rPr>
        <w:t>6</w:t>
      </w:r>
      <w:r w:rsidRPr="008448C2">
        <w:rPr>
          <w:noProof/>
          <w:lang w:val="es-MX"/>
        </w:rPr>
        <w:t>0 centímetros en filas, con filas separadas por una distancia similar</w:t>
      </w:r>
      <w:r w:rsidR="006D466C">
        <w:rPr>
          <w:noProof/>
          <w:lang w:val="es-MX"/>
        </w:rPr>
        <w:t xml:space="preserve"> </w:t>
      </w:r>
      <w:sdt>
        <w:sdtPr>
          <w:rPr>
            <w:noProof/>
            <w:lang w:val="es-MX"/>
          </w:rPr>
          <w:id w:val="-832145566"/>
          <w:citation/>
        </w:sdtPr>
        <w:sdtContent>
          <w:r w:rsidR="00286D4E">
            <w:rPr>
              <w:noProof/>
              <w:lang w:val="es-MX"/>
            </w:rPr>
            <w:fldChar w:fldCharType="begin"/>
          </w:r>
          <w:r>
            <w:rPr>
              <w:noProof/>
              <w:lang w:val="es-ES"/>
            </w:rPr>
            <w:instrText xml:space="preserve">CITATION Mon23 \l 3082 </w:instrText>
          </w:r>
          <w:r w:rsidR="00286D4E">
            <w:rPr>
              <w:noProof/>
              <w:lang w:val="es-MX"/>
            </w:rPr>
            <w:fldChar w:fldCharType="separate"/>
          </w:r>
          <w:r w:rsidR="00182997" w:rsidRPr="00182997">
            <w:rPr>
              <w:noProof/>
              <w:lang w:val="es-ES"/>
            </w:rPr>
            <w:t>(Cordova, 2022)</w:t>
          </w:r>
          <w:r w:rsidR="00286D4E">
            <w:rPr>
              <w:noProof/>
              <w:lang w:val="es-MX"/>
            </w:rPr>
            <w:fldChar w:fldCharType="end"/>
          </w:r>
        </w:sdtContent>
      </w:sdt>
      <w:r w:rsidR="006D466C">
        <w:rPr>
          <w:noProof/>
          <w:lang w:val="es-MX"/>
        </w:rPr>
        <w:t>.</w:t>
      </w:r>
    </w:p>
    <w:p w14:paraId="5B17750D" w14:textId="2773F7C2" w:rsidR="006A7DDF" w:rsidRDefault="006A7DDF" w:rsidP="00DC14D2">
      <w:pPr>
        <w:pStyle w:val="Ttulo2"/>
        <w:numPr>
          <w:ilvl w:val="2"/>
          <w:numId w:val="3"/>
        </w:numPr>
        <w:tabs>
          <w:tab w:val="left" w:pos="851"/>
        </w:tabs>
        <w:snapToGrid w:val="0"/>
        <w:spacing w:after="240" w:line="360" w:lineRule="auto"/>
        <w:ind w:left="993"/>
        <w:rPr>
          <w:i w:val="0"/>
          <w:sz w:val="24"/>
          <w:szCs w:val="24"/>
        </w:rPr>
      </w:pPr>
      <w:bookmarkStart w:id="31" w:name="_Toc207879143"/>
      <w:r w:rsidRPr="006A7DDF">
        <w:rPr>
          <w:i w:val="0"/>
          <w:sz w:val="24"/>
          <w:szCs w:val="24"/>
        </w:rPr>
        <w:t>Control de malezas y aporque</w:t>
      </w:r>
      <w:bookmarkEnd w:id="31"/>
    </w:p>
    <w:p w14:paraId="49379CFB" w14:textId="558C6F19" w:rsidR="006A7DDF" w:rsidRPr="006D5F6C" w:rsidRDefault="00286D4E" w:rsidP="00DC14D2">
      <w:pPr>
        <w:snapToGrid w:val="0"/>
        <w:spacing w:before="240" w:after="240" w:line="360" w:lineRule="auto"/>
        <w:jc w:val="both"/>
        <w:rPr>
          <w:lang w:val="es-MX"/>
        </w:rPr>
      </w:pPr>
      <w:r w:rsidRPr="00286D4E">
        <w:rPr>
          <w:lang w:val="es-MX"/>
        </w:rPr>
        <w:t xml:space="preserve">Esta tarea </w:t>
      </w:r>
      <w:r w:rsidR="006D5F6C" w:rsidRPr="006D5F6C">
        <w:rPr>
          <w:lang w:val="es-MX"/>
        </w:rPr>
        <w:t>implica amontonar tierra alrededor de la base de las plantas de coliflor para proporcionar estabilidad adicional y promover un mejor desarrollo radicular. Esto también puede ayudar a proteger las plantas de coliflor de enfermedades y a mantener la humedad del suelo. El aporque se realiza generalmente cuando las plantas alcanzan cierta altura y se repite según sea necesario durante el ciclo de crecimiento de la coliflor</w:t>
      </w:r>
      <w:r w:rsidR="006D5F6C">
        <w:rPr>
          <w:lang w:val="es-MX"/>
        </w:rPr>
        <w:t xml:space="preserve">, en variedades que tardan más </w:t>
      </w:r>
      <w:r w:rsidRPr="00286D4E">
        <w:rPr>
          <w:lang w:val="es-MX"/>
        </w:rPr>
        <w:t>se llevan a cabo de dos a tres deshierbas manuales</w:t>
      </w:r>
      <w:sdt>
        <w:sdtPr>
          <w:rPr>
            <w:lang w:val="es-MX"/>
          </w:rPr>
          <w:id w:val="1687551048"/>
          <w:citation/>
        </w:sdtPr>
        <w:sdtContent>
          <w:r w:rsidR="006A7DDF">
            <w:rPr>
              <w:lang w:val="es-MX"/>
            </w:rPr>
            <w:fldChar w:fldCharType="begin"/>
          </w:r>
          <w:r w:rsidR="000D6157">
            <w:rPr>
              <w:lang w:val="es-MX"/>
            </w:rPr>
            <w:instrText xml:space="preserve">CITATION Inf23 \l 2058 </w:instrText>
          </w:r>
          <w:r w:rsidR="006A7DDF">
            <w:rPr>
              <w:lang w:val="es-MX"/>
            </w:rPr>
            <w:fldChar w:fldCharType="separate"/>
          </w:r>
          <w:r w:rsidR="000D6157">
            <w:rPr>
              <w:noProof/>
              <w:lang w:val="es-MX"/>
            </w:rPr>
            <w:t xml:space="preserve"> (Infoagro, 2020)</w:t>
          </w:r>
          <w:r w:rsidR="006A7DDF">
            <w:rPr>
              <w:lang w:val="es-MX"/>
            </w:rPr>
            <w:fldChar w:fldCharType="end"/>
          </w:r>
        </w:sdtContent>
      </w:sdt>
      <w:r w:rsidR="006A7DDF" w:rsidRPr="00946A9E">
        <w:rPr>
          <w:sz w:val="28"/>
          <w:lang w:val="es-MX"/>
        </w:rPr>
        <w:t xml:space="preserve">. </w:t>
      </w:r>
    </w:p>
    <w:p w14:paraId="52319DC0" w14:textId="481CF0FF" w:rsidR="00BE3D13" w:rsidRDefault="00BE3D13" w:rsidP="00DC14D2">
      <w:pPr>
        <w:pStyle w:val="Ttulo2"/>
        <w:numPr>
          <w:ilvl w:val="2"/>
          <w:numId w:val="3"/>
        </w:numPr>
        <w:tabs>
          <w:tab w:val="left" w:pos="851"/>
        </w:tabs>
        <w:snapToGrid w:val="0"/>
        <w:spacing w:after="240" w:line="360" w:lineRule="auto"/>
        <w:ind w:left="993"/>
        <w:rPr>
          <w:i w:val="0"/>
          <w:sz w:val="24"/>
          <w:szCs w:val="24"/>
        </w:rPr>
      </w:pPr>
      <w:bookmarkStart w:id="32" w:name="_Toc207879144"/>
      <w:r>
        <w:rPr>
          <w:i w:val="0"/>
          <w:sz w:val="24"/>
          <w:szCs w:val="24"/>
        </w:rPr>
        <w:t>Monitoreo</w:t>
      </w:r>
      <w:bookmarkEnd w:id="32"/>
    </w:p>
    <w:p w14:paraId="1B732B53" w14:textId="79619101" w:rsidR="00BE3D13" w:rsidRPr="00C80C5C" w:rsidRDefault="006D5F6C" w:rsidP="00DC14D2">
      <w:pPr>
        <w:snapToGrid w:val="0"/>
        <w:spacing w:before="240" w:after="240" w:line="360" w:lineRule="auto"/>
        <w:jc w:val="both"/>
        <w:rPr>
          <w:lang w:val="es-MX"/>
        </w:rPr>
      </w:pPr>
      <w:r>
        <w:t xml:space="preserve">Es importante </w:t>
      </w:r>
      <w:r w:rsidRPr="006D5F6C">
        <w:t>para detectar y abordar cualquier problema que pueda surgir durante su desarrollo</w:t>
      </w:r>
      <w:r>
        <w:t>, s</w:t>
      </w:r>
      <w:r w:rsidR="00C80C5C" w:rsidRPr="00504878">
        <w:t>e realiza una visita a los</w:t>
      </w:r>
      <w:r w:rsidR="00C80C5C" w:rsidRPr="00C80C5C">
        <w:t xml:space="preserve"> veinte días del trasplante, y visitas regulares para identificar cualquier plaga o enfermedad que pueda afectar al cultivo, evitando pérdidas y daños</w:t>
      </w:r>
      <w:sdt>
        <w:sdtPr>
          <w:id w:val="-56009042"/>
          <w:citation/>
        </w:sdtPr>
        <w:sdtContent>
          <w:r w:rsidR="00C80C5C" w:rsidRPr="00C80C5C">
            <w:fldChar w:fldCharType="begin"/>
          </w:r>
          <w:r w:rsidR="00FC5F33">
            <w:rPr>
              <w:lang w:val="es-MX"/>
            </w:rPr>
            <w:instrText xml:space="preserve">CITATION Bre22 \l 2058 </w:instrText>
          </w:r>
          <w:r w:rsidR="00C80C5C" w:rsidRPr="00C80C5C">
            <w:fldChar w:fldCharType="separate"/>
          </w:r>
          <w:r w:rsidR="00182997">
            <w:rPr>
              <w:noProof/>
              <w:lang w:val="es-MX"/>
            </w:rPr>
            <w:t xml:space="preserve"> </w:t>
          </w:r>
          <w:r w:rsidR="00182997" w:rsidRPr="00182997">
            <w:rPr>
              <w:noProof/>
              <w:lang w:val="es-MX"/>
            </w:rPr>
            <w:t>(Guerrero, 2021)</w:t>
          </w:r>
          <w:r w:rsidR="00C80C5C" w:rsidRPr="00C80C5C">
            <w:fldChar w:fldCharType="end"/>
          </w:r>
        </w:sdtContent>
      </w:sdt>
      <w:r w:rsidR="00C80C5C" w:rsidRPr="00C80C5C">
        <w:t>.</w:t>
      </w:r>
    </w:p>
    <w:p w14:paraId="6955BCF8" w14:textId="77777777" w:rsidR="00BD44FB" w:rsidRPr="00C239D4" w:rsidRDefault="00C80C5C" w:rsidP="00DC14D2">
      <w:pPr>
        <w:pStyle w:val="Ttulo2"/>
        <w:numPr>
          <w:ilvl w:val="2"/>
          <w:numId w:val="3"/>
        </w:numPr>
        <w:tabs>
          <w:tab w:val="left" w:pos="851"/>
        </w:tabs>
        <w:snapToGrid w:val="0"/>
        <w:spacing w:after="240" w:line="360" w:lineRule="auto"/>
        <w:ind w:left="993"/>
        <w:rPr>
          <w:i w:val="0"/>
          <w:sz w:val="24"/>
          <w:szCs w:val="24"/>
        </w:rPr>
      </w:pPr>
      <w:bookmarkStart w:id="33" w:name="_Toc207879145"/>
      <w:r w:rsidRPr="00C239D4">
        <w:rPr>
          <w:i w:val="0"/>
          <w:sz w:val="24"/>
          <w:szCs w:val="24"/>
        </w:rPr>
        <w:t>Riego</w:t>
      </w:r>
      <w:bookmarkEnd w:id="33"/>
    </w:p>
    <w:p w14:paraId="2EC1C04A" w14:textId="23DD7F93" w:rsidR="00BD44FB" w:rsidRDefault="006D466C" w:rsidP="00DC14D2">
      <w:pPr>
        <w:snapToGrid w:val="0"/>
        <w:spacing w:before="240" w:after="240" w:line="360" w:lineRule="auto"/>
        <w:jc w:val="both"/>
      </w:pPr>
      <w:r>
        <w:t>E</w:t>
      </w:r>
      <w:r w:rsidR="00B43E76" w:rsidRPr="00B43E76">
        <w:t>s una hortaliza que soporta menos la sequía porque posee raíces poco</w:t>
      </w:r>
      <w:r w:rsidR="00B43E76">
        <w:t xml:space="preserve"> </w:t>
      </w:r>
      <w:r w:rsidR="00B43E76" w:rsidRPr="00B43E76">
        <w:t>profundas, por lo que requiere de programas de riego más frecuentes y livianos</w:t>
      </w:r>
      <w:r w:rsidR="00B43E76">
        <w:t xml:space="preserve">. </w:t>
      </w:r>
      <w:r w:rsidR="00B43E76" w:rsidRPr="00B43E76">
        <w:t>Se debe evitar cualquier deficiencia de agua, pues rápidamente se forman</w:t>
      </w:r>
      <w:r w:rsidR="00B43E76">
        <w:t xml:space="preserve"> </w:t>
      </w:r>
      <w:r w:rsidR="00B43E76" w:rsidRPr="00B43E76">
        <w:t>cabezas pequeñas. Entonces, el cultivo de coliflor debe recibir durante su ciclo de</w:t>
      </w:r>
      <w:r w:rsidR="00B43E76">
        <w:t xml:space="preserve"> </w:t>
      </w:r>
      <w:r w:rsidR="00B43E76" w:rsidRPr="00B43E76">
        <w:t xml:space="preserve">desarrollo una </w:t>
      </w:r>
      <w:r w:rsidR="00B43E76" w:rsidRPr="00B43E76">
        <w:lastRenderedPageBreak/>
        <w:t>lámina de agua de 600-650 mm</w:t>
      </w:r>
      <w:r w:rsidR="00B43E76">
        <w:t xml:space="preserve">. </w:t>
      </w:r>
      <w:r w:rsidR="00B43E76" w:rsidRPr="00B43E76">
        <w:t>El riego debe realizarse por surcos entre hileras con una frecuencia entre 7 y 10 días,</w:t>
      </w:r>
      <w:r w:rsidR="00B43E76">
        <w:t xml:space="preserve"> </w:t>
      </w:r>
      <w:r w:rsidR="00B43E76" w:rsidRPr="00B43E76">
        <w:t>dependiendo del tipo de suelo</w:t>
      </w:r>
      <w:sdt>
        <w:sdtPr>
          <w:id w:val="-575509740"/>
          <w:citation/>
        </w:sdtPr>
        <w:sdtContent>
          <w:r w:rsidR="00BD44FB" w:rsidRPr="00BD44FB">
            <w:fldChar w:fldCharType="begin"/>
          </w:r>
          <w:r w:rsidR="00C239D4">
            <w:rPr>
              <w:lang w:val="es-MX"/>
            </w:rPr>
            <w:instrText xml:space="preserve">CITATION Car203 \l 2058 </w:instrText>
          </w:r>
          <w:r w:rsidR="00BD44FB" w:rsidRPr="00BD44FB">
            <w:fldChar w:fldCharType="separate"/>
          </w:r>
          <w:r w:rsidR="00182997">
            <w:rPr>
              <w:noProof/>
              <w:lang w:val="es-MX"/>
            </w:rPr>
            <w:t xml:space="preserve"> </w:t>
          </w:r>
          <w:r w:rsidR="00182997" w:rsidRPr="00182997">
            <w:rPr>
              <w:noProof/>
              <w:lang w:val="es-MX"/>
            </w:rPr>
            <w:t>(Montoya, 2020)</w:t>
          </w:r>
          <w:r w:rsidR="00BD44FB" w:rsidRPr="00BD44FB">
            <w:fldChar w:fldCharType="end"/>
          </w:r>
        </w:sdtContent>
      </w:sdt>
      <w:r w:rsidR="00BD44FB" w:rsidRPr="00BD44FB">
        <w:t>.</w:t>
      </w:r>
    </w:p>
    <w:p w14:paraId="5B378E18" w14:textId="77777777" w:rsidR="005C342A" w:rsidRPr="004C2BCB" w:rsidRDefault="005C342A" w:rsidP="000D6157">
      <w:pPr>
        <w:pStyle w:val="Ttulo3"/>
        <w:numPr>
          <w:ilvl w:val="1"/>
          <w:numId w:val="109"/>
        </w:numPr>
        <w:snapToGrid w:val="0"/>
        <w:spacing w:after="240" w:line="360" w:lineRule="auto"/>
        <w:rPr>
          <w:rFonts w:ascii="Times New Roman" w:hAnsi="Times New Roman" w:cs="Times New Roman"/>
          <w:i/>
          <w:sz w:val="24"/>
          <w:szCs w:val="24"/>
          <w:lang w:val="es-MX"/>
        </w:rPr>
      </w:pPr>
      <w:bookmarkStart w:id="34" w:name="_Toc207879146"/>
      <w:r w:rsidRPr="004C2BCB">
        <w:rPr>
          <w:rFonts w:ascii="Times New Roman" w:hAnsi="Times New Roman" w:cs="Times New Roman"/>
          <w:sz w:val="24"/>
          <w:szCs w:val="24"/>
          <w:lang w:val="es-MX"/>
        </w:rPr>
        <w:t>Fertilización</w:t>
      </w:r>
      <w:bookmarkEnd w:id="34"/>
      <w:r w:rsidRPr="004C2BCB">
        <w:rPr>
          <w:rFonts w:ascii="Times New Roman" w:hAnsi="Times New Roman" w:cs="Times New Roman"/>
          <w:sz w:val="24"/>
          <w:szCs w:val="24"/>
          <w:lang w:val="es-MX"/>
        </w:rPr>
        <w:t xml:space="preserve"> </w:t>
      </w:r>
    </w:p>
    <w:p w14:paraId="592E2B14" w14:textId="38DF90FC" w:rsidR="005C342A" w:rsidRDefault="00C150FA" w:rsidP="00DC14D2">
      <w:pPr>
        <w:snapToGrid w:val="0"/>
        <w:spacing w:before="240" w:after="240" w:line="360" w:lineRule="auto"/>
        <w:jc w:val="both"/>
      </w:pPr>
      <w:r>
        <w:rPr>
          <w:lang w:val="es-MX"/>
        </w:rPr>
        <w:t>R</w:t>
      </w:r>
      <w:r w:rsidR="005C342A" w:rsidRPr="0044514B">
        <w:t>equiere</w:t>
      </w:r>
      <w:r w:rsidR="00954D06">
        <w:t>n</w:t>
      </w:r>
      <w:r w:rsidR="005C342A" w:rsidRPr="0044514B">
        <w:t xml:space="preserve"> una alta fertilidad del suelo y una adecuada nutrición de nitrógeno para prosperar. Se estima que se necesitan entre 130 y 170 kg/ha de nitrógeno real para una producción exitosa. Las aplicaciones de fertilizante deben realizarse en dos etapas: la primera entre 7 y 10 días después de la plantación, y la segunda entre 4 y 6 semanas después. Además, se destaca la importancia del fósforo para el desarrollo radicular y las condiciones de suelo fresco y húmedo, mientras que un exceso de potasio puede causar quemaduras en las puntas de las hojas. La deficiencia de azufre es común en estos cultivos, manifestándose como clorosis intervenal en las hojas más jóvenes</w:t>
      </w:r>
      <w:sdt>
        <w:sdtPr>
          <w:id w:val="-1947228633"/>
          <w:citation/>
        </w:sdtPr>
        <w:sdtContent>
          <w:r w:rsidR="005C342A">
            <w:fldChar w:fldCharType="begin"/>
          </w:r>
          <w:r w:rsidR="00320998">
            <w:rPr>
              <w:lang w:val="es-ES"/>
            </w:rPr>
            <w:instrText xml:space="preserve">CITATION Ale231 \l 3082 </w:instrText>
          </w:r>
          <w:r w:rsidR="005C342A">
            <w:fldChar w:fldCharType="separate"/>
          </w:r>
          <w:r w:rsidR="00320998">
            <w:rPr>
              <w:noProof/>
              <w:lang w:val="es-ES"/>
            </w:rPr>
            <w:t xml:space="preserve"> (Carrasco, 2021)</w:t>
          </w:r>
          <w:r w:rsidR="005C342A">
            <w:fldChar w:fldCharType="end"/>
          </w:r>
        </w:sdtContent>
      </w:sdt>
      <w:r w:rsidR="005C342A">
        <w:t>.</w:t>
      </w:r>
    </w:p>
    <w:p w14:paraId="4762CE21" w14:textId="77777777" w:rsidR="005C342A" w:rsidRPr="00337F70" w:rsidRDefault="005C342A" w:rsidP="005C342A">
      <w:pPr>
        <w:pStyle w:val="Titulo8"/>
        <w:numPr>
          <w:ilvl w:val="1"/>
          <w:numId w:val="109"/>
        </w:numPr>
        <w:snapToGrid w:val="0"/>
        <w:spacing w:before="240" w:after="240"/>
        <w:ind w:left="567"/>
        <w:outlineLvl w:val="2"/>
      </w:pPr>
      <w:bookmarkStart w:id="35" w:name="_Toc170986190"/>
      <w:bookmarkStart w:id="36" w:name="_Toc207879147"/>
      <w:r w:rsidRPr="00337F70">
        <w:t>Macronutrientes</w:t>
      </w:r>
      <w:bookmarkEnd w:id="35"/>
      <w:bookmarkEnd w:id="36"/>
    </w:p>
    <w:p w14:paraId="348A9E28" w14:textId="77777777" w:rsidR="005C342A" w:rsidRPr="00337F70" w:rsidRDefault="005C342A" w:rsidP="005C342A">
      <w:pPr>
        <w:snapToGrid w:val="0"/>
        <w:spacing w:before="240" w:after="240" w:line="360" w:lineRule="auto"/>
        <w:jc w:val="both"/>
      </w:pPr>
      <w:r w:rsidRPr="00337F70">
        <w:t>Los macronutrientes se pueden definir como los elementos necesarios en grandes cantidades para asegurar el crecimiento y supervivencia de las plantas. Es importante afirmar que la presencia de una cantidad suficiente de elementos nutritivos en el suelo no asegura por sí misma la correcta nutrición de las plantas, ya que estos elementos se tienen que encontrar en una forma asimilable para que los cultivos presenten un correcto desarrollo</w:t>
      </w:r>
      <w:sdt>
        <w:sdtPr>
          <w:id w:val="-1370984179"/>
          <w:citation/>
        </w:sdtPr>
        <w:sdtContent>
          <w:r w:rsidRPr="00337F70">
            <w:fldChar w:fldCharType="begin"/>
          </w:r>
          <w:r>
            <w:rPr>
              <w:lang w:val="es-ES"/>
            </w:rPr>
            <w:instrText xml:space="preserve">CITATION Bar18 \l 3082 </w:instrText>
          </w:r>
          <w:r w:rsidRPr="00337F70">
            <w:fldChar w:fldCharType="separate"/>
          </w:r>
          <w:r>
            <w:rPr>
              <w:noProof/>
              <w:lang w:val="es-ES"/>
            </w:rPr>
            <w:t xml:space="preserve"> </w:t>
          </w:r>
          <w:r w:rsidRPr="00337F70">
            <w:rPr>
              <w:noProof/>
              <w:lang w:val="es-ES"/>
            </w:rPr>
            <w:t>(Zhunaula, 2022)</w:t>
          </w:r>
          <w:r w:rsidRPr="00337F70">
            <w:fldChar w:fldCharType="end"/>
          </w:r>
        </w:sdtContent>
      </w:sdt>
      <w:r w:rsidRPr="00337F70">
        <w:t>.</w:t>
      </w:r>
    </w:p>
    <w:p w14:paraId="44E23A06" w14:textId="77777777" w:rsidR="005C342A" w:rsidRPr="00337F70" w:rsidRDefault="005C342A" w:rsidP="005C342A">
      <w:pPr>
        <w:pStyle w:val="Titulo8"/>
        <w:numPr>
          <w:ilvl w:val="1"/>
          <w:numId w:val="109"/>
        </w:numPr>
        <w:tabs>
          <w:tab w:val="left" w:pos="709"/>
        </w:tabs>
        <w:snapToGrid w:val="0"/>
        <w:spacing w:before="240" w:after="240"/>
        <w:ind w:left="851" w:hanging="567"/>
        <w:outlineLvl w:val="2"/>
      </w:pPr>
      <w:bookmarkStart w:id="37" w:name="_Toc170986191"/>
      <w:bookmarkStart w:id="38" w:name="_Toc207879148"/>
      <w:r w:rsidRPr="00337F70">
        <w:t>Micronutrientes</w:t>
      </w:r>
      <w:bookmarkEnd w:id="37"/>
      <w:bookmarkEnd w:id="38"/>
    </w:p>
    <w:p w14:paraId="5A16FE1E" w14:textId="5ED81E70" w:rsidR="005C342A" w:rsidRPr="00B43E76" w:rsidRDefault="005C342A" w:rsidP="00DC14D2">
      <w:pPr>
        <w:snapToGrid w:val="0"/>
        <w:spacing w:before="240" w:after="240" w:line="360" w:lineRule="auto"/>
        <w:jc w:val="both"/>
      </w:pPr>
      <w:r>
        <w:t>S</w:t>
      </w:r>
      <w:r w:rsidRPr="00AE346E">
        <w:t xml:space="preserve">on elementos esenciales para el desarrollo y salud de las plantas, necesarios en pequeñas cantidades pero fundamentales para funciones vitales. Entre los más importantes se encuentran el </w:t>
      </w:r>
      <w:r>
        <w:t>H</w:t>
      </w:r>
      <w:r w:rsidRPr="00AE346E">
        <w:t xml:space="preserve">ierro (Fe), </w:t>
      </w:r>
      <w:r>
        <w:t>Z</w:t>
      </w:r>
      <w:r w:rsidRPr="00AE346E">
        <w:t xml:space="preserve">inc (Zn), </w:t>
      </w:r>
      <w:r>
        <w:t>C</w:t>
      </w:r>
      <w:r w:rsidRPr="00AE346E">
        <w:t xml:space="preserve">obre (Cu), </w:t>
      </w:r>
      <w:r>
        <w:t>M</w:t>
      </w:r>
      <w:r w:rsidRPr="00AE346E">
        <w:t xml:space="preserve">anganeso (Mn), </w:t>
      </w:r>
      <w:r>
        <w:t>B</w:t>
      </w:r>
      <w:r w:rsidRPr="00AE346E">
        <w:t xml:space="preserve">oro (B), </w:t>
      </w:r>
      <w:r>
        <w:t>M</w:t>
      </w:r>
      <w:r w:rsidRPr="00AE346E">
        <w:t xml:space="preserve">olibdeno (Mo) y </w:t>
      </w:r>
      <w:r>
        <w:t>C</w:t>
      </w:r>
      <w:r w:rsidRPr="00AE346E">
        <w:t>loro (Cl). Estos micronutrientes juegan roles clave en procesos como la fotosíntesis, la formación de clorofila, el metabolismo enzimático y regulación de la absorción de otros nutrientes. Aunque se requieren en menores cantidades que los macronutrientes, su deficiencia puede afectar gravemente el rendimiento del cultivo</w:t>
      </w:r>
      <w:r>
        <w:t xml:space="preserve"> de coliflor</w:t>
      </w:r>
      <w:sdt>
        <w:sdtPr>
          <w:id w:val="327641166"/>
          <w:citation/>
        </w:sdtPr>
        <w:sdtContent>
          <w:r w:rsidR="00C150FA">
            <w:fldChar w:fldCharType="begin"/>
          </w:r>
          <w:r w:rsidR="007A32B3">
            <w:rPr>
              <w:lang w:val="es-ES"/>
            </w:rPr>
            <w:instrText xml:space="preserve">CITATION Sal18 \l 3082 </w:instrText>
          </w:r>
          <w:r w:rsidR="00C150FA">
            <w:fldChar w:fldCharType="separate"/>
          </w:r>
          <w:r w:rsidR="007A32B3">
            <w:rPr>
              <w:noProof/>
              <w:lang w:val="es-ES"/>
            </w:rPr>
            <w:t xml:space="preserve"> (Salcedo, 2020)</w:t>
          </w:r>
          <w:r w:rsidR="00C150FA">
            <w:fldChar w:fldCharType="end"/>
          </w:r>
        </w:sdtContent>
      </w:sdt>
      <w:r w:rsidR="00C150FA">
        <w:t>.</w:t>
      </w:r>
    </w:p>
    <w:p w14:paraId="2BA76C52" w14:textId="2815C09A" w:rsidR="00946A9E" w:rsidRPr="00BD44FB" w:rsidRDefault="00C80C5C" w:rsidP="000D6157">
      <w:pPr>
        <w:pStyle w:val="Ttulo2"/>
        <w:numPr>
          <w:ilvl w:val="1"/>
          <w:numId w:val="109"/>
        </w:numPr>
        <w:tabs>
          <w:tab w:val="left" w:pos="851"/>
        </w:tabs>
        <w:snapToGrid w:val="0"/>
        <w:spacing w:after="240" w:line="360" w:lineRule="auto"/>
        <w:rPr>
          <w:i w:val="0"/>
          <w:sz w:val="24"/>
          <w:szCs w:val="24"/>
        </w:rPr>
      </w:pPr>
      <w:bookmarkStart w:id="39" w:name="_Toc207879149"/>
      <w:r w:rsidRPr="00BD44FB">
        <w:rPr>
          <w:i w:val="0"/>
          <w:sz w:val="24"/>
          <w:szCs w:val="24"/>
          <w:lang w:val="es-MX"/>
        </w:rPr>
        <w:lastRenderedPageBreak/>
        <w:t>Cosecha</w:t>
      </w:r>
      <w:bookmarkEnd w:id="39"/>
    </w:p>
    <w:p w14:paraId="50F35E81" w14:textId="7D1BCEDD" w:rsidR="00946A9E" w:rsidRDefault="0044514B" w:rsidP="00DC14D2">
      <w:pPr>
        <w:snapToGrid w:val="0"/>
        <w:spacing w:before="240" w:after="240" w:line="360" w:lineRule="auto"/>
        <w:jc w:val="both"/>
      </w:pPr>
      <w:r w:rsidRPr="0044514B">
        <w:t>La fase de recolección e</w:t>
      </w:r>
      <w:r>
        <w:t>s importante</w:t>
      </w:r>
      <w:r w:rsidRPr="0044514B">
        <w:t>, ya que, si se realiza en el momento óptimo, se garantiza una calidad superior, pero si se retrasa, se pierden características como el color, la densidad y la textura, lo que afecta su valor comercial. Por lo general, este vegetal se cosecha entre 90 y 120 días después del trasplante, dependiendo de factores como el clima y la variedad. La recolección se lleva a cabo cuando la cabeza está lo más compacta, blanca y uniforme posible, cortándola junto con una porción del tallo y las hojas circundantes para protegerla durante el transporte al mercado.</w:t>
      </w:r>
      <w:r w:rsidR="00DF1EBC">
        <w:t xml:space="preserve"> </w:t>
      </w:r>
      <w:r w:rsidR="00D06619">
        <w:t>También para el</w:t>
      </w:r>
      <w:r w:rsidR="005F6DEC" w:rsidRPr="005F6DEC">
        <w:t xml:space="preserve"> proceso de cosecha, se podría emplear algún tipo de asistencia mecánica, como equipos con brazos mecánicos extendidos sobre las hileras</w:t>
      </w:r>
      <w:sdt>
        <w:sdtPr>
          <w:id w:val="1126742883"/>
          <w:citation/>
        </w:sdtPr>
        <w:sdtContent>
          <w:r w:rsidR="00C80C5C" w:rsidRPr="00C80C5C">
            <w:fldChar w:fldCharType="begin"/>
          </w:r>
          <w:r w:rsidR="007A32B3">
            <w:rPr>
              <w:lang w:val="es-MX"/>
            </w:rPr>
            <w:instrText xml:space="preserve">CITATION Gui20 \l 2058 </w:instrText>
          </w:r>
          <w:r w:rsidR="00C80C5C" w:rsidRPr="00C80C5C">
            <w:fldChar w:fldCharType="separate"/>
          </w:r>
          <w:r w:rsidR="007A32B3">
            <w:rPr>
              <w:noProof/>
              <w:lang w:val="es-MX"/>
            </w:rPr>
            <w:t xml:space="preserve"> (Rojas, 2020)</w:t>
          </w:r>
          <w:r w:rsidR="00C80C5C" w:rsidRPr="00C80C5C">
            <w:fldChar w:fldCharType="end"/>
          </w:r>
        </w:sdtContent>
      </w:sdt>
    </w:p>
    <w:p w14:paraId="5B572D7D" w14:textId="7E71B163" w:rsidR="000D6157" w:rsidRDefault="000D6157" w:rsidP="000D6157">
      <w:pPr>
        <w:pStyle w:val="Ttulo2"/>
        <w:numPr>
          <w:ilvl w:val="1"/>
          <w:numId w:val="109"/>
        </w:numPr>
        <w:tabs>
          <w:tab w:val="left" w:pos="851"/>
        </w:tabs>
        <w:snapToGrid w:val="0"/>
        <w:spacing w:after="240" w:line="360" w:lineRule="auto"/>
        <w:rPr>
          <w:i w:val="0"/>
          <w:sz w:val="24"/>
          <w:szCs w:val="24"/>
          <w:lang w:val="es-MX"/>
        </w:rPr>
      </w:pPr>
      <w:bookmarkStart w:id="40" w:name="_Toc207879150"/>
      <w:r>
        <w:rPr>
          <w:i w:val="0"/>
          <w:sz w:val="24"/>
          <w:szCs w:val="24"/>
          <w:lang w:val="es-MX"/>
        </w:rPr>
        <w:t>Producción</w:t>
      </w:r>
      <w:bookmarkEnd w:id="40"/>
    </w:p>
    <w:p w14:paraId="18A9F75C" w14:textId="4A72154A" w:rsidR="000D6157" w:rsidRPr="000D6157" w:rsidRDefault="000D6157" w:rsidP="007A32B3">
      <w:pPr>
        <w:spacing w:line="360" w:lineRule="auto"/>
        <w:jc w:val="both"/>
        <w:rPr>
          <w:lang w:val="es-MX"/>
        </w:rPr>
      </w:pPr>
      <w:r w:rsidRPr="000D6157">
        <w:rPr>
          <w:lang w:val="es-MX"/>
        </w:rPr>
        <w:t xml:space="preserve">En Ecuador, la producción de coliflor se concentra principalmente </w:t>
      </w:r>
      <w:r>
        <w:rPr>
          <w:lang w:val="es-MX"/>
        </w:rPr>
        <w:t xml:space="preserve">en las </w:t>
      </w:r>
      <w:r w:rsidRPr="000D6157">
        <w:rPr>
          <w:lang w:val="es-MX"/>
        </w:rPr>
        <w:t>provincias como Chimborazo, Cotopaxi, Tungurahua, Imbabura y Pichincha. Según el III Censo Nacional Agropecuario, la superficie cultivada de coliflor a nivel nacional es de aproximadamente 900 ha, con una producción total de 11 637 t métricas. En la provincia de Cotopaxi, específicamente en el cantón Pujilí, estudios han reportado que el híbrido Skywalker alcanza rendimientos de hasta 2</w:t>
      </w:r>
      <w:r w:rsidR="007A32B3">
        <w:rPr>
          <w:lang w:val="es-MX"/>
        </w:rPr>
        <w:t>1.23</w:t>
      </w:r>
      <w:r w:rsidRPr="000D6157">
        <w:rPr>
          <w:lang w:val="es-MX"/>
        </w:rPr>
        <w:t xml:space="preserve"> t/ha en condiciones óptimas de manejo. En la provincia de Bolívar, particularmente en la zona de Cashapamba, cantón Guaranda, se evaluaron híbridos, obteniendo resultados de</w:t>
      </w:r>
      <w:r w:rsidR="007A32B3">
        <w:rPr>
          <w:lang w:val="es-MX"/>
        </w:rPr>
        <w:t xml:space="preserve"> un</w:t>
      </w:r>
      <w:r w:rsidRPr="000D6157">
        <w:rPr>
          <w:lang w:val="es-MX"/>
        </w:rPr>
        <w:t xml:space="preserve"> rendimiento de 2</w:t>
      </w:r>
      <w:r w:rsidR="007A32B3">
        <w:rPr>
          <w:lang w:val="es-MX"/>
        </w:rPr>
        <w:t>1</w:t>
      </w:r>
      <w:r w:rsidRPr="000D6157">
        <w:rPr>
          <w:lang w:val="es-MX"/>
        </w:rPr>
        <w:t xml:space="preserve"> 631 kg/ha. Estos datos reflejan que Bolívar tiene un potencial productivo importante para este cultivo, aunque la producción está condicionada por factores climáticos y de manejo</w:t>
      </w:r>
      <w:sdt>
        <w:sdtPr>
          <w:rPr>
            <w:lang w:val="es-MX"/>
          </w:rPr>
          <w:id w:val="30000858"/>
          <w:citation/>
        </w:sdtPr>
        <w:sdtContent>
          <w:r w:rsidR="007A32B3">
            <w:rPr>
              <w:lang w:val="es-MX"/>
            </w:rPr>
            <w:fldChar w:fldCharType="begin"/>
          </w:r>
          <w:r w:rsidR="007A32B3">
            <w:rPr>
              <w:lang w:val="es-ES"/>
            </w:rPr>
            <w:instrText xml:space="preserve">CITATION Sal18 \l 3082 </w:instrText>
          </w:r>
          <w:r w:rsidR="007A32B3">
            <w:rPr>
              <w:lang w:val="es-MX"/>
            </w:rPr>
            <w:fldChar w:fldCharType="separate"/>
          </w:r>
          <w:r w:rsidR="007A32B3">
            <w:rPr>
              <w:noProof/>
              <w:lang w:val="es-ES"/>
            </w:rPr>
            <w:t xml:space="preserve"> (Salcedo, 2020)</w:t>
          </w:r>
          <w:r w:rsidR="007A32B3">
            <w:rPr>
              <w:lang w:val="es-MX"/>
            </w:rPr>
            <w:fldChar w:fldCharType="end"/>
          </w:r>
        </w:sdtContent>
      </w:sdt>
    </w:p>
    <w:p w14:paraId="3A46648D" w14:textId="336C1292" w:rsidR="002B47EA" w:rsidRDefault="000D6157" w:rsidP="000D6157">
      <w:pPr>
        <w:pStyle w:val="Ttulo2"/>
        <w:numPr>
          <w:ilvl w:val="1"/>
          <w:numId w:val="109"/>
        </w:numPr>
        <w:snapToGrid w:val="0"/>
        <w:spacing w:after="240" w:line="360" w:lineRule="auto"/>
        <w:ind w:left="567" w:hanging="434"/>
        <w:rPr>
          <w:rFonts w:cs="Times New Roman"/>
          <w:i w:val="0"/>
          <w:iCs w:val="0"/>
          <w:sz w:val="24"/>
          <w:szCs w:val="24"/>
        </w:rPr>
      </w:pPr>
      <w:r>
        <w:rPr>
          <w:i w:val="0"/>
          <w:iCs w:val="0"/>
          <w:sz w:val="24"/>
          <w:szCs w:val="24"/>
        </w:rPr>
        <w:t xml:space="preserve"> </w:t>
      </w:r>
      <w:bookmarkStart w:id="41" w:name="_Toc207879151"/>
      <w:r w:rsidR="002B47EA" w:rsidRPr="00437D77">
        <w:rPr>
          <w:i w:val="0"/>
          <w:iCs w:val="0"/>
          <w:sz w:val="24"/>
          <w:szCs w:val="24"/>
        </w:rPr>
        <w:t>Variedad</w:t>
      </w:r>
      <w:r w:rsidR="002B47EA">
        <w:rPr>
          <w:i w:val="0"/>
          <w:iCs w:val="0"/>
          <w:sz w:val="24"/>
          <w:szCs w:val="24"/>
        </w:rPr>
        <w:t>es</w:t>
      </w:r>
      <w:bookmarkEnd w:id="41"/>
    </w:p>
    <w:p w14:paraId="398C4F4A" w14:textId="0FF3E9C6" w:rsidR="002B47EA" w:rsidRPr="005E6A01" w:rsidRDefault="002B47EA" w:rsidP="000D6157">
      <w:pPr>
        <w:pStyle w:val="Ttulo2"/>
        <w:numPr>
          <w:ilvl w:val="2"/>
          <w:numId w:val="109"/>
        </w:numPr>
        <w:tabs>
          <w:tab w:val="left" w:pos="851"/>
        </w:tabs>
        <w:spacing w:before="0" w:line="480" w:lineRule="auto"/>
        <w:ind w:left="993"/>
        <w:rPr>
          <w:rFonts w:cs="Times New Roman"/>
          <w:i w:val="0"/>
          <w:iCs w:val="0"/>
          <w:sz w:val="24"/>
          <w:szCs w:val="24"/>
        </w:rPr>
      </w:pPr>
      <w:bookmarkStart w:id="42" w:name="_Toc207879152"/>
      <w:r w:rsidRPr="005E6A01">
        <w:rPr>
          <w:i w:val="0"/>
          <w:iCs w:val="0"/>
          <w:sz w:val="24"/>
          <w:szCs w:val="24"/>
        </w:rPr>
        <w:t xml:space="preserve">Variedad </w:t>
      </w:r>
      <w:r>
        <w:rPr>
          <w:i w:val="0"/>
          <w:iCs w:val="0"/>
          <w:sz w:val="24"/>
          <w:szCs w:val="24"/>
        </w:rPr>
        <w:t>de la coliflor</w:t>
      </w:r>
      <w:r w:rsidR="00C150FA">
        <w:rPr>
          <w:i w:val="0"/>
          <w:iCs w:val="0"/>
          <w:sz w:val="24"/>
          <w:szCs w:val="24"/>
        </w:rPr>
        <w:t xml:space="preserve"> blanca</w:t>
      </w:r>
      <w:bookmarkEnd w:id="42"/>
    </w:p>
    <w:tbl>
      <w:tblPr>
        <w:tblStyle w:val="Tablaconcuadrcula"/>
        <w:tblW w:w="80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2"/>
        <w:gridCol w:w="5528"/>
      </w:tblGrid>
      <w:tr w:rsidR="00901BDE" w:rsidRPr="00D47E08" w14:paraId="43D5D4EA" w14:textId="77777777" w:rsidTr="00901BDE">
        <w:tc>
          <w:tcPr>
            <w:tcW w:w="2552" w:type="dxa"/>
          </w:tcPr>
          <w:p w14:paraId="5807A07D" w14:textId="77777777" w:rsidR="002B47EA" w:rsidRPr="00D47E08" w:rsidRDefault="002B47EA" w:rsidP="000A69F6">
            <w:pPr>
              <w:spacing w:line="360" w:lineRule="auto"/>
            </w:pPr>
            <w:r w:rsidRPr="00D47E08">
              <w:t>Nombre vulgar</w:t>
            </w:r>
          </w:p>
        </w:tc>
        <w:tc>
          <w:tcPr>
            <w:tcW w:w="5528" w:type="dxa"/>
          </w:tcPr>
          <w:p w14:paraId="37A4AEE2" w14:textId="77777777" w:rsidR="002B47EA" w:rsidRPr="00D47E08" w:rsidRDefault="002B47EA" w:rsidP="000A69F6">
            <w:pPr>
              <w:spacing w:line="360" w:lineRule="auto"/>
            </w:pPr>
            <w:r>
              <w:t>Coliflor</w:t>
            </w:r>
          </w:p>
        </w:tc>
      </w:tr>
      <w:tr w:rsidR="00901BDE" w:rsidRPr="00D47E08" w14:paraId="675185A8" w14:textId="77777777" w:rsidTr="00901BDE">
        <w:tc>
          <w:tcPr>
            <w:tcW w:w="2552" w:type="dxa"/>
          </w:tcPr>
          <w:p w14:paraId="7D55F36A" w14:textId="77777777" w:rsidR="002B47EA" w:rsidRPr="00D47E08" w:rsidRDefault="002B47EA" w:rsidP="000A69F6">
            <w:pPr>
              <w:spacing w:line="360" w:lineRule="auto"/>
            </w:pPr>
            <w:r w:rsidRPr="00D47E08">
              <w:t>Nombre científico</w:t>
            </w:r>
          </w:p>
        </w:tc>
        <w:tc>
          <w:tcPr>
            <w:tcW w:w="5528" w:type="dxa"/>
          </w:tcPr>
          <w:p w14:paraId="6568249D" w14:textId="41032EE5" w:rsidR="002B47EA" w:rsidRPr="00F7771A" w:rsidRDefault="002B47EA" w:rsidP="000A69F6">
            <w:pPr>
              <w:spacing w:line="360" w:lineRule="auto"/>
              <w:rPr>
                <w:i/>
                <w:iCs/>
              </w:rPr>
            </w:pPr>
            <w:r w:rsidRPr="00F7771A">
              <w:rPr>
                <w:i/>
                <w:iCs/>
              </w:rPr>
              <w:t xml:space="preserve">Brassica oleracea </w:t>
            </w:r>
            <w:r w:rsidRPr="003C30D6">
              <w:t xml:space="preserve">var. </w:t>
            </w:r>
            <w:r w:rsidR="008B1358">
              <w:t>B</w:t>
            </w:r>
            <w:r w:rsidRPr="003C30D6">
              <w:t>otrytis</w:t>
            </w:r>
            <w:r w:rsidRPr="00F7771A">
              <w:rPr>
                <w:i/>
                <w:iCs/>
              </w:rPr>
              <w:t xml:space="preserve"> </w:t>
            </w:r>
            <w:r w:rsidRPr="00720BB5">
              <w:t>L.</w:t>
            </w:r>
          </w:p>
        </w:tc>
      </w:tr>
      <w:tr w:rsidR="00901BDE" w:rsidRPr="00E40F77" w14:paraId="5C4594B8" w14:textId="77777777" w:rsidTr="00901BDE">
        <w:tc>
          <w:tcPr>
            <w:tcW w:w="2552" w:type="dxa"/>
          </w:tcPr>
          <w:p w14:paraId="18974C3B" w14:textId="77777777" w:rsidR="002B47EA" w:rsidRPr="00E40F77" w:rsidRDefault="002B47EA" w:rsidP="000A69F6">
            <w:pPr>
              <w:spacing w:line="360" w:lineRule="auto"/>
              <w:rPr>
                <w:highlight w:val="yellow"/>
              </w:rPr>
            </w:pPr>
            <w:r w:rsidRPr="002645FD">
              <w:t>Descripción</w:t>
            </w:r>
          </w:p>
        </w:tc>
        <w:tc>
          <w:tcPr>
            <w:tcW w:w="5528" w:type="dxa"/>
          </w:tcPr>
          <w:p w14:paraId="7F54336B" w14:textId="77777777" w:rsidR="002B47EA" w:rsidRPr="002645FD" w:rsidRDefault="002B47EA" w:rsidP="000A69F6">
            <w:pPr>
              <w:spacing w:line="360" w:lineRule="auto"/>
              <w:jc w:val="both"/>
            </w:pPr>
            <w:r w:rsidRPr="002645FD">
              <w:t xml:space="preserve">El color se debe a que no hay ingreso de rayos solares, por lo que no se desarrolla la clorofila que da el color </w:t>
            </w:r>
            <w:r w:rsidRPr="002645FD">
              <w:lastRenderedPageBreak/>
              <w:t>verde a los vegetales. caracterizada por sus hojas grandes, que pueden alcanzar hasta 45 cm de largo y 35 cm de ancho, con pecíolos cortos. Su parte comestible es una cabeza redonda, grande y muy compacta, que se forma en el centro de la planta. Tiene una raíz gruesa y carnosa, con un tallo corto y sin ramificaciones. Se adapta a suelos de tipo limo arenosos a limo arcillosos y es ligeramente tolerante a pH ácidos del rango de 6a 6.5, tolerantes a las heladas.</w:t>
            </w:r>
          </w:p>
        </w:tc>
      </w:tr>
      <w:tr w:rsidR="00901BDE" w:rsidRPr="00E40F77" w14:paraId="5A82BA6F" w14:textId="77777777" w:rsidTr="00901BDE">
        <w:tc>
          <w:tcPr>
            <w:tcW w:w="2552" w:type="dxa"/>
          </w:tcPr>
          <w:p w14:paraId="746732A1" w14:textId="77777777" w:rsidR="002B47EA" w:rsidRPr="002645FD" w:rsidRDefault="002B47EA" w:rsidP="000A69F6">
            <w:pPr>
              <w:spacing w:line="360" w:lineRule="auto"/>
            </w:pPr>
            <w:r w:rsidRPr="002645FD">
              <w:lastRenderedPageBreak/>
              <w:t>Trasplante</w:t>
            </w:r>
          </w:p>
        </w:tc>
        <w:tc>
          <w:tcPr>
            <w:tcW w:w="5528" w:type="dxa"/>
          </w:tcPr>
          <w:p w14:paraId="360E37E2" w14:textId="0AFF1630" w:rsidR="002B47EA" w:rsidRPr="002645FD" w:rsidRDefault="002B47EA" w:rsidP="000A69F6">
            <w:pPr>
              <w:spacing w:line="360" w:lineRule="auto"/>
              <w:jc w:val="both"/>
            </w:pPr>
            <w:r w:rsidRPr="002645FD">
              <w:t>Cuando presenta 5 hojas verdaderas y 14 centímetros de altura</w:t>
            </w:r>
            <w:r w:rsidR="00720BB5">
              <w:t>.</w:t>
            </w:r>
          </w:p>
        </w:tc>
      </w:tr>
      <w:tr w:rsidR="00901BDE" w:rsidRPr="00E40F77" w14:paraId="48F95695" w14:textId="77777777" w:rsidTr="00901BDE">
        <w:tc>
          <w:tcPr>
            <w:tcW w:w="2552" w:type="dxa"/>
          </w:tcPr>
          <w:p w14:paraId="64370C4A" w14:textId="7EE83012" w:rsidR="002B47EA" w:rsidRPr="002645FD" w:rsidRDefault="002B47EA" w:rsidP="000A69F6">
            <w:pPr>
              <w:spacing w:line="360" w:lineRule="auto"/>
            </w:pPr>
            <w:r w:rsidRPr="002645FD">
              <w:t xml:space="preserve">Cosecha y </w:t>
            </w:r>
            <w:r w:rsidR="00136676">
              <w:t>r</w:t>
            </w:r>
            <w:r w:rsidRPr="002645FD">
              <w:t>endimiento</w:t>
            </w:r>
          </w:p>
        </w:tc>
        <w:tc>
          <w:tcPr>
            <w:tcW w:w="5528" w:type="dxa"/>
          </w:tcPr>
          <w:p w14:paraId="2EDF562A" w14:textId="5E58D013" w:rsidR="002B47EA" w:rsidRPr="00E40F77" w:rsidRDefault="002B47EA" w:rsidP="000A69F6">
            <w:pPr>
              <w:spacing w:line="360" w:lineRule="auto"/>
              <w:jc w:val="both"/>
              <w:rPr>
                <w:highlight w:val="yellow"/>
              </w:rPr>
            </w:pPr>
            <w:r>
              <w:t>G</w:t>
            </w:r>
            <w:r w:rsidRPr="002645FD">
              <w:t xml:space="preserve">eneralmente </w:t>
            </w:r>
            <w:r>
              <w:t>se debe</w:t>
            </w:r>
            <w:r w:rsidRPr="002645FD">
              <w:t xml:space="preserve"> esperar al menos de 60 a 80 días para cosechar las cabezas de coliflor</w:t>
            </w:r>
            <w:r>
              <w:t>, s</w:t>
            </w:r>
            <w:r w:rsidRPr="002645FD">
              <w:t>e pueden esperar rendimientos</w:t>
            </w:r>
            <w:r>
              <w:t xml:space="preserve"> </w:t>
            </w:r>
            <w:r w:rsidRPr="002645FD">
              <w:t>que oscilan entre 10</w:t>
            </w:r>
            <w:r w:rsidR="00F0214A">
              <w:t xml:space="preserve"> </w:t>
            </w:r>
            <w:r w:rsidRPr="002645FD">
              <w:t>000 a 30</w:t>
            </w:r>
            <w:r w:rsidR="00F0214A">
              <w:t xml:space="preserve"> </w:t>
            </w:r>
            <w:r w:rsidRPr="002645FD">
              <w:t>000 k</w:t>
            </w:r>
            <w:r>
              <w:t>g/ha.</w:t>
            </w:r>
          </w:p>
        </w:tc>
      </w:tr>
      <w:tr w:rsidR="00901BDE" w:rsidRPr="00E40F77" w14:paraId="4B4A613A" w14:textId="77777777" w:rsidTr="00901BDE">
        <w:tc>
          <w:tcPr>
            <w:tcW w:w="2552" w:type="dxa"/>
          </w:tcPr>
          <w:p w14:paraId="207B7D5B" w14:textId="77777777" w:rsidR="002B47EA" w:rsidRPr="002645FD" w:rsidRDefault="002B47EA" w:rsidP="000A69F6">
            <w:pPr>
              <w:spacing w:line="360" w:lineRule="auto"/>
            </w:pPr>
            <w:r w:rsidRPr="002645FD">
              <w:t>Clima</w:t>
            </w:r>
          </w:p>
        </w:tc>
        <w:tc>
          <w:tcPr>
            <w:tcW w:w="5528" w:type="dxa"/>
          </w:tcPr>
          <w:p w14:paraId="3C84BCC3" w14:textId="64051CCA" w:rsidR="002B47EA" w:rsidRPr="00E40F77" w:rsidRDefault="002B47EA" w:rsidP="000A69F6">
            <w:pPr>
              <w:spacing w:line="360" w:lineRule="auto"/>
              <w:jc w:val="both"/>
              <w:rPr>
                <w:highlight w:val="yellow"/>
              </w:rPr>
            </w:pPr>
            <w:r w:rsidRPr="002645FD">
              <w:t>Prefiere los climas templados – húmedos</w:t>
            </w:r>
          </w:p>
        </w:tc>
      </w:tr>
      <w:tr w:rsidR="00901BDE" w:rsidRPr="00E40F77" w14:paraId="0A25ABF9" w14:textId="77777777" w:rsidTr="00901BDE">
        <w:tc>
          <w:tcPr>
            <w:tcW w:w="2552" w:type="dxa"/>
          </w:tcPr>
          <w:p w14:paraId="7F80C67B" w14:textId="77777777" w:rsidR="002B47EA" w:rsidRPr="002645FD" w:rsidRDefault="002B47EA" w:rsidP="000A69F6">
            <w:pPr>
              <w:spacing w:line="360" w:lineRule="auto"/>
            </w:pPr>
            <w:r w:rsidRPr="002645FD">
              <w:t>Temperatura</w:t>
            </w:r>
          </w:p>
        </w:tc>
        <w:tc>
          <w:tcPr>
            <w:tcW w:w="5528" w:type="dxa"/>
          </w:tcPr>
          <w:p w14:paraId="0A4B69C7" w14:textId="3EC7C0BF" w:rsidR="002B47EA" w:rsidRPr="002645FD" w:rsidRDefault="002B47EA" w:rsidP="000A69F6">
            <w:pPr>
              <w:spacing w:line="360" w:lineRule="auto"/>
              <w:jc w:val="both"/>
            </w:pPr>
            <w:r w:rsidRPr="002645FD">
              <w:t xml:space="preserve">La temperatura óptima durante la fase de crecimiento del cultivo </w:t>
            </w:r>
            <w:r w:rsidR="009A08A8">
              <w:t xml:space="preserve">es de </w:t>
            </w:r>
            <w:r w:rsidRPr="002645FD">
              <w:t>14-18ºC por</w:t>
            </w:r>
            <w:r>
              <w:t xml:space="preserve"> </w:t>
            </w:r>
            <w:r w:rsidRPr="002645FD">
              <w:t>el día 5-8 ºC por la noche.</w:t>
            </w:r>
          </w:p>
        </w:tc>
      </w:tr>
    </w:tbl>
    <w:p w14:paraId="484F06FB" w14:textId="25B77026" w:rsidR="00BD44FB" w:rsidRDefault="00901BDE" w:rsidP="000D6157">
      <w:pPr>
        <w:pStyle w:val="Ttulo3"/>
        <w:numPr>
          <w:ilvl w:val="1"/>
          <w:numId w:val="109"/>
        </w:numPr>
        <w:snapToGrid w:val="0"/>
        <w:spacing w:after="240" w:line="360" w:lineRule="auto"/>
        <w:ind w:left="709" w:hanging="502"/>
        <w:rPr>
          <w:rFonts w:ascii="Times New Roman" w:hAnsi="Times New Roman" w:cs="Times New Roman"/>
          <w:sz w:val="24"/>
          <w:szCs w:val="24"/>
        </w:rPr>
      </w:pPr>
      <w:bookmarkStart w:id="43" w:name="_Toc207879153"/>
      <w:r w:rsidRPr="00901BDE">
        <w:rPr>
          <w:rFonts w:ascii="Times New Roman" w:hAnsi="Times New Roman" w:cs="Times New Roman"/>
          <w:sz w:val="24"/>
          <w:szCs w:val="24"/>
        </w:rPr>
        <w:t>Plagas y enfermedades de</w:t>
      </w:r>
      <w:r>
        <w:rPr>
          <w:rFonts w:ascii="Times New Roman" w:hAnsi="Times New Roman" w:cs="Times New Roman"/>
          <w:sz w:val="24"/>
          <w:szCs w:val="24"/>
        </w:rPr>
        <w:t xml:space="preserve"> la coliflor</w:t>
      </w:r>
      <w:bookmarkEnd w:id="43"/>
    </w:p>
    <w:p w14:paraId="796309DB" w14:textId="77777777" w:rsidR="00732D91" w:rsidRPr="00E17C4F" w:rsidRDefault="00732D91" w:rsidP="000D6157">
      <w:pPr>
        <w:pStyle w:val="Titulo8"/>
        <w:numPr>
          <w:ilvl w:val="2"/>
          <w:numId w:val="109"/>
        </w:numPr>
        <w:tabs>
          <w:tab w:val="left" w:pos="993"/>
        </w:tabs>
        <w:snapToGrid w:val="0"/>
        <w:spacing w:before="240" w:after="240"/>
        <w:ind w:left="1134"/>
        <w:outlineLvl w:val="2"/>
      </w:pPr>
      <w:bookmarkStart w:id="44" w:name="_Toc170716011"/>
      <w:bookmarkStart w:id="45" w:name="_Toc207879154"/>
      <w:r>
        <w:t>Enfermedades</w:t>
      </w:r>
      <w:bookmarkEnd w:id="44"/>
      <w:bookmarkEnd w:id="45"/>
      <w:r>
        <w:t xml:space="preserve"> </w:t>
      </w:r>
    </w:p>
    <w:p w14:paraId="677E1EB4" w14:textId="24DE3E0D" w:rsidR="00732D91" w:rsidRPr="00E17C4F" w:rsidRDefault="00732D91" w:rsidP="00732D91">
      <w:pPr>
        <w:snapToGrid w:val="0"/>
        <w:spacing w:before="240" w:after="240" w:line="360" w:lineRule="auto"/>
        <w:jc w:val="both"/>
        <w:rPr>
          <w:i/>
          <w:iCs/>
        </w:rPr>
      </w:pPr>
      <w:r w:rsidRPr="00E17C4F">
        <w:t>En el cultivo de coliflor, los productores enfrentan a desafíos significativos, y los problemas más com</w:t>
      </w:r>
      <w:r w:rsidR="00954D06">
        <w:t>u</w:t>
      </w:r>
      <w:r w:rsidRPr="00E17C4F">
        <w:t>nes es la presencia de enfermedades que pueden generar pérdidas de hasta un 80% en la producción. Entre las afecciones más críticas se encuentra el: M</w:t>
      </w:r>
      <w:r w:rsidRPr="00E17C4F">
        <w:rPr>
          <w:color w:val="000000" w:themeColor="text1"/>
          <w:kern w:val="2"/>
          <w14:ligatures w14:val="standardContextual"/>
        </w:rPr>
        <w:t xml:space="preserve">ildiu velloso </w:t>
      </w:r>
      <w:r w:rsidRPr="00E17C4F">
        <w:rPr>
          <w:i/>
          <w:iCs/>
          <w:color w:val="000000" w:themeColor="text1"/>
          <w:kern w:val="2"/>
          <w14:ligatures w14:val="standardContextual"/>
        </w:rPr>
        <w:t>(Peronospora parasitica)</w:t>
      </w:r>
      <w:r w:rsidRPr="00E17C4F">
        <w:rPr>
          <w:color w:val="000000" w:themeColor="text1"/>
          <w:shd w:val="clear" w:color="auto" w:fill="FFFFFF"/>
        </w:rPr>
        <w:t xml:space="preserve"> </w:t>
      </w:r>
      <w:r w:rsidRPr="00E17C4F">
        <w:rPr>
          <w:color w:val="000000" w:themeColor="text1"/>
          <w:kern w:val="2"/>
          <w14:ligatures w14:val="standardContextual"/>
        </w:rPr>
        <w:t xml:space="preserve">Podredumbre negra </w:t>
      </w:r>
      <w:r w:rsidRPr="00E17C4F">
        <w:rPr>
          <w:i/>
          <w:iCs/>
          <w:color w:val="000000" w:themeColor="text1"/>
          <w:kern w:val="2"/>
          <w14:ligatures w14:val="standardContextual"/>
        </w:rPr>
        <w:t>(Xanthomonas campestris)</w:t>
      </w:r>
      <w:r w:rsidRPr="00E17C4F">
        <w:rPr>
          <w:i/>
          <w:iCs/>
        </w:rPr>
        <w:t xml:space="preserve"> </w:t>
      </w:r>
      <w:r w:rsidRPr="00E17C4F">
        <w:t>y</w:t>
      </w:r>
      <w:r w:rsidRPr="00E17C4F">
        <w:rPr>
          <w:i/>
          <w:iCs/>
        </w:rPr>
        <w:t xml:space="preserve"> </w:t>
      </w:r>
      <w:r w:rsidRPr="00E17C4F">
        <w:rPr>
          <w:color w:val="000000" w:themeColor="text1"/>
          <w:kern w:val="2"/>
          <w14:ligatures w14:val="standardContextual"/>
        </w:rPr>
        <w:t>Alternaria</w:t>
      </w:r>
      <w:r w:rsidRPr="00E17C4F">
        <w:rPr>
          <w:i/>
          <w:iCs/>
          <w:color w:val="000000" w:themeColor="text1"/>
          <w:kern w:val="2"/>
          <w14:ligatures w14:val="standardContextual"/>
        </w:rPr>
        <w:t xml:space="preserve"> (Alternaria brassicae</w:t>
      </w:r>
      <w:r w:rsidRPr="00E17C4F">
        <w:rPr>
          <w:i/>
          <w:iCs/>
        </w:rPr>
        <w:t>)</w:t>
      </w:r>
      <w:r w:rsidRPr="00E17C4F">
        <w:rPr>
          <w:i/>
          <w:iCs/>
          <w:noProof/>
          <w:lang w:val="es-ES"/>
        </w:rPr>
        <w:t xml:space="preserve"> </w:t>
      </w:r>
      <w:r w:rsidRPr="00E17C4F">
        <w:rPr>
          <w:noProof/>
          <w:lang w:val="es-ES"/>
        </w:rPr>
        <w:t>(Montero</w:t>
      </w:r>
      <w:r>
        <w:rPr>
          <w:noProof/>
          <w:lang w:val="es-ES"/>
        </w:rPr>
        <w:t>,</w:t>
      </w:r>
      <w:r w:rsidRPr="00E17C4F">
        <w:rPr>
          <w:noProof/>
          <w:lang w:val="es-ES"/>
        </w:rPr>
        <w:t xml:space="preserve"> 2021)</w:t>
      </w:r>
      <w:r>
        <w:rPr>
          <w:noProof/>
          <w:lang w:val="es-ES"/>
        </w:rPr>
        <w:t>.</w:t>
      </w:r>
    </w:p>
    <w:p w14:paraId="6C6CBAE0" w14:textId="77777777" w:rsidR="00732D91" w:rsidRPr="00AC0562" w:rsidRDefault="00732D91" w:rsidP="00732D91">
      <w:pPr>
        <w:pStyle w:val="Prrafodelista"/>
        <w:numPr>
          <w:ilvl w:val="0"/>
          <w:numId w:val="39"/>
        </w:numPr>
        <w:snapToGrid w:val="0"/>
        <w:spacing w:before="240" w:after="240" w:line="360" w:lineRule="auto"/>
        <w:contextualSpacing w:val="0"/>
        <w:jc w:val="both"/>
        <w:outlineLvl w:val="2"/>
        <w:rPr>
          <w:b/>
          <w:bCs/>
          <w:color w:val="000000" w:themeColor="text1"/>
          <w:shd w:val="clear" w:color="auto" w:fill="FFFFFF"/>
        </w:rPr>
      </w:pPr>
      <w:bookmarkStart w:id="46" w:name="_Toc207879155"/>
      <w:r w:rsidRPr="00AC0562">
        <w:rPr>
          <w:b/>
          <w:bCs/>
          <w:color w:val="000000" w:themeColor="text1"/>
          <w:shd w:val="clear" w:color="auto" w:fill="FFFFFF"/>
        </w:rPr>
        <w:t xml:space="preserve">Mildiu velloso </w:t>
      </w:r>
      <w:r w:rsidRPr="00AC0562">
        <w:rPr>
          <w:i/>
          <w:iCs/>
          <w:color w:val="000000" w:themeColor="text1"/>
          <w:shd w:val="clear" w:color="auto" w:fill="FFFFFF"/>
        </w:rPr>
        <w:t>(Peronospora parasitica)</w:t>
      </w:r>
      <w:bookmarkEnd w:id="46"/>
    </w:p>
    <w:p w14:paraId="224A1B43" w14:textId="27EA3E7E" w:rsidR="00732D91" w:rsidRPr="00901BDE" w:rsidRDefault="00732D91" w:rsidP="00732D91">
      <w:pPr>
        <w:snapToGrid w:val="0"/>
        <w:spacing w:before="240" w:after="240" w:line="360" w:lineRule="auto"/>
        <w:jc w:val="both"/>
        <w:rPr>
          <w:color w:val="000000" w:themeColor="text1"/>
          <w:shd w:val="clear" w:color="auto" w:fill="FFFFFF"/>
        </w:rPr>
      </w:pPr>
      <w:r w:rsidRPr="00901BDE">
        <w:rPr>
          <w:color w:val="000000" w:themeColor="text1"/>
          <w:shd w:val="clear" w:color="auto" w:fill="FFFFFF"/>
        </w:rPr>
        <w:t>Esta enfermedad fúngica ataca las hojas de la coliflor, manifestándose en manchas amarillas en la parte superior de las hojas y una capa blanquecina en la inferior. El mildiu reduce la capacidad de la planta para realizar fotosíntesis, lo que debilita el crecimiento y afecta la formación de las cabezas</w:t>
      </w:r>
      <w:sdt>
        <w:sdtPr>
          <w:rPr>
            <w:color w:val="000000" w:themeColor="text1"/>
            <w:shd w:val="clear" w:color="auto" w:fill="FFFFFF"/>
          </w:rPr>
          <w:id w:val="-840080906"/>
          <w:citation/>
        </w:sdtPr>
        <w:sdtContent>
          <w:r>
            <w:rPr>
              <w:color w:val="000000" w:themeColor="text1"/>
              <w:shd w:val="clear" w:color="auto" w:fill="FFFFFF"/>
            </w:rPr>
            <w:fldChar w:fldCharType="begin"/>
          </w:r>
          <w:r w:rsidR="007A32B3">
            <w:rPr>
              <w:color w:val="000000" w:themeColor="text1"/>
              <w:shd w:val="clear" w:color="auto" w:fill="FFFFFF"/>
              <w:lang w:val="es-ES"/>
            </w:rPr>
            <w:instrText xml:space="preserve">CITATION Sal18 \l 3082 </w:instrText>
          </w:r>
          <w:r>
            <w:rPr>
              <w:color w:val="000000" w:themeColor="text1"/>
              <w:shd w:val="clear" w:color="auto" w:fill="FFFFFF"/>
            </w:rPr>
            <w:fldChar w:fldCharType="separate"/>
          </w:r>
          <w:r w:rsidR="007A32B3">
            <w:rPr>
              <w:noProof/>
              <w:color w:val="000000" w:themeColor="text1"/>
              <w:shd w:val="clear" w:color="auto" w:fill="FFFFFF"/>
              <w:lang w:val="es-ES"/>
            </w:rPr>
            <w:t xml:space="preserve"> </w:t>
          </w:r>
          <w:r w:rsidR="007A32B3" w:rsidRPr="007A32B3">
            <w:rPr>
              <w:noProof/>
              <w:color w:val="000000" w:themeColor="text1"/>
              <w:shd w:val="clear" w:color="auto" w:fill="FFFFFF"/>
              <w:lang w:val="es-ES"/>
            </w:rPr>
            <w:t>(Salcedo, 2020)</w:t>
          </w:r>
          <w:r>
            <w:rPr>
              <w:color w:val="000000" w:themeColor="text1"/>
              <w:shd w:val="clear" w:color="auto" w:fill="FFFFFF"/>
            </w:rPr>
            <w:fldChar w:fldCharType="end"/>
          </w:r>
        </w:sdtContent>
      </w:sdt>
      <w:r>
        <w:rPr>
          <w:color w:val="000000" w:themeColor="text1"/>
          <w:shd w:val="clear" w:color="auto" w:fill="FFFFFF"/>
        </w:rPr>
        <w:t>.</w:t>
      </w:r>
    </w:p>
    <w:p w14:paraId="1004A4CC" w14:textId="77777777" w:rsidR="00732D91" w:rsidRPr="00AC0562" w:rsidRDefault="00732D91" w:rsidP="00732D91">
      <w:pPr>
        <w:pStyle w:val="Prrafodelista"/>
        <w:numPr>
          <w:ilvl w:val="0"/>
          <w:numId w:val="39"/>
        </w:numPr>
        <w:snapToGrid w:val="0"/>
        <w:spacing w:before="240" w:after="240" w:line="360" w:lineRule="auto"/>
        <w:contextualSpacing w:val="0"/>
        <w:jc w:val="both"/>
        <w:outlineLvl w:val="2"/>
        <w:rPr>
          <w:b/>
          <w:bCs/>
          <w:color w:val="000000" w:themeColor="text1"/>
          <w:shd w:val="clear" w:color="auto" w:fill="FFFFFF"/>
        </w:rPr>
      </w:pPr>
      <w:bookmarkStart w:id="47" w:name="_Toc207879156"/>
      <w:r w:rsidRPr="00AC0562">
        <w:rPr>
          <w:b/>
          <w:bCs/>
          <w:color w:val="000000" w:themeColor="text1"/>
          <w:shd w:val="clear" w:color="auto" w:fill="FFFFFF"/>
        </w:rPr>
        <w:lastRenderedPageBreak/>
        <w:t xml:space="preserve">Podredumbre negra </w:t>
      </w:r>
      <w:r w:rsidRPr="00AC0562">
        <w:rPr>
          <w:i/>
          <w:iCs/>
          <w:color w:val="000000" w:themeColor="text1"/>
          <w:shd w:val="clear" w:color="auto" w:fill="FFFFFF"/>
        </w:rPr>
        <w:t>(Xanthomonas campestris)</w:t>
      </w:r>
      <w:bookmarkEnd w:id="47"/>
    </w:p>
    <w:p w14:paraId="1D32D637" w14:textId="7292ACE0" w:rsidR="00732D91" w:rsidRDefault="00732D91" w:rsidP="00732D91">
      <w:pPr>
        <w:snapToGrid w:val="0"/>
        <w:spacing w:before="240" w:after="240" w:line="360" w:lineRule="auto"/>
        <w:jc w:val="both"/>
        <w:rPr>
          <w:color w:val="000000" w:themeColor="text1"/>
          <w:shd w:val="clear" w:color="auto" w:fill="FFFFFF"/>
        </w:rPr>
      </w:pPr>
      <w:r w:rsidRPr="00901BDE">
        <w:rPr>
          <w:color w:val="000000" w:themeColor="text1"/>
          <w:shd w:val="clear" w:color="auto" w:fill="FFFFFF"/>
        </w:rPr>
        <w:t>Causa la aparición de manchas en forma de "V" en los bordes de las hojas, que se extienden hacia el centro. Las plantas afectadas pueden sufrir una disminución en la calidad y cantidad de la producción</w:t>
      </w:r>
      <w:sdt>
        <w:sdtPr>
          <w:rPr>
            <w:color w:val="000000" w:themeColor="text1"/>
            <w:shd w:val="clear" w:color="auto" w:fill="FFFFFF"/>
          </w:rPr>
          <w:id w:val="-1622148297"/>
          <w:citation/>
        </w:sdtPr>
        <w:sdtContent>
          <w:r>
            <w:rPr>
              <w:color w:val="000000" w:themeColor="text1"/>
              <w:shd w:val="clear" w:color="auto" w:fill="FFFFFF"/>
            </w:rPr>
            <w:fldChar w:fldCharType="begin"/>
          </w:r>
          <w:r w:rsidR="00C150FA">
            <w:rPr>
              <w:color w:val="000000" w:themeColor="text1"/>
              <w:shd w:val="clear" w:color="auto" w:fill="FFFFFF"/>
              <w:lang w:val="es-ES"/>
            </w:rPr>
            <w:instrText xml:space="preserve">CITATION Zam17 \l 3082 </w:instrText>
          </w:r>
          <w:r>
            <w:rPr>
              <w:color w:val="000000" w:themeColor="text1"/>
              <w:shd w:val="clear" w:color="auto" w:fill="FFFFFF"/>
            </w:rPr>
            <w:fldChar w:fldCharType="separate"/>
          </w:r>
          <w:r w:rsidR="00C150FA">
            <w:rPr>
              <w:noProof/>
              <w:color w:val="000000" w:themeColor="text1"/>
              <w:shd w:val="clear" w:color="auto" w:fill="FFFFFF"/>
              <w:lang w:val="es-ES"/>
            </w:rPr>
            <w:t xml:space="preserve"> </w:t>
          </w:r>
          <w:r w:rsidR="00C150FA" w:rsidRPr="00C150FA">
            <w:rPr>
              <w:noProof/>
              <w:color w:val="000000" w:themeColor="text1"/>
              <w:shd w:val="clear" w:color="auto" w:fill="FFFFFF"/>
              <w:lang w:val="es-ES"/>
            </w:rPr>
            <w:t>(Zamora, 2019)</w:t>
          </w:r>
          <w:r>
            <w:rPr>
              <w:color w:val="000000" w:themeColor="text1"/>
              <w:shd w:val="clear" w:color="auto" w:fill="FFFFFF"/>
            </w:rPr>
            <w:fldChar w:fldCharType="end"/>
          </w:r>
        </w:sdtContent>
      </w:sdt>
      <w:r>
        <w:rPr>
          <w:color w:val="000000" w:themeColor="text1"/>
          <w:shd w:val="clear" w:color="auto" w:fill="FFFFFF"/>
        </w:rPr>
        <w:t>.</w:t>
      </w:r>
    </w:p>
    <w:p w14:paraId="4250C6FC" w14:textId="77777777" w:rsidR="00732D91" w:rsidRPr="00AC0562" w:rsidRDefault="00732D91" w:rsidP="00732D91">
      <w:pPr>
        <w:pStyle w:val="Prrafodelista"/>
        <w:numPr>
          <w:ilvl w:val="0"/>
          <w:numId w:val="39"/>
        </w:numPr>
        <w:snapToGrid w:val="0"/>
        <w:spacing w:before="240" w:after="240" w:line="360" w:lineRule="auto"/>
        <w:contextualSpacing w:val="0"/>
        <w:jc w:val="both"/>
        <w:outlineLvl w:val="2"/>
        <w:rPr>
          <w:color w:val="000000" w:themeColor="text1"/>
          <w:shd w:val="clear" w:color="auto" w:fill="FFFFFF"/>
        </w:rPr>
      </w:pPr>
      <w:bookmarkStart w:id="48" w:name="_Toc207879157"/>
      <w:r w:rsidRPr="00AC0562">
        <w:rPr>
          <w:b/>
          <w:bCs/>
          <w:color w:val="000000" w:themeColor="text1"/>
          <w:shd w:val="clear" w:color="auto" w:fill="FFFFFF"/>
        </w:rPr>
        <w:t xml:space="preserve">Alternaria </w:t>
      </w:r>
      <w:r w:rsidRPr="00AC0562">
        <w:rPr>
          <w:i/>
          <w:iCs/>
          <w:color w:val="000000" w:themeColor="text1"/>
          <w:shd w:val="clear" w:color="auto" w:fill="FFFFFF"/>
        </w:rPr>
        <w:t>(Alternaria brassicae)</w:t>
      </w:r>
      <w:bookmarkEnd w:id="48"/>
    </w:p>
    <w:p w14:paraId="0B8E9E7E" w14:textId="4FDD708E" w:rsidR="00732D91" w:rsidRPr="00732D91" w:rsidRDefault="00732D91" w:rsidP="00732D91">
      <w:pPr>
        <w:snapToGrid w:val="0"/>
        <w:spacing w:before="240" w:after="240" w:line="360" w:lineRule="auto"/>
        <w:jc w:val="both"/>
        <w:rPr>
          <w:color w:val="000000" w:themeColor="text1"/>
          <w:shd w:val="clear" w:color="auto" w:fill="FFFFFF"/>
        </w:rPr>
      </w:pPr>
      <w:r w:rsidRPr="00901BDE">
        <w:rPr>
          <w:color w:val="000000" w:themeColor="text1"/>
          <w:shd w:val="clear" w:color="auto" w:fill="FFFFFF"/>
        </w:rPr>
        <w:t>Este hongo genera manchas marrones y redondas en las hojas, tallos y cabezas de la coliflor, afectando su desarrollo. Las manchas aumentan de tamaño, provocando la caída prematura de las hojas y afectando directamente la calidad de la cosecha.</w:t>
      </w:r>
    </w:p>
    <w:p w14:paraId="300D0FDC" w14:textId="4BBA9175" w:rsidR="00901BDE" w:rsidRPr="00901BDE" w:rsidRDefault="007A32B3" w:rsidP="000D6157">
      <w:pPr>
        <w:pStyle w:val="Titulo7"/>
        <w:numPr>
          <w:ilvl w:val="2"/>
          <w:numId w:val="109"/>
        </w:numPr>
        <w:tabs>
          <w:tab w:val="left" w:pos="851"/>
        </w:tabs>
        <w:snapToGrid w:val="0"/>
        <w:spacing w:before="240" w:after="240" w:line="360" w:lineRule="auto"/>
        <w:ind w:left="993"/>
        <w:outlineLvl w:val="2"/>
      </w:pPr>
      <w:bookmarkStart w:id="49" w:name="_Toc170716007"/>
      <w:bookmarkStart w:id="50" w:name="_Toc207879158"/>
      <w:r>
        <w:t>P</w:t>
      </w:r>
      <w:r w:rsidR="00901BDE" w:rsidRPr="00C26A3D">
        <w:t>lagas</w:t>
      </w:r>
      <w:bookmarkEnd w:id="49"/>
      <w:bookmarkEnd w:id="50"/>
    </w:p>
    <w:p w14:paraId="1E975BB0" w14:textId="40C1B059" w:rsidR="007A3E85" w:rsidRPr="00BD44FB" w:rsidRDefault="007A3E85" w:rsidP="00DC14D2">
      <w:pPr>
        <w:snapToGrid w:val="0"/>
        <w:spacing w:before="240" w:after="240" w:line="360" w:lineRule="auto"/>
        <w:jc w:val="both"/>
      </w:pPr>
      <w:r w:rsidRPr="007A3E85">
        <w:t>Entre los insectos plaga que afectan a los cultivos de c</w:t>
      </w:r>
      <w:r w:rsidR="00134EAB">
        <w:t>oliflor</w:t>
      </w:r>
      <w:r w:rsidRPr="007A3E85">
        <w:t xml:space="preserve"> se incluyen</w:t>
      </w:r>
      <w:r w:rsidR="00E22D88">
        <w:t xml:space="preserve"> e</w:t>
      </w:r>
      <w:r w:rsidR="00E22D88" w:rsidRPr="00134EAB">
        <w:t xml:space="preserve">l pulgón de </w:t>
      </w:r>
      <w:r w:rsidR="00E22D88" w:rsidRPr="00901BDE">
        <w:t xml:space="preserve">la coliflor </w:t>
      </w:r>
      <w:r w:rsidR="00E22D88" w:rsidRPr="00901BDE">
        <w:rPr>
          <w:i/>
          <w:iCs/>
        </w:rPr>
        <w:t>Brevicoryne brassicae</w:t>
      </w:r>
      <w:r w:rsidR="00E22D88" w:rsidRPr="00901BDE">
        <w:t xml:space="preserve">, </w:t>
      </w:r>
      <w:r w:rsidR="00134EAB" w:rsidRPr="00901BDE">
        <w:t>palomilla dorso de diamante (</w:t>
      </w:r>
      <w:r w:rsidR="00134EAB" w:rsidRPr="00901BDE">
        <w:rPr>
          <w:i/>
          <w:iCs/>
        </w:rPr>
        <w:t>Plutella xylostella</w:t>
      </w:r>
      <w:r w:rsidR="00134EAB" w:rsidRPr="00901BDE">
        <w:t>),</w:t>
      </w:r>
      <w:r w:rsidR="00AC0562">
        <w:t xml:space="preserve"> </w:t>
      </w:r>
      <w:r w:rsidR="00134EAB" w:rsidRPr="00901BDE">
        <w:t>trips (</w:t>
      </w:r>
      <w:r w:rsidR="00134EAB" w:rsidRPr="00901BDE">
        <w:rPr>
          <w:i/>
          <w:iCs/>
        </w:rPr>
        <w:t>Thrips tabaco</w:t>
      </w:r>
      <w:r w:rsidR="00134EAB" w:rsidRPr="00901BDE">
        <w:t>)</w:t>
      </w:r>
      <w:r w:rsidR="00AC0562">
        <w:t xml:space="preserve"> </w:t>
      </w:r>
      <w:r w:rsidRPr="007A3E85">
        <w:t xml:space="preserve"> </w:t>
      </w:r>
      <w:r w:rsidR="00901BDE" w:rsidRPr="00182997">
        <w:rPr>
          <w:noProof/>
          <w:lang w:val="es-MX"/>
        </w:rPr>
        <w:t>(Rojas, 2018)</w:t>
      </w:r>
      <w:r w:rsidRPr="00BD44FB">
        <w:t>.</w:t>
      </w:r>
    </w:p>
    <w:p w14:paraId="3B11C282" w14:textId="77777777" w:rsidR="00AC0562" w:rsidRPr="00AC0562" w:rsidRDefault="00AC0562" w:rsidP="00DC14D2">
      <w:pPr>
        <w:pStyle w:val="Prrafodelista"/>
        <w:numPr>
          <w:ilvl w:val="0"/>
          <w:numId w:val="39"/>
        </w:numPr>
        <w:snapToGrid w:val="0"/>
        <w:spacing w:before="240" w:after="240" w:line="360" w:lineRule="auto"/>
        <w:contextualSpacing w:val="0"/>
        <w:jc w:val="both"/>
        <w:outlineLvl w:val="2"/>
        <w:rPr>
          <w:color w:val="000000" w:themeColor="text1"/>
          <w:shd w:val="clear" w:color="auto" w:fill="FFFFFF"/>
        </w:rPr>
      </w:pPr>
      <w:bookmarkStart w:id="51" w:name="_Toc207879159"/>
      <w:r w:rsidRPr="00AC0562">
        <w:rPr>
          <w:b/>
          <w:bCs/>
          <w:color w:val="000000" w:themeColor="text1"/>
          <w:shd w:val="clear" w:color="auto" w:fill="FFFFFF"/>
        </w:rPr>
        <w:t>Trips</w:t>
      </w:r>
      <w:r w:rsidRPr="00AC0562">
        <w:rPr>
          <w:color w:val="000000" w:themeColor="text1"/>
          <w:shd w:val="clear" w:color="auto" w:fill="FFFFFF"/>
        </w:rPr>
        <w:t xml:space="preserve"> (</w:t>
      </w:r>
      <w:r w:rsidRPr="00AC0562">
        <w:rPr>
          <w:i/>
          <w:iCs/>
          <w:color w:val="000000" w:themeColor="text1"/>
          <w:shd w:val="clear" w:color="auto" w:fill="FFFFFF"/>
        </w:rPr>
        <w:t>Thysanoptera</w:t>
      </w:r>
      <w:r w:rsidRPr="00AC0562">
        <w:rPr>
          <w:color w:val="000000" w:themeColor="text1"/>
          <w:shd w:val="clear" w:color="auto" w:fill="FFFFFF"/>
        </w:rPr>
        <w:t>)</w:t>
      </w:r>
      <w:bookmarkEnd w:id="51"/>
    </w:p>
    <w:p w14:paraId="5D5D3485" w14:textId="6CA0138D" w:rsidR="00E17C4F" w:rsidRDefault="00AC0562" w:rsidP="00D67563">
      <w:pPr>
        <w:snapToGrid w:val="0"/>
        <w:spacing w:before="240" w:after="240" w:line="360" w:lineRule="auto"/>
        <w:jc w:val="both"/>
        <w:rPr>
          <w:color w:val="000000" w:themeColor="text1"/>
          <w:shd w:val="clear" w:color="auto" w:fill="FFFFFF"/>
        </w:rPr>
      </w:pPr>
      <w:r>
        <w:rPr>
          <w:color w:val="000000" w:themeColor="text1"/>
          <w:shd w:val="clear" w:color="auto" w:fill="FFFFFF"/>
        </w:rPr>
        <w:t>C</w:t>
      </w:r>
      <w:r w:rsidRPr="00AC0562">
        <w:rPr>
          <w:color w:val="000000" w:themeColor="text1"/>
          <w:shd w:val="clear" w:color="auto" w:fill="FFFFFF"/>
        </w:rPr>
        <w:t>ausa</w:t>
      </w:r>
      <w:r>
        <w:rPr>
          <w:color w:val="000000" w:themeColor="text1"/>
          <w:shd w:val="clear" w:color="auto" w:fill="FFFFFF"/>
        </w:rPr>
        <w:t>n la</w:t>
      </w:r>
      <w:r w:rsidRPr="00AC0562">
        <w:rPr>
          <w:color w:val="000000" w:themeColor="text1"/>
          <w:shd w:val="clear" w:color="auto" w:fill="FFFFFF"/>
        </w:rPr>
        <w:t xml:space="preserve"> decoloración y manchas plateadas en las hojas, además de afectar la calidad del producto final. También pueden transmitir virus</w:t>
      </w:r>
      <w:sdt>
        <w:sdtPr>
          <w:rPr>
            <w:color w:val="000000" w:themeColor="text1"/>
            <w:shd w:val="clear" w:color="auto" w:fill="FFFFFF"/>
          </w:rPr>
          <w:id w:val="1729961451"/>
          <w:citation/>
        </w:sdtPr>
        <w:sdtContent>
          <w:r w:rsidR="00E17C4F">
            <w:rPr>
              <w:color w:val="000000" w:themeColor="text1"/>
              <w:shd w:val="clear" w:color="auto" w:fill="FFFFFF"/>
            </w:rPr>
            <w:fldChar w:fldCharType="begin"/>
          </w:r>
          <w:r w:rsidR="00E17C4F">
            <w:rPr>
              <w:color w:val="000000" w:themeColor="text1"/>
              <w:shd w:val="clear" w:color="auto" w:fill="FFFFFF"/>
              <w:lang w:val="es-ES"/>
            </w:rPr>
            <w:instrText xml:space="preserve"> CITATION Mar207 \l 3082 </w:instrText>
          </w:r>
          <w:r w:rsidR="00E17C4F">
            <w:rPr>
              <w:color w:val="000000" w:themeColor="text1"/>
              <w:shd w:val="clear" w:color="auto" w:fill="FFFFFF"/>
            </w:rPr>
            <w:fldChar w:fldCharType="separate"/>
          </w:r>
          <w:r w:rsidR="00E17C4F">
            <w:rPr>
              <w:noProof/>
              <w:color w:val="000000" w:themeColor="text1"/>
              <w:shd w:val="clear" w:color="auto" w:fill="FFFFFF"/>
              <w:lang w:val="es-ES"/>
            </w:rPr>
            <w:t xml:space="preserve"> </w:t>
          </w:r>
          <w:r w:rsidR="00E17C4F" w:rsidRPr="00E17C4F">
            <w:rPr>
              <w:noProof/>
              <w:color w:val="000000" w:themeColor="text1"/>
              <w:shd w:val="clear" w:color="auto" w:fill="FFFFFF"/>
              <w:lang w:val="es-ES"/>
            </w:rPr>
            <w:t>(Intiago, 2020)</w:t>
          </w:r>
          <w:r w:rsidR="00E17C4F">
            <w:rPr>
              <w:color w:val="000000" w:themeColor="text1"/>
              <w:shd w:val="clear" w:color="auto" w:fill="FFFFFF"/>
            </w:rPr>
            <w:fldChar w:fldCharType="end"/>
          </w:r>
        </w:sdtContent>
      </w:sdt>
      <w:r w:rsidR="00E17C4F">
        <w:rPr>
          <w:color w:val="000000" w:themeColor="text1"/>
          <w:shd w:val="clear" w:color="auto" w:fill="FFFFFF"/>
        </w:rPr>
        <w:t>.</w:t>
      </w:r>
    </w:p>
    <w:p w14:paraId="4214CEEC" w14:textId="31649289" w:rsidR="00AC0562" w:rsidRPr="00AC0562" w:rsidRDefault="00AC0562" w:rsidP="00D67563">
      <w:pPr>
        <w:pStyle w:val="Prrafodelista"/>
        <w:numPr>
          <w:ilvl w:val="0"/>
          <w:numId w:val="39"/>
        </w:numPr>
        <w:snapToGrid w:val="0"/>
        <w:spacing w:before="240" w:after="240" w:line="360" w:lineRule="auto"/>
        <w:contextualSpacing w:val="0"/>
        <w:jc w:val="both"/>
        <w:outlineLvl w:val="2"/>
        <w:rPr>
          <w:color w:val="000000" w:themeColor="text1"/>
          <w:shd w:val="clear" w:color="auto" w:fill="FFFFFF"/>
        </w:rPr>
      </w:pPr>
      <w:bookmarkStart w:id="52" w:name="_Toc207879160"/>
      <w:r w:rsidRPr="00AC0562">
        <w:rPr>
          <w:b/>
          <w:bCs/>
          <w:color w:val="000000" w:themeColor="text1"/>
          <w:shd w:val="clear" w:color="auto" w:fill="FFFFFF"/>
        </w:rPr>
        <w:t>Palomilla dorso de diamante</w:t>
      </w:r>
      <w:r w:rsidRPr="00AC0562">
        <w:rPr>
          <w:color w:val="000000" w:themeColor="text1"/>
          <w:shd w:val="clear" w:color="auto" w:fill="FFFFFF"/>
        </w:rPr>
        <w:t xml:space="preserve"> (</w:t>
      </w:r>
      <w:r w:rsidRPr="008B1358">
        <w:rPr>
          <w:i/>
          <w:iCs/>
          <w:color w:val="000000" w:themeColor="text1"/>
          <w:shd w:val="clear" w:color="auto" w:fill="FFFFFF"/>
        </w:rPr>
        <w:t>Plutella xylostella</w:t>
      </w:r>
      <w:r w:rsidRPr="00AC0562">
        <w:rPr>
          <w:color w:val="000000" w:themeColor="text1"/>
          <w:shd w:val="clear" w:color="auto" w:fill="FFFFFF"/>
        </w:rPr>
        <w:t>)</w:t>
      </w:r>
      <w:bookmarkEnd w:id="52"/>
    </w:p>
    <w:p w14:paraId="5B57BC32" w14:textId="5C8E65BC" w:rsidR="007A32B3" w:rsidRPr="007A32B3" w:rsidRDefault="00AC0562" w:rsidP="00D67563">
      <w:pPr>
        <w:snapToGrid w:val="0"/>
        <w:spacing w:before="240" w:after="240" w:line="360" w:lineRule="auto"/>
        <w:jc w:val="both"/>
      </w:pPr>
      <w:r w:rsidRPr="00AC0562">
        <w:rPr>
          <w:color w:val="000000" w:themeColor="text1"/>
          <w:shd w:val="clear" w:color="auto" w:fill="FFFFFF"/>
        </w:rPr>
        <w:t>Las larvas de esta polilla se alimentan vorazmente de las hojas, provocando perforaciones y debilitando la planta, lo que</w:t>
      </w:r>
      <w:r w:rsidR="007A32B3">
        <w:rPr>
          <w:color w:val="000000" w:themeColor="text1"/>
          <w:shd w:val="clear" w:color="auto" w:fill="FFFFFF"/>
        </w:rPr>
        <w:t xml:space="preserve"> </w:t>
      </w:r>
      <w:r w:rsidRPr="00AC0562">
        <w:rPr>
          <w:color w:val="000000" w:themeColor="text1"/>
          <w:shd w:val="clear" w:color="auto" w:fill="FFFFFF"/>
        </w:rPr>
        <w:t>lleva a una reducción notable en el rendimiento y calidad. Además, su actividad alimentaria puede provocar deformaciones en las hojas y cogollo, facilitando la entrada de patógenos y aumentando el riesgo de enfermedades secundarias</w:t>
      </w:r>
      <w:r w:rsidR="007A32B3">
        <w:rPr>
          <w:color w:val="000000" w:themeColor="text1"/>
          <w:shd w:val="clear" w:color="auto" w:fill="FFFFFF"/>
        </w:rPr>
        <w:t xml:space="preserve">. </w:t>
      </w:r>
      <w:r w:rsidR="00720BB5">
        <w:rPr>
          <w:noProof/>
          <w:lang w:val="es-MX"/>
        </w:rPr>
        <w:t>(</w:t>
      </w:r>
      <w:r w:rsidR="00944CBC" w:rsidRPr="00182997">
        <w:rPr>
          <w:noProof/>
          <w:lang w:val="es-MX"/>
        </w:rPr>
        <w:t>Linardelli</w:t>
      </w:r>
      <w:r w:rsidR="00944CBC">
        <w:rPr>
          <w:noProof/>
          <w:lang w:val="es-MX"/>
        </w:rPr>
        <w:t xml:space="preserve"> et al</w:t>
      </w:r>
      <w:r w:rsidR="00720BB5">
        <w:rPr>
          <w:noProof/>
          <w:lang w:val="es-MX"/>
        </w:rPr>
        <w:t>,</w:t>
      </w:r>
      <w:r w:rsidR="00944CBC" w:rsidRPr="00182997">
        <w:rPr>
          <w:noProof/>
          <w:lang w:val="es-MX"/>
        </w:rPr>
        <w:t xml:space="preserve"> 2018)</w:t>
      </w:r>
      <w:r w:rsidR="00944CBC">
        <w:t>.</w:t>
      </w:r>
    </w:p>
    <w:p w14:paraId="585738A6" w14:textId="47FDB806" w:rsidR="00901BDE" w:rsidRPr="00AC0562" w:rsidRDefault="00901BDE" w:rsidP="00D67563">
      <w:pPr>
        <w:pStyle w:val="Prrafodelista"/>
        <w:numPr>
          <w:ilvl w:val="0"/>
          <w:numId w:val="39"/>
        </w:numPr>
        <w:snapToGrid w:val="0"/>
        <w:spacing w:before="240" w:after="240" w:line="360" w:lineRule="auto"/>
        <w:contextualSpacing w:val="0"/>
        <w:jc w:val="both"/>
        <w:outlineLvl w:val="2"/>
        <w:rPr>
          <w:i/>
          <w:iCs/>
        </w:rPr>
      </w:pPr>
      <w:bookmarkStart w:id="53" w:name="_Toc207879161"/>
      <w:r w:rsidRPr="00AC0562">
        <w:rPr>
          <w:b/>
          <w:bCs/>
        </w:rPr>
        <w:t>Gusano de la col</w:t>
      </w:r>
      <w:r w:rsidR="00AC0562" w:rsidRPr="00AC0562">
        <w:rPr>
          <w:b/>
          <w:bCs/>
        </w:rPr>
        <w:t>iflor</w:t>
      </w:r>
      <w:r w:rsidRPr="00AC0562">
        <w:rPr>
          <w:b/>
          <w:bCs/>
        </w:rPr>
        <w:t xml:space="preserve"> </w:t>
      </w:r>
      <w:r w:rsidRPr="00AC0562">
        <w:rPr>
          <w:i/>
          <w:iCs/>
        </w:rPr>
        <w:t>(Pieris rapae)</w:t>
      </w:r>
      <w:bookmarkEnd w:id="53"/>
    </w:p>
    <w:p w14:paraId="16ECC936" w14:textId="0A4F1841" w:rsidR="00AC0562" w:rsidRDefault="00901BDE" w:rsidP="00D67563">
      <w:pPr>
        <w:snapToGrid w:val="0"/>
        <w:spacing w:before="240" w:after="240" w:line="360" w:lineRule="auto"/>
        <w:jc w:val="both"/>
      </w:pPr>
      <w:r w:rsidRPr="00901BDE">
        <w:t>Las larvas de este insecto se alimentan de las hojas de la coliflor, provocando perforaciones que reducen el área foliar disponible para la fotosíntesis. Los daños severos afectan el desarrollo de la planta y pueden reducir significativamente la calidad y el rendimiento de la cosecha</w:t>
      </w:r>
      <w:sdt>
        <w:sdtPr>
          <w:id w:val="1763483510"/>
          <w:citation/>
        </w:sdtPr>
        <w:sdtContent>
          <w:r w:rsidR="00E17C4F">
            <w:fldChar w:fldCharType="begin"/>
          </w:r>
          <w:r w:rsidR="00D67563">
            <w:rPr>
              <w:lang w:val="es-ES"/>
            </w:rPr>
            <w:instrText xml:space="preserve">CITATION Nes22 \l 3082 </w:instrText>
          </w:r>
          <w:r w:rsidR="00E17C4F">
            <w:fldChar w:fldCharType="separate"/>
          </w:r>
          <w:r w:rsidR="00D67563">
            <w:rPr>
              <w:noProof/>
              <w:lang w:val="es-ES"/>
            </w:rPr>
            <w:t xml:space="preserve"> (Montero, 2023)</w:t>
          </w:r>
          <w:r w:rsidR="00E17C4F">
            <w:fldChar w:fldCharType="end"/>
          </w:r>
        </w:sdtContent>
      </w:sdt>
      <w:r w:rsidR="00E17C4F">
        <w:t>.</w:t>
      </w:r>
    </w:p>
    <w:p w14:paraId="29CC9D25" w14:textId="03EEEA3C" w:rsidR="00732D91" w:rsidRPr="006C4C3C" w:rsidRDefault="00732D91" w:rsidP="000D6157">
      <w:pPr>
        <w:pStyle w:val="Ttulo3"/>
        <w:numPr>
          <w:ilvl w:val="1"/>
          <w:numId w:val="109"/>
        </w:numPr>
        <w:tabs>
          <w:tab w:val="left" w:pos="851"/>
        </w:tabs>
        <w:snapToGrid w:val="0"/>
        <w:spacing w:after="240" w:line="360" w:lineRule="auto"/>
        <w:ind w:left="567"/>
        <w:rPr>
          <w:rFonts w:ascii="Times New Roman" w:hAnsi="Times New Roman" w:cs="Times New Roman"/>
          <w:i/>
          <w:color w:val="040C28"/>
          <w:sz w:val="24"/>
          <w:szCs w:val="30"/>
        </w:rPr>
      </w:pPr>
      <w:bookmarkStart w:id="54" w:name="_Toc207879162"/>
      <w:r>
        <w:rPr>
          <w:rFonts w:ascii="Times New Roman" w:hAnsi="Times New Roman" w:cs="Times New Roman"/>
          <w:sz w:val="24"/>
        </w:rPr>
        <w:lastRenderedPageBreak/>
        <w:t>P</w:t>
      </w:r>
      <w:r w:rsidRPr="00E22D88">
        <w:rPr>
          <w:rFonts w:ascii="Times New Roman" w:hAnsi="Times New Roman" w:cs="Times New Roman"/>
          <w:sz w:val="24"/>
        </w:rPr>
        <w:t>ulgón de coliflor</w:t>
      </w:r>
      <w:r w:rsidRPr="00E22D88">
        <w:rPr>
          <w:rFonts w:ascii="Times New Roman" w:hAnsi="Times New Roman" w:cs="Times New Roman"/>
          <w:i/>
          <w:iCs/>
          <w:sz w:val="24"/>
        </w:rPr>
        <w:t xml:space="preserve"> </w:t>
      </w:r>
      <w:r w:rsidRPr="00901BDE">
        <w:rPr>
          <w:rFonts w:ascii="Times New Roman" w:hAnsi="Times New Roman" w:cs="Times New Roman"/>
          <w:b w:val="0"/>
          <w:bCs w:val="0"/>
          <w:i/>
          <w:iCs/>
          <w:sz w:val="24"/>
        </w:rPr>
        <w:t>(Brevicoryne brassicae)</w:t>
      </w:r>
      <w:bookmarkEnd w:id="54"/>
    </w:p>
    <w:p w14:paraId="693599BF" w14:textId="691BDDDA" w:rsidR="00732D91" w:rsidRPr="002C027C" w:rsidRDefault="00732D91" w:rsidP="00D67563">
      <w:pPr>
        <w:snapToGrid w:val="0"/>
        <w:spacing w:before="240" w:after="240" w:line="360" w:lineRule="auto"/>
        <w:jc w:val="both"/>
      </w:pPr>
      <w:r w:rsidRPr="002C027C">
        <w:t xml:space="preserve">Originario de Europa, este áfido se encuentra actualmente en numerosas regiones del mundo, incluyendo Canadá, Holanda, Sudáfrica, India, China, México, EE. UU., y Chile, entre otros países. El pulgon de la coliflor también conocido como el pulgón gris de las crucíferas </w:t>
      </w:r>
      <w:r w:rsidRPr="00732D91">
        <w:rPr>
          <w:i/>
          <w:iCs/>
        </w:rPr>
        <w:t>(Brevicoryne brassicae</w:t>
      </w:r>
      <w:r w:rsidRPr="00732D91">
        <w:t>),</w:t>
      </w:r>
      <w:r w:rsidRPr="002C027C">
        <w:t xml:space="preserve"> este insecto se alimenta exclusivamente de plantas de la familia Brassicaceae. Es un áfido que se encuentra en todo el mundo, con un tamaño que oscila entre 2.0 y 2.5 mm de largo, sifones o cornículos cortos, y está cubierto por una capa cerosa de color gris, lo que lo diferencia de otras especies de pulgones. Constituye una plaga de importancia económica para cultivos como la coliflor</w:t>
      </w:r>
      <w:r w:rsidR="007A32B3">
        <w:t xml:space="preserve"> </w:t>
      </w:r>
      <w:r w:rsidR="003C30D6" w:rsidRPr="00182997">
        <w:rPr>
          <w:noProof/>
        </w:rPr>
        <w:t>(</w:t>
      </w:r>
      <w:r w:rsidR="003C30D6">
        <w:rPr>
          <w:noProof/>
        </w:rPr>
        <w:t>Campos</w:t>
      </w:r>
      <w:r w:rsidR="003C30D6" w:rsidRPr="00182997">
        <w:rPr>
          <w:noProof/>
        </w:rPr>
        <w:t>, 2019)</w:t>
      </w:r>
      <w:r>
        <w:t>.</w:t>
      </w:r>
    </w:p>
    <w:p w14:paraId="4858199D" w14:textId="77777777" w:rsidR="00732D91" w:rsidRDefault="00732D91" w:rsidP="000D6157">
      <w:pPr>
        <w:pStyle w:val="Ttulo3"/>
        <w:numPr>
          <w:ilvl w:val="2"/>
          <w:numId w:val="109"/>
        </w:numPr>
        <w:snapToGrid w:val="0"/>
        <w:spacing w:after="240" w:line="360" w:lineRule="auto"/>
        <w:ind w:left="1134"/>
        <w:rPr>
          <w:rFonts w:ascii="Times New Roman" w:hAnsi="Times New Roman" w:cs="Times New Roman"/>
          <w:sz w:val="24"/>
          <w:szCs w:val="24"/>
          <w:lang w:val="es-MX"/>
        </w:rPr>
      </w:pPr>
      <w:bookmarkStart w:id="55" w:name="_Toc172922539"/>
      <w:bookmarkStart w:id="56" w:name="_Toc207879163"/>
      <w:r>
        <w:rPr>
          <w:rFonts w:ascii="Times New Roman" w:hAnsi="Times New Roman" w:cs="Times New Roman"/>
          <w:sz w:val="24"/>
          <w:szCs w:val="24"/>
          <w:lang w:val="es-MX"/>
        </w:rPr>
        <w:t>Ciclo</w:t>
      </w:r>
      <w:bookmarkEnd w:id="55"/>
      <w:bookmarkEnd w:id="56"/>
    </w:p>
    <w:p w14:paraId="76DB8515" w14:textId="3EBB34C6" w:rsidR="00732D91" w:rsidRPr="0099443F" w:rsidRDefault="00732D91" w:rsidP="00D67563">
      <w:pPr>
        <w:snapToGrid w:val="0"/>
        <w:spacing w:before="240" w:after="240" w:line="360" w:lineRule="auto"/>
        <w:jc w:val="both"/>
        <w:rPr>
          <w:lang w:val="es-MX"/>
        </w:rPr>
      </w:pPr>
      <w:r>
        <w:rPr>
          <w:lang w:val="es-MX"/>
        </w:rPr>
        <w:t>T</w:t>
      </w:r>
      <w:r w:rsidRPr="002C027C">
        <w:rPr>
          <w:lang w:val="es-MX"/>
        </w:rPr>
        <w:t>ienen dos formas de reproducirse. En climas cálidos o durante las épocas cálidas en climas templados, las hembras pueden reproducirse sin necesidad de apareamiento mediante partenogénesis, lo que resulta en la generación de ninfas hembra. Sin embargo, en climas templados durante períodos más frescos como el otoño, su método de reproducción cambia, produciendo tanto machos como hembras. Cuando hay ambos sexos presentes, se produce el apareamiento. Este proceso de reproducción se da de manera superpuesta, con aproximadamente 15 a 20 generaciones durante un ciclo de cultivo. La duración de su ciclo varía según la temperatura, que puede oscilar entre 16 y 50 días. Las temperaturas óptimas para su desarrollo se sitúan entre 20 y 25 ºC</w:t>
      </w:r>
      <w:r w:rsidR="007A32B3">
        <w:rPr>
          <w:lang w:val="es-MX"/>
        </w:rPr>
        <w:t xml:space="preserve"> </w:t>
      </w:r>
      <w:sdt>
        <w:sdtPr>
          <w:rPr>
            <w:lang w:val="es-MX"/>
          </w:rPr>
          <w:id w:val="-1194689688"/>
          <w:citation/>
        </w:sdtPr>
        <w:sdtContent>
          <w:r w:rsidR="001B65AA">
            <w:rPr>
              <w:lang w:val="es-MX"/>
            </w:rPr>
            <w:fldChar w:fldCharType="begin"/>
          </w:r>
          <w:r w:rsidR="001B65AA">
            <w:rPr>
              <w:lang w:val="es-ES"/>
            </w:rPr>
            <w:instrText xml:space="preserve"> CITATION Jos222 \l 3082 </w:instrText>
          </w:r>
          <w:r w:rsidR="001B65AA">
            <w:rPr>
              <w:lang w:val="es-MX"/>
            </w:rPr>
            <w:fldChar w:fldCharType="separate"/>
          </w:r>
          <w:r w:rsidR="001B65AA">
            <w:rPr>
              <w:noProof/>
              <w:lang w:val="es-ES"/>
            </w:rPr>
            <w:t xml:space="preserve"> (Garcia, 2021)</w:t>
          </w:r>
          <w:r w:rsidR="001B65AA">
            <w:rPr>
              <w:lang w:val="es-MX"/>
            </w:rPr>
            <w:fldChar w:fldCharType="end"/>
          </w:r>
        </w:sdtContent>
      </w:sdt>
      <w:r w:rsidR="001B65AA">
        <w:rPr>
          <w:lang w:val="es-MX"/>
        </w:rPr>
        <w:t>.</w:t>
      </w:r>
    </w:p>
    <w:p w14:paraId="5E8D69CB" w14:textId="77777777" w:rsidR="00732D91" w:rsidRPr="003A1D59" w:rsidRDefault="00732D91" w:rsidP="00D67563">
      <w:pPr>
        <w:pStyle w:val="Prrafodelista"/>
        <w:numPr>
          <w:ilvl w:val="0"/>
          <w:numId w:val="11"/>
        </w:numPr>
        <w:snapToGrid w:val="0"/>
        <w:spacing w:before="240" w:after="240" w:line="360" w:lineRule="auto"/>
        <w:contextualSpacing w:val="0"/>
        <w:jc w:val="both"/>
        <w:outlineLvl w:val="2"/>
        <w:rPr>
          <w:b/>
          <w:bCs/>
          <w:lang w:val="es-MX"/>
        </w:rPr>
      </w:pPr>
      <w:bookmarkStart w:id="57" w:name="_Toc207879164"/>
      <w:r w:rsidRPr="003A1D59">
        <w:rPr>
          <w:b/>
          <w:bCs/>
          <w:lang w:val="es-MX"/>
        </w:rPr>
        <w:t>Huevo</w:t>
      </w:r>
      <w:bookmarkEnd w:id="57"/>
      <w:r w:rsidRPr="003A1D59">
        <w:rPr>
          <w:b/>
          <w:bCs/>
          <w:lang w:val="es-MX"/>
        </w:rPr>
        <w:t xml:space="preserve"> </w:t>
      </w:r>
    </w:p>
    <w:p w14:paraId="722071A0" w14:textId="11A367CD" w:rsidR="00732D91" w:rsidRPr="0099443F" w:rsidRDefault="00732D91" w:rsidP="00D67563">
      <w:pPr>
        <w:snapToGrid w:val="0"/>
        <w:spacing w:before="240" w:after="240" w:line="360" w:lineRule="auto"/>
        <w:jc w:val="both"/>
        <w:rPr>
          <w:lang w:val="es-MX"/>
        </w:rPr>
      </w:pPr>
      <w:r w:rsidRPr="002C027C">
        <w:rPr>
          <w:lang w:val="es-MX"/>
        </w:rPr>
        <w:t>Durante esta fase, entran en un estado de hibernación y se quedan en los restos de cultivos cerca de la superficie del suelo. En regiones de clima cálido, las hembras no ponen huevos, ya que se reproducen mediante partenogénesis</w:t>
      </w:r>
      <w:sdt>
        <w:sdtPr>
          <w:rPr>
            <w:lang w:val="es-MX"/>
          </w:rPr>
          <w:id w:val="1355379486"/>
          <w:citation/>
        </w:sdtPr>
        <w:sdtContent>
          <w:r>
            <w:rPr>
              <w:lang w:val="es-MX"/>
            </w:rPr>
            <w:fldChar w:fldCharType="begin"/>
          </w:r>
          <w:r>
            <w:rPr>
              <w:lang w:val="es-ES"/>
            </w:rPr>
            <w:instrText xml:space="preserve">CITATION Fer101 \l 3082 </w:instrText>
          </w:r>
          <w:r>
            <w:rPr>
              <w:lang w:val="es-MX"/>
            </w:rPr>
            <w:fldChar w:fldCharType="separate"/>
          </w:r>
          <w:r>
            <w:rPr>
              <w:noProof/>
              <w:lang w:val="es-ES"/>
            </w:rPr>
            <w:t xml:space="preserve"> </w:t>
          </w:r>
          <w:r w:rsidRPr="00182997">
            <w:rPr>
              <w:noProof/>
              <w:lang w:val="es-ES"/>
            </w:rPr>
            <w:t>(Guambo, 2019)</w:t>
          </w:r>
          <w:r>
            <w:rPr>
              <w:lang w:val="es-MX"/>
            </w:rPr>
            <w:fldChar w:fldCharType="end"/>
          </w:r>
        </w:sdtContent>
      </w:sdt>
      <w:r w:rsidR="005C342A">
        <w:rPr>
          <w:lang w:val="es-MX"/>
        </w:rPr>
        <w:t>.</w:t>
      </w:r>
    </w:p>
    <w:p w14:paraId="61B40201" w14:textId="77777777" w:rsidR="00732D91" w:rsidRPr="003A1D59" w:rsidRDefault="00732D91" w:rsidP="00D67563">
      <w:pPr>
        <w:pStyle w:val="Prrafodelista"/>
        <w:numPr>
          <w:ilvl w:val="0"/>
          <w:numId w:val="11"/>
        </w:numPr>
        <w:snapToGrid w:val="0"/>
        <w:spacing w:before="240" w:after="240" w:line="360" w:lineRule="auto"/>
        <w:contextualSpacing w:val="0"/>
        <w:jc w:val="both"/>
        <w:outlineLvl w:val="2"/>
        <w:rPr>
          <w:b/>
          <w:bCs/>
          <w:lang w:val="es-MX"/>
        </w:rPr>
      </w:pPr>
      <w:bookmarkStart w:id="58" w:name="_Toc207879165"/>
      <w:r w:rsidRPr="003A1D59">
        <w:rPr>
          <w:b/>
          <w:bCs/>
          <w:lang w:val="es-MX"/>
        </w:rPr>
        <w:t>Ninfas</w:t>
      </w:r>
      <w:bookmarkEnd w:id="58"/>
      <w:r w:rsidRPr="003A1D59">
        <w:rPr>
          <w:b/>
          <w:bCs/>
          <w:lang w:val="es-MX"/>
        </w:rPr>
        <w:t xml:space="preserve"> </w:t>
      </w:r>
    </w:p>
    <w:p w14:paraId="51BDDC5E" w14:textId="78A34B3D" w:rsidR="00732D91" w:rsidRDefault="00732D91" w:rsidP="00D67563">
      <w:pPr>
        <w:snapToGrid w:val="0"/>
        <w:spacing w:before="240" w:after="240" w:line="360" w:lineRule="auto"/>
        <w:jc w:val="both"/>
        <w:rPr>
          <w:lang w:val="es-MX"/>
        </w:rPr>
      </w:pPr>
      <w:r>
        <w:rPr>
          <w:lang w:val="es-MX"/>
        </w:rPr>
        <w:t>A</w:t>
      </w:r>
      <w:r w:rsidRPr="002C027C">
        <w:rPr>
          <w:lang w:val="es-MX"/>
        </w:rPr>
        <w:t xml:space="preserve">unque se asemejan a los adultos, tienen una cola y órganos menos desarrollados, y son más pequeños. El tiempo en esta etapa varía de 7 a 10 días, durante los cuales </w:t>
      </w:r>
      <w:r w:rsidRPr="002C027C">
        <w:rPr>
          <w:lang w:val="es-MX"/>
        </w:rPr>
        <w:lastRenderedPageBreak/>
        <w:t>cada muda los hace crecer. A una temperatura de 25ºC, este período es de 6 días, pero puede llegar a 12.5 días a 15 ºC, lo que indica que temperaturas más altas aceleran el ciclo. Cuando la planta se deteriora o hay demasiados áfidos, las formas aladas se desarrollan y emigran a otras plantas</w:t>
      </w:r>
      <w:sdt>
        <w:sdtPr>
          <w:rPr>
            <w:lang w:val="es-MX"/>
          </w:rPr>
          <w:id w:val="1893226025"/>
          <w:citation/>
        </w:sdtPr>
        <w:sdtContent>
          <w:r>
            <w:rPr>
              <w:lang w:val="es-MX"/>
            </w:rPr>
            <w:fldChar w:fldCharType="begin"/>
          </w:r>
          <w:r w:rsidR="007A32B3">
            <w:rPr>
              <w:lang w:val="es-ES"/>
            </w:rPr>
            <w:instrText xml:space="preserve">CITATION Gui20 \l 3082 </w:instrText>
          </w:r>
          <w:r>
            <w:rPr>
              <w:lang w:val="es-MX"/>
            </w:rPr>
            <w:fldChar w:fldCharType="separate"/>
          </w:r>
          <w:r w:rsidR="007A32B3">
            <w:rPr>
              <w:noProof/>
              <w:lang w:val="es-ES"/>
            </w:rPr>
            <w:t xml:space="preserve"> (Rojas, 2020)</w:t>
          </w:r>
          <w:r>
            <w:rPr>
              <w:lang w:val="es-MX"/>
            </w:rPr>
            <w:fldChar w:fldCharType="end"/>
          </w:r>
        </w:sdtContent>
      </w:sdt>
      <w:r w:rsidR="005C342A">
        <w:rPr>
          <w:lang w:val="es-MX"/>
        </w:rPr>
        <w:t>.</w:t>
      </w:r>
    </w:p>
    <w:p w14:paraId="7BBBF396" w14:textId="77777777" w:rsidR="00732D91" w:rsidRPr="003A1D59" w:rsidRDefault="00732D91" w:rsidP="00D67563">
      <w:pPr>
        <w:pStyle w:val="Prrafodelista"/>
        <w:numPr>
          <w:ilvl w:val="0"/>
          <w:numId w:val="12"/>
        </w:numPr>
        <w:snapToGrid w:val="0"/>
        <w:spacing w:before="240" w:after="240" w:line="360" w:lineRule="auto"/>
        <w:contextualSpacing w:val="0"/>
        <w:jc w:val="both"/>
        <w:outlineLvl w:val="2"/>
        <w:rPr>
          <w:b/>
          <w:bCs/>
          <w:lang w:val="es-MX"/>
        </w:rPr>
      </w:pPr>
      <w:bookmarkStart w:id="59" w:name="_Toc207879166"/>
      <w:r>
        <w:rPr>
          <w:b/>
          <w:bCs/>
          <w:lang w:val="es-MX"/>
        </w:rPr>
        <w:t>A</w:t>
      </w:r>
      <w:r w:rsidRPr="003A1D59">
        <w:rPr>
          <w:b/>
          <w:bCs/>
          <w:lang w:val="es-MX"/>
        </w:rPr>
        <w:t>dultos</w:t>
      </w:r>
      <w:bookmarkEnd w:id="59"/>
      <w:r w:rsidRPr="003A1D59">
        <w:rPr>
          <w:b/>
          <w:bCs/>
          <w:lang w:val="es-MX"/>
        </w:rPr>
        <w:t xml:space="preserve"> </w:t>
      </w:r>
    </w:p>
    <w:p w14:paraId="747CC1D7" w14:textId="3F2EA60B" w:rsidR="00732D91" w:rsidRPr="0099443F" w:rsidRDefault="00732D91" w:rsidP="00D67563">
      <w:pPr>
        <w:snapToGrid w:val="0"/>
        <w:spacing w:before="240" w:after="240" w:line="360" w:lineRule="auto"/>
        <w:jc w:val="both"/>
        <w:rPr>
          <w:lang w:val="es-MX"/>
        </w:rPr>
      </w:pPr>
      <w:r w:rsidRPr="007E762A">
        <w:rPr>
          <w:lang w:val="es-MX"/>
        </w:rPr>
        <w:t>Los adultos tienen una forma de pera u ovalada, con un par de tubos llamados cornículos o sifones en la parte trasera de su cuerpo. Tienen un aparato bucal picador-chupador y pueden presentar dos formas en su etapa adulta: alados y sin alas. Aquellos sin alas miden entre 1.5 y 2.4 mm y pueden ser de color verde grisáceo o blanco grisáceo, cubiertos por una capa cerosa que revela ocho manchas marrones oscuro o negro en su dorso, que se agrandan hacia la parte posterior. Las hembras aladas, de 2.0 a 2.5 mm, carecen de esta cubierta cerosa y poseen alas cortas con venas prominentes, y su cabeza, antenas y tórax son de color marrón oscuro o negro. Su abdomen es amarillo con dos manchas oscuras que se fusionan en el último segmento abdominal. Estas hembras pueden dar a luz de 2 a 5 ninfas por día</w:t>
      </w:r>
      <w:sdt>
        <w:sdtPr>
          <w:rPr>
            <w:lang w:val="es-MX"/>
          </w:rPr>
          <w:id w:val="1631280323"/>
          <w:citation/>
        </w:sdtPr>
        <w:sdtContent>
          <w:r w:rsidRPr="00FD6DCE">
            <w:rPr>
              <w:lang w:val="es-MX"/>
            </w:rPr>
            <w:fldChar w:fldCharType="begin"/>
          </w:r>
          <w:r w:rsidRPr="00FD6DCE">
            <w:rPr>
              <w:lang w:val="es-ES"/>
            </w:rPr>
            <w:instrText xml:space="preserve">CITATION Jos222 \l 3082 </w:instrText>
          </w:r>
          <w:r w:rsidRPr="00FD6DCE">
            <w:rPr>
              <w:lang w:val="es-MX"/>
            </w:rPr>
            <w:fldChar w:fldCharType="separate"/>
          </w:r>
          <w:r>
            <w:rPr>
              <w:noProof/>
              <w:lang w:val="es-ES"/>
            </w:rPr>
            <w:t xml:space="preserve"> </w:t>
          </w:r>
          <w:r w:rsidRPr="00182997">
            <w:rPr>
              <w:noProof/>
              <w:lang w:val="es-ES"/>
            </w:rPr>
            <w:t>(Garcia, 2021)</w:t>
          </w:r>
          <w:r w:rsidRPr="00FD6DCE">
            <w:rPr>
              <w:lang w:val="es-MX"/>
            </w:rPr>
            <w:fldChar w:fldCharType="end"/>
          </w:r>
        </w:sdtContent>
      </w:sdt>
      <w:r w:rsidR="005C342A">
        <w:rPr>
          <w:lang w:val="es-MX"/>
        </w:rPr>
        <w:t>.</w:t>
      </w:r>
    </w:p>
    <w:p w14:paraId="71255B26" w14:textId="77777777" w:rsidR="00732D91" w:rsidRDefault="00732D91" w:rsidP="000D6157">
      <w:pPr>
        <w:pStyle w:val="Ttulo3"/>
        <w:numPr>
          <w:ilvl w:val="2"/>
          <w:numId w:val="109"/>
        </w:numPr>
        <w:snapToGrid w:val="0"/>
        <w:spacing w:after="240" w:line="360" w:lineRule="auto"/>
        <w:ind w:left="993"/>
        <w:rPr>
          <w:rFonts w:ascii="Times New Roman" w:hAnsi="Times New Roman" w:cs="Times New Roman"/>
          <w:sz w:val="24"/>
          <w:szCs w:val="24"/>
        </w:rPr>
      </w:pPr>
      <w:bookmarkStart w:id="60" w:name="_Toc172922540"/>
      <w:bookmarkStart w:id="61" w:name="_Toc207879167"/>
      <w:r>
        <w:rPr>
          <w:rFonts w:ascii="Times New Roman" w:hAnsi="Times New Roman" w:cs="Times New Roman"/>
          <w:sz w:val="24"/>
          <w:szCs w:val="24"/>
        </w:rPr>
        <w:t>Hábitos</w:t>
      </w:r>
      <w:bookmarkEnd w:id="60"/>
      <w:bookmarkEnd w:id="61"/>
      <w:r>
        <w:rPr>
          <w:rFonts w:ascii="Times New Roman" w:hAnsi="Times New Roman" w:cs="Times New Roman"/>
          <w:sz w:val="24"/>
          <w:szCs w:val="24"/>
        </w:rPr>
        <w:t xml:space="preserve"> </w:t>
      </w:r>
      <w:r w:rsidRPr="00BD44FB">
        <w:rPr>
          <w:rFonts w:ascii="Times New Roman" w:hAnsi="Times New Roman" w:cs="Times New Roman"/>
          <w:sz w:val="24"/>
          <w:szCs w:val="24"/>
        </w:rPr>
        <w:t xml:space="preserve"> </w:t>
      </w:r>
    </w:p>
    <w:p w14:paraId="4126BF5C" w14:textId="4872F464" w:rsidR="00732D91" w:rsidRPr="005C342A" w:rsidRDefault="00732D91" w:rsidP="00D67563">
      <w:pPr>
        <w:snapToGrid w:val="0"/>
        <w:spacing w:before="240" w:after="240" w:line="360" w:lineRule="auto"/>
        <w:jc w:val="both"/>
        <w:rPr>
          <w:color w:val="000000" w:themeColor="text1"/>
          <w:shd w:val="clear" w:color="auto" w:fill="FFFFFF"/>
        </w:rPr>
      </w:pPr>
      <w:r w:rsidRPr="005C342A">
        <w:rPr>
          <w:color w:val="000000" w:themeColor="text1"/>
          <w:shd w:val="clear" w:color="auto" w:fill="FFFFFF"/>
        </w:rPr>
        <w:t xml:space="preserve">Los pulgones son atraídos por los compuestos volátiles liberados por las plantas crucíferas, y atacan a sus hospederos en todas las etapas de crecimiento. A diferencia de los pulgones de </w:t>
      </w:r>
      <w:r w:rsidRPr="005C342A">
        <w:rPr>
          <w:i/>
          <w:iCs/>
          <w:color w:val="000000" w:themeColor="text1"/>
          <w:shd w:val="clear" w:color="auto" w:fill="FFFFFF"/>
        </w:rPr>
        <w:t>Myzus persicae</w:t>
      </w:r>
      <w:r w:rsidRPr="005C342A">
        <w:rPr>
          <w:color w:val="000000" w:themeColor="text1"/>
          <w:shd w:val="clear" w:color="auto" w:fill="FFFFFF"/>
        </w:rPr>
        <w:t>, estos prefieren alimentarse en la parte inferior de las hojas, en flores jóvenes y en el centro de la cabeza de la pella y las coles de Bruselas. Las colonias de estos pulgones se pueden encontrar en diferentes partes de la planta, como la parte superior e inferior de las hojas, los pliegues de estas, el tallo y cerca de las axilas de las hojas</w:t>
      </w:r>
      <w:sdt>
        <w:sdtPr>
          <w:rPr>
            <w:shd w:val="clear" w:color="auto" w:fill="FFFFFF"/>
          </w:rPr>
          <w:id w:val="2127964131"/>
          <w:citation/>
        </w:sdtPr>
        <w:sdtContent>
          <w:r w:rsidRPr="005C342A">
            <w:rPr>
              <w:color w:val="000000" w:themeColor="text1"/>
              <w:shd w:val="clear" w:color="auto" w:fill="FFFFFF"/>
            </w:rPr>
            <w:fldChar w:fldCharType="begin"/>
          </w:r>
          <w:r w:rsidRPr="005C342A">
            <w:rPr>
              <w:color w:val="000000" w:themeColor="text1"/>
              <w:shd w:val="clear" w:color="auto" w:fill="FFFFFF"/>
              <w:lang w:val="es-MX"/>
            </w:rPr>
            <w:instrText xml:space="preserve">CITATION Smi19 \l 2058 </w:instrText>
          </w:r>
          <w:r w:rsidRPr="005C342A">
            <w:rPr>
              <w:color w:val="000000" w:themeColor="text1"/>
              <w:shd w:val="clear" w:color="auto" w:fill="FFFFFF"/>
            </w:rPr>
            <w:fldChar w:fldCharType="separate"/>
          </w:r>
          <w:r w:rsidRPr="005C342A">
            <w:rPr>
              <w:noProof/>
              <w:color w:val="000000" w:themeColor="text1"/>
              <w:shd w:val="clear" w:color="auto" w:fill="FFFFFF"/>
              <w:lang w:val="es-MX"/>
            </w:rPr>
            <w:t xml:space="preserve"> (Monar, 2019)</w:t>
          </w:r>
          <w:r w:rsidRPr="005C342A">
            <w:rPr>
              <w:color w:val="000000" w:themeColor="text1"/>
              <w:shd w:val="clear" w:color="auto" w:fill="FFFFFF"/>
            </w:rPr>
            <w:fldChar w:fldCharType="end"/>
          </w:r>
        </w:sdtContent>
      </w:sdt>
      <w:r w:rsidRPr="005C342A">
        <w:rPr>
          <w:color w:val="000000" w:themeColor="text1"/>
          <w:shd w:val="clear" w:color="auto" w:fill="FFFFFF"/>
        </w:rPr>
        <w:t>.</w:t>
      </w:r>
    </w:p>
    <w:p w14:paraId="0687FE53" w14:textId="77777777" w:rsidR="00732D91" w:rsidRDefault="00732D91" w:rsidP="000D6157">
      <w:pPr>
        <w:pStyle w:val="Ttulo3"/>
        <w:numPr>
          <w:ilvl w:val="1"/>
          <w:numId w:val="109"/>
        </w:numPr>
        <w:snapToGrid w:val="0"/>
        <w:spacing w:after="240" w:line="360" w:lineRule="auto"/>
        <w:ind w:left="426"/>
        <w:rPr>
          <w:rFonts w:ascii="Times New Roman" w:hAnsi="Times New Roman" w:cs="Times New Roman"/>
          <w:sz w:val="24"/>
          <w:szCs w:val="24"/>
          <w:lang w:val="es-MX"/>
        </w:rPr>
      </w:pPr>
      <w:bookmarkStart w:id="62" w:name="_Toc172922541"/>
      <w:bookmarkStart w:id="63" w:name="_Toc207879168"/>
      <w:r>
        <w:rPr>
          <w:rFonts w:ascii="Times New Roman" w:hAnsi="Times New Roman" w:cs="Times New Roman"/>
          <w:sz w:val="24"/>
          <w:szCs w:val="24"/>
          <w:lang w:val="es-MX"/>
        </w:rPr>
        <w:t>Daños</w:t>
      </w:r>
      <w:bookmarkEnd w:id="62"/>
      <w:bookmarkEnd w:id="63"/>
    </w:p>
    <w:p w14:paraId="2A3457B9" w14:textId="77777777" w:rsidR="00732D91" w:rsidRPr="009F6E04" w:rsidRDefault="00732D91" w:rsidP="000D6157">
      <w:pPr>
        <w:pStyle w:val="Prrafodelista"/>
        <w:numPr>
          <w:ilvl w:val="2"/>
          <w:numId w:val="109"/>
        </w:numPr>
        <w:snapToGrid w:val="0"/>
        <w:spacing w:before="240" w:after="240" w:line="360" w:lineRule="auto"/>
        <w:ind w:left="993"/>
        <w:contextualSpacing w:val="0"/>
        <w:jc w:val="both"/>
        <w:rPr>
          <w:b/>
          <w:color w:val="000000" w:themeColor="text1"/>
          <w:shd w:val="clear" w:color="auto" w:fill="FFFFFF"/>
        </w:rPr>
      </w:pPr>
      <w:r w:rsidRPr="009F6E04">
        <w:rPr>
          <w:b/>
          <w:color w:val="000000" w:themeColor="text1"/>
          <w:shd w:val="clear" w:color="auto" w:fill="FFFFFF"/>
        </w:rPr>
        <w:t>Directos</w:t>
      </w:r>
    </w:p>
    <w:p w14:paraId="35161612" w14:textId="69A1A666" w:rsidR="00732D91" w:rsidRDefault="00732D91" w:rsidP="00D67563">
      <w:pPr>
        <w:snapToGrid w:val="0"/>
        <w:spacing w:before="240" w:after="240" w:line="360" w:lineRule="auto"/>
        <w:jc w:val="both"/>
        <w:rPr>
          <w:color w:val="000000" w:themeColor="text1"/>
          <w:shd w:val="clear" w:color="auto" w:fill="FFFFFF"/>
        </w:rPr>
      </w:pPr>
      <w:r>
        <w:rPr>
          <w:color w:val="000000" w:themeColor="text1"/>
          <w:shd w:val="clear" w:color="auto" w:fill="FFFFFF"/>
        </w:rPr>
        <w:t>P</w:t>
      </w:r>
      <w:r w:rsidRPr="005E3CB9">
        <w:rPr>
          <w:color w:val="000000" w:themeColor="text1"/>
          <w:shd w:val="clear" w:color="auto" w:fill="FFFFFF"/>
        </w:rPr>
        <w:t xml:space="preserve">ueden extraer savia de las plantas que los hospedan. Su constante alimentación provoca síntomas como amarilleo, marchitez y deformación en las plantas. Cuando </w:t>
      </w:r>
      <w:r w:rsidRPr="005E3CB9">
        <w:rPr>
          <w:color w:val="000000" w:themeColor="text1"/>
          <w:shd w:val="clear" w:color="auto" w:fill="FFFFFF"/>
        </w:rPr>
        <w:lastRenderedPageBreak/>
        <w:t>hay una alta concentración de pulgones, estas pueden incluso causar la muerte de las hojas. La elección de la planta huésped afecta la gravedad de la infestación; por ejemplo, en col la infestación puede alcanzar hasta un 40.2 %, mientras que en nabos desciende al 32.6 %. En cultivos como brócoli o coliflor, la simple presencia de pulgones puede contaminar el producto</w:t>
      </w:r>
      <w:sdt>
        <w:sdtPr>
          <w:rPr>
            <w:lang w:val="es-MX"/>
          </w:rPr>
          <w:id w:val="-1376001534"/>
          <w:citation/>
        </w:sdtPr>
        <w:sdtContent>
          <w:r w:rsidRPr="00FD6DCE">
            <w:rPr>
              <w:lang w:val="es-MX"/>
            </w:rPr>
            <w:fldChar w:fldCharType="begin"/>
          </w:r>
          <w:r w:rsidRPr="00FD6DCE">
            <w:rPr>
              <w:lang w:val="es-ES"/>
            </w:rPr>
            <w:instrText xml:space="preserve">CITATION Jos222 \l 3082 </w:instrText>
          </w:r>
          <w:r w:rsidRPr="00FD6DCE">
            <w:rPr>
              <w:lang w:val="es-MX"/>
            </w:rPr>
            <w:fldChar w:fldCharType="separate"/>
          </w:r>
          <w:r>
            <w:rPr>
              <w:noProof/>
              <w:lang w:val="es-ES"/>
            </w:rPr>
            <w:t xml:space="preserve"> </w:t>
          </w:r>
          <w:r w:rsidRPr="00182997">
            <w:rPr>
              <w:noProof/>
              <w:lang w:val="es-ES"/>
            </w:rPr>
            <w:t>(Garcia, 2021)</w:t>
          </w:r>
          <w:r w:rsidRPr="00FD6DCE">
            <w:rPr>
              <w:lang w:val="es-MX"/>
            </w:rPr>
            <w:fldChar w:fldCharType="end"/>
          </w:r>
        </w:sdtContent>
      </w:sdt>
      <w:r w:rsidR="005C342A">
        <w:rPr>
          <w:lang w:val="es-MX"/>
        </w:rPr>
        <w:t>.</w:t>
      </w:r>
    </w:p>
    <w:p w14:paraId="2B597D6B" w14:textId="77777777" w:rsidR="00732D91" w:rsidRPr="005E3CB9" w:rsidRDefault="00732D91" w:rsidP="000D6157">
      <w:pPr>
        <w:pStyle w:val="Prrafodelista"/>
        <w:numPr>
          <w:ilvl w:val="2"/>
          <w:numId w:val="109"/>
        </w:numPr>
        <w:snapToGrid w:val="0"/>
        <w:spacing w:before="240" w:after="240" w:line="360" w:lineRule="auto"/>
        <w:ind w:left="993"/>
        <w:contextualSpacing w:val="0"/>
        <w:jc w:val="both"/>
        <w:rPr>
          <w:b/>
          <w:color w:val="000000" w:themeColor="text1"/>
          <w:shd w:val="clear" w:color="auto" w:fill="FFFFFF"/>
        </w:rPr>
      </w:pPr>
      <w:r w:rsidRPr="002113D4">
        <w:rPr>
          <w:b/>
          <w:color w:val="000000" w:themeColor="text1"/>
          <w:shd w:val="clear" w:color="auto" w:fill="FFFFFF"/>
        </w:rPr>
        <w:t>Indirectos</w:t>
      </w:r>
    </w:p>
    <w:p w14:paraId="232D3349" w14:textId="58DE4263" w:rsidR="00732D91" w:rsidRPr="009F6E04" w:rsidRDefault="00732D91" w:rsidP="00D67563">
      <w:pPr>
        <w:snapToGrid w:val="0"/>
        <w:spacing w:before="240" w:after="240" w:line="360" w:lineRule="auto"/>
        <w:jc w:val="both"/>
        <w:rPr>
          <w:b/>
          <w:color w:val="000000" w:themeColor="text1"/>
          <w:shd w:val="clear" w:color="auto" w:fill="FFFFFF"/>
        </w:rPr>
      </w:pPr>
      <w:r w:rsidRPr="005E3CB9">
        <w:rPr>
          <w:shd w:val="clear" w:color="auto" w:fill="FFFFFF"/>
        </w:rPr>
        <w:t>Entre los efectos secundarios generados por esta variedad de pulgón se incluye la producción de una sustancia azucarada llamada mielada, que fomenta el desarrollo de colonias de hormigas (que protegen a los pulgones) y hongos saprófitos que afectan la capacidad de las hojas para realizar la fotosíntesis al cubrirlas. Además, actúa como vector de más de 20 virus fitopatógenos al alimentarse de la savia de las plantas, entre los que se destacan el Virus Mosaico del Nabo y el Virus Mosaico de la Coliflor, transmitidos de manera no persistente. Tanto los pulgones alados como los sin alas tienen la capacidad de transmitir virus, pero son los sin alas los que muestran una tasa de transmisión más elevada</w:t>
      </w:r>
      <w:r w:rsidR="005C342A">
        <w:rPr>
          <w:shd w:val="clear" w:color="auto" w:fill="FFFFFF"/>
        </w:rPr>
        <w:t xml:space="preserve"> </w:t>
      </w:r>
      <w:r w:rsidRPr="005E3CB9">
        <w:rPr>
          <w:shd w:val="clear" w:color="auto" w:fill="FFFFFF"/>
        </w:rPr>
        <w:t xml:space="preserve"> </w:t>
      </w:r>
      <w:r w:rsidR="00FD0CFA" w:rsidRPr="00182997">
        <w:rPr>
          <w:noProof/>
          <w:color w:val="000000" w:themeColor="text1"/>
          <w:shd w:val="clear" w:color="auto" w:fill="FFFFFF"/>
          <w:lang w:val="es-MX"/>
        </w:rPr>
        <w:t>(Larraín, 2019)</w:t>
      </w:r>
      <w:r w:rsidR="005C342A">
        <w:rPr>
          <w:shd w:val="clear" w:color="auto" w:fill="FFFFFF"/>
        </w:rPr>
        <w:t>.</w:t>
      </w:r>
    </w:p>
    <w:p w14:paraId="181540F4" w14:textId="77777777" w:rsidR="00732D91" w:rsidRDefault="00732D91" w:rsidP="000D6157">
      <w:pPr>
        <w:pStyle w:val="Ttulo3"/>
        <w:numPr>
          <w:ilvl w:val="1"/>
          <w:numId w:val="109"/>
        </w:numPr>
        <w:snapToGrid w:val="0"/>
        <w:spacing w:after="240" w:line="360" w:lineRule="auto"/>
        <w:ind w:left="426"/>
        <w:rPr>
          <w:rFonts w:ascii="Times New Roman" w:hAnsi="Times New Roman" w:cs="Times New Roman"/>
          <w:sz w:val="24"/>
          <w:szCs w:val="24"/>
          <w:lang w:val="es-MX"/>
        </w:rPr>
      </w:pPr>
      <w:r>
        <w:rPr>
          <w:rFonts w:ascii="Times New Roman" w:hAnsi="Times New Roman" w:cs="Times New Roman"/>
          <w:sz w:val="24"/>
          <w:szCs w:val="24"/>
          <w:lang w:val="es-MX"/>
        </w:rPr>
        <w:t xml:space="preserve"> </w:t>
      </w:r>
      <w:bookmarkStart w:id="64" w:name="_Toc172922542"/>
      <w:bookmarkStart w:id="65" w:name="_Toc207879169"/>
      <w:r>
        <w:rPr>
          <w:rFonts w:ascii="Times New Roman" w:hAnsi="Times New Roman" w:cs="Times New Roman"/>
          <w:sz w:val="24"/>
          <w:szCs w:val="24"/>
          <w:lang w:val="es-MX"/>
        </w:rPr>
        <w:t>Monitoreo</w:t>
      </w:r>
      <w:bookmarkEnd w:id="64"/>
      <w:bookmarkEnd w:id="65"/>
      <w:r>
        <w:rPr>
          <w:rFonts w:ascii="Times New Roman" w:hAnsi="Times New Roman" w:cs="Times New Roman"/>
          <w:sz w:val="24"/>
          <w:szCs w:val="24"/>
          <w:lang w:val="es-MX"/>
        </w:rPr>
        <w:t xml:space="preserve"> </w:t>
      </w:r>
    </w:p>
    <w:p w14:paraId="0269846C" w14:textId="0EFF71AA" w:rsidR="00732D91" w:rsidRPr="00F83BF3" w:rsidRDefault="00732D91" w:rsidP="00D67563">
      <w:pPr>
        <w:snapToGrid w:val="0"/>
        <w:spacing w:before="240" w:after="240" w:line="360" w:lineRule="auto"/>
        <w:jc w:val="both"/>
        <w:rPr>
          <w:color w:val="000000" w:themeColor="text1"/>
          <w:szCs w:val="21"/>
          <w:shd w:val="clear" w:color="auto" w:fill="FFFFFF"/>
        </w:rPr>
      </w:pPr>
      <w:r w:rsidRPr="007E2205">
        <w:rPr>
          <w:color w:val="000000" w:themeColor="text1"/>
          <w:szCs w:val="21"/>
          <w:shd w:val="clear" w:color="auto" w:fill="FFFFFF"/>
        </w:rPr>
        <w:t>Se aconseja realizar una supervisión semanal del pulgón de la coliflor. Se sugiere tomar medidas de control con pesticidas cuando se encuentren pulgones en el 20 % de las hojas al tomar 10 hojas en 10 puntos diferentes de la parcela. Durante la etapa de punto de corte, no se permite ningún individuo por planta. Además, en producciones comerciales, se recomienda aplicar pesticidas cuando el 2 % de las plantas esté infestado con pulgones</w:t>
      </w:r>
      <w:sdt>
        <w:sdtPr>
          <w:rPr>
            <w:shd w:val="clear" w:color="auto" w:fill="FFFFFF"/>
          </w:rPr>
          <w:id w:val="-1068338631"/>
          <w:citation/>
        </w:sdtPr>
        <w:sdtContent>
          <w:r w:rsidRPr="00F83BF3">
            <w:rPr>
              <w:color w:val="000000" w:themeColor="text1"/>
              <w:szCs w:val="21"/>
              <w:shd w:val="clear" w:color="auto" w:fill="FFFFFF"/>
            </w:rPr>
            <w:fldChar w:fldCharType="begin"/>
          </w:r>
          <w:r w:rsidR="000D6157">
            <w:rPr>
              <w:color w:val="000000" w:themeColor="text1"/>
              <w:szCs w:val="21"/>
              <w:shd w:val="clear" w:color="auto" w:fill="FFFFFF"/>
              <w:lang w:val="es-MX"/>
            </w:rPr>
            <w:instrText xml:space="preserve">CITATION Inf23 \l 2058 </w:instrText>
          </w:r>
          <w:r w:rsidRPr="00F83BF3">
            <w:rPr>
              <w:color w:val="000000" w:themeColor="text1"/>
              <w:szCs w:val="21"/>
              <w:shd w:val="clear" w:color="auto" w:fill="FFFFFF"/>
            </w:rPr>
            <w:fldChar w:fldCharType="separate"/>
          </w:r>
          <w:r w:rsidR="000D6157">
            <w:rPr>
              <w:noProof/>
              <w:color w:val="000000" w:themeColor="text1"/>
              <w:szCs w:val="21"/>
              <w:shd w:val="clear" w:color="auto" w:fill="FFFFFF"/>
              <w:lang w:val="es-MX"/>
            </w:rPr>
            <w:t xml:space="preserve"> </w:t>
          </w:r>
          <w:r w:rsidR="000D6157" w:rsidRPr="000D6157">
            <w:rPr>
              <w:noProof/>
              <w:color w:val="000000" w:themeColor="text1"/>
              <w:szCs w:val="21"/>
              <w:shd w:val="clear" w:color="auto" w:fill="FFFFFF"/>
              <w:lang w:val="es-MX"/>
            </w:rPr>
            <w:t>(Infoagro, 2020)</w:t>
          </w:r>
          <w:r w:rsidRPr="00F83BF3">
            <w:rPr>
              <w:color w:val="000000" w:themeColor="text1"/>
              <w:szCs w:val="21"/>
              <w:shd w:val="clear" w:color="auto" w:fill="FFFFFF"/>
            </w:rPr>
            <w:fldChar w:fldCharType="end"/>
          </w:r>
        </w:sdtContent>
      </w:sdt>
      <w:r w:rsidRPr="00F83BF3">
        <w:rPr>
          <w:color w:val="000000" w:themeColor="text1"/>
          <w:szCs w:val="21"/>
          <w:shd w:val="clear" w:color="auto" w:fill="FFFFFF"/>
        </w:rPr>
        <w:t>.</w:t>
      </w:r>
    </w:p>
    <w:p w14:paraId="2509C40E" w14:textId="77777777" w:rsidR="00732D91" w:rsidRDefault="00732D91" w:rsidP="000D6157">
      <w:pPr>
        <w:pStyle w:val="Ttulo3"/>
        <w:numPr>
          <w:ilvl w:val="1"/>
          <w:numId w:val="109"/>
        </w:numPr>
        <w:snapToGrid w:val="0"/>
        <w:spacing w:after="240" w:line="360" w:lineRule="auto"/>
        <w:ind w:left="426"/>
        <w:rPr>
          <w:rFonts w:ascii="Times New Roman" w:hAnsi="Times New Roman" w:cs="Times New Roman"/>
          <w:sz w:val="24"/>
          <w:szCs w:val="24"/>
          <w:lang w:val="es-MX"/>
        </w:rPr>
      </w:pPr>
      <w:bookmarkStart w:id="66" w:name="_Toc172922543"/>
      <w:bookmarkStart w:id="67" w:name="_Toc207879170"/>
      <w:r>
        <w:rPr>
          <w:rFonts w:ascii="Times New Roman" w:hAnsi="Times New Roman" w:cs="Times New Roman"/>
          <w:sz w:val="24"/>
          <w:szCs w:val="24"/>
          <w:lang w:val="es-MX"/>
        </w:rPr>
        <w:t>Manejo</w:t>
      </w:r>
      <w:bookmarkEnd w:id="66"/>
      <w:bookmarkEnd w:id="67"/>
      <w:r>
        <w:rPr>
          <w:rFonts w:ascii="Times New Roman" w:hAnsi="Times New Roman" w:cs="Times New Roman"/>
          <w:sz w:val="24"/>
          <w:szCs w:val="24"/>
          <w:lang w:val="es-MX"/>
        </w:rPr>
        <w:t xml:space="preserve"> </w:t>
      </w:r>
    </w:p>
    <w:p w14:paraId="02B315FF" w14:textId="02BC1076" w:rsidR="00732D91" w:rsidRPr="004A172B" w:rsidRDefault="00732D91" w:rsidP="000D6157">
      <w:pPr>
        <w:pStyle w:val="Ttulo3"/>
        <w:numPr>
          <w:ilvl w:val="2"/>
          <w:numId w:val="109"/>
        </w:numPr>
        <w:snapToGrid w:val="0"/>
        <w:spacing w:after="240" w:line="360" w:lineRule="auto"/>
        <w:ind w:left="993"/>
        <w:rPr>
          <w:rFonts w:ascii="Times New Roman" w:hAnsi="Times New Roman" w:cs="Times New Roman"/>
          <w:sz w:val="24"/>
          <w:szCs w:val="24"/>
          <w:lang w:val="es-MX"/>
        </w:rPr>
      </w:pPr>
      <w:bookmarkStart w:id="68" w:name="_Toc172922544"/>
      <w:bookmarkStart w:id="69" w:name="_Toc207879171"/>
      <w:r w:rsidRPr="004A172B">
        <w:rPr>
          <w:rFonts w:ascii="Times New Roman" w:hAnsi="Times New Roman" w:cs="Times New Roman"/>
          <w:sz w:val="24"/>
          <w:szCs w:val="24"/>
          <w:shd w:val="clear" w:color="auto" w:fill="FFFFFF"/>
        </w:rPr>
        <w:t xml:space="preserve">Control </w:t>
      </w:r>
      <w:r>
        <w:rPr>
          <w:rFonts w:ascii="Times New Roman" w:hAnsi="Times New Roman" w:cs="Times New Roman"/>
          <w:sz w:val="24"/>
          <w:szCs w:val="24"/>
          <w:shd w:val="clear" w:color="auto" w:fill="FFFFFF"/>
        </w:rPr>
        <w:t>cultural</w:t>
      </w:r>
      <w:bookmarkEnd w:id="68"/>
      <w:bookmarkEnd w:id="69"/>
    </w:p>
    <w:p w14:paraId="2B5F9800" w14:textId="77777777" w:rsidR="00732D91" w:rsidRDefault="00732D91" w:rsidP="00D67563">
      <w:pPr>
        <w:pStyle w:val="Prrafodelista"/>
        <w:numPr>
          <w:ilvl w:val="0"/>
          <w:numId w:val="16"/>
        </w:numPr>
        <w:snapToGrid w:val="0"/>
        <w:spacing w:line="360" w:lineRule="auto"/>
        <w:contextualSpacing w:val="0"/>
        <w:jc w:val="both"/>
        <w:rPr>
          <w:color w:val="000000" w:themeColor="text1"/>
          <w:szCs w:val="21"/>
          <w:shd w:val="clear" w:color="auto" w:fill="FFFFFF"/>
        </w:rPr>
      </w:pPr>
      <w:r w:rsidRPr="00F12FB1">
        <w:rPr>
          <w:color w:val="000000" w:themeColor="text1"/>
          <w:szCs w:val="21"/>
          <w:shd w:val="clear" w:color="auto" w:fill="FFFFFF"/>
        </w:rPr>
        <w:t xml:space="preserve">Con el propósito de fomentar el vigoroso crecimiento de las plantas y su resistencia frente a plagas, se sugiere una adecuada preparación del suelo, que incluya la incorporación de residuos de cultivos anteriores u otras fuentes de materia orgánica. </w:t>
      </w:r>
    </w:p>
    <w:p w14:paraId="0D5712F8" w14:textId="77777777" w:rsidR="00732D91" w:rsidRDefault="00732D91" w:rsidP="00D67563">
      <w:pPr>
        <w:pStyle w:val="Prrafodelista"/>
        <w:numPr>
          <w:ilvl w:val="0"/>
          <w:numId w:val="16"/>
        </w:numPr>
        <w:snapToGrid w:val="0"/>
        <w:spacing w:line="360" w:lineRule="auto"/>
        <w:contextualSpacing w:val="0"/>
        <w:jc w:val="both"/>
        <w:rPr>
          <w:color w:val="000000" w:themeColor="text1"/>
          <w:szCs w:val="21"/>
          <w:shd w:val="clear" w:color="auto" w:fill="FFFFFF"/>
        </w:rPr>
      </w:pPr>
      <w:r w:rsidRPr="00F12FB1">
        <w:rPr>
          <w:color w:val="000000" w:themeColor="text1"/>
          <w:szCs w:val="21"/>
          <w:shd w:val="clear" w:color="auto" w:fill="FFFFFF"/>
        </w:rPr>
        <w:lastRenderedPageBreak/>
        <w:t>La rotación de cultivos juega un papel crucial al evitar, reducir o influir en la presencia de plagas, enfermedades, malezas y en la fertilidad del suelo. Es importante evitar sembrar cultivos con necesidades nutricionales similares o con los mismos problemas de plagas y enfermedades en el mismo campo. Se desaconseja sembrar coliflor en campos cercanos a otros cultivos como la col y el brócoli, ya que los pulgones podrían migrar hacia los cultivos más jóvenes.</w:t>
      </w:r>
    </w:p>
    <w:p w14:paraId="607F6BD7" w14:textId="77777777" w:rsidR="00732D91" w:rsidRDefault="00732D91" w:rsidP="00D67563">
      <w:pPr>
        <w:pStyle w:val="Prrafodelista"/>
        <w:numPr>
          <w:ilvl w:val="0"/>
          <w:numId w:val="16"/>
        </w:numPr>
        <w:snapToGrid w:val="0"/>
        <w:spacing w:line="360" w:lineRule="auto"/>
        <w:contextualSpacing w:val="0"/>
        <w:jc w:val="both"/>
        <w:rPr>
          <w:color w:val="000000" w:themeColor="text1"/>
          <w:szCs w:val="21"/>
          <w:shd w:val="clear" w:color="auto" w:fill="FFFFFF"/>
        </w:rPr>
      </w:pPr>
      <w:r w:rsidRPr="00F12FB1">
        <w:rPr>
          <w:color w:val="000000" w:themeColor="text1"/>
          <w:szCs w:val="21"/>
          <w:shd w:val="clear" w:color="auto" w:fill="FFFFFF"/>
        </w:rPr>
        <w:t>Algunas plantas se benefician de la compañía mutua y prosperan mejor cuando se cultivan juntas (asociación de cultivos). La selección de cultivos depende del espacio disponible, el agua y los nutrientes. Por ejemplo, la coliflor se desarrolla bien cuando se planta junto a la acelga, el apio, la espinaca, el nabo, el rábano, el perejil y la betarraga.</w:t>
      </w:r>
    </w:p>
    <w:p w14:paraId="56EF3C46" w14:textId="44420285" w:rsidR="00732D91" w:rsidRPr="00D67563" w:rsidRDefault="00732D91" w:rsidP="00D67563">
      <w:pPr>
        <w:pStyle w:val="Prrafodelista"/>
        <w:numPr>
          <w:ilvl w:val="0"/>
          <w:numId w:val="16"/>
        </w:numPr>
        <w:snapToGrid w:val="0"/>
        <w:spacing w:line="360" w:lineRule="auto"/>
        <w:contextualSpacing w:val="0"/>
        <w:jc w:val="both"/>
        <w:rPr>
          <w:color w:val="000000" w:themeColor="text1"/>
          <w:szCs w:val="21"/>
          <w:shd w:val="clear" w:color="auto" w:fill="FFFFFF"/>
        </w:rPr>
      </w:pPr>
      <w:r w:rsidRPr="00F12FB1">
        <w:rPr>
          <w:shd w:val="clear" w:color="auto" w:fill="FFFFFF"/>
        </w:rPr>
        <w:t xml:space="preserve">Las hierbas no deseadas pueden generar dificultades al competir con los cultivos por recursos vitales como la luz, agua, nutrientes y espacio, o al compartir problemas sanitarios similares. Es aconsejable suprimir otras plantas de la familia Brassicaceae, como </w:t>
      </w:r>
      <w:r w:rsidR="006646D0">
        <w:rPr>
          <w:shd w:val="clear" w:color="auto" w:fill="FFFFFF"/>
        </w:rPr>
        <w:t>el</w:t>
      </w:r>
      <w:r w:rsidRPr="00F12FB1">
        <w:rPr>
          <w:shd w:val="clear" w:color="auto" w:fill="FFFFFF"/>
        </w:rPr>
        <w:t xml:space="preserve"> nabo silvestre, dado que pueden actuar como hospederos para el pulgón</w:t>
      </w:r>
      <w:r w:rsidR="006646D0">
        <w:rPr>
          <w:shd w:val="clear" w:color="auto" w:fill="FFFFFF"/>
        </w:rPr>
        <w:t xml:space="preserve"> </w:t>
      </w:r>
      <w:r w:rsidR="00522425" w:rsidRPr="00182997">
        <w:rPr>
          <w:noProof/>
          <w:color w:val="000000" w:themeColor="text1"/>
          <w:szCs w:val="21"/>
          <w:shd w:val="clear" w:color="auto" w:fill="FFFFFF"/>
          <w:lang w:val="es-MX"/>
        </w:rPr>
        <w:t>(Gallardo, 2022)</w:t>
      </w:r>
      <w:r w:rsidRPr="00F12FB1">
        <w:rPr>
          <w:color w:val="000000" w:themeColor="text1"/>
          <w:szCs w:val="21"/>
          <w:shd w:val="clear" w:color="auto" w:fill="FFFFFF"/>
        </w:rPr>
        <w:t>.</w:t>
      </w:r>
    </w:p>
    <w:p w14:paraId="32E82D03" w14:textId="7F33D695" w:rsidR="00732D91" w:rsidRPr="004923C4" w:rsidRDefault="00732D91" w:rsidP="000D6157">
      <w:pPr>
        <w:pStyle w:val="Prrafodelista"/>
        <w:numPr>
          <w:ilvl w:val="2"/>
          <w:numId w:val="109"/>
        </w:numPr>
        <w:snapToGrid w:val="0"/>
        <w:spacing w:before="240" w:after="240" w:line="360" w:lineRule="auto"/>
        <w:ind w:left="993"/>
        <w:contextualSpacing w:val="0"/>
        <w:jc w:val="both"/>
        <w:outlineLvl w:val="2"/>
        <w:rPr>
          <w:b/>
          <w:color w:val="000000" w:themeColor="text1"/>
          <w:szCs w:val="21"/>
          <w:shd w:val="clear" w:color="auto" w:fill="FFFFFF"/>
        </w:rPr>
      </w:pPr>
      <w:bookmarkStart w:id="70" w:name="_Toc172922545"/>
      <w:bookmarkStart w:id="71" w:name="_Toc207879172"/>
      <w:r w:rsidRPr="004923C4">
        <w:rPr>
          <w:b/>
          <w:color w:val="000000" w:themeColor="text1"/>
          <w:szCs w:val="21"/>
          <w:shd w:val="clear" w:color="auto" w:fill="FFFFFF"/>
        </w:rPr>
        <w:t xml:space="preserve">Control </w:t>
      </w:r>
      <w:r>
        <w:rPr>
          <w:b/>
          <w:color w:val="000000" w:themeColor="text1"/>
          <w:szCs w:val="21"/>
          <w:shd w:val="clear" w:color="auto" w:fill="FFFFFF"/>
        </w:rPr>
        <w:t>natural</w:t>
      </w:r>
      <w:bookmarkEnd w:id="70"/>
      <w:bookmarkEnd w:id="71"/>
    </w:p>
    <w:p w14:paraId="10138EEE" w14:textId="0FDDBE49" w:rsidR="00732D91" w:rsidRPr="00F83BF3" w:rsidRDefault="00732D91" w:rsidP="00D67563">
      <w:pPr>
        <w:snapToGrid w:val="0"/>
        <w:spacing w:before="240" w:after="240" w:line="360" w:lineRule="auto"/>
        <w:jc w:val="both"/>
        <w:rPr>
          <w:color w:val="000000" w:themeColor="text1"/>
          <w:szCs w:val="21"/>
          <w:shd w:val="clear" w:color="auto" w:fill="FFFFFF"/>
        </w:rPr>
      </w:pPr>
      <w:r w:rsidRPr="00F12FB1">
        <w:rPr>
          <w:color w:val="000000" w:themeColor="text1"/>
          <w:szCs w:val="21"/>
          <w:shd w:val="clear" w:color="auto" w:fill="FFFFFF"/>
        </w:rPr>
        <w:t xml:space="preserve">Hay diferentes tipos de organismos que actúan como controladores biológicos. Por ejemplo, las avispas parasitoides desarrollan parte de su ciclo de vida a expensas de otros insectos, mientras que las mariquitas son depredadores que se alimentan de pulgones tanto en su etapa juvenil como adulta. Sin embargo, el uso excesivo de insecticidas disminuye la población de estos controladores biológicos y afecta su efectividad positiva. Para conservar estos organismos, se sugiere crear refugios como sembrar plantas aromáticas, como manzanilla, romero </w:t>
      </w:r>
      <w:r>
        <w:rPr>
          <w:color w:val="000000" w:themeColor="text1"/>
          <w:szCs w:val="21"/>
          <w:shd w:val="clear" w:color="auto" w:fill="FFFFFF"/>
        </w:rPr>
        <w:t>e</w:t>
      </w:r>
      <w:r w:rsidRPr="00F12FB1">
        <w:rPr>
          <w:color w:val="000000" w:themeColor="text1"/>
          <w:szCs w:val="21"/>
          <w:shd w:val="clear" w:color="auto" w:fill="FFFFFF"/>
        </w:rPr>
        <w:t xml:space="preserve"> hinojo, en los bordes de los cultivos, practicar asociaciones de cultivos y reducir al mínimo el uso de plaguicidas</w:t>
      </w:r>
      <w:r w:rsidR="00522425">
        <w:rPr>
          <w:color w:val="000000" w:themeColor="text1"/>
          <w:szCs w:val="21"/>
          <w:shd w:val="clear" w:color="auto" w:fill="FFFFFF"/>
        </w:rPr>
        <w:t xml:space="preserve"> </w:t>
      </w:r>
      <w:r w:rsidR="00522425" w:rsidRPr="00182997">
        <w:rPr>
          <w:noProof/>
          <w:color w:val="000000" w:themeColor="text1"/>
          <w:szCs w:val="21"/>
          <w:shd w:val="clear" w:color="auto" w:fill="FFFFFF"/>
          <w:lang w:val="es-MX"/>
        </w:rPr>
        <w:t>(Gallardo, 2022)</w:t>
      </w:r>
      <w:r w:rsidR="00522425" w:rsidRPr="00F12FB1">
        <w:rPr>
          <w:color w:val="000000" w:themeColor="text1"/>
          <w:szCs w:val="21"/>
          <w:shd w:val="clear" w:color="auto" w:fill="FFFFFF"/>
        </w:rPr>
        <w:t>.</w:t>
      </w:r>
    </w:p>
    <w:p w14:paraId="595EF4D6" w14:textId="1C22D436" w:rsidR="00732D91" w:rsidRPr="004923C4" w:rsidRDefault="00732D91" w:rsidP="000D6157">
      <w:pPr>
        <w:pStyle w:val="Prrafodelista"/>
        <w:numPr>
          <w:ilvl w:val="2"/>
          <w:numId w:val="109"/>
        </w:numPr>
        <w:snapToGrid w:val="0"/>
        <w:spacing w:before="240" w:after="240" w:line="360" w:lineRule="auto"/>
        <w:ind w:left="993"/>
        <w:contextualSpacing w:val="0"/>
        <w:jc w:val="both"/>
        <w:outlineLvl w:val="2"/>
        <w:rPr>
          <w:color w:val="000000" w:themeColor="text1"/>
          <w:szCs w:val="21"/>
          <w:shd w:val="clear" w:color="auto" w:fill="FFFFFF"/>
        </w:rPr>
      </w:pPr>
      <w:bookmarkStart w:id="72" w:name="_Toc172922546"/>
      <w:bookmarkStart w:id="73" w:name="_Toc207879173"/>
      <w:r w:rsidRPr="004923C4">
        <w:rPr>
          <w:b/>
          <w:color w:val="000000" w:themeColor="text1"/>
          <w:szCs w:val="21"/>
          <w:shd w:val="clear" w:color="auto" w:fill="FFFFFF"/>
        </w:rPr>
        <w:t>Control químico</w:t>
      </w:r>
      <w:bookmarkEnd w:id="72"/>
      <w:bookmarkEnd w:id="73"/>
    </w:p>
    <w:p w14:paraId="2AE38E4F" w14:textId="0B1EBEEA" w:rsidR="00732D91" w:rsidRDefault="00D67563" w:rsidP="00D67563">
      <w:pPr>
        <w:snapToGrid w:val="0"/>
        <w:spacing w:before="240" w:after="240" w:line="360" w:lineRule="auto"/>
        <w:jc w:val="both"/>
        <w:rPr>
          <w:color w:val="000000" w:themeColor="text1"/>
          <w:szCs w:val="21"/>
          <w:shd w:val="clear" w:color="auto" w:fill="FFFFFF"/>
        </w:rPr>
      </w:pPr>
      <w:r>
        <w:rPr>
          <w:color w:val="000000" w:themeColor="text1"/>
          <w:szCs w:val="21"/>
          <w:shd w:val="clear" w:color="auto" w:fill="FFFFFF"/>
        </w:rPr>
        <w:t xml:space="preserve">Al </w:t>
      </w:r>
      <w:r w:rsidR="00732D91" w:rsidRPr="00F12FB1">
        <w:rPr>
          <w:color w:val="000000" w:themeColor="text1"/>
          <w:szCs w:val="21"/>
          <w:shd w:val="clear" w:color="auto" w:fill="FFFFFF"/>
        </w:rPr>
        <w:t xml:space="preserve">emplear ciertos métodos de control, las poblaciones de pulgones persisten, se requiere el uso de insecticidas específicos y de baja toxicidad, como el pirimicarb, </w:t>
      </w:r>
      <w:r w:rsidR="00732D91" w:rsidRPr="00F12FB1">
        <w:rPr>
          <w:color w:val="000000" w:themeColor="text1"/>
          <w:szCs w:val="21"/>
          <w:shd w:val="clear" w:color="auto" w:fill="FFFFFF"/>
        </w:rPr>
        <w:lastRenderedPageBreak/>
        <w:t>con aceite agrícola, entre otros, aplicados de manera focalizada o selectiva, evitando el uso de insecticidas de alta toxicidad</w:t>
      </w:r>
      <w:r w:rsidR="00732D91">
        <w:rPr>
          <w:color w:val="000000" w:themeColor="text1"/>
          <w:szCs w:val="21"/>
          <w:shd w:val="clear" w:color="auto" w:fill="FFFFFF"/>
        </w:rPr>
        <w:t xml:space="preserve"> </w:t>
      </w:r>
      <w:sdt>
        <w:sdtPr>
          <w:rPr>
            <w:shd w:val="clear" w:color="auto" w:fill="FFFFFF"/>
          </w:rPr>
          <w:id w:val="1209298354"/>
          <w:citation/>
        </w:sdtPr>
        <w:sdtContent>
          <w:r w:rsidR="00732D91" w:rsidRPr="00F83BF3">
            <w:rPr>
              <w:color w:val="000000" w:themeColor="text1"/>
              <w:szCs w:val="21"/>
              <w:shd w:val="clear" w:color="auto" w:fill="FFFFFF"/>
            </w:rPr>
            <w:fldChar w:fldCharType="begin"/>
          </w:r>
          <w:r w:rsidR="00732D91">
            <w:rPr>
              <w:color w:val="000000" w:themeColor="text1"/>
              <w:szCs w:val="21"/>
              <w:shd w:val="clear" w:color="auto" w:fill="FFFFFF"/>
              <w:lang w:val="es-MX"/>
            </w:rPr>
            <w:instrText xml:space="preserve">CITATION Den23 \l 2058 </w:instrText>
          </w:r>
          <w:r w:rsidR="00732D91" w:rsidRPr="00F83BF3">
            <w:rPr>
              <w:color w:val="000000" w:themeColor="text1"/>
              <w:szCs w:val="21"/>
              <w:shd w:val="clear" w:color="auto" w:fill="FFFFFF"/>
            </w:rPr>
            <w:fldChar w:fldCharType="separate"/>
          </w:r>
          <w:r w:rsidR="00732D91" w:rsidRPr="00182997">
            <w:rPr>
              <w:noProof/>
              <w:color w:val="000000" w:themeColor="text1"/>
              <w:szCs w:val="21"/>
              <w:shd w:val="clear" w:color="auto" w:fill="FFFFFF"/>
              <w:lang w:val="es-MX"/>
            </w:rPr>
            <w:t>(Marlene, 2019)</w:t>
          </w:r>
          <w:r w:rsidR="00732D91" w:rsidRPr="00F83BF3">
            <w:rPr>
              <w:color w:val="000000" w:themeColor="text1"/>
              <w:szCs w:val="21"/>
              <w:shd w:val="clear" w:color="auto" w:fill="FFFFFF"/>
            </w:rPr>
            <w:fldChar w:fldCharType="end"/>
          </w:r>
        </w:sdtContent>
      </w:sdt>
      <w:r w:rsidR="00732D91" w:rsidRPr="00F83BF3">
        <w:rPr>
          <w:color w:val="000000" w:themeColor="text1"/>
          <w:szCs w:val="21"/>
          <w:shd w:val="clear" w:color="auto" w:fill="FFFFFF"/>
        </w:rPr>
        <w:t>.</w:t>
      </w:r>
    </w:p>
    <w:p w14:paraId="76D73AFF" w14:textId="03D03BF0" w:rsidR="00732D91" w:rsidRPr="004923C4" w:rsidRDefault="00732D91" w:rsidP="000D6157">
      <w:pPr>
        <w:pStyle w:val="Prrafodelista"/>
        <w:numPr>
          <w:ilvl w:val="2"/>
          <w:numId w:val="109"/>
        </w:numPr>
        <w:snapToGrid w:val="0"/>
        <w:spacing w:before="240" w:after="240" w:line="360" w:lineRule="auto"/>
        <w:ind w:left="993"/>
        <w:contextualSpacing w:val="0"/>
        <w:jc w:val="both"/>
        <w:outlineLvl w:val="2"/>
        <w:rPr>
          <w:b/>
          <w:color w:val="000000" w:themeColor="text1"/>
          <w:szCs w:val="21"/>
          <w:shd w:val="clear" w:color="auto" w:fill="FFFFFF"/>
        </w:rPr>
      </w:pPr>
      <w:bookmarkStart w:id="74" w:name="_Toc172922547"/>
      <w:bookmarkStart w:id="75" w:name="_Toc207879174"/>
      <w:r w:rsidRPr="004923C4">
        <w:rPr>
          <w:b/>
          <w:color w:val="000000" w:themeColor="text1"/>
          <w:szCs w:val="21"/>
          <w:shd w:val="clear" w:color="auto" w:fill="FFFFFF"/>
        </w:rPr>
        <w:t xml:space="preserve">Control </w:t>
      </w:r>
      <w:r w:rsidR="005C342A">
        <w:rPr>
          <w:b/>
          <w:color w:val="000000" w:themeColor="text1"/>
          <w:szCs w:val="21"/>
          <w:shd w:val="clear" w:color="auto" w:fill="FFFFFF"/>
        </w:rPr>
        <w:t>e</w:t>
      </w:r>
      <w:r w:rsidRPr="004923C4">
        <w:rPr>
          <w:b/>
          <w:color w:val="000000" w:themeColor="text1"/>
          <w:szCs w:val="21"/>
          <w:shd w:val="clear" w:color="auto" w:fill="FFFFFF"/>
        </w:rPr>
        <w:t>tológico</w:t>
      </w:r>
      <w:bookmarkEnd w:id="74"/>
      <w:bookmarkEnd w:id="75"/>
    </w:p>
    <w:p w14:paraId="39FF41B9" w14:textId="410C2CC8" w:rsidR="00732D91" w:rsidRPr="00F12FB1" w:rsidRDefault="00732D91" w:rsidP="00D67563">
      <w:pPr>
        <w:snapToGrid w:val="0"/>
        <w:spacing w:before="240" w:after="240" w:line="360" w:lineRule="auto"/>
        <w:jc w:val="both"/>
        <w:rPr>
          <w:bCs/>
          <w:color w:val="000000" w:themeColor="text1"/>
          <w:szCs w:val="21"/>
          <w:shd w:val="clear" w:color="auto" w:fill="FFFFFF"/>
          <w:lang w:val="es-ES"/>
        </w:rPr>
      </w:pPr>
      <w:r>
        <w:rPr>
          <w:bCs/>
          <w:color w:val="000000" w:themeColor="text1"/>
          <w:szCs w:val="21"/>
          <w:shd w:val="clear" w:color="auto" w:fill="FFFFFF"/>
          <w:lang w:val="es-ES"/>
        </w:rPr>
        <w:t>I</w:t>
      </w:r>
      <w:r w:rsidRPr="00F12FB1">
        <w:rPr>
          <w:bCs/>
          <w:color w:val="000000" w:themeColor="text1"/>
          <w:szCs w:val="21"/>
          <w:shd w:val="clear" w:color="auto" w:fill="FFFFFF"/>
          <w:lang w:val="es-ES"/>
        </w:rPr>
        <w:t>mplica el estudio del comportamiento de los animales, especialmente los insectos, en relación con su entorno. En consecuencia, el control etológico se refiere a gestionar las plagas aprovechando los estímulos que influyen en su comportamiento y que pueden atraer a los insectos. Este enfoque implica el uso de cebos, atrayentes visuales como ciertos colores que son atractivos para algunas especies de insectos, y feromonas que se utilizan en trampa</w:t>
      </w:r>
      <w:r>
        <w:rPr>
          <w:bCs/>
          <w:color w:val="000000" w:themeColor="text1"/>
          <w:szCs w:val="21"/>
          <w:shd w:val="clear" w:color="auto" w:fill="FFFFFF"/>
          <w:lang w:val="es-ES"/>
        </w:rPr>
        <w:t xml:space="preserve"> </w:t>
      </w:r>
      <w:sdt>
        <w:sdtPr>
          <w:rPr>
            <w:bCs/>
            <w:color w:val="000000" w:themeColor="text1"/>
            <w:szCs w:val="21"/>
            <w:shd w:val="clear" w:color="auto" w:fill="FFFFFF"/>
            <w:lang w:val="es-ES"/>
          </w:rPr>
          <w:id w:val="1894777390"/>
          <w:citation/>
        </w:sdtPr>
        <w:sdtContent>
          <w:r>
            <w:rPr>
              <w:bCs/>
              <w:color w:val="000000" w:themeColor="text1"/>
              <w:szCs w:val="21"/>
              <w:shd w:val="clear" w:color="auto" w:fill="FFFFFF"/>
              <w:lang w:val="es-ES"/>
            </w:rPr>
            <w:fldChar w:fldCharType="begin"/>
          </w:r>
          <w:r>
            <w:rPr>
              <w:b/>
              <w:color w:val="000000" w:themeColor="text1"/>
              <w:szCs w:val="21"/>
              <w:shd w:val="clear" w:color="auto" w:fill="FFFFFF"/>
              <w:lang w:val="es-ES"/>
            </w:rPr>
            <w:instrText xml:space="preserve">CITATION Agr21 \l 3082 </w:instrText>
          </w:r>
          <w:r>
            <w:rPr>
              <w:bCs/>
              <w:color w:val="000000" w:themeColor="text1"/>
              <w:szCs w:val="21"/>
              <w:shd w:val="clear" w:color="auto" w:fill="FFFFFF"/>
              <w:lang w:val="es-ES"/>
            </w:rPr>
            <w:fldChar w:fldCharType="separate"/>
          </w:r>
          <w:r w:rsidRPr="00182997">
            <w:rPr>
              <w:noProof/>
              <w:color w:val="000000" w:themeColor="text1"/>
              <w:szCs w:val="21"/>
              <w:shd w:val="clear" w:color="auto" w:fill="FFFFFF"/>
              <w:lang w:val="es-ES"/>
            </w:rPr>
            <w:t>(Agropinos, 2021)</w:t>
          </w:r>
          <w:r>
            <w:rPr>
              <w:bCs/>
              <w:color w:val="000000" w:themeColor="text1"/>
              <w:szCs w:val="21"/>
              <w:shd w:val="clear" w:color="auto" w:fill="FFFFFF"/>
              <w:lang w:val="es-ES"/>
            </w:rPr>
            <w:fldChar w:fldCharType="end"/>
          </w:r>
        </w:sdtContent>
      </w:sdt>
      <w:r w:rsidR="00D67563">
        <w:rPr>
          <w:bCs/>
          <w:color w:val="000000" w:themeColor="text1"/>
          <w:szCs w:val="21"/>
          <w:shd w:val="clear" w:color="auto" w:fill="FFFFFF"/>
          <w:lang w:val="es-ES"/>
        </w:rPr>
        <w:t>.</w:t>
      </w:r>
    </w:p>
    <w:p w14:paraId="10891E11" w14:textId="77777777" w:rsidR="00732D91" w:rsidRPr="004123A5" w:rsidRDefault="00732D91" w:rsidP="000D6157">
      <w:pPr>
        <w:pStyle w:val="Prrafodelista"/>
        <w:numPr>
          <w:ilvl w:val="2"/>
          <w:numId w:val="109"/>
        </w:numPr>
        <w:snapToGrid w:val="0"/>
        <w:spacing w:before="240" w:after="240" w:line="360" w:lineRule="auto"/>
        <w:ind w:left="993"/>
        <w:contextualSpacing w:val="0"/>
        <w:jc w:val="both"/>
        <w:outlineLvl w:val="2"/>
        <w:rPr>
          <w:b/>
          <w:color w:val="000000" w:themeColor="text1"/>
          <w:szCs w:val="21"/>
          <w:shd w:val="clear" w:color="auto" w:fill="FFFFFF"/>
          <w:lang w:val="es-ES"/>
        </w:rPr>
      </w:pPr>
      <w:bookmarkStart w:id="76" w:name="_Toc172922548"/>
      <w:bookmarkStart w:id="77" w:name="_Toc207879175"/>
      <w:r w:rsidRPr="004123A5">
        <w:rPr>
          <w:b/>
          <w:color w:val="000000" w:themeColor="text1"/>
          <w:szCs w:val="21"/>
          <w:shd w:val="clear" w:color="auto" w:fill="FFFFFF"/>
          <w:lang w:val="es-ES"/>
        </w:rPr>
        <w:t>Percepción del color</w:t>
      </w:r>
      <w:bookmarkEnd w:id="76"/>
      <w:bookmarkEnd w:id="77"/>
      <w:r w:rsidRPr="004123A5">
        <w:rPr>
          <w:b/>
          <w:color w:val="000000" w:themeColor="text1"/>
          <w:szCs w:val="21"/>
          <w:shd w:val="clear" w:color="auto" w:fill="FFFFFF"/>
          <w:lang w:val="es-ES"/>
        </w:rPr>
        <w:t xml:space="preserve"> </w:t>
      </w:r>
    </w:p>
    <w:p w14:paraId="77532D11" w14:textId="33161167" w:rsidR="00732D91" w:rsidRDefault="00732D91" w:rsidP="00D67563">
      <w:pPr>
        <w:snapToGrid w:val="0"/>
        <w:spacing w:before="240" w:after="240" w:line="360" w:lineRule="auto"/>
        <w:jc w:val="both"/>
        <w:rPr>
          <w:bCs/>
          <w:color w:val="000000" w:themeColor="text1"/>
          <w:szCs w:val="21"/>
          <w:shd w:val="clear" w:color="auto" w:fill="FFFFFF"/>
          <w:lang w:val="es-ES"/>
        </w:rPr>
      </w:pPr>
      <w:r w:rsidRPr="00F12FB1">
        <w:rPr>
          <w:bCs/>
          <w:color w:val="000000" w:themeColor="text1"/>
          <w:szCs w:val="21"/>
          <w:shd w:val="clear" w:color="auto" w:fill="FFFFFF"/>
          <w:lang w:val="es-ES"/>
        </w:rPr>
        <w:t>Los insectos tienen una gama de percepción del color que es algo más amplia que la de los humanos. Por ejemplo, su rango abarca aproximadamente desde las 2500 hasta las 7000 unidades de Amstrong, lo que les permite detectar incluso radiaciones ultravioletas. Esta amplia gama de longitudes de onda incluye el ultravioleta (3200 Amstrong), el violeta (3700 Amstrong), el azul (4400 Amstrong), el verde (5000 Amstrong), el amarillo (5500 Amstrong), el anaranjado (6000 Amstrong) y el rojo (6300 a 7600 Amstrong)</w:t>
      </w:r>
      <w:sdt>
        <w:sdtPr>
          <w:rPr>
            <w:bCs/>
            <w:color w:val="000000" w:themeColor="text1"/>
            <w:szCs w:val="21"/>
            <w:shd w:val="clear" w:color="auto" w:fill="FFFFFF"/>
            <w:lang w:val="es-ES"/>
          </w:rPr>
          <w:id w:val="1106462603"/>
          <w:citation/>
        </w:sdtPr>
        <w:sdtContent>
          <w:r>
            <w:rPr>
              <w:bCs/>
              <w:color w:val="000000" w:themeColor="text1"/>
              <w:szCs w:val="21"/>
              <w:shd w:val="clear" w:color="auto" w:fill="FFFFFF"/>
              <w:lang w:val="es-ES"/>
            </w:rPr>
            <w:fldChar w:fldCharType="begin"/>
          </w:r>
          <w:r w:rsidR="00D67563">
            <w:rPr>
              <w:bCs/>
              <w:color w:val="000000" w:themeColor="text1"/>
              <w:szCs w:val="21"/>
              <w:shd w:val="clear" w:color="auto" w:fill="FFFFFF"/>
              <w:lang w:val="es-ES"/>
            </w:rPr>
            <w:instrText xml:space="preserve">CITATION Nes22 \l 3082 </w:instrText>
          </w:r>
          <w:r>
            <w:rPr>
              <w:bCs/>
              <w:color w:val="000000" w:themeColor="text1"/>
              <w:szCs w:val="21"/>
              <w:shd w:val="clear" w:color="auto" w:fill="FFFFFF"/>
              <w:lang w:val="es-ES"/>
            </w:rPr>
            <w:fldChar w:fldCharType="separate"/>
          </w:r>
          <w:r w:rsidR="00D67563">
            <w:rPr>
              <w:bCs/>
              <w:noProof/>
              <w:color w:val="000000" w:themeColor="text1"/>
              <w:szCs w:val="21"/>
              <w:shd w:val="clear" w:color="auto" w:fill="FFFFFF"/>
              <w:lang w:val="es-ES"/>
            </w:rPr>
            <w:t xml:space="preserve"> </w:t>
          </w:r>
          <w:r w:rsidR="00D67563" w:rsidRPr="00D67563">
            <w:rPr>
              <w:noProof/>
              <w:color w:val="000000" w:themeColor="text1"/>
              <w:szCs w:val="21"/>
              <w:shd w:val="clear" w:color="auto" w:fill="FFFFFF"/>
              <w:lang w:val="es-ES"/>
            </w:rPr>
            <w:t>(Montero, 2023)</w:t>
          </w:r>
          <w:r>
            <w:rPr>
              <w:bCs/>
              <w:color w:val="000000" w:themeColor="text1"/>
              <w:szCs w:val="21"/>
              <w:shd w:val="clear" w:color="auto" w:fill="FFFFFF"/>
              <w:lang w:val="es-ES"/>
            </w:rPr>
            <w:fldChar w:fldCharType="end"/>
          </w:r>
        </w:sdtContent>
      </w:sdt>
    </w:p>
    <w:p w14:paraId="507B56CE" w14:textId="638566CD" w:rsidR="008E3DE2" w:rsidRPr="008E3DE2" w:rsidRDefault="008E3DE2" w:rsidP="008E3DE2">
      <w:pPr>
        <w:pStyle w:val="Prrafodelista"/>
        <w:numPr>
          <w:ilvl w:val="0"/>
          <w:numId w:val="12"/>
        </w:numPr>
        <w:snapToGrid w:val="0"/>
        <w:spacing w:before="240" w:after="240" w:line="360" w:lineRule="auto"/>
        <w:jc w:val="both"/>
        <w:rPr>
          <w:b/>
          <w:color w:val="000000" w:themeColor="text1"/>
          <w:szCs w:val="21"/>
          <w:shd w:val="clear" w:color="auto" w:fill="FFFFFF"/>
          <w:lang w:val="es-ES"/>
        </w:rPr>
      </w:pPr>
      <w:r w:rsidRPr="008E3DE2">
        <w:rPr>
          <w:b/>
          <w:color w:val="000000" w:themeColor="text1"/>
          <w:szCs w:val="21"/>
          <w:shd w:val="clear" w:color="auto" w:fill="FFFFFF"/>
          <w:lang w:val="es-ES"/>
        </w:rPr>
        <w:t xml:space="preserve">Trampas de color amarillo para pulgón </w:t>
      </w:r>
    </w:p>
    <w:p w14:paraId="12B01618" w14:textId="4D29C822" w:rsidR="008E3DE2" w:rsidRPr="004123A5" w:rsidRDefault="008E3DE2" w:rsidP="00D67563">
      <w:pPr>
        <w:snapToGrid w:val="0"/>
        <w:spacing w:before="240" w:after="240" w:line="360" w:lineRule="auto"/>
        <w:jc w:val="both"/>
        <w:rPr>
          <w:bCs/>
          <w:color w:val="000000" w:themeColor="text1"/>
          <w:szCs w:val="21"/>
          <w:shd w:val="clear" w:color="auto" w:fill="FFFFFF"/>
          <w:lang w:val="es-ES"/>
        </w:rPr>
      </w:pPr>
      <w:r>
        <w:rPr>
          <w:bCs/>
          <w:color w:val="000000" w:themeColor="text1"/>
          <w:szCs w:val="21"/>
          <w:shd w:val="clear" w:color="auto" w:fill="FFFFFF"/>
          <w:lang w:val="es-ES"/>
        </w:rPr>
        <w:t>S</w:t>
      </w:r>
      <w:r w:rsidRPr="008E3DE2">
        <w:rPr>
          <w:bCs/>
          <w:color w:val="000000" w:themeColor="text1"/>
          <w:szCs w:val="21"/>
          <w:shd w:val="clear" w:color="auto" w:fill="FFFFFF"/>
          <w:lang w:val="es-ES"/>
        </w:rPr>
        <w:t>on dispositivos de monitoreo y control etológico utilizados en el manejo integrado de plagas (MIP). Se basan en la atracción visual que ejerce el color amarillo sobre los áfidos, debido a su similitud con el espectro lumínico reflejado por las hojas jóvenes y brotes tiernos. Estas trampas consisten en superficies plásticas o láminas recubiertas con una sustancia adhesiva no tóxica que retiene los insectos al contacto.</w:t>
      </w:r>
    </w:p>
    <w:p w14:paraId="4CF4DC89" w14:textId="77777777" w:rsidR="00732D91" w:rsidRPr="00437D77" w:rsidRDefault="00732D91" w:rsidP="000D6157">
      <w:pPr>
        <w:pStyle w:val="Ttulo2"/>
        <w:numPr>
          <w:ilvl w:val="1"/>
          <w:numId w:val="109"/>
        </w:numPr>
        <w:snapToGrid w:val="0"/>
        <w:spacing w:after="240" w:line="360" w:lineRule="auto"/>
        <w:ind w:left="426"/>
        <w:rPr>
          <w:i w:val="0"/>
          <w:iCs w:val="0"/>
          <w:sz w:val="24"/>
          <w:szCs w:val="24"/>
          <w:shd w:val="clear" w:color="auto" w:fill="FFFFFF"/>
        </w:rPr>
      </w:pPr>
      <w:bookmarkStart w:id="78" w:name="_Toc172922549"/>
      <w:bookmarkStart w:id="79" w:name="_Toc207879176"/>
      <w:r w:rsidRPr="00437D77">
        <w:rPr>
          <w:i w:val="0"/>
          <w:iCs w:val="0"/>
          <w:sz w:val="24"/>
          <w:szCs w:val="24"/>
        </w:rPr>
        <w:t>Umbral económico del pulgón (M.C.)</w:t>
      </w:r>
      <w:bookmarkEnd w:id="78"/>
      <w:bookmarkEnd w:id="79"/>
    </w:p>
    <w:p w14:paraId="1E0892DC" w14:textId="63174CC1" w:rsidR="00732D91" w:rsidRPr="005C342A" w:rsidRDefault="00732D91" w:rsidP="00D67563">
      <w:pPr>
        <w:snapToGrid w:val="0"/>
        <w:spacing w:before="240" w:after="240" w:line="360" w:lineRule="auto"/>
        <w:jc w:val="both"/>
        <w:rPr>
          <w:color w:val="000000" w:themeColor="text1"/>
          <w:szCs w:val="21"/>
          <w:shd w:val="clear" w:color="auto" w:fill="FFFFFF"/>
        </w:rPr>
      </w:pPr>
      <w:r>
        <w:rPr>
          <w:color w:val="000000" w:themeColor="text1"/>
          <w:szCs w:val="21"/>
          <w:shd w:val="clear" w:color="auto" w:fill="FFFFFF"/>
        </w:rPr>
        <w:t>I</w:t>
      </w:r>
      <w:r w:rsidRPr="00B01CE9">
        <w:rPr>
          <w:color w:val="000000" w:themeColor="text1"/>
          <w:szCs w:val="21"/>
          <w:shd w:val="clear" w:color="auto" w:fill="FFFFFF"/>
        </w:rPr>
        <w:t>mpli</w:t>
      </w:r>
      <w:r>
        <w:rPr>
          <w:color w:val="000000" w:themeColor="text1"/>
          <w:szCs w:val="21"/>
          <w:shd w:val="clear" w:color="auto" w:fill="FFFFFF"/>
        </w:rPr>
        <w:t>ca</w:t>
      </w:r>
      <w:r w:rsidRPr="004469AE">
        <w:rPr>
          <w:color w:val="000000" w:themeColor="text1"/>
          <w:szCs w:val="21"/>
          <w:shd w:val="clear" w:color="auto" w:fill="FFFFFF"/>
        </w:rPr>
        <w:t xml:space="preserve"> analizar aspectos como el valor de la cosecha, los costos de los tratamientos y el potencial de pérdida de rendimiento si no se toma ninguna acción. Este proceso se lleva a cabo mediante la vigilancia continua de las poblaciones de pulgones en el cultivo. Cuando se alcanza un nivel económico crítico, se justifica la </w:t>
      </w:r>
      <w:r w:rsidRPr="004469AE">
        <w:rPr>
          <w:color w:val="000000" w:themeColor="text1"/>
          <w:szCs w:val="21"/>
          <w:shd w:val="clear" w:color="auto" w:fill="FFFFFF"/>
        </w:rPr>
        <w:lastRenderedPageBreak/>
        <w:t>implementación de medidas de control para prevenir pérdidas considerables en la productividad y la calidad del cultivo. La monitorización periódica de las poblaciones de pulgones, junto con la evaluación de los aspectos económicos asociados, permite a los agricultores tomar decisiones fundamentadas sobre cuándo y cómo aplicar estrategias de control para gestionar de manera efectiva las poblaciones de pulgones en los cultivos de col</w:t>
      </w:r>
      <w:r>
        <w:rPr>
          <w:color w:val="000000" w:themeColor="text1"/>
          <w:szCs w:val="21"/>
          <w:shd w:val="clear" w:color="auto" w:fill="FFFFFF"/>
        </w:rPr>
        <w:t>iflor</w:t>
      </w:r>
      <w:r w:rsidRPr="004469AE">
        <w:rPr>
          <w:color w:val="000000" w:themeColor="text1"/>
          <w:szCs w:val="21"/>
          <w:shd w:val="clear" w:color="auto" w:fill="FFFFFF"/>
        </w:rPr>
        <w:t xml:space="preserve"> y reducir al mínimo los impactos financieros</w:t>
      </w:r>
      <w:r w:rsidR="00FD0CFA">
        <w:rPr>
          <w:color w:val="000000" w:themeColor="text1"/>
          <w:szCs w:val="21"/>
          <w:shd w:val="clear" w:color="auto" w:fill="FFFFFF"/>
        </w:rPr>
        <w:t xml:space="preserve"> </w:t>
      </w:r>
      <w:r w:rsidR="00FD0CFA" w:rsidRPr="00182997">
        <w:rPr>
          <w:noProof/>
          <w:color w:val="000000" w:themeColor="text1"/>
          <w:shd w:val="clear" w:color="auto" w:fill="FFFFFF"/>
          <w:lang w:val="es-MX"/>
        </w:rPr>
        <w:t>(Larraín, 2019)</w:t>
      </w:r>
      <w:r w:rsidR="00FD0CFA">
        <w:rPr>
          <w:shd w:val="clear" w:color="auto" w:fill="FFFFFF"/>
        </w:rPr>
        <w:t>.</w:t>
      </w:r>
    </w:p>
    <w:p w14:paraId="38832695" w14:textId="1C4404F2" w:rsidR="00732D91" w:rsidRPr="005C342A" w:rsidRDefault="00732D91" w:rsidP="000D6157">
      <w:pPr>
        <w:pStyle w:val="Ttulo3"/>
        <w:numPr>
          <w:ilvl w:val="1"/>
          <w:numId w:val="109"/>
        </w:numPr>
        <w:snapToGrid w:val="0"/>
        <w:spacing w:after="240" w:line="360" w:lineRule="auto"/>
        <w:ind w:left="567"/>
        <w:rPr>
          <w:rFonts w:ascii="Times New Roman" w:hAnsi="Times New Roman" w:cs="Times New Roman"/>
          <w:b w:val="0"/>
          <w:bCs w:val="0"/>
          <w:sz w:val="24"/>
          <w:szCs w:val="24"/>
          <w:lang w:val="es-ES"/>
        </w:rPr>
      </w:pPr>
      <w:bookmarkStart w:id="80" w:name="_Toc172011752"/>
      <w:bookmarkStart w:id="81" w:name="_Toc207879177"/>
      <w:r w:rsidRPr="005C342A">
        <w:rPr>
          <w:rFonts w:ascii="Times New Roman" w:hAnsi="Times New Roman" w:cs="Times New Roman"/>
          <w:sz w:val="24"/>
          <w:szCs w:val="24"/>
          <w:lang w:val="es-ES"/>
        </w:rPr>
        <w:t>Ficha técnica del Fidelity</w:t>
      </w:r>
      <w:bookmarkEnd w:id="80"/>
      <w:bookmarkEnd w:id="81"/>
      <w:r w:rsidRPr="005C342A">
        <w:rPr>
          <w:rFonts w:ascii="Times New Roman" w:hAnsi="Times New Roman" w:cs="Times New Roman"/>
          <w:sz w:val="24"/>
          <w:szCs w:val="24"/>
          <w:lang w:val="es-ES"/>
        </w:rPr>
        <w:t xml:space="preserve"> </w:t>
      </w:r>
    </w:p>
    <w:p w14:paraId="1A6BE39E" w14:textId="77777777" w:rsidR="00732D91" w:rsidRPr="00D67563" w:rsidRDefault="00732D91" w:rsidP="00D67563">
      <w:pPr>
        <w:tabs>
          <w:tab w:val="left" w:pos="5386"/>
        </w:tabs>
        <w:snapToGrid w:val="0"/>
        <w:spacing w:line="360" w:lineRule="auto"/>
        <w:jc w:val="both"/>
        <w:rPr>
          <w:bCs/>
          <w:lang w:val="es-ES"/>
        </w:rPr>
      </w:pPr>
      <w:r w:rsidRPr="00D67563">
        <w:rPr>
          <w:b/>
          <w:lang w:val="es-ES"/>
        </w:rPr>
        <w:t xml:space="preserve">Composición: </w:t>
      </w:r>
      <w:r w:rsidRPr="00D67563">
        <w:rPr>
          <w:bCs/>
          <w:lang w:val="es-ES"/>
        </w:rPr>
        <w:t xml:space="preserve">Sulfoxaflor 240 g/l y Aditivos c.s.p </w:t>
      </w:r>
    </w:p>
    <w:p w14:paraId="3807F4CC" w14:textId="77777777" w:rsidR="00732D91" w:rsidRPr="00D67563" w:rsidRDefault="00732D91" w:rsidP="00D67563">
      <w:pPr>
        <w:tabs>
          <w:tab w:val="left" w:pos="5386"/>
        </w:tabs>
        <w:snapToGrid w:val="0"/>
        <w:spacing w:line="360" w:lineRule="auto"/>
        <w:jc w:val="both"/>
        <w:rPr>
          <w:b/>
          <w:lang w:val="es-ES"/>
        </w:rPr>
      </w:pPr>
      <w:r w:rsidRPr="00D67563">
        <w:rPr>
          <w:b/>
          <w:lang w:val="es-ES"/>
        </w:rPr>
        <w:t xml:space="preserve">Formulación: </w:t>
      </w:r>
      <w:r w:rsidRPr="00D67563">
        <w:rPr>
          <w:bCs/>
          <w:lang w:val="es-ES"/>
        </w:rPr>
        <w:t>Suspensión concentrada</w:t>
      </w:r>
      <w:r w:rsidRPr="00D67563">
        <w:rPr>
          <w:b/>
          <w:lang w:val="es-ES"/>
        </w:rPr>
        <w:t xml:space="preserve"> </w:t>
      </w:r>
    </w:p>
    <w:p w14:paraId="75AC613D" w14:textId="01FBB227" w:rsidR="00732D91" w:rsidRPr="00D67563" w:rsidRDefault="00732D91" w:rsidP="00D67563">
      <w:pPr>
        <w:tabs>
          <w:tab w:val="left" w:pos="5386"/>
        </w:tabs>
        <w:snapToGrid w:val="0"/>
        <w:spacing w:after="240" w:line="360" w:lineRule="auto"/>
        <w:jc w:val="both"/>
        <w:rPr>
          <w:bCs/>
          <w:lang w:val="es-ES"/>
        </w:rPr>
      </w:pPr>
      <w:r w:rsidRPr="00D67563">
        <w:rPr>
          <w:b/>
          <w:lang w:val="es-ES"/>
        </w:rPr>
        <w:t xml:space="preserve">Descripción del producto:  </w:t>
      </w:r>
      <w:r w:rsidRPr="00D67563">
        <w:rPr>
          <w:bCs/>
          <w:lang w:val="es-ES"/>
        </w:rPr>
        <w:t>Insecticida con un nuevo y efectivo ingrediente activo ISOCLAST ACTIVE, ideal para programas de rotación y control de insectos chupadores tales como: moscas blancas, pulgones chinches, cochinillas y escamas presentes en diversos cultivos.</w:t>
      </w:r>
      <w:r w:rsidR="00D67563" w:rsidRPr="00D67563">
        <w:rPr>
          <w:bCs/>
          <w:lang w:val="es-ES"/>
        </w:rPr>
        <w:t xml:space="preserve"> </w:t>
      </w:r>
      <w:r w:rsidRPr="00D67563">
        <w:rPr>
          <w:bCs/>
          <w:lang w:val="es-ES"/>
        </w:rPr>
        <w:t xml:space="preserve">Mecanismo de acción: Actúa por contacto e ingestión, trabaja sobre el sistema nervioso central del insecto, generando fatiga neuro-muscular y consecuentemente la muerte del insecto. </w:t>
      </w:r>
      <w:r w:rsidR="00D67563" w:rsidRPr="00D67563">
        <w:rPr>
          <w:bCs/>
          <w:lang w:val="es-ES"/>
        </w:rPr>
        <w:t xml:space="preserve"> </w:t>
      </w:r>
      <w:r w:rsidRPr="00D67563">
        <w:rPr>
          <w:bCs/>
          <w:lang w:val="es-ES"/>
        </w:rPr>
        <w:t xml:space="preserve">Modo de aplicación: </w:t>
      </w:r>
      <w:r w:rsidRPr="00D67563">
        <w:rPr>
          <w:bCs/>
        </w:rPr>
        <w:t>Aplicar siguiendo las recomendaciones de un Ingeniero Agrónomo, de acuerdo al grado de infestación y el daño generado en el cultivo. Llénese el tanque hasta la mitad con agua y agréguese Fidelity agitando continuamente. Agréguese el resto de agua agitando. Aplicar con boquilla de insecticida, evitando la deriva hacia cultivos susceptibles.</w:t>
      </w:r>
    </w:p>
    <w:p w14:paraId="711B6901" w14:textId="77777777" w:rsidR="00732D91" w:rsidRPr="003C30D6" w:rsidRDefault="00732D91" w:rsidP="003C30D6">
      <w:pPr>
        <w:pStyle w:val="Prrafodelista"/>
        <w:numPr>
          <w:ilvl w:val="0"/>
          <w:numId w:val="111"/>
        </w:numPr>
        <w:tabs>
          <w:tab w:val="left" w:pos="5386"/>
        </w:tabs>
        <w:snapToGrid w:val="0"/>
        <w:spacing w:line="360" w:lineRule="auto"/>
        <w:ind w:left="426"/>
        <w:jc w:val="both"/>
        <w:rPr>
          <w:bCs/>
          <w:lang w:val="es-ES"/>
        </w:rPr>
      </w:pPr>
      <w:r w:rsidRPr="003C30D6">
        <w:rPr>
          <w:b/>
          <w:lang w:val="es-ES"/>
        </w:rPr>
        <w:t xml:space="preserve">Fitotoxicidad: </w:t>
      </w:r>
      <w:r w:rsidRPr="003C30D6">
        <w:rPr>
          <w:bCs/>
          <w:lang w:val="es-ES"/>
        </w:rPr>
        <w:t xml:space="preserve">Si se utiliza de acuerdo a la dosis recomendada no es fitotóxico. </w:t>
      </w:r>
    </w:p>
    <w:p w14:paraId="34122E33" w14:textId="210472DF" w:rsidR="00732D91" w:rsidRPr="003C30D6" w:rsidRDefault="00732D91" w:rsidP="003C30D6">
      <w:pPr>
        <w:pStyle w:val="Prrafodelista"/>
        <w:numPr>
          <w:ilvl w:val="0"/>
          <w:numId w:val="111"/>
        </w:numPr>
        <w:tabs>
          <w:tab w:val="left" w:pos="5386"/>
        </w:tabs>
        <w:snapToGrid w:val="0"/>
        <w:spacing w:line="360" w:lineRule="auto"/>
        <w:ind w:left="426"/>
        <w:jc w:val="both"/>
        <w:rPr>
          <w:b/>
          <w:lang w:val="es-ES"/>
        </w:rPr>
      </w:pPr>
      <w:r w:rsidRPr="003C30D6">
        <w:rPr>
          <w:b/>
          <w:lang w:val="es-ES"/>
        </w:rPr>
        <w:t xml:space="preserve">Compatibilidad:  </w:t>
      </w:r>
      <w:r w:rsidRPr="003C30D6">
        <w:rPr>
          <w:bCs/>
          <w:lang w:val="es-ES"/>
        </w:rPr>
        <w:t>No presenta incompatibilidad conocida. Se recomienda hacer pruebas preliminares</w:t>
      </w:r>
      <w:r w:rsidR="00FD0CFA" w:rsidRPr="003C30D6">
        <w:rPr>
          <w:bCs/>
          <w:lang w:val="es-ES"/>
        </w:rPr>
        <w:t xml:space="preserve"> (</w:t>
      </w:r>
      <w:r w:rsidR="00FD0CFA" w:rsidRPr="003C30D6">
        <w:rPr>
          <w:noProof/>
          <w:lang w:val="es-ES"/>
        </w:rPr>
        <w:t>Sangama, 2020).</w:t>
      </w:r>
    </w:p>
    <w:p w14:paraId="234E0F76" w14:textId="7EAE873E" w:rsidR="00732D91" w:rsidRPr="00D67563" w:rsidRDefault="00732D91" w:rsidP="000D6157">
      <w:pPr>
        <w:pStyle w:val="Ttulo3"/>
        <w:numPr>
          <w:ilvl w:val="1"/>
          <w:numId w:val="109"/>
        </w:numPr>
        <w:tabs>
          <w:tab w:val="left" w:pos="851"/>
        </w:tabs>
        <w:snapToGrid w:val="0"/>
        <w:spacing w:after="240" w:line="360" w:lineRule="auto"/>
        <w:ind w:left="567"/>
        <w:rPr>
          <w:rFonts w:ascii="Times New Roman" w:hAnsi="Times New Roman" w:cs="Times New Roman"/>
          <w:b w:val="0"/>
          <w:bCs w:val="0"/>
          <w:sz w:val="24"/>
          <w:szCs w:val="24"/>
        </w:rPr>
      </w:pPr>
      <w:bookmarkStart w:id="82" w:name="_Toc172011754"/>
      <w:bookmarkStart w:id="83" w:name="_Toc207879178"/>
      <w:r w:rsidRPr="00D67563">
        <w:rPr>
          <w:rFonts w:ascii="Times New Roman" w:hAnsi="Times New Roman" w:cs="Times New Roman"/>
          <w:sz w:val="24"/>
          <w:szCs w:val="24"/>
        </w:rPr>
        <w:t>Descripción de bioformulado</w:t>
      </w:r>
      <w:bookmarkEnd w:id="82"/>
      <w:bookmarkEnd w:id="83"/>
      <w:r w:rsidRPr="00D67563">
        <w:rPr>
          <w:rFonts w:ascii="Times New Roman" w:hAnsi="Times New Roman" w:cs="Times New Roman"/>
          <w:sz w:val="24"/>
          <w:szCs w:val="24"/>
        </w:rPr>
        <w:t xml:space="preserve"> </w:t>
      </w:r>
    </w:p>
    <w:p w14:paraId="04B3E109" w14:textId="515F872E" w:rsidR="00732D91" w:rsidRPr="00D67563" w:rsidRDefault="00732D91" w:rsidP="00D67563">
      <w:pPr>
        <w:snapToGrid w:val="0"/>
        <w:spacing w:before="240" w:after="240" w:line="360" w:lineRule="auto"/>
        <w:jc w:val="both"/>
      </w:pPr>
      <w:r w:rsidRPr="00D67563">
        <w:t xml:space="preserve">Son sustancias y mezclas de origen vegetal, animal o mineral presentes en la naturaleza que tienen propiedades nutritivas para las plantas o repelentes y atrayentes de insectos para la prevención y control de plagas que se obtienen a partir de procesos de maceración, decocción, infusión, extrusión, arrastre de vapor, uso </w:t>
      </w:r>
      <w:r w:rsidRPr="00D67563">
        <w:lastRenderedPageBreak/>
        <w:t>de solventes o fermentación de hojas, flores, frutos, bulbos, raíces y cortezas de plantas a fin de obtener sus principios activos</w:t>
      </w:r>
      <w:r w:rsidR="00FD0CFA">
        <w:t xml:space="preserve"> (</w:t>
      </w:r>
      <w:r w:rsidR="00FD0CFA" w:rsidRPr="00FD0CFA">
        <w:rPr>
          <w:noProof/>
          <w:lang w:val="es-ES"/>
        </w:rPr>
        <w:t>Intiagrii</w:t>
      </w:r>
      <w:r w:rsidR="00FD0CFA">
        <w:rPr>
          <w:noProof/>
          <w:lang w:val="es-ES"/>
        </w:rPr>
        <w:t>,2023).</w:t>
      </w:r>
    </w:p>
    <w:p w14:paraId="03CCCE78" w14:textId="04D3F3F4" w:rsidR="00732D91" w:rsidRPr="00D67563" w:rsidRDefault="00732D91" w:rsidP="000D6157">
      <w:pPr>
        <w:pStyle w:val="Ttulo3"/>
        <w:numPr>
          <w:ilvl w:val="2"/>
          <w:numId w:val="109"/>
        </w:numPr>
        <w:snapToGrid w:val="0"/>
        <w:spacing w:after="240" w:line="360" w:lineRule="auto"/>
        <w:ind w:left="993"/>
        <w:rPr>
          <w:rFonts w:ascii="Times New Roman" w:hAnsi="Times New Roman" w:cs="Times New Roman"/>
          <w:b w:val="0"/>
          <w:bCs w:val="0"/>
          <w:sz w:val="24"/>
          <w:szCs w:val="24"/>
        </w:rPr>
      </w:pPr>
      <w:bookmarkStart w:id="84" w:name="_Toc50222222"/>
      <w:bookmarkStart w:id="85" w:name="_Toc172011755"/>
      <w:bookmarkStart w:id="86" w:name="_Toc207879179"/>
      <w:r w:rsidRPr="00D67563">
        <w:rPr>
          <w:rFonts w:ascii="Times New Roman" w:hAnsi="Times New Roman" w:cs="Times New Roman"/>
          <w:sz w:val="24"/>
          <w:szCs w:val="24"/>
        </w:rPr>
        <w:t>Bioinsecticida</w:t>
      </w:r>
      <w:bookmarkEnd w:id="84"/>
      <w:bookmarkEnd w:id="85"/>
      <w:bookmarkEnd w:id="86"/>
      <w:r w:rsidRPr="00D67563">
        <w:rPr>
          <w:rFonts w:ascii="Times New Roman" w:hAnsi="Times New Roman" w:cs="Times New Roman"/>
          <w:sz w:val="24"/>
          <w:szCs w:val="24"/>
        </w:rPr>
        <w:t xml:space="preserve"> </w:t>
      </w:r>
    </w:p>
    <w:p w14:paraId="666605F3" w14:textId="67A3992D" w:rsidR="00732D91" w:rsidRPr="00D67563" w:rsidRDefault="00732D91" w:rsidP="00D67563">
      <w:pPr>
        <w:snapToGrid w:val="0"/>
        <w:spacing w:before="240" w:after="240" w:line="360" w:lineRule="auto"/>
        <w:jc w:val="both"/>
      </w:pPr>
      <w:r w:rsidRPr="00D67563">
        <w:t>Se preparan a base de sustancias naturales con propiedades reguladoras, de control o de eliminación de insectos considerados plagas para los cultivos</w:t>
      </w:r>
      <w:r w:rsidR="00D67563">
        <w:t xml:space="preserve">. </w:t>
      </w:r>
      <w:r w:rsidRPr="00D67563">
        <w:t>El mismo autor sostiene que los más comunes y de uso para los agricultores son aquellos producidos a partir de infusiones, macerados, purines y decocciones. En líneas generales se considera que la planta que no es atacada por un insecto, puede convertirse en el ingrediente o insumo para su preparación</w:t>
      </w:r>
      <w:r w:rsidR="00FD0CFA">
        <w:t xml:space="preserve"> (</w:t>
      </w:r>
      <w:r w:rsidR="00FD0CFA" w:rsidRPr="00FD0CFA">
        <w:rPr>
          <w:noProof/>
          <w:lang w:val="es-ES"/>
        </w:rPr>
        <w:t>Rojas,</w:t>
      </w:r>
      <w:r w:rsidR="00DC59FD">
        <w:rPr>
          <w:noProof/>
          <w:lang w:val="es-ES"/>
        </w:rPr>
        <w:t xml:space="preserve"> </w:t>
      </w:r>
      <w:r w:rsidR="00FD0CFA">
        <w:rPr>
          <w:noProof/>
          <w:lang w:val="es-ES"/>
        </w:rPr>
        <w:t>2018)</w:t>
      </w:r>
    </w:p>
    <w:p w14:paraId="72FF211A" w14:textId="315A2C5F" w:rsidR="00732D91" w:rsidRPr="00D67563" w:rsidRDefault="00732D91" w:rsidP="000D6157">
      <w:pPr>
        <w:pStyle w:val="Ttulo3"/>
        <w:numPr>
          <w:ilvl w:val="2"/>
          <w:numId w:val="109"/>
        </w:numPr>
        <w:snapToGrid w:val="0"/>
        <w:spacing w:after="240" w:line="360" w:lineRule="auto"/>
        <w:ind w:left="993"/>
        <w:rPr>
          <w:rFonts w:ascii="Times New Roman" w:hAnsi="Times New Roman" w:cs="Times New Roman"/>
          <w:b w:val="0"/>
          <w:bCs w:val="0"/>
          <w:sz w:val="24"/>
          <w:szCs w:val="24"/>
        </w:rPr>
      </w:pPr>
      <w:bookmarkStart w:id="87" w:name="_Toc50222224"/>
      <w:bookmarkStart w:id="88" w:name="_Toc172011756"/>
      <w:bookmarkStart w:id="89" w:name="_Toc207879180"/>
      <w:r w:rsidRPr="00D67563">
        <w:rPr>
          <w:rFonts w:ascii="Times New Roman" w:hAnsi="Times New Roman" w:cs="Times New Roman"/>
          <w:sz w:val="24"/>
          <w:szCs w:val="24"/>
        </w:rPr>
        <w:t>Modo de acción de los bioinsecticidas o biorepelente</w:t>
      </w:r>
      <w:bookmarkEnd w:id="87"/>
      <w:bookmarkEnd w:id="88"/>
      <w:bookmarkEnd w:id="89"/>
      <w:r w:rsidRPr="00D67563">
        <w:rPr>
          <w:rFonts w:ascii="Times New Roman" w:hAnsi="Times New Roman" w:cs="Times New Roman"/>
          <w:sz w:val="24"/>
          <w:szCs w:val="24"/>
        </w:rPr>
        <w:t xml:space="preserve"> </w:t>
      </w:r>
    </w:p>
    <w:p w14:paraId="40A5DCE1" w14:textId="77777777" w:rsidR="00732D91" w:rsidRPr="00D67563" w:rsidRDefault="00732D91" w:rsidP="00D67563">
      <w:pPr>
        <w:pStyle w:val="Prrafodelista"/>
        <w:numPr>
          <w:ilvl w:val="0"/>
          <w:numId w:val="107"/>
        </w:numPr>
        <w:snapToGrid w:val="0"/>
        <w:spacing w:line="360" w:lineRule="auto"/>
        <w:ind w:left="567"/>
        <w:contextualSpacing w:val="0"/>
        <w:jc w:val="both"/>
      </w:pPr>
      <w:r w:rsidRPr="00D67563">
        <w:t xml:space="preserve">Repelentes: alejan a las plagas por medio de sustancia desagradables que contienen. </w:t>
      </w:r>
    </w:p>
    <w:p w14:paraId="36177616" w14:textId="77777777" w:rsidR="00732D91" w:rsidRPr="00D67563" w:rsidRDefault="00732D91" w:rsidP="00D67563">
      <w:pPr>
        <w:pStyle w:val="Prrafodelista"/>
        <w:numPr>
          <w:ilvl w:val="0"/>
          <w:numId w:val="107"/>
        </w:numPr>
        <w:snapToGrid w:val="0"/>
        <w:spacing w:line="360" w:lineRule="auto"/>
        <w:ind w:left="567"/>
        <w:contextualSpacing w:val="0"/>
        <w:jc w:val="both"/>
      </w:pPr>
      <w:r w:rsidRPr="00D67563">
        <w:t>Veneno de contacto:  Mata la plaga al tocarlo.</w:t>
      </w:r>
    </w:p>
    <w:p w14:paraId="3D19F55F" w14:textId="77777777" w:rsidR="00732D91" w:rsidRPr="00D67563" w:rsidRDefault="00732D91" w:rsidP="00D67563">
      <w:pPr>
        <w:pStyle w:val="Prrafodelista"/>
        <w:numPr>
          <w:ilvl w:val="0"/>
          <w:numId w:val="107"/>
        </w:numPr>
        <w:snapToGrid w:val="0"/>
        <w:spacing w:line="360" w:lineRule="auto"/>
        <w:ind w:left="567"/>
        <w:contextualSpacing w:val="0"/>
        <w:jc w:val="both"/>
      </w:pPr>
      <w:r w:rsidRPr="00D67563">
        <w:t xml:space="preserve">Veneno estomacal: Tiene efecto tóxico contra el sistema digestivo de la plaga. </w:t>
      </w:r>
    </w:p>
    <w:p w14:paraId="27E70D03" w14:textId="6B651319" w:rsidR="00732D91" w:rsidRPr="00D67563" w:rsidRDefault="00732D91" w:rsidP="000D6157">
      <w:pPr>
        <w:pStyle w:val="Ttulo3"/>
        <w:numPr>
          <w:ilvl w:val="2"/>
          <w:numId w:val="109"/>
        </w:numPr>
        <w:snapToGrid w:val="0"/>
        <w:spacing w:after="240" w:line="360" w:lineRule="auto"/>
        <w:ind w:left="992"/>
        <w:rPr>
          <w:rFonts w:ascii="Times New Roman" w:hAnsi="Times New Roman" w:cs="Times New Roman"/>
          <w:b w:val="0"/>
          <w:bCs w:val="0"/>
          <w:sz w:val="24"/>
          <w:szCs w:val="24"/>
        </w:rPr>
      </w:pPr>
      <w:bookmarkStart w:id="90" w:name="_Toc50222228"/>
      <w:bookmarkStart w:id="91" w:name="_Toc172011757"/>
      <w:bookmarkStart w:id="92" w:name="_Toc207879181"/>
      <w:r w:rsidRPr="00D67563">
        <w:rPr>
          <w:rFonts w:ascii="Times New Roman" w:hAnsi="Times New Roman" w:cs="Times New Roman"/>
          <w:sz w:val="24"/>
          <w:szCs w:val="24"/>
        </w:rPr>
        <w:t>Elaboración y aplicación de bioinsecticidas</w:t>
      </w:r>
      <w:bookmarkEnd w:id="90"/>
      <w:bookmarkEnd w:id="91"/>
      <w:bookmarkEnd w:id="92"/>
    </w:p>
    <w:p w14:paraId="02B43FA1" w14:textId="7C162115" w:rsidR="00732D91" w:rsidRPr="00D67563" w:rsidRDefault="00732D91" w:rsidP="00D67563">
      <w:pPr>
        <w:snapToGrid w:val="0"/>
        <w:spacing w:before="240" w:after="240" w:line="360" w:lineRule="auto"/>
        <w:jc w:val="both"/>
      </w:pPr>
      <w:r w:rsidRPr="00D67563">
        <w:t>Para su preparación y manipulación posterior (almacenamiento y aplicación) debemos</w:t>
      </w:r>
      <w:r w:rsidRPr="00DC26E2">
        <w:t xml:space="preserve"> utilizar elementos de protección como guantes, mascarillas, cofia y mandil.</w:t>
      </w:r>
    </w:p>
    <w:tbl>
      <w:tblPr>
        <w:tblStyle w:val="Tablaconcuadrcula"/>
        <w:tblpPr w:leftFromText="141" w:rightFromText="141" w:vertAnchor="text" w:horzAnchor="margin" w:tblpY="145"/>
        <w:tblW w:w="77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50"/>
        <w:gridCol w:w="2835"/>
        <w:gridCol w:w="1202"/>
        <w:gridCol w:w="2410"/>
      </w:tblGrid>
      <w:tr w:rsidR="00D67563" w:rsidRPr="00FF5B3D" w14:paraId="4F17A2D5" w14:textId="77777777" w:rsidTr="00722206">
        <w:tc>
          <w:tcPr>
            <w:tcW w:w="1350" w:type="dxa"/>
          </w:tcPr>
          <w:p w14:paraId="57F9C460" w14:textId="77777777" w:rsidR="00732D91" w:rsidRPr="00FF5B3D" w:rsidRDefault="00732D91" w:rsidP="00A975D4">
            <w:pPr>
              <w:spacing w:line="480" w:lineRule="auto"/>
              <w:jc w:val="center"/>
              <w:rPr>
                <w:b/>
              </w:rPr>
            </w:pPr>
            <w:r w:rsidRPr="00FF5B3D">
              <w:rPr>
                <w:b/>
              </w:rPr>
              <w:t>Plagas</w:t>
            </w:r>
          </w:p>
        </w:tc>
        <w:tc>
          <w:tcPr>
            <w:tcW w:w="2835" w:type="dxa"/>
          </w:tcPr>
          <w:p w14:paraId="23EF7C42" w14:textId="77777777" w:rsidR="00732D91" w:rsidRPr="00FF5B3D" w:rsidRDefault="00732D91" w:rsidP="00A975D4">
            <w:pPr>
              <w:spacing w:line="480" w:lineRule="auto"/>
              <w:jc w:val="center"/>
              <w:rPr>
                <w:b/>
              </w:rPr>
            </w:pPr>
            <w:r w:rsidRPr="00FF5B3D">
              <w:rPr>
                <w:b/>
              </w:rPr>
              <w:t>Ingredientes</w:t>
            </w:r>
          </w:p>
        </w:tc>
        <w:tc>
          <w:tcPr>
            <w:tcW w:w="1202" w:type="dxa"/>
          </w:tcPr>
          <w:p w14:paraId="357EB13D" w14:textId="77777777" w:rsidR="00732D91" w:rsidRPr="00FF5B3D" w:rsidRDefault="00732D91" w:rsidP="00A975D4">
            <w:pPr>
              <w:spacing w:line="480" w:lineRule="auto"/>
              <w:jc w:val="center"/>
              <w:rPr>
                <w:b/>
              </w:rPr>
            </w:pPr>
            <w:r w:rsidRPr="00FF5B3D">
              <w:rPr>
                <w:b/>
              </w:rPr>
              <w:t>Dosis</w:t>
            </w:r>
          </w:p>
        </w:tc>
        <w:tc>
          <w:tcPr>
            <w:tcW w:w="2410" w:type="dxa"/>
          </w:tcPr>
          <w:p w14:paraId="58625304" w14:textId="77777777" w:rsidR="00732D91" w:rsidRPr="00FF5B3D" w:rsidRDefault="00732D91" w:rsidP="00A975D4">
            <w:pPr>
              <w:spacing w:line="480" w:lineRule="auto"/>
              <w:jc w:val="center"/>
              <w:rPr>
                <w:b/>
              </w:rPr>
            </w:pPr>
            <w:r w:rsidRPr="00FF5B3D">
              <w:rPr>
                <w:b/>
              </w:rPr>
              <w:t>Aplicación</w:t>
            </w:r>
          </w:p>
        </w:tc>
      </w:tr>
      <w:tr w:rsidR="00D67563" w:rsidRPr="00FF5B3D" w14:paraId="1308ABDA" w14:textId="77777777" w:rsidTr="00722206">
        <w:tc>
          <w:tcPr>
            <w:tcW w:w="1350" w:type="dxa"/>
          </w:tcPr>
          <w:p w14:paraId="58CEB22C" w14:textId="13C31B4C" w:rsidR="00732D91" w:rsidRPr="00FF5B3D" w:rsidRDefault="00732D91" w:rsidP="00A975D4">
            <w:pPr>
              <w:spacing w:line="360" w:lineRule="auto"/>
              <w:jc w:val="center"/>
            </w:pPr>
            <w:r w:rsidRPr="00FF5B3D">
              <w:t xml:space="preserve">Pulgones </w:t>
            </w:r>
          </w:p>
        </w:tc>
        <w:tc>
          <w:tcPr>
            <w:tcW w:w="2835" w:type="dxa"/>
          </w:tcPr>
          <w:p w14:paraId="0C96384D" w14:textId="7E8259C6" w:rsidR="00732D91" w:rsidRPr="00FF5B3D" w:rsidRDefault="00732D91" w:rsidP="00A975D4">
            <w:pPr>
              <w:spacing w:line="360" w:lineRule="auto"/>
              <w:ind w:right="367"/>
              <w:jc w:val="both"/>
            </w:pPr>
            <w:r w:rsidRPr="00FF5B3D">
              <w:t>Ají picante (</w:t>
            </w:r>
            <w:r w:rsidRPr="00FF5B3D">
              <w:rPr>
                <w:bCs/>
                <w:i/>
              </w:rPr>
              <w:t>Capsicum frutescens</w:t>
            </w:r>
            <w:r w:rsidRPr="00FF5B3D">
              <w:t xml:space="preserve">) moler </w:t>
            </w:r>
            <w:r w:rsidR="00ED5B8F">
              <w:t>14</w:t>
            </w:r>
            <w:r w:rsidRPr="00FF5B3D">
              <w:t>00 gramos de ajíes mezclar con 4 litros de agua hirviendo. Dejar enfriar</w:t>
            </w:r>
          </w:p>
        </w:tc>
        <w:tc>
          <w:tcPr>
            <w:tcW w:w="1202" w:type="dxa"/>
          </w:tcPr>
          <w:p w14:paraId="79FA8E2D" w14:textId="5D0C4AE9" w:rsidR="00732D91" w:rsidRPr="00FF5B3D" w:rsidRDefault="00BC7BED" w:rsidP="00722206">
            <w:pPr>
              <w:spacing w:line="360" w:lineRule="auto"/>
              <w:jc w:val="center"/>
            </w:pPr>
            <w:r>
              <w:t>4</w:t>
            </w:r>
            <w:r w:rsidR="00722206">
              <w:t xml:space="preserve"> l/ha</w:t>
            </w:r>
          </w:p>
        </w:tc>
        <w:tc>
          <w:tcPr>
            <w:tcW w:w="2410" w:type="dxa"/>
          </w:tcPr>
          <w:p w14:paraId="1C2D5AFF" w14:textId="77777777" w:rsidR="00732D91" w:rsidRPr="00FF5B3D" w:rsidRDefault="00732D91" w:rsidP="00A975D4">
            <w:pPr>
              <w:spacing w:line="360" w:lineRule="auto"/>
              <w:jc w:val="both"/>
            </w:pPr>
            <w:r w:rsidRPr="00FF5B3D">
              <w:t>Aplicar al follaje, tallos y frutos de los cultivos atacados, cada 6 a 8 días.</w:t>
            </w:r>
          </w:p>
        </w:tc>
      </w:tr>
    </w:tbl>
    <w:p w14:paraId="4EB57B0C" w14:textId="028E1B8C" w:rsidR="00732D91" w:rsidRPr="004371FE" w:rsidRDefault="00732D91" w:rsidP="00732D91">
      <w:pPr>
        <w:spacing w:line="360" w:lineRule="auto"/>
        <w:jc w:val="both"/>
        <w:rPr>
          <w:b/>
          <w:i/>
          <w:sz w:val="20"/>
          <w:szCs w:val="20"/>
        </w:rPr>
      </w:pPr>
      <w:r w:rsidRPr="004371FE">
        <w:rPr>
          <w:b/>
          <w:i/>
          <w:sz w:val="20"/>
          <w:szCs w:val="20"/>
        </w:rPr>
        <w:t>Fuente:</w:t>
      </w:r>
      <w:sdt>
        <w:sdtPr>
          <w:rPr>
            <w:b/>
            <w:i/>
            <w:sz w:val="20"/>
            <w:szCs w:val="20"/>
          </w:rPr>
          <w:id w:val="-153221787"/>
          <w:citation/>
        </w:sdtPr>
        <w:sdtContent>
          <w:r w:rsidR="009A08A8">
            <w:rPr>
              <w:b/>
              <w:i/>
              <w:sz w:val="20"/>
              <w:szCs w:val="20"/>
            </w:rPr>
            <w:fldChar w:fldCharType="begin"/>
          </w:r>
          <w:r w:rsidR="007A32B3">
            <w:rPr>
              <w:b/>
              <w:i/>
              <w:sz w:val="20"/>
              <w:szCs w:val="20"/>
              <w:lang w:val="es-ES"/>
            </w:rPr>
            <w:instrText xml:space="preserve">CITATION Gui20 \l 3082 </w:instrText>
          </w:r>
          <w:r w:rsidR="009A08A8">
            <w:rPr>
              <w:b/>
              <w:i/>
              <w:sz w:val="20"/>
              <w:szCs w:val="20"/>
            </w:rPr>
            <w:fldChar w:fldCharType="separate"/>
          </w:r>
          <w:r w:rsidR="007A32B3">
            <w:rPr>
              <w:b/>
              <w:i/>
              <w:noProof/>
              <w:sz w:val="20"/>
              <w:szCs w:val="20"/>
              <w:lang w:val="es-ES"/>
            </w:rPr>
            <w:t xml:space="preserve"> </w:t>
          </w:r>
          <w:r w:rsidR="007A32B3" w:rsidRPr="007A32B3">
            <w:rPr>
              <w:noProof/>
              <w:sz w:val="20"/>
              <w:szCs w:val="20"/>
              <w:lang w:val="es-ES"/>
            </w:rPr>
            <w:t>(Rojas, 2020)</w:t>
          </w:r>
          <w:r w:rsidR="009A08A8">
            <w:rPr>
              <w:b/>
              <w:i/>
              <w:sz w:val="20"/>
              <w:szCs w:val="20"/>
            </w:rPr>
            <w:fldChar w:fldCharType="end"/>
          </w:r>
        </w:sdtContent>
      </w:sdt>
    </w:p>
    <w:p w14:paraId="233E65AF" w14:textId="38B1D5B0" w:rsidR="00732D91" w:rsidRPr="005C342A" w:rsidRDefault="00732D91" w:rsidP="000D6157">
      <w:pPr>
        <w:pStyle w:val="Ttulo3"/>
        <w:numPr>
          <w:ilvl w:val="2"/>
          <w:numId w:val="109"/>
        </w:numPr>
        <w:snapToGrid w:val="0"/>
        <w:spacing w:after="240" w:line="360" w:lineRule="auto"/>
        <w:ind w:left="993"/>
        <w:rPr>
          <w:rFonts w:ascii="Times New Roman" w:hAnsi="Times New Roman" w:cs="Times New Roman"/>
          <w:b w:val="0"/>
          <w:bCs w:val="0"/>
          <w:sz w:val="24"/>
          <w:szCs w:val="24"/>
          <w:lang w:val="es-ES"/>
        </w:rPr>
      </w:pPr>
      <w:bookmarkStart w:id="93" w:name="_Toc167350522"/>
      <w:bookmarkStart w:id="94" w:name="_Toc172011759"/>
      <w:bookmarkStart w:id="95" w:name="_Toc207879182"/>
      <w:r w:rsidRPr="005C342A">
        <w:rPr>
          <w:rFonts w:ascii="Times New Roman" w:hAnsi="Times New Roman" w:cs="Times New Roman"/>
          <w:sz w:val="24"/>
          <w:szCs w:val="24"/>
          <w:lang w:val="es-ES"/>
        </w:rPr>
        <w:lastRenderedPageBreak/>
        <w:t>Ficha técnica de los extractos de ají</w:t>
      </w:r>
      <w:bookmarkEnd w:id="93"/>
      <w:r w:rsidRPr="005C342A">
        <w:rPr>
          <w:rFonts w:ascii="Times New Roman" w:hAnsi="Times New Roman" w:cs="Times New Roman"/>
          <w:sz w:val="24"/>
          <w:szCs w:val="24"/>
          <w:lang w:val="es-ES"/>
        </w:rPr>
        <w:t xml:space="preserve"> criollo</w:t>
      </w:r>
      <w:bookmarkEnd w:id="94"/>
      <w:bookmarkEnd w:id="95"/>
    </w:p>
    <w:p w14:paraId="2BCFBAC0" w14:textId="77777777" w:rsidR="00732D91" w:rsidRPr="005C342A" w:rsidRDefault="00732D91" w:rsidP="005C342A">
      <w:pPr>
        <w:tabs>
          <w:tab w:val="left" w:pos="5386"/>
        </w:tabs>
        <w:snapToGrid w:val="0"/>
        <w:spacing w:before="240" w:after="240" w:line="360" w:lineRule="auto"/>
        <w:jc w:val="both"/>
        <w:rPr>
          <w:bCs/>
          <w:lang w:val="es-ES"/>
        </w:rPr>
      </w:pPr>
      <w:r w:rsidRPr="005C342A">
        <w:rPr>
          <w:b/>
          <w:lang w:val="es-ES"/>
        </w:rPr>
        <w:t xml:space="preserve">Nombre del producto: </w:t>
      </w:r>
      <w:r w:rsidRPr="005C342A">
        <w:rPr>
          <w:bCs/>
          <w:lang w:val="es-ES"/>
        </w:rPr>
        <w:t xml:space="preserve">Extracto de ají para el control de plagas en tomate riñón. </w:t>
      </w:r>
    </w:p>
    <w:p w14:paraId="5B3C18DD" w14:textId="77777777" w:rsidR="00732D91" w:rsidRPr="005C342A" w:rsidRDefault="00732D91" w:rsidP="005C342A">
      <w:pPr>
        <w:snapToGrid w:val="0"/>
        <w:spacing w:line="360" w:lineRule="auto"/>
        <w:jc w:val="both"/>
        <w:rPr>
          <w:b/>
        </w:rPr>
      </w:pPr>
      <w:r w:rsidRPr="005C342A">
        <w:rPr>
          <w:b/>
          <w:lang w:val="es-ES"/>
        </w:rPr>
        <w:t>Composición</w:t>
      </w:r>
      <w:r w:rsidRPr="005C342A">
        <w:rPr>
          <w:b/>
        </w:rPr>
        <w:t xml:space="preserve"> Ají picante </w:t>
      </w:r>
      <w:r w:rsidRPr="005C342A">
        <w:t>(</w:t>
      </w:r>
      <w:r w:rsidRPr="005C342A">
        <w:rPr>
          <w:i/>
        </w:rPr>
        <w:t>Capsicum frutescens)</w:t>
      </w:r>
      <w:r w:rsidRPr="005C342A">
        <w:t>.</w:t>
      </w:r>
    </w:p>
    <w:p w14:paraId="2B92AA35" w14:textId="77777777" w:rsidR="00732D91" w:rsidRPr="005C342A" w:rsidRDefault="00732D91" w:rsidP="005C342A">
      <w:pPr>
        <w:snapToGrid w:val="0"/>
        <w:spacing w:line="360" w:lineRule="auto"/>
        <w:jc w:val="both"/>
      </w:pPr>
      <w:r w:rsidRPr="005C342A">
        <w:t>Sus formas rápidas de preparación son por infusiones o decocciones del ají picante (</w:t>
      </w:r>
      <w:r w:rsidRPr="005C342A">
        <w:rPr>
          <w:i/>
        </w:rPr>
        <w:t>Capsicum frutescens)</w:t>
      </w:r>
      <w:r w:rsidRPr="005C342A">
        <w:t xml:space="preserve">. Principio activo del ají capsaicina o capsicina en concentraciones de 0.1 y 1.3% en fresco​ (8-metil-N-vanillil-6-nonenamida). </w:t>
      </w:r>
    </w:p>
    <w:p w14:paraId="34987784" w14:textId="77777777" w:rsidR="00732D91" w:rsidRPr="005C342A" w:rsidRDefault="00732D91" w:rsidP="003E0787">
      <w:pPr>
        <w:tabs>
          <w:tab w:val="left" w:pos="5386"/>
        </w:tabs>
        <w:snapToGrid w:val="0"/>
        <w:spacing w:before="240" w:after="240" w:line="360" w:lineRule="auto"/>
        <w:jc w:val="both"/>
        <w:rPr>
          <w:b/>
          <w:lang w:val="es-ES"/>
        </w:rPr>
      </w:pPr>
      <w:r w:rsidRPr="005C342A">
        <w:rPr>
          <w:b/>
          <w:lang w:val="es-ES"/>
        </w:rPr>
        <w:t xml:space="preserve">Modo de acción: </w:t>
      </w:r>
      <w:r w:rsidRPr="005C342A">
        <w:rPr>
          <w:bCs/>
          <w:lang w:val="es-ES"/>
        </w:rPr>
        <w:t>La capsaicina actúa afectando el sistema nervioso de los insectos, lo que resulta en su repelencia y muerte. También puede tener propiedades fungicidas y bactericidas leves.</w:t>
      </w:r>
      <w:r w:rsidRPr="005C342A">
        <w:rPr>
          <w:b/>
          <w:lang w:val="es-ES"/>
        </w:rPr>
        <w:t xml:space="preserve"> </w:t>
      </w:r>
    </w:p>
    <w:p w14:paraId="582DC8A3" w14:textId="77777777" w:rsidR="00732D91" w:rsidRPr="005C342A" w:rsidRDefault="00732D91" w:rsidP="003E0787">
      <w:pPr>
        <w:tabs>
          <w:tab w:val="left" w:pos="5386"/>
        </w:tabs>
        <w:snapToGrid w:val="0"/>
        <w:spacing w:before="240" w:after="240" w:line="360" w:lineRule="auto"/>
        <w:jc w:val="both"/>
        <w:rPr>
          <w:b/>
          <w:lang w:val="es-ES"/>
        </w:rPr>
      </w:pPr>
      <w:r w:rsidRPr="005C342A">
        <w:rPr>
          <w:b/>
          <w:lang w:val="es-ES"/>
        </w:rPr>
        <w:t xml:space="preserve">Usos recomendados: </w:t>
      </w:r>
      <w:r w:rsidRPr="005C342A">
        <w:rPr>
          <w:bCs/>
          <w:lang w:val="es-ES"/>
        </w:rPr>
        <w:t>Se utiliza como una alternativa natural para el control de plagas en el cultivo de tomate riñón. Puede aplicarse mediante pulverización foliar o riego al suelo.</w:t>
      </w:r>
    </w:p>
    <w:p w14:paraId="6F76EC34" w14:textId="77777777" w:rsidR="00732D91" w:rsidRPr="005C342A" w:rsidRDefault="00732D91" w:rsidP="003E0787">
      <w:pPr>
        <w:tabs>
          <w:tab w:val="left" w:pos="5386"/>
        </w:tabs>
        <w:snapToGrid w:val="0"/>
        <w:spacing w:before="240" w:after="240" w:line="360" w:lineRule="auto"/>
        <w:jc w:val="both"/>
        <w:rPr>
          <w:b/>
          <w:lang w:val="es-ES"/>
        </w:rPr>
      </w:pPr>
      <w:r w:rsidRPr="005C342A">
        <w:rPr>
          <w:b/>
          <w:lang w:val="es-ES"/>
        </w:rPr>
        <w:t xml:space="preserve">Precauciones: </w:t>
      </w:r>
      <w:r w:rsidRPr="005C342A">
        <w:rPr>
          <w:bCs/>
          <w:lang w:val="es-ES"/>
        </w:rPr>
        <w:t>Se debe usar equipo de protección personal al manipular el extracto concentrado, ya que la capsaicina puede causar irritación en la piel y las membranas mucosas. Se recomienda realizar una prueba de compatibilidad antes de su uso masivo en el cultivo.</w:t>
      </w:r>
      <w:r w:rsidRPr="005C342A">
        <w:rPr>
          <w:b/>
          <w:lang w:val="es-ES"/>
        </w:rPr>
        <w:t xml:space="preserve"> </w:t>
      </w:r>
    </w:p>
    <w:p w14:paraId="405082AC" w14:textId="77777777" w:rsidR="00732D91" w:rsidRPr="005C342A" w:rsidRDefault="00732D91" w:rsidP="003E0787">
      <w:pPr>
        <w:tabs>
          <w:tab w:val="left" w:pos="5386"/>
        </w:tabs>
        <w:snapToGrid w:val="0"/>
        <w:spacing w:before="240" w:after="240" w:line="360" w:lineRule="auto"/>
        <w:jc w:val="both"/>
        <w:rPr>
          <w:b/>
          <w:lang w:val="es-ES"/>
        </w:rPr>
      </w:pPr>
      <w:r w:rsidRPr="005C342A">
        <w:rPr>
          <w:b/>
          <w:lang w:val="es-ES"/>
        </w:rPr>
        <w:t xml:space="preserve">Compatibilidad: </w:t>
      </w:r>
      <w:r w:rsidRPr="005C342A">
        <w:rPr>
          <w:bCs/>
          <w:lang w:val="es-ES"/>
        </w:rPr>
        <w:t xml:space="preserve">El extracto de ají puede ser compatible con otros productos fitosanitarios, pero se recomienda realizar pruebas de compatibilidad antes de mezclarlo con otros productos. </w:t>
      </w:r>
    </w:p>
    <w:p w14:paraId="2F305774" w14:textId="40F1094F" w:rsidR="00B25E9E" w:rsidRPr="00D67563" w:rsidRDefault="00732D91" w:rsidP="003E0787">
      <w:pPr>
        <w:tabs>
          <w:tab w:val="left" w:pos="5386"/>
        </w:tabs>
        <w:snapToGrid w:val="0"/>
        <w:spacing w:before="240" w:after="240" w:line="360" w:lineRule="auto"/>
        <w:jc w:val="both"/>
        <w:rPr>
          <w:bCs/>
          <w:lang w:val="es-ES"/>
        </w:rPr>
      </w:pPr>
      <w:r w:rsidRPr="005C342A">
        <w:rPr>
          <w:b/>
          <w:lang w:val="es-ES"/>
        </w:rPr>
        <w:t xml:space="preserve">Almacenamiento: </w:t>
      </w:r>
      <w:r w:rsidRPr="005C342A">
        <w:rPr>
          <w:bCs/>
          <w:lang w:val="es-ES"/>
        </w:rPr>
        <w:t xml:space="preserve">Se debe almacenar el extracto de ají en un lugar fresco y oscuro, lejos de la luz solar directa, fuera del alcance de los niños y mascotas </w:t>
      </w:r>
      <w:sdt>
        <w:sdtPr>
          <w:rPr>
            <w:bCs/>
            <w:lang w:val="es-ES"/>
          </w:rPr>
          <w:id w:val="626512600"/>
          <w:citation/>
        </w:sdtPr>
        <w:sdtContent>
          <w:r w:rsidR="00FD0CFA">
            <w:rPr>
              <w:bCs/>
              <w:lang w:val="es-ES"/>
            </w:rPr>
            <w:fldChar w:fldCharType="begin"/>
          </w:r>
          <w:r w:rsidR="00FD0CFA">
            <w:rPr>
              <w:bCs/>
              <w:lang w:val="es-ES"/>
            </w:rPr>
            <w:instrText xml:space="preserve"> CITATION Smi19 \l 3082 </w:instrText>
          </w:r>
          <w:r w:rsidR="00FD0CFA">
            <w:rPr>
              <w:bCs/>
              <w:lang w:val="es-ES"/>
            </w:rPr>
            <w:fldChar w:fldCharType="separate"/>
          </w:r>
          <w:r w:rsidR="00FD0CFA">
            <w:rPr>
              <w:noProof/>
              <w:lang w:val="es-ES"/>
            </w:rPr>
            <w:t>(Monar, 2019)</w:t>
          </w:r>
          <w:r w:rsidR="00FD0CFA">
            <w:rPr>
              <w:bCs/>
              <w:lang w:val="es-ES"/>
            </w:rPr>
            <w:fldChar w:fldCharType="end"/>
          </w:r>
        </w:sdtContent>
      </w:sdt>
      <w:r w:rsidR="00FD0CFA">
        <w:rPr>
          <w:bCs/>
          <w:lang w:val="es-ES"/>
        </w:rPr>
        <w:t>.</w:t>
      </w:r>
    </w:p>
    <w:p w14:paraId="6F08963A" w14:textId="77777777" w:rsidR="00B25E9E" w:rsidRDefault="00B25E9E" w:rsidP="00F83BF3">
      <w:pPr>
        <w:spacing w:line="360" w:lineRule="auto"/>
        <w:jc w:val="both"/>
        <w:rPr>
          <w:color w:val="000000" w:themeColor="text1"/>
          <w:szCs w:val="21"/>
          <w:shd w:val="clear" w:color="auto" w:fill="FFFFFF"/>
        </w:rPr>
      </w:pPr>
    </w:p>
    <w:p w14:paraId="6C1F266A" w14:textId="77777777" w:rsidR="00B25E9E" w:rsidRDefault="00B25E9E" w:rsidP="00F83BF3">
      <w:pPr>
        <w:spacing w:line="360" w:lineRule="auto"/>
        <w:jc w:val="both"/>
        <w:rPr>
          <w:color w:val="000000" w:themeColor="text1"/>
          <w:szCs w:val="21"/>
          <w:shd w:val="clear" w:color="auto" w:fill="FFFFFF"/>
        </w:rPr>
      </w:pPr>
    </w:p>
    <w:p w14:paraId="2E533F94" w14:textId="77777777" w:rsidR="00B25E9E" w:rsidRDefault="00B25E9E" w:rsidP="00F83BF3">
      <w:pPr>
        <w:spacing w:line="360" w:lineRule="auto"/>
        <w:jc w:val="both"/>
        <w:rPr>
          <w:color w:val="000000" w:themeColor="text1"/>
          <w:szCs w:val="21"/>
          <w:shd w:val="clear" w:color="auto" w:fill="FFFFFF"/>
        </w:rPr>
      </w:pPr>
    </w:p>
    <w:p w14:paraId="230BAB43" w14:textId="77777777" w:rsidR="009A08A8" w:rsidRDefault="009A08A8" w:rsidP="00F83BF3">
      <w:pPr>
        <w:spacing w:line="360" w:lineRule="auto"/>
        <w:jc w:val="both"/>
        <w:rPr>
          <w:color w:val="000000" w:themeColor="text1"/>
          <w:szCs w:val="21"/>
          <w:shd w:val="clear" w:color="auto" w:fill="FFFFFF"/>
        </w:rPr>
      </w:pPr>
    </w:p>
    <w:p w14:paraId="0CA24489" w14:textId="77777777" w:rsidR="009A08A8" w:rsidRDefault="009A08A8" w:rsidP="00F83BF3">
      <w:pPr>
        <w:spacing w:line="360" w:lineRule="auto"/>
        <w:jc w:val="both"/>
        <w:rPr>
          <w:color w:val="000000" w:themeColor="text1"/>
          <w:szCs w:val="21"/>
          <w:shd w:val="clear" w:color="auto" w:fill="FFFFFF"/>
        </w:rPr>
      </w:pPr>
    </w:p>
    <w:p w14:paraId="3C552AD6" w14:textId="77777777" w:rsidR="009A08A8" w:rsidRDefault="009A08A8" w:rsidP="00F83BF3">
      <w:pPr>
        <w:spacing w:line="360" w:lineRule="auto"/>
        <w:jc w:val="both"/>
        <w:rPr>
          <w:color w:val="000000" w:themeColor="text1"/>
          <w:szCs w:val="21"/>
          <w:shd w:val="clear" w:color="auto" w:fill="FFFFFF"/>
        </w:rPr>
      </w:pPr>
    </w:p>
    <w:p w14:paraId="632A46C7" w14:textId="1DD5E642" w:rsidR="0009287C" w:rsidRPr="00676AE2" w:rsidRDefault="0009287C" w:rsidP="00197133">
      <w:pPr>
        <w:pStyle w:val="Ttulo1"/>
        <w:numPr>
          <w:ilvl w:val="0"/>
          <w:numId w:val="0"/>
        </w:numPr>
        <w:snapToGrid w:val="0"/>
        <w:spacing w:after="240" w:line="360" w:lineRule="auto"/>
        <w:rPr>
          <w:rFonts w:ascii="Times New Roman" w:hAnsi="Times New Roman" w:cs="Times New Roman"/>
          <w:b w:val="0"/>
          <w:bCs w:val="0"/>
          <w:color w:val="000000" w:themeColor="text1"/>
          <w:sz w:val="28"/>
          <w:szCs w:val="28"/>
          <w:shd w:val="clear" w:color="auto" w:fill="FFFFFF"/>
        </w:rPr>
      </w:pPr>
      <w:bookmarkStart w:id="96" w:name="_Toc207879183"/>
      <w:r w:rsidRPr="00676AE2">
        <w:rPr>
          <w:rFonts w:ascii="Times New Roman" w:hAnsi="Times New Roman" w:cs="Times New Roman"/>
          <w:sz w:val="28"/>
          <w:szCs w:val="28"/>
        </w:rPr>
        <w:lastRenderedPageBreak/>
        <w:t>CAPÍTULO III</w:t>
      </w:r>
      <w:bookmarkEnd w:id="96"/>
    </w:p>
    <w:p w14:paraId="67EA2418" w14:textId="784B4F93" w:rsidR="0009287C" w:rsidRPr="00676AE2" w:rsidRDefault="007839A5" w:rsidP="00ED222A">
      <w:pPr>
        <w:pStyle w:val="Ttulo1"/>
        <w:numPr>
          <w:ilvl w:val="0"/>
          <w:numId w:val="112"/>
        </w:numPr>
        <w:snapToGrid w:val="0"/>
        <w:spacing w:after="240" w:line="360" w:lineRule="auto"/>
        <w:ind w:left="426"/>
        <w:rPr>
          <w:rFonts w:ascii="Times New Roman" w:hAnsi="Times New Roman" w:cs="Times New Roman"/>
          <w:sz w:val="28"/>
          <w:szCs w:val="28"/>
        </w:rPr>
      </w:pPr>
      <w:bookmarkStart w:id="97" w:name="_Toc207879184"/>
      <w:r w:rsidRPr="00676AE2">
        <w:rPr>
          <w:rFonts w:ascii="Times New Roman" w:hAnsi="Times New Roman" w:cs="Times New Roman"/>
          <w:sz w:val="28"/>
          <w:szCs w:val="28"/>
        </w:rPr>
        <w:t>MARCO METODOLÓGICO</w:t>
      </w:r>
      <w:bookmarkEnd w:id="97"/>
    </w:p>
    <w:p w14:paraId="1C77AAD3" w14:textId="77777777" w:rsidR="003A4FEC" w:rsidRPr="003A4FEC" w:rsidRDefault="007839A5" w:rsidP="00197133">
      <w:pPr>
        <w:pStyle w:val="Ttulo2"/>
        <w:numPr>
          <w:ilvl w:val="0"/>
          <w:numId w:val="0"/>
        </w:numPr>
        <w:snapToGrid w:val="0"/>
        <w:spacing w:after="240" w:line="360" w:lineRule="auto"/>
        <w:ind w:left="576" w:hanging="576"/>
        <w:rPr>
          <w:i w:val="0"/>
          <w:sz w:val="24"/>
        </w:rPr>
      </w:pPr>
      <w:bookmarkStart w:id="98" w:name="_Toc207879185"/>
      <w:r w:rsidRPr="003A4FEC">
        <w:rPr>
          <w:i w:val="0"/>
          <w:sz w:val="24"/>
        </w:rPr>
        <w:t>3.1</w:t>
      </w:r>
      <w:r w:rsidR="003A4FEC" w:rsidRPr="003A4FEC">
        <w:rPr>
          <w:i w:val="0"/>
          <w:sz w:val="24"/>
        </w:rPr>
        <w:t>. Ubicación de la investigación</w:t>
      </w:r>
      <w:bookmarkEnd w:id="98"/>
    </w:p>
    <w:p w14:paraId="1F50F91C" w14:textId="44C672E9" w:rsidR="001A1822" w:rsidRDefault="007839A5" w:rsidP="00197133">
      <w:pPr>
        <w:pStyle w:val="Ttulo2"/>
        <w:numPr>
          <w:ilvl w:val="0"/>
          <w:numId w:val="7"/>
        </w:numPr>
        <w:snapToGrid w:val="0"/>
        <w:spacing w:after="240" w:line="360" w:lineRule="auto"/>
        <w:ind w:left="709"/>
        <w:rPr>
          <w:i w:val="0"/>
          <w:sz w:val="24"/>
        </w:rPr>
      </w:pPr>
      <w:bookmarkStart w:id="99" w:name="_Toc207879186"/>
      <w:r w:rsidRPr="00B706AE">
        <w:rPr>
          <w:i w:val="0"/>
          <w:sz w:val="24"/>
        </w:rPr>
        <w:t>Localización de la investig</w:t>
      </w:r>
      <w:r w:rsidR="003A4FEC" w:rsidRPr="00B706AE">
        <w:rPr>
          <w:i w:val="0"/>
          <w:sz w:val="24"/>
        </w:rPr>
        <w:t>ación</w:t>
      </w:r>
      <w:bookmarkEnd w:id="99"/>
    </w:p>
    <w:p w14:paraId="11A22F6E" w14:textId="2A32305F" w:rsidR="00560058" w:rsidRPr="004469AE" w:rsidRDefault="00ED6D33" w:rsidP="00ED6D33">
      <w:pPr>
        <w:spacing w:after="240" w:line="360" w:lineRule="auto"/>
        <w:jc w:val="both"/>
      </w:pPr>
      <w:r w:rsidRPr="00CC2350">
        <w:t>Se realiz</w:t>
      </w:r>
      <w:r>
        <w:t>ó</w:t>
      </w:r>
      <w:r w:rsidRPr="00CC2350">
        <w:t xml:space="preserve"> en la provincia </w:t>
      </w:r>
      <w:r>
        <w:t>Bolívar</w:t>
      </w:r>
      <w:r w:rsidRPr="00CC2350">
        <w:t xml:space="preserve">, cantón </w:t>
      </w:r>
      <w:r>
        <w:t>San Miguel</w:t>
      </w:r>
      <w:r w:rsidRPr="00CC2350">
        <w:t xml:space="preserve">, parroquia </w:t>
      </w:r>
      <w:r>
        <w:t>San Sebastian</w:t>
      </w:r>
      <w:r w:rsidRPr="00CC2350">
        <w:t>,</w:t>
      </w:r>
      <w:r>
        <w:t xml:space="preserve"> sector Tumbihuan, en la direccion </w:t>
      </w:r>
      <w:r w:rsidRPr="001A1822">
        <w:t xml:space="preserve">Km </w:t>
      </w:r>
      <w:r>
        <w:t>2/2</w:t>
      </w:r>
      <w:r w:rsidRPr="001A1822">
        <w:t xml:space="preserve"> vía </w:t>
      </w:r>
      <w:r>
        <w:t>Chimbo.</w:t>
      </w:r>
    </w:p>
    <w:p w14:paraId="7E83E109" w14:textId="3AC5964F" w:rsidR="00872110" w:rsidRPr="00172863" w:rsidRDefault="007839A5">
      <w:pPr>
        <w:pStyle w:val="Ttulo2"/>
        <w:numPr>
          <w:ilvl w:val="0"/>
          <w:numId w:val="7"/>
        </w:numPr>
        <w:spacing w:before="0" w:line="480" w:lineRule="auto"/>
        <w:ind w:left="709"/>
        <w:rPr>
          <w:i w:val="0"/>
          <w:sz w:val="24"/>
        </w:rPr>
      </w:pPr>
      <w:bookmarkStart w:id="100" w:name="_Toc207879187"/>
      <w:r w:rsidRPr="00B706AE">
        <w:rPr>
          <w:i w:val="0"/>
          <w:sz w:val="24"/>
        </w:rPr>
        <w:t>Situac</w:t>
      </w:r>
      <w:r w:rsidR="003A4FEC" w:rsidRPr="00B706AE">
        <w:rPr>
          <w:i w:val="0"/>
          <w:sz w:val="24"/>
        </w:rPr>
        <w:t>ión geográfica y edafoclimática</w:t>
      </w:r>
      <w:bookmarkEnd w:id="100"/>
    </w:p>
    <w:p w14:paraId="245D0A1C" w14:textId="5ABA51B0" w:rsidR="003A4FEC" w:rsidRPr="00C96EAE" w:rsidRDefault="003A4FEC" w:rsidP="00BD57DE">
      <w:pPr>
        <w:pStyle w:val="Sinespaciado"/>
        <w:spacing w:line="360" w:lineRule="auto"/>
        <w:jc w:val="both"/>
        <w:rPr>
          <w:rFonts w:ascii="Times New Roman" w:hAnsi="Times New Roman" w:cs="Times New Roman"/>
          <w:sz w:val="24"/>
        </w:rPr>
      </w:pPr>
      <w:r w:rsidRPr="00C96EAE">
        <w:rPr>
          <w:rFonts w:ascii="Times New Roman" w:hAnsi="Times New Roman" w:cs="Times New Roman"/>
          <w:sz w:val="24"/>
        </w:rPr>
        <w:t xml:space="preserve">Altitud                             </w:t>
      </w:r>
      <w:r w:rsidR="00C96EAE">
        <w:rPr>
          <w:rFonts w:ascii="Times New Roman" w:hAnsi="Times New Roman" w:cs="Times New Roman"/>
          <w:sz w:val="24"/>
        </w:rPr>
        <w:t xml:space="preserve">         </w:t>
      </w:r>
      <w:r w:rsidRPr="00C96EAE">
        <w:rPr>
          <w:rFonts w:ascii="Times New Roman" w:hAnsi="Times New Roman" w:cs="Times New Roman"/>
          <w:sz w:val="24"/>
        </w:rPr>
        <w:t xml:space="preserve">     </w:t>
      </w:r>
      <w:r w:rsidR="00C45036">
        <w:rPr>
          <w:rFonts w:ascii="Times New Roman" w:hAnsi="Times New Roman" w:cs="Times New Roman"/>
          <w:sz w:val="24"/>
        </w:rPr>
        <w:t xml:space="preserve">      </w:t>
      </w:r>
      <w:r w:rsidRPr="00C96EAE">
        <w:rPr>
          <w:rFonts w:ascii="Times New Roman" w:hAnsi="Times New Roman" w:cs="Times New Roman"/>
          <w:sz w:val="24"/>
        </w:rPr>
        <w:t>2</w:t>
      </w:r>
      <w:r w:rsidR="00083FB1">
        <w:rPr>
          <w:rFonts w:ascii="Times New Roman" w:hAnsi="Times New Roman" w:cs="Times New Roman"/>
          <w:sz w:val="24"/>
        </w:rPr>
        <w:t>3</w:t>
      </w:r>
      <w:r w:rsidRPr="00C96EAE">
        <w:rPr>
          <w:rFonts w:ascii="Times New Roman" w:hAnsi="Times New Roman" w:cs="Times New Roman"/>
          <w:sz w:val="24"/>
        </w:rPr>
        <w:t>08 msnm</w:t>
      </w:r>
    </w:p>
    <w:p w14:paraId="2059A71F" w14:textId="3CB4D062" w:rsidR="003A4FEC" w:rsidRPr="00C96EAE" w:rsidRDefault="003A4FEC" w:rsidP="00BD57DE">
      <w:pPr>
        <w:pStyle w:val="Sinespaciado"/>
        <w:spacing w:line="360" w:lineRule="auto"/>
        <w:jc w:val="both"/>
        <w:rPr>
          <w:rFonts w:ascii="Times New Roman" w:hAnsi="Times New Roman" w:cs="Times New Roman"/>
          <w:sz w:val="24"/>
        </w:rPr>
      </w:pPr>
      <w:r w:rsidRPr="00C96EAE">
        <w:rPr>
          <w:rFonts w:ascii="Times New Roman" w:hAnsi="Times New Roman" w:cs="Times New Roman"/>
          <w:sz w:val="24"/>
        </w:rPr>
        <w:t xml:space="preserve">Latitud                                 </w:t>
      </w:r>
      <w:r w:rsidR="00C96EAE">
        <w:rPr>
          <w:rFonts w:ascii="Times New Roman" w:hAnsi="Times New Roman" w:cs="Times New Roman"/>
          <w:sz w:val="24"/>
        </w:rPr>
        <w:t xml:space="preserve">        </w:t>
      </w:r>
      <w:r w:rsidRPr="00C96EAE">
        <w:rPr>
          <w:rFonts w:ascii="Times New Roman" w:hAnsi="Times New Roman" w:cs="Times New Roman"/>
          <w:sz w:val="24"/>
        </w:rPr>
        <w:t xml:space="preserve">  </w:t>
      </w:r>
      <w:r w:rsidR="00C45036">
        <w:rPr>
          <w:rFonts w:ascii="Times New Roman" w:hAnsi="Times New Roman" w:cs="Times New Roman"/>
          <w:sz w:val="24"/>
        </w:rPr>
        <w:t xml:space="preserve">      </w:t>
      </w:r>
      <w:r w:rsidRPr="00C96EAE">
        <w:rPr>
          <w:rFonts w:ascii="Times New Roman" w:hAnsi="Times New Roman" w:cs="Times New Roman"/>
          <w:sz w:val="24"/>
        </w:rPr>
        <w:t>01°3</w:t>
      </w:r>
      <w:r w:rsidR="00083FB1">
        <w:rPr>
          <w:rFonts w:ascii="Times New Roman" w:hAnsi="Times New Roman" w:cs="Times New Roman"/>
          <w:sz w:val="24"/>
        </w:rPr>
        <w:t>4</w:t>
      </w:r>
      <w:r w:rsidRPr="00C96EAE">
        <w:rPr>
          <w:rFonts w:ascii="Times New Roman" w:hAnsi="Times New Roman" w:cs="Times New Roman"/>
          <w:sz w:val="24"/>
        </w:rPr>
        <w:t>´ 5</w:t>
      </w:r>
      <w:r w:rsidR="00083FB1">
        <w:rPr>
          <w:rFonts w:ascii="Times New Roman" w:hAnsi="Times New Roman" w:cs="Times New Roman"/>
          <w:sz w:val="24"/>
        </w:rPr>
        <w:t>2</w:t>
      </w:r>
      <w:r w:rsidRPr="00C96EAE">
        <w:rPr>
          <w:rFonts w:ascii="Times New Roman" w:hAnsi="Times New Roman" w:cs="Times New Roman"/>
          <w:sz w:val="24"/>
        </w:rPr>
        <w:t>.63´´S</w:t>
      </w:r>
    </w:p>
    <w:p w14:paraId="2A6D06A9" w14:textId="2BDEEC52" w:rsidR="003A4FEC" w:rsidRPr="00C96EAE" w:rsidRDefault="003A4FEC" w:rsidP="00BD57DE">
      <w:pPr>
        <w:pStyle w:val="Sinespaciado"/>
        <w:spacing w:line="360" w:lineRule="auto"/>
        <w:jc w:val="both"/>
        <w:rPr>
          <w:rFonts w:ascii="Times New Roman" w:hAnsi="Times New Roman" w:cs="Times New Roman"/>
          <w:sz w:val="24"/>
        </w:rPr>
      </w:pPr>
      <w:r w:rsidRPr="00C96EAE">
        <w:rPr>
          <w:rFonts w:ascii="Times New Roman" w:hAnsi="Times New Roman" w:cs="Times New Roman"/>
          <w:sz w:val="24"/>
        </w:rPr>
        <w:t xml:space="preserve">Longitud                                 </w:t>
      </w:r>
      <w:r w:rsidR="00C96EAE">
        <w:rPr>
          <w:rFonts w:ascii="Times New Roman" w:hAnsi="Times New Roman" w:cs="Times New Roman"/>
          <w:sz w:val="24"/>
        </w:rPr>
        <w:t xml:space="preserve">       </w:t>
      </w:r>
      <w:r w:rsidR="00C45036">
        <w:rPr>
          <w:rFonts w:ascii="Times New Roman" w:hAnsi="Times New Roman" w:cs="Times New Roman"/>
          <w:sz w:val="24"/>
        </w:rPr>
        <w:t xml:space="preserve">  </w:t>
      </w:r>
      <w:r w:rsidR="00C96EAE">
        <w:rPr>
          <w:rFonts w:ascii="Times New Roman" w:hAnsi="Times New Roman" w:cs="Times New Roman"/>
          <w:sz w:val="24"/>
        </w:rPr>
        <w:t xml:space="preserve"> </w:t>
      </w:r>
      <w:r w:rsidR="00C45036">
        <w:rPr>
          <w:rFonts w:ascii="Times New Roman" w:hAnsi="Times New Roman" w:cs="Times New Roman"/>
          <w:sz w:val="24"/>
        </w:rPr>
        <w:t xml:space="preserve">   </w:t>
      </w:r>
      <w:r w:rsidRPr="00C96EAE">
        <w:rPr>
          <w:rFonts w:ascii="Times New Roman" w:hAnsi="Times New Roman" w:cs="Times New Roman"/>
          <w:sz w:val="24"/>
        </w:rPr>
        <w:t>78°5</w:t>
      </w:r>
      <w:r w:rsidR="00083FB1">
        <w:rPr>
          <w:rFonts w:ascii="Times New Roman" w:hAnsi="Times New Roman" w:cs="Times New Roman"/>
          <w:sz w:val="24"/>
        </w:rPr>
        <w:t>5</w:t>
      </w:r>
      <w:r w:rsidRPr="00C96EAE">
        <w:rPr>
          <w:rFonts w:ascii="Times New Roman" w:hAnsi="Times New Roman" w:cs="Times New Roman"/>
          <w:sz w:val="24"/>
        </w:rPr>
        <w:t>´ 5</w:t>
      </w:r>
      <w:r w:rsidR="00083FB1">
        <w:rPr>
          <w:rFonts w:ascii="Times New Roman" w:hAnsi="Times New Roman" w:cs="Times New Roman"/>
          <w:sz w:val="24"/>
        </w:rPr>
        <w:t>3</w:t>
      </w:r>
      <w:r w:rsidRPr="00C96EAE">
        <w:rPr>
          <w:rFonts w:ascii="Times New Roman" w:hAnsi="Times New Roman" w:cs="Times New Roman"/>
          <w:sz w:val="24"/>
        </w:rPr>
        <w:t>´´ W</w:t>
      </w:r>
    </w:p>
    <w:p w14:paraId="33A5564A" w14:textId="739CC37F" w:rsidR="003A4FEC" w:rsidRPr="00C96EAE" w:rsidRDefault="003A4FEC" w:rsidP="00BD57DE">
      <w:pPr>
        <w:pStyle w:val="Sinespaciado"/>
        <w:spacing w:line="360" w:lineRule="auto"/>
        <w:jc w:val="both"/>
        <w:rPr>
          <w:rFonts w:ascii="Times New Roman" w:hAnsi="Times New Roman" w:cs="Times New Roman"/>
          <w:sz w:val="24"/>
        </w:rPr>
      </w:pPr>
      <w:r w:rsidRPr="00C96EAE">
        <w:rPr>
          <w:rFonts w:ascii="Times New Roman" w:hAnsi="Times New Roman" w:cs="Times New Roman"/>
          <w:sz w:val="24"/>
        </w:rPr>
        <w:t xml:space="preserve">Temperatura máxima           </w:t>
      </w:r>
      <w:r w:rsidR="00C96EAE">
        <w:rPr>
          <w:rFonts w:ascii="Times New Roman" w:hAnsi="Times New Roman" w:cs="Times New Roman"/>
          <w:sz w:val="24"/>
        </w:rPr>
        <w:t xml:space="preserve">        </w:t>
      </w:r>
      <w:r w:rsidRPr="00C96EAE">
        <w:rPr>
          <w:rFonts w:ascii="Times New Roman" w:hAnsi="Times New Roman" w:cs="Times New Roman"/>
          <w:sz w:val="24"/>
        </w:rPr>
        <w:t xml:space="preserve">     </w:t>
      </w:r>
      <w:r w:rsidR="00C45036">
        <w:rPr>
          <w:rFonts w:ascii="Times New Roman" w:hAnsi="Times New Roman" w:cs="Times New Roman"/>
          <w:sz w:val="24"/>
        </w:rPr>
        <w:t xml:space="preserve">   </w:t>
      </w:r>
      <w:r w:rsidRPr="00C96EAE">
        <w:rPr>
          <w:rFonts w:ascii="Times New Roman" w:hAnsi="Times New Roman" w:cs="Times New Roman"/>
          <w:sz w:val="24"/>
        </w:rPr>
        <w:t>21°c</w:t>
      </w:r>
    </w:p>
    <w:p w14:paraId="68EC2701" w14:textId="198C4DD6" w:rsidR="003A4FEC" w:rsidRPr="00C96EAE" w:rsidRDefault="003A4FEC" w:rsidP="00BD57DE">
      <w:pPr>
        <w:pStyle w:val="Sinespaciado"/>
        <w:spacing w:line="360" w:lineRule="auto"/>
        <w:jc w:val="both"/>
        <w:rPr>
          <w:rFonts w:ascii="Times New Roman" w:hAnsi="Times New Roman" w:cs="Times New Roman"/>
          <w:sz w:val="24"/>
        </w:rPr>
      </w:pPr>
      <w:r w:rsidRPr="00C96EAE">
        <w:rPr>
          <w:rFonts w:ascii="Times New Roman" w:hAnsi="Times New Roman" w:cs="Times New Roman"/>
          <w:sz w:val="24"/>
        </w:rPr>
        <w:t xml:space="preserve">Temperatura mínima             </w:t>
      </w:r>
      <w:r w:rsidR="00C96EAE">
        <w:rPr>
          <w:rFonts w:ascii="Times New Roman" w:hAnsi="Times New Roman" w:cs="Times New Roman"/>
          <w:sz w:val="24"/>
        </w:rPr>
        <w:t xml:space="preserve">          </w:t>
      </w:r>
      <w:r w:rsidRPr="00C96EAE">
        <w:rPr>
          <w:rFonts w:ascii="Times New Roman" w:hAnsi="Times New Roman" w:cs="Times New Roman"/>
          <w:sz w:val="24"/>
        </w:rPr>
        <w:t xml:space="preserve">  </w:t>
      </w:r>
      <w:r w:rsidR="00C45036">
        <w:rPr>
          <w:rFonts w:ascii="Times New Roman" w:hAnsi="Times New Roman" w:cs="Times New Roman"/>
          <w:sz w:val="24"/>
        </w:rPr>
        <w:t xml:space="preserve">  </w:t>
      </w:r>
      <w:r w:rsidRPr="00C96EAE">
        <w:rPr>
          <w:rFonts w:ascii="Times New Roman" w:hAnsi="Times New Roman" w:cs="Times New Roman"/>
          <w:sz w:val="24"/>
        </w:rPr>
        <w:t>7°c</w:t>
      </w:r>
    </w:p>
    <w:p w14:paraId="46A12E33" w14:textId="504EB2EE" w:rsidR="003A4FEC" w:rsidRPr="00C96EAE" w:rsidRDefault="003A4FEC" w:rsidP="00BD57DE">
      <w:pPr>
        <w:pStyle w:val="Sinespaciado"/>
        <w:spacing w:line="360" w:lineRule="auto"/>
        <w:jc w:val="both"/>
        <w:rPr>
          <w:rFonts w:ascii="Times New Roman" w:hAnsi="Times New Roman" w:cs="Times New Roman"/>
          <w:sz w:val="24"/>
        </w:rPr>
      </w:pPr>
      <w:r w:rsidRPr="00C96EAE">
        <w:rPr>
          <w:rFonts w:ascii="Times New Roman" w:hAnsi="Times New Roman" w:cs="Times New Roman"/>
          <w:sz w:val="24"/>
        </w:rPr>
        <w:t xml:space="preserve">Temperatura media                 </w:t>
      </w:r>
      <w:r w:rsidR="00C96EAE">
        <w:rPr>
          <w:rFonts w:ascii="Times New Roman" w:hAnsi="Times New Roman" w:cs="Times New Roman"/>
          <w:sz w:val="24"/>
        </w:rPr>
        <w:t xml:space="preserve">         </w:t>
      </w:r>
      <w:r w:rsidRPr="00C96EAE">
        <w:rPr>
          <w:rFonts w:ascii="Times New Roman" w:hAnsi="Times New Roman" w:cs="Times New Roman"/>
          <w:sz w:val="24"/>
        </w:rPr>
        <w:t xml:space="preserve"> </w:t>
      </w:r>
      <w:r w:rsidR="00C45036">
        <w:rPr>
          <w:rFonts w:ascii="Times New Roman" w:hAnsi="Times New Roman" w:cs="Times New Roman"/>
          <w:sz w:val="24"/>
        </w:rPr>
        <w:t xml:space="preserve">   </w:t>
      </w:r>
      <w:r w:rsidRPr="00C96EAE">
        <w:rPr>
          <w:rFonts w:ascii="Times New Roman" w:hAnsi="Times New Roman" w:cs="Times New Roman"/>
          <w:sz w:val="24"/>
        </w:rPr>
        <w:t>14.4°c</w:t>
      </w:r>
    </w:p>
    <w:p w14:paraId="30763664" w14:textId="79A83691" w:rsidR="003A4FEC" w:rsidRPr="00C96EAE" w:rsidRDefault="003A4FEC" w:rsidP="00BD57DE">
      <w:pPr>
        <w:pStyle w:val="Sinespaciado"/>
        <w:spacing w:line="360" w:lineRule="auto"/>
        <w:jc w:val="both"/>
        <w:rPr>
          <w:rFonts w:ascii="Times New Roman" w:hAnsi="Times New Roman" w:cs="Times New Roman"/>
          <w:sz w:val="24"/>
        </w:rPr>
      </w:pPr>
      <w:r w:rsidRPr="00C96EAE">
        <w:rPr>
          <w:rFonts w:ascii="Times New Roman" w:hAnsi="Times New Roman" w:cs="Times New Roman"/>
          <w:sz w:val="24"/>
        </w:rPr>
        <w:t>Heliofanía</w:t>
      </w:r>
      <w:r w:rsidR="00C96EAE" w:rsidRPr="00C96EAE">
        <w:rPr>
          <w:rFonts w:ascii="Times New Roman" w:hAnsi="Times New Roman" w:cs="Times New Roman"/>
          <w:sz w:val="24"/>
        </w:rPr>
        <w:t xml:space="preserve">                             </w:t>
      </w:r>
      <w:r w:rsidR="00C96EAE">
        <w:rPr>
          <w:rFonts w:ascii="Times New Roman" w:hAnsi="Times New Roman" w:cs="Times New Roman"/>
          <w:sz w:val="24"/>
        </w:rPr>
        <w:t xml:space="preserve">         </w:t>
      </w:r>
      <w:r w:rsidR="00C96EAE" w:rsidRPr="00C96EAE">
        <w:rPr>
          <w:rFonts w:ascii="Times New Roman" w:hAnsi="Times New Roman" w:cs="Times New Roman"/>
          <w:sz w:val="24"/>
        </w:rPr>
        <w:t xml:space="preserve"> </w:t>
      </w:r>
      <w:r w:rsidRPr="00C96EAE">
        <w:rPr>
          <w:rFonts w:ascii="Times New Roman" w:hAnsi="Times New Roman" w:cs="Times New Roman"/>
          <w:sz w:val="24"/>
        </w:rPr>
        <w:t xml:space="preserve"> </w:t>
      </w:r>
      <w:r w:rsidR="00C45036">
        <w:rPr>
          <w:rFonts w:ascii="Times New Roman" w:hAnsi="Times New Roman" w:cs="Times New Roman"/>
          <w:sz w:val="24"/>
        </w:rPr>
        <w:t xml:space="preserve">     </w:t>
      </w:r>
      <w:r w:rsidR="0081380D">
        <w:rPr>
          <w:rFonts w:ascii="Times New Roman" w:hAnsi="Times New Roman" w:cs="Times New Roman"/>
          <w:sz w:val="24"/>
        </w:rPr>
        <w:t>85</w:t>
      </w:r>
      <w:r w:rsidRPr="00C96EAE">
        <w:rPr>
          <w:rFonts w:ascii="Times New Roman" w:hAnsi="Times New Roman" w:cs="Times New Roman"/>
          <w:sz w:val="24"/>
        </w:rPr>
        <w:t>0 horas/luz/año</w:t>
      </w:r>
    </w:p>
    <w:p w14:paraId="42116854" w14:textId="19AAE88F" w:rsidR="003A4FEC" w:rsidRPr="00C96EAE" w:rsidRDefault="002645F5" w:rsidP="00BD57DE">
      <w:pPr>
        <w:pStyle w:val="Sinespaciado"/>
        <w:spacing w:line="360" w:lineRule="auto"/>
        <w:jc w:val="both"/>
        <w:rPr>
          <w:rFonts w:ascii="Times New Roman" w:hAnsi="Times New Roman" w:cs="Times New Roman"/>
          <w:sz w:val="24"/>
        </w:rPr>
      </w:pPr>
      <w:r>
        <w:rPr>
          <w:rFonts w:ascii="Times New Roman" w:hAnsi="Times New Roman" w:cs="Times New Roman"/>
          <w:sz w:val="24"/>
        </w:rPr>
        <w:t>Precipitación media anu</w:t>
      </w:r>
      <w:r w:rsidR="00C47124">
        <w:rPr>
          <w:rFonts w:ascii="Times New Roman" w:hAnsi="Times New Roman" w:cs="Times New Roman"/>
          <w:sz w:val="24"/>
        </w:rPr>
        <w:t xml:space="preserve">al </w:t>
      </w:r>
      <w:r>
        <w:rPr>
          <w:rFonts w:ascii="Times New Roman" w:hAnsi="Times New Roman" w:cs="Times New Roman"/>
          <w:sz w:val="24"/>
        </w:rPr>
        <w:t xml:space="preserve"> </w:t>
      </w:r>
      <w:r w:rsidR="003A4FEC" w:rsidRPr="00C96EAE">
        <w:rPr>
          <w:rFonts w:ascii="Times New Roman" w:hAnsi="Times New Roman" w:cs="Times New Roman"/>
          <w:sz w:val="24"/>
        </w:rPr>
        <w:t xml:space="preserve"> </w:t>
      </w:r>
      <w:r w:rsidR="00C96EAE" w:rsidRPr="00C96EAE">
        <w:rPr>
          <w:rFonts w:ascii="Times New Roman" w:hAnsi="Times New Roman" w:cs="Times New Roman"/>
          <w:sz w:val="24"/>
        </w:rPr>
        <w:t xml:space="preserve">   </w:t>
      </w:r>
      <w:r w:rsidR="00C96EAE">
        <w:rPr>
          <w:rFonts w:ascii="Times New Roman" w:hAnsi="Times New Roman" w:cs="Times New Roman"/>
          <w:sz w:val="24"/>
        </w:rPr>
        <w:t xml:space="preserve">         </w:t>
      </w:r>
      <w:r w:rsidR="00C96EAE" w:rsidRPr="00C96EAE">
        <w:rPr>
          <w:rFonts w:ascii="Times New Roman" w:hAnsi="Times New Roman" w:cs="Times New Roman"/>
          <w:sz w:val="24"/>
        </w:rPr>
        <w:t xml:space="preserve"> </w:t>
      </w:r>
      <w:r w:rsidR="00C45036">
        <w:rPr>
          <w:rFonts w:ascii="Times New Roman" w:hAnsi="Times New Roman" w:cs="Times New Roman"/>
          <w:sz w:val="24"/>
        </w:rPr>
        <w:t xml:space="preserve">    </w:t>
      </w:r>
      <w:r>
        <w:rPr>
          <w:rFonts w:ascii="Times New Roman" w:hAnsi="Times New Roman" w:cs="Times New Roman"/>
          <w:sz w:val="24"/>
        </w:rPr>
        <w:t>710</w:t>
      </w:r>
      <w:r w:rsidR="00256E17">
        <w:rPr>
          <w:rFonts w:ascii="Times New Roman" w:hAnsi="Times New Roman" w:cs="Times New Roman"/>
          <w:sz w:val="24"/>
        </w:rPr>
        <w:t xml:space="preserve"> mm</w:t>
      </w:r>
    </w:p>
    <w:p w14:paraId="0BEC26EA" w14:textId="3252D789" w:rsidR="00C96EAE" w:rsidRDefault="003A4FEC" w:rsidP="00BD57DE">
      <w:pPr>
        <w:pStyle w:val="Sinespaciado"/>
        <w:spacing w:line="360" w:lineRule="auto"/>
        <w:jc w:val="both"/>
        <w:rPr>
          <w:rFonts w:ascii="Times New Roman" w:hAnsi="Times New Roman" w:cs="Times New Roman"/>
          <w:sz w:val="24"/>
        </w:rPr>
      </w:pPr>
      <w:r w:rsidRPr="00C96EAE">
        <w:rPr>
          <w:rFonts w:ascii="Times New Roman" w:hAnsi="Times New Roman" w:cs="Times New Roman"/>
          <w:sz w:val="24"/>
        </w:rPr>
        <w:t>Humedad relativa promedio</w:t>
      </w:r>
      <w:r w:rsidR="00C96EAE">
        <w:rPr>
          <w:rFonts w:ascii="Times New Roman" w:hAnsi="Times New Roman" w:cs="Times New Roman"/>
          <w:sz w:val="24"/>
        </w:rPr>
        <w:t xml:space="preserve"> anual</w:t>
      </w:r>
      <w:r w:rsidR="00C96EAE" w:rsidRPr="00C96EAE">
        <w:rPr>
          <w:rFonts w:ascii="Times New Roman" w:hAnsi="Times New Roman" w:cs="Times New Roman"/>
          <w:sz w:val="24"/>
        </w:rPr>
        <w:t xml:space="preserve">       70%</w:t>
      </w:r>
    </w:p>
    <w:p w14:paraId="470C67AA" w14:textId="6AA57579" w:rsidR="000304F3" w:rsidRDefault="000304F3" w:rsidP="000304F3">
      <w:pPr>
        <w:pStyle w:val="Sinespaciado"/>
        <w:tabs>
          <w:tab w:val="center" w:pos="3965"/>
        </w:tabs>
        <w:spacing w:line="360" w:lineRule="auto"/>
        <w:jc w:val="both"/>
        <w:rPr>
          <w:rFonts w:ascii="Times New Roman" w:hAnsi="Times New Roman" w:cs="Times New Roman"/>
          <w:sz w:val="24"/>
        </w:rPr>
      </w:pPr>
      <w:r>
        <w:rPr>
          <w:rFonts w:ascii="Times New Roman" w:hAnsi="Times New Roman" w:cs="Times New Roman"/>
          <w:sz w:val="24"/>
        </w:rPr>
        <w:t>pH                                                         6.78</w:t>
      </w:r>
    </w:p>
    <w:p w14:paraId="52AD2592" w14:textId="26E3DE9E" w:rsidR="000304F3" w:rsidRPr="00560058" w:rsidRDefault="000304F3" w:rsidP="000304F3">
      <w:pPr>
        <w:pStyle w:val="Sinespaciado"/>
        <w:tabs>
          <w:tab w:val="left" w:pos="3826"/>
          <w:tab w:val="center" w:pos="3965"/>
        </w:tabs>
        <w:spacing w:line="360" w:lineRule="auto"/>
        <w:jc w:val="both"/>
        <w:rPr>
          <w:rFonts w:ascii="Times New Roman" w:hAnsi="Times New Roman" w:cs="Times New Roman"/>
          <w:sz w:val="24"/>
        </w:rPr>
      </w:pPr>
      <w:r>
        <w:rPr>
          <w:rFonts w:ascii="Times New Roman" w:hAnsi="Times New Roman" w:cs="Times New Roman"/>
          <w:sz w:val="24"/>
        </w:rPr>
        <w:t xml:space="preserve">Tipo de suelo                                        Franco limoso </w:t>
      </w:r>
      <w:r>
        <w:rPr>
          <w:rFonts w:ascii="Times New Roman" w:hAnsi="Times New Roman" w:cs="Times New Roman"/>
          <w:sz w:val="24"/>
        </w:rPr>
        <w:tab/>
      </w:r>
    </w:p>
    <w:p w14:paraId="186F9A86" w14:textId="41154C27" w:rsidR="00560058" w:rsidRPr="004123A5" w:rsidRDefault="004123A5" w:rsidP="00560058">
      <w:pPr>
        <w:spacing w:after="60" w:line="480" w:lineRule="auto"/>
        <w:jc w:val="both"/>
        <w:rPr>
          <w:sz w:val="20"/>
          <w:szCs w:val="20"/>
          <w:lang w:val="es-MX"/>
        </w:rPr>
      </w:pPr>
      <w:r w:rsidRPr="004123A5">
        <w:rPr>
          <w:b/>
          <w:sz w:val="20"/>
          <w:szCs w:val="20"/>
          <w:lang w:val="es-MX"/>
        </w:rPr>
        <w:t xml:space="preserve">Fuente: </w:t>
      </w:r>
      <w:r w:rsidRPr="004123A5">
        <w:rPr>
          <w:sz w:val="20"/>
          <w:szCs w:val="20"/>
          <w:lang w:val="es-MX"/>
        </w:rPr>
        <w:t xml:space="preserve">Estación meteorológica </w:t>
      </w:r>
      <w:r w:rsidR="0081380D">
        <w:rPr>
          <w:sz w:val="20"/>
          <w:szCs w:val="20"/>
          <w:lang w:val="es-MX"/>
        </w:rPr>
        <w:t>San Miguel (2022)</w:t>
      </w:r>
    </w:p>
    <w:p w14:paraId="21EC8681" w14:textId="77777777" w:rsidR="007839A5" w:rsidRPr="00B706AE" w:rsidRDefault="007839A5" w:rsidP="00BD57DE">
      <w:pPr>
        <w:pStyle w:val="Ttulo2"/>
        <w:numPr>
          <w:ilvl w:val="0"/>
          <w:numId w:val="7"/>
        </w:numPr>
        <w:spacing w:before="0" w:line="360" w:lineRule="auto"/>
        <w:ind w:left="709"/>
        <w:rPr>
          <w:i w:val="0"/>
          <w:sz w:val="24"/>
        </w:rPr>
      </w:pPr>
      <w:bookmarkStart w:id="101" w:name="_Toc207879188"/>
      <w:r w:rsidRPr="00B706AE">
        <w:rPr>
          <w:i w:val="0"/>
          <w:sz w:val="24"/>
        </w:rPr>
        <w:t>Zona de</w:t>
      </w:r>
      <w:r w:rsidR="003A4FEC" w:rsidRPr="00B706AE">
        <w:rPr>
          <w:i w:val="0"/>
          <w:sz w:val="24"/>
        </w:rPr>
        <w:t xml:space="preserve"> vida</w:t>
      </w:r>
      <w:bookmarkEnd w:id="101"/>
    </w:p>
    <w:p w14:paraId="09F0C9AD" w14:textId="3D882951" w:rsidR="007839A5" w:rsidRPr="003A4FEC" w:rsidRDefault="002645F5" w:rsidP="00BD57DE">
      <w:pPr>
        <w:snapToGrid w:val="0"/>
        <w:spacing w:before="240" w:after="240" w:line="360" w:lineRule="auto"/>
        <w:jc w:val="both"/>
      </w:pPr>
      <w:r w:rsidRPr="002645F5">
        <w:t>De acuerdo</w:t>
      </w:r>
      <w:r w:rsidR="00F7771A">
        <w:t xml:space="preserve"> a </w:t>
      </w:r>
      <w:r w:rsidRPr="002645F5">
        <w:t xml:space="preserve">la clasificación la localidad </w:t>
      </w:r>
      <w:r w:rsidR="0081380D">
        <w:t xml:space="preserve">Tumbihuan </w:t>
      </w:r>
      <w:r w:rsidRPr="002645F5">
        <w:t>corresponde a</w:t>
      </w:r>
      <w:r w:rsidR="00F7771A">
        <w:t xml:space="preserve"> la </w:t>
      </w:r>
      <w:r w:rsidRPr="002645F5">
        <w:t>formación Bosqu</w:t>
      </w:r>
      <w:r>
        <w:t>e Húmedo Montano Bajo (</w:t>
      </w:r>
      <w:r w:rsidR="00136676">
        <w:t>b</w:t>
      </w:r>
      <w:r w:rsidR="005B0596">
        <w:t xml:space="preserve">h </w:t>
      </w:r>
      <w:r w:rsidR="00F7771A">
        <w:t xml:space="preserve">- </w:t>
      </w:r>
      <w:r>
        <w:t>MB)</w:t>
      </w:r>
      <w:r w:rsidR="00F7771A">
        <w:t xml:space="preserve"> (Holdrige, 197</w:t>
      </w:r>
      <w:r w:rsidR="000304F3">
        <w:t>9</w:t>
      </w:r>
      <w:r w:rsidR="00F7771A">
        <w:t>)</w:t>
      </w:r>
      <w:r>
        <w:t>.</w:t>
      </w:r>
    </w:p>
    <w:p w14:paraId="757597E9" w14:textId="6EE4506E" w:rsidR="007839A5" w:rsidRPr="00872110" w:rsidRDefault="002421F0" w:rsidP="00AE346E">
      <w:pPr>
        <w:pStyle w:val="Ttulo2"/>
        <w:numPr>
          <w:ilvl w:val="0"/>
          <w:numId w:val="0"/>
        </w:numPr>
        <w:snapToGrid w:val="0"/>
        <w:spacing w:after="240" w:line="360" w:lineRule="auto"/>
        <w:ind w:left="576" w:hanging="576"/>
        <w:rPr>
          <w:i w:val="0"/>
          <w:sz w:val="24"/>
        </w:rPr>
      </w:pPr>
      <w:bookmarkStart w:id="102" w:name="_Toc207879189"/>
      <w:r w:rsidRPr="00872110">
        <w:rPr>
          <w:i w:val="0"/>
          <w:sz w:val="24"/>
        </w:rPr>
        <w:t>3.2. Metodología</w:t>
      </w:r>
      <w:bookmarkEnd w:id="102"/>
    </w:p>
    <w:p w14:paraId="3B51A9F9" w14:textId="56740EF1" w:rsidR="007839A5" w:rsidRPr="00872110" w:rsidRDefault="002421F0" w:rsidP="00AE346E">
      <w:pPr>
        <w:pStyle w:val="Ttulo3"/>
        <w:numPr>
          <w:ilvl w:val="0"/>
          <w:numId w:val="0"/>
        </w:numPr>
        <w:snapToGrid w:val="0"/>
        <w:spacing w:after="240" w:line="360" w:lineRule="auto"/>
        <w:ind w:left="720" w:hanging="720"/>
        <w:rPr>
          <w:rFonts w:ascii="Times New Roman" w:hAnsi="Times New Roman" w:cs="Times New Roman"/>
          <w:sz w:val="24"/>
        </w:rPr>
      </w:pPr>
      <w:bookmarkStart w:id="103" w:name="_Toc207879190"/>
      <w:r w:rsidRPr="00872110">
        <w:rPr>
          <w:rFonts w:ascii="Times New Roman" w:hAnsi="Times New Roman" w:cs="Times New Roman"/>
          <w:sz w:val="24"/>
        </w:rPr>
        <w:t>3.2.1</w:t>
      </w:r>
      <w:r w:rsidRPr="00872110">
        <w:rPr>
          <w:rFonts w:ascii="Times New Roman" w:hAnsi="Times New Roman" w:cs="Times New Roman"/>
          <w:sz w:val="24"/>
        </w:rPr>
        <w:tab/>
        <w:t xml:space="preserve">Material </w:t>
      </w:r>
      <w:r w:rsidR="00F7771A">
        <w:rPr>
          <w:rFonts w:ascii="Times New Roman" w:hAnsi="Times New Roman" w:cs="Times New Roman"/>
          <w:sz w:val="24"/>
        </w:rPr>
        <w:t>en estudio</w:t>
      </w:r>
      <w:bookmarkEnd w:id="103"/>
    </w:p>
    <w:p w14:paraId="63B219CB" w14:textId="3E00C86B" w:rsidR="00B91C09" w:rsidRPr="00172863" w:rsidRDefault="00172863" w:rsidP="00197133">
      <w:pPr>
        <w:snapToGrid w:val="0"/>
        <w:spacing w:before="240" w:after="240" w:line="360" w:lineRule="auto"/>
        <w:jc w:val="both"/>
      </w:pPr>
      <w:r>
        <w:t xml:space="preserve">Se </w:t>
      </w:r>
      <w:r w:rsidR="00441A12">
        <w:t xml:space="preserve">utilizó </w:t>
      </w:r>
      <w:r>
        <w:t>p</w:t>
      </w:r>
      <w:r w:rsidR="00B91C09" w:rsidRPr="00B91C09">
        <w:t>lanta</w:t>
      </w:r>
      <w:r w:rsidR="0050431D">
        <w:t xml:space="preserve">s </w:t>
      </w:r>
      <w:r w:rsidR="00B91C09" w:rsidRPr="00B91C09">
        <w:t>de col</w:t>
      </w:r>
      <w:r w:rsidR="0050431D">
        <w:t>iflor</w:t>
      </w:r>
      <w:r w:rsidR="000304F3">
        <w:t>, insecticidas químicos, biológicos y trampas</w:t>
      </w:r>
    </w:p>
    <w:p w14:paraId="42947F4D" w14:textId="77777777" w:rsidR="00872110" w:rsidRPr="00872110" w:rsidRDefault="007839A5" w:rsidP="00197133">
      <w:pPr>
        <w:pStyle w:val="Ttulo3"/>
        <w:numPr>
          <w:ilvl w:val="0"/>
          <w:numId w:val="0"/>
        </w:numPr>
        <w:snapToGrid w:val="0"/>
        <w:spacing w:after="240" w:line="360" w:lineRule="auto"/>
        <w:ind w:left="720" w:hanging="720"/>
        <w:rPr>
          <w:rFonts w:ascii="Times New Roman" w:hAnsi="Times New Roman" w:cs="Times New Roman"/>
          <w:sz w:val="24"/>
        </w:rPr>
      </w:pPr>
      <w:bookmarkStart w:id="104" w:name="_Toc207879191"/>
      <w:r w:rsidRPr="00872110">
        <w:rPr>
          <w:rFonts w:ascii="Times New Roman" w:hAnsi="Times New Roman" w:cs="Times New Roman"/>
          <w:sz w:val="24"/>
        </w:rPr>
        <w:lastRenderedPageBreak/>
        <w:t>3.2.2</w:t>
      </w:r>
      <w:r w:rsidRPr="00872110">
        <w:rPr>
          <w:rFonts w:ascii="Times New Roman" w:hAnsi="Times New Roman" w:cs="Times New Roman"/>
          <w:sz w:val="24"/>
        </w:rPr>
        <w:tab/>
      </w:r>
      <w:r w:rsidR="002421F0" w:rsidRPr="00872110">
        <w:rPr>
          <w:rFonts w:ascii="Times New Roman" w:hAnsi="Times New Roman" w:cs="Times New Roman"/>
          <w:sz w:val="24"/>
        </w:rPr>
        <w:t>Factores en estudio</w:t>
      </w:r>
      <w:bookmarkEnd w:id="104"/>
    </w:p>
    <w:p w14:paraId="55E47ECB" w14:textId="4B1986AC" w:rsidR="00C413E9" w:rsidRDefault="00567B78" w:rsidP="00197133">
      <w:pPr>
        <w:snapToGrid w:val="0"/>
        <w:spacing w:before="240" w:after="240" w:line="360" w:lineRule="auto"/>
        <w:jc w:val="both"/>
      </w:pPr>
      <w:r>
        <w:t>Tres</w:t>
      </w:r>
      <w:r w:rsidR="00083FB1">
        <w:t xml:space="preserve"> tipos de control</w:t>
      </w:r>
    </w:p>
    <w:p w14:paraId="39E11913" w14:textId="77777777" w:rsidR="00872110" w:rsidRDefault="002421F0" w:rsidP="00382744">
      <w:pPr>
        <w:pStyle w:val="Ttulo3"/>
        <w:numPr>
          <w:ilvl w:val="0"/>
          <w:numId w:val="0"/>
        </w:numPr>
        <w:snapToGrid w:val="0"/>
        <w:spacing w:after="240" w:line="360" w:lineRule="auto"/>
        <w:ind w:left="720" w:hanging="720"/>
        <w:rPr>
          <w:rFonts w:ascii="Times New Roman" w:hAnsi="Times New Roman" w:cs="Times New Roman"/>
          <w:sz w:val="24"/>
        </w:rPr>
      </w:pPr>
      <w:bookmarkStart w:id="105" w:name="_Toc207879192"/>
      <w:r w:rsidRPr="00872110">
        <w:rPr>
          <w:rFonts w:ascii="Times New Roman" w:hAnsi="Times New Roman" w:cs="Times New Roman"/>
          <w:sz w:val="24"/>
        </w:rPr>
        <w:t>3.2.3</w:t>
      </w:r>
      <w:r w:rsidRPr="00872110">
        <w:rPr>
          <w:rFonts w:ascii="Times New Roman" w:hAnsi="Times New Roman" w:cs="Times New Roman"/>
          <w:sz w:val="24"/>
        </w:rPr>
        <w:tab/>
        <w:t>Tratamientos</w:t>
      </w:r>
      <w:bookmarkEnd w:id="105"/>
    </w:p>
    <w:p w14:paraId="30FC5A12" w14:textId="7EA35C24" w:rsidR="00083FB1" w:rsidRPr="00083FB1" w:rsidRDefault="00567B78" w:rsidP="00382744">
      <w:pPr>
        <w:snapToGrid w:val="0"/>
        <w:spacing w:before="240" w:after="240" w:line="360" w:lineRule="auto"/>
        <w:jc w:val="both"/>
      </w:pPr>
      <w:r w:rsidRPr="00A0352A">
        <w:t xml:space="preserve">Se </w:t>
      </w:r>
      <w:r w:rsidR="00441A12" w:rsidRPr="00A0352A">
        <w:t>consider</w:t>
      </w:r>
      <w:r w:rsidR="00441A12">
        <w:t>ó</w:t>
      </w:r>
      <w:r w:rsidR="00441A12" w:rsidRPr="00A0352A">
        <w:t xml:space="preserve"> </w:t>
      </w:r>
      <w:r w:rsidRPr="00A0352A">
        <w:t xml:space="preserve">un tratamiento </w:t>
      </w:r>
      <w:r w:rsidR="00AD06CF">
        <w:t>a cada uno</w:t>
      </w:r>
      <w:r w:rsidR="00083FB1">
        <w:t xml:space="preserve"> de los métodos de control</w:t>
      </w:r>
      <w:r w:rsidRPr="00A0352A">
        <w:t>, según el siguiente detalle</w:t>
      </w:r>
      <w:r>
        <w:t>.</w:t>
      </w:r>
    </w:p>
    <w:tbl>
      <w:tblPr>
        <w:tblStyle w:val="TableGrid"/>
        <w:tblW w:w="7541" w:type="dxa"/>
        <w:tblInd w:w="0" w:type="dxa"/>
        <w:tblLook w:val="04A0" w:firstRow="1" w:lastRow="0" w:firstColumn="1" w:lastColumn="0" w:noHBand="0" w:noVBand="1"/>
      </w:tblPr>
      <w:tblGrid>
        <w:gridCol w:w="1651"/>
        <w:gridCol w:w="4581"/>
        <w:gridCol w:w="1309"/>
      </w:tblGrid>
      <w:tr w:rsidR="00083FB1" w:rsidRPr="00A0352A" w14:paraId="3555639D" w14:textId="67D971E0" w:rsidTr="00561801">
        <w:tc>
          <w:tcPr>
            <w:tcW w:w="1651" w:type="dxa"/>
          </w:tcPr>
          <w:p w14:paraId="3CC67E31" w14:textId="2FD09D02" w:rsidR="00083FB1" w:rsidRPr="00A0352A" w:rsidRDefault="00083FB1" w:rsidP="00441A12">
            <w:pPr>
              <w:spacing w:line="360" w:lineRule="auto"/>
              <w:rPr>
                <w:b/>
                <w:bCs/>
              </w:rPr>
            </w:pPr>
            <w:r w:rsidRPr="00A0352A">
              <w:rPr>
                <w:b/>
                <w:bCs/>
              </w:rPr>
              <w:t xml:space="preserve">Tratamientos </w:t>
            </w:r>
          </w:p>
        </w:tc>
        <w:tc>
          <w:tcPr>
            <w:tcW w:w="4581" w:type="dxa"/>
            <w:vAlign w:val="center"/>
          </w:tcPr>
          <w:p w14:paraId="25E3F5B2" w14:textId="12C108B7" w:rsidR="00083FB1" w:rsidRPr="00A0352A" w:rsidRDefault="00083FB1" w:rsidP="00441A12">
            <w:pPr>
              <w:spacing w:line="360" w:lineRule="auto"/>
              <w:ind w:right="-611"/>
              <w:jc w:val="center"/>
              <w:rPr>
                <w:b/>
                <w:bCs/>
              </w:rPr>
            </w:pPr>
            <w:r w:rsidRPr="00A66B9E">
              <w:rPr>
                <w:b/>
                <w:lang w:val="es-ES"/>
              </w:rPr>
              <w:t>Descripción</w:t>
            </w:r>
          </w:p>
        </w:tc>
        <w:tc>
          <w:tcPr>
            <w:tcW w:w="1309" w:type="dxa"/>
          </w:tcPr>
          <w:p w14:paraId="6A013020" w14:textId="6A8D809A" w:rsidR="00083FB1" w:rsidRPr="00A66B9E" w:rsidRDefault="00083FB1" w:rsidP="00441A12">
            <w:pPr>
              <w:spacing w:line="360" w:lineRule="auto"/>
              <w:ind w:left="328"/>
              <w:rPr>
                <w:b/>
                <w:lang w:val="es-ES"/>
              </w:rPr>
            </w:pPr>
            <w:r w:rsidRPr="00A66B9E">
              <w:rPr>
                <w:b/>
                <w:lang w:val="es-ES"/>
              </w:rPr>
              <w:t>Dosis</w:t>
            </w:r>
          </w:p>
        </w:tc>
      </w:tr>
      <w:tr w:rsidR="00954D86" w:rsidRPr="00A0352A" w14:paraId="423E97FF" w14:textId="459DA6BB" w:rsidTr="00441A12">
        <w:trPr>
          <w:trHeight w:val="284"/>
        </w:trPr>
        <w:tc>
          <w:tcPr>
            <w:tcW w:w="1651" w:type="dxa"/>
          </w:tcPr>
          <w:p w14:paraId="27DB4F7C" w14:textId="77777777" w:rsidR="00954D86" w:rsidRPr="00A0352A" w:rsidRDefault="00954D86" w:rsidP="00441A12">
            <w:pPr>
              <w:snapToGrid w:val="0"/>
              <w:spacing w:line="360" w:lineRule="auto"/>
            </w:pPr>
            <w:r w:rsidRPr="00A0352A">
              <w:t>T1</w:t>
            </w:r>
          </w:p>
        </w:tc>
        <w:tc>
          <w:tcPr>
            <w:tcW w:w="4581" w:type="dxa"/>
          </w:tcPr>
          <w:p w14:paraId="23850C89" w14:textId="738B30C1" w:rsidR="00954D86" w:rsidRPr="00083FB1" w:rsidRDefault="00954D86" w:rsidP="00441A12">
            <w:pPr>
              <w:pStyle w:val="NormalWeb"/>
              <w:shd w:val="clear" w:color="auto" w:fill="FFFFFF"/>
              <w:spacing w:line="360" w:lineRule="auto"/>
              <w:rPr>
                <w:kern w:val="0"/>
                <w14:ligatures w14:val="none"/>
              </w:rPr>
            </w:pPr>
            <w:r w:rsidRPr="00A66B9E">
              <w:rPr>
                <w:lang w:val="es-ES"/>
              </w:rPr>
              <w:t xml:space="preserve">Control </w:t>
            </w:r>
            <w:r>
              <w:rPr>
                <w:lang w:val="es-ES"/>
              </w:rPr>
              <w:t>orgánico</w:t>
            </w:r>
            <w:r w:rsidRPr="00A66B9E">
              <w:rPr>
                <w:lang w:val="es-ES"/>
              </w:rPr>
              <w:t xml:space="preserve"> (Extractos de ají)</w:t>
            </w:r>
          </w:p>
        </w:tc>
        <w:tc>
          <w:tcPr>
            <w:tcW w:w="1309" w:type="dxa"/>
          </w:tcPr>
          <w:p w14:paraId="7D4426CB" w14:textId="4E9723BB" w:rsidR="00954D86" w:rsidRPr="00A66B9E" w:rsidRDefault="00A03F01" w:rsidP="00441A12">
            <w:pPr>
              <w:snapToGrid w:val="0"/>
              <w:spacing w:line="360" w:lineRule="auto"/>
              <w:ind w:left="328"/>
              <w:rPr>
                <w:lang w:val="es-ES"/>
              </w:rPr>
            </w:pPr>
            <w:r>
              <w:rPr>
                <w:lang w:val="es-ES"/>
              </w:rPr>
              <w:t>1</w:t>
            </w:r>
            <w:r w:rsidR="00954D86">
              <w:rPr>
                <w:lang w:val="es-ES"/>
              </w:rPr>
              <w:t xml:space="preserve"> l/ha</w:t>
            </w:r>
          </w:p>
        </w:tc>
      </w:tr>
      <w:tr w:rsidR="00954D86" w:rsidRPr="00A0352A" w14:paraId="457789EF" w14:textId="70CED276" w:rsidTr="00561801">
        <w:tc>
          <w:tcPr>
            <w:tcW w:w="1651" w:type="dxa"/>
          </w:tcPr>
          <w:p w14:paraId="7659DC43" w14:textId="77777777" w:rsidR="00954D86" w:rsidRPr="00A0352A" w:rsidRDefault="00954D86" w:rsidP="00441A12">
            <w:pPr>
              <w:snapToGrid w:val="0"/>
              <w:spacing w:line="360" w:lineRule="auto"/>
            </w:pPr>
            <w:r w:rsidRPr="00A0352A">
              <w:t>T2</w:t>
            </w:r>
          </w:p>
        </w:tc>
        <w:tc>
          <w:tcPr>
            <w:tcW w:w="4581" w:type="dxa"/>
          </w:tcPr>
          <w:p w14:paraId="7063F33E" w14:textId="2A0F5F44" w:rsidR="00954D86" w:rsidRPr="00A0352A" w:rsidRDefault="00954D86" w:rsidP="00441A12">
            <w:pPr>
              <w:snapToGrid w:val="0"/>
              <w:spacing w:line="360" w:lineRule="auto"/>
              <w:ind w:right="-611"/>
            </w:pPr>
            <w:r>
              <w:rPr>
                <w:rFonts w:ascii="TimesNewRomanPSMT" w:hAnsi="TimesNewRomanPSMT"/>
              </w:rPr>
              <w:t xml:space="preserve">Control químico – </w:t>
            </w:r>
            <w:r w:rsidR="00C63A50">
              <w:rPr>
                <w:rFonts w:ascii="TimesNewRomanPSMT" w:hAnsi="TimesNewRomanPSMT"/>
              </w:rPr>
              <w:t>(</w:t>
            </w:r>
            <w:r w:rsidR="00BC7BED" w:rsidRPr="00D67563">
              <w:rPr>
                <w:bCs/>
                <w:lang w:val="es-ES"/>
              </w:rPr>
              <w:t>Sulfoxaflor</w:t>
            </w:r>
            <w:r w:rsidR="00C63A50">
              <w:rPr>
                <w:rFonts w:ascii="TimesNewRomanPSMT" w:hAnsi="TimesNewRomanPSMT"/>
              </w:rPr>
              <w:t>)</w:t>
            </w:r>
          </w:p>
        </w:tc>
        <w:tc>
          <w:tcPr>
            <w:tcW w:w="1309" w:type="dxa"/>
          </w:tcPr>
          <w:p w14:paraId="6D77D2E8" w14:textId="56B30479" w:rsidR="00954D86" w:rsidRPr="00A66B9E" w:rsidRDefault="00A03F01" w:rsidP="00441A12">
            <w:pPr>
              <w:snapToGrid w:val="0"/>
              <w:spacing w:line="360" w:lineRule="auto"/>
              <w:ind w:left="328"/>
              <w:rPr>
                <w:lang w:val="es-ES"/>
              </w:rPr>
            </w:pPr>
            <w:r>
              <w:rPr>
                <w:lang w:val="es-ES"/>
              </w:rPr>
              <w:t>0.5</w:t>
            </w:r>
            <w:r w:rsidR="00954D86">
              <w:rPr>
                <w:lang w:val="es-ES"/>
              </w:rPr>
              <w:t xml:space="preserve"> l/ha</w:t>
            </w:r>
          </w:p>
        </w:tc>
      </w:tr>
      <w:tr w:rsidR="00954D86" w:rsidRPr="00A0352A" w14:paraId="06F0390A" w14:textId="7206D707" w:rsidTr="00561801">
        <w:trPr>
          <w:trHeight w:val="268"/>
        </w:trPr>
        <w:tc>
          <w:tcPr>
            <w:tcW w:w="1651" w:type="dxa"/>
          </w:tcPr>
          <w:p w14:paraId="15F36BC5" w14:textId="77777777" w:rsidR="00954D86" w:rsidRPr="00A0352A" w:rsidRDefault="00954D86" w:rsidP="00441A12">
            <w:pPr>
              <w:snapToGrid w:val="0"/>
              <w:spacing w:line="360" w:lineRule="auto"/>
            </w:pPr>
            <w:r w:rsidRPr="00A0352A">
              <w:t>T3</w:t>
            </w:r>
          </w:p>
        </w:tc>
        <w:tc>
          <w:tcPr>
            <w:tcW w:w="4581" w:type="dxa"/>
          </w:tcPr>
          <w:p w14:paraId="367A2528" w14:textId="0671B753" w:rsidR="00954D86" w:rsidRPr="00083FB1" w:rsidRDefault="00954D86" w:rsidP="00441A12">
            <w:pPr>
              <w:pStyle w:val="NormalWeb"/>
              <w:shd w:val="clear" w:color="auto" w:fill="FFFFFF"/>
              <w:spacing w:line="360" w:lineRule="auto"/>
              <w:rPr>
                <w:kern w:val="0"/>
                <w14:ligatures w14:val="none"/>
              </w:rPr>
            </w:pPr>
            <w:r>
              <w:rPr>
                <w:rFonts w:ascii="TimesNewRomanPSMT" w:hAnsi="TimesNewRomanPSMT"/>
              </w:rPr>
              <w:t>Control etológico (Trampas de color amarill</w:t>
            </w:r>
            <w:r w:rsidR="00C63A50">
              <w:rPr>
                <w:rFonts w:ascii="TimesNewRomanPSMT" w:hAnsi="TimesNewRomanPSMT"/>
              </w:rPr>
              <w:t>o</w:t>
            </w:r>
            <w:r>
              <w:rPr>
                <w:rFonts w:ascii="TimesNewRomanPSMT" w:hAnsi="TimesNewRomanPSMT"/>
              </w:rPr>
              <w:t>)</w:t>
            </w:r>
          </w:p>
        </w:tc>
        <w:tc>
          <w:tcPr>
            <w:tcW w:w="1309" w:type="dxa"/>
          </w:tcPr>
          <w:p w14:paraId="25BE8A1D" w14:textId="2F4679CD" w:rsidR="00954D86" w:rsidRPr="00A66B9E" w:rsidRDefault="00954D86" w:rsidP="00441A12">
            <w:pPr>
              <w:snapToGrid w:val="0"/>
              <w:spacing w:line="360" w:lineRule="auto"/>
              <w:ind w:left="328" w:right="-587"/>
              <w:rPr>
                <w:lang w:val="es-ES"/>
              </w:rPr>
            </w:pPr>
          </w:p>
        </w:tc>
      </w:tr>
      <w:tr w:rsidR="00954D86" w:rsidRPr="00A0352A" w14:paraId="50819640" w14:textId="01708436" w:rsidTr="00561801">
        <w:tc>
          <w:tcPr>
            <w:tcW w:w="1651" w:type="dxa"/>
          </w:tcPr>
          <w:p w14:paraId="48C8EF60" w14:textId="77777777" w:rsidR="00954D86" w:rsidRPr="00A0352A" w:rsidRDefault="00954D86" w:rsidP="00441A12">
            <w:pPr>
              <w:snapToGrid w:val="0"/>
              <w:spacing w:line="360" w:lineRule="auto"/>
            </w:pPr>
            <w:r w:rsidRPr="00A0352A">
              <w:t>T4</w:t>
            </w:r>
          </w:p>
        </w:tc>
        <w:tc>
          <w:tcPr>
            <w:tcW w:w="4581" w:type="dxa"/>
          </w:tcPr>
          <w:p w14:paraId="5F941F4C" w14:textId="7FCE6F8F" w:rsidR="00954D86" w:rsidRPr="00A0352A" w:rsidRDefault="00954D86" w:rsidP="00441A12">
            <w:pPr>
              <w:snapToGrid w:val="0"/>
              <w:spacing w:line="360" w:lineRule="auto"/>
              <w:ind w:right="-611"/>
            </w:pPr>
            <w:r w:rsidRPr="00A0352A">
              <w:t>Testigo (Sin</w:t>
            </w:r>
            <w:r>
              <w:t xml:space="preserve"> control</w:t>
            </w:r>
            <w:r w:rsidRPr="00A0352A">
              <w:t>)</w:t>
            </w:r>
            <w:r>
              <w:t xml:space="preserve"> </w:t>
            </w:r>
          </w:p>
        </w:tc>
        <w:tc>
          <w:tcPr>
            <w:tcW w:w="1309" w:type="dxa"/>
          </w:tcPr>
          <w:p w14:paraId="407F6CDA" w14:textId="77777777" w:rsidR="00954D86" w:rsidRPr="00A0352A" w:rsidRDefault="00954D86" w:rsidP="00441A12">
            <w:pPr>
              <w:snapToGrid w:val="0"/>
              <w:spacing w:line="360" w:lineRule="auto"/>
              <w:ind w:left="328"/>
            </w:pPr>
          </w:p>
        </w:tc>
      </w:tr>
    </w:tbl>
    <w:p w14:paraId="73E97126" w14:textId="74886F56" w:rsidR="00872110" w:rsidRPr="00A34612" w:rsidRDefault="007839A5" w:rsidP="00CB2B85">
      <w:pPr>
        <w:pStyle w:val="Ttulo3"/>
        <w:numPr>
          <w:ilvl w:val="0"/>
          <w:numId w:val="0"/>
        </w:numPr>
        <w:spacing w:after="240" w:line="276" w:lineRule="auto"/>
        <w:ind w:left="720" w:hanging="720"/>
        <w:rPr>
          <w:rFonts w:ascii="Times New Roman" w:hAnsi="Times New Roman" w:cs="Times New Roman"/>
          <w:sz w:val="24"/>
        </w:rPr>
      </w:pPr>
      <w:bookmarkStart w:id="106" w:name="_Toc207879193"/>
      <w:r w:rsidRPr="00A34612">
        <w:rPr>
          <w:rFonts w:ascii="Times New Roman" w:hAnsi="Times New Roman" w:cs="Times New Roman"/>
          <w:sz w:val="24"/>
        </w:rPr>
        <w:t>3.2.</w:t>
      </w:r>
      <w:r w:rsidR="00C77460">
        <w:rPr>
          <w:rFonts w:ascii="Times New Roman" w:hAnsi="Times New Roman" w:cs="Times New Roman"/>
          <w:sz w:val="24"/>
        </w:rPr>
        <w:t>4</w:t>
      </w:r>
      <w:r w:rsidRPr="00A34612">
        <w:rPr>
          <w:rFonts w:ascii="Times New Roman" w:hAnsi="Times New Roman" w:cs="Times New Roman"/>
          <w:sz w:val="24"/>
        </w:rPr>
        <w:tab/>
        <w:t>Tipo de di</w:t>
      </w:r>
      <w:r w:rsidR="00872110" w:rsidRPr="00A34612">
        <w:rPr>
          <w:rFonts w:ascii="Times New Roman" w:hAnsi="Times New Roman" w:cs="Times New Roman"/>
          <w:sz w:val="24"/>
        </w:rPr>
        <w:t>seño experimental o estadístico</w:t>
      </w:r>
      <w:bookmarkEnd w:id="106"/>
    </w:p>
    <w:p w14:paraId="77F7C3BA" w14:textId="77777777" w:rsidR="00804B6C" w:rsidRPr="00A47F9E" w:rsidRDefault="00804B6C" w:rsidP="00804B6C">
      <w:pPr>
        <w:spacing w:after="240" w:line="360" w:lineRule="auto"/>
      </w:pPr>
      <w:r>
        <w:t>Se empleó</w:t>
      </w:r>
      <w:r w:rsidRPr="000E6D97">
        <w:t xml:space="preserve"> un Diseño de Bloques Completo al Azar</w:t>
      </w:r>
      <w:r>
        <w:t xml:space="preserve"> </w:t>
      </w:r>
      <w:r w:rsidRPr="000E6D97">
        <w:t>(DBCA)</w:t>
      </w:r>
      <w:r>
        <w:t>.</w:t>
      </w:r>
      <w:r w:rsidRPr="000341C8">
        <w:t xml:space="preserve"> </w:t>
      </w:r>
      <w:r w:rsidRPr="00A47F9E">
        <w:t>Análisis de varianza (ADEVA)</w:t>
      </w:r>
      <w:r>
        <w:t>, de acuerdo al siguiente detalle:</w:t>
      </w:r>
    </w:p>
    <w:tbl>
      <w:tblPr>
        <w:tblStyle w:val="Tablaconcuadrcula"/>
        <w:tblW w:w="82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61"/>
        <w:gridCol w:w="2268"/>
        <w:gridCol w:w="2696"/>
      </w:tblGrid>
      <w:tr w:rsidR="00804B6C" w:rsidRPr="00804B6C" w14:paraId="3CB879A2" w14:textId="77777777" w:rsidTr="00804B6C">
        <w:trPr>
          <w:trHeight w:val="394"/>
        </w:trPr>
        <w:tc>
          <w:tcPr>
            <w:tcW w:w="3261" w:type="dxa"/>
          </w:tcPr>
          <w:p w14:paraId="771CA3AA" w14:textId="77777777" w:rsidR="00804B6C" w:rsidRPr="00804B6C" w:rsidRDefault="00804B6C" w:rsidP="00804B6C">
            <w:pPr>
              <w:pStyle w:val="Prrafodelista"/>
              <w:spacing w:line="360" w:lineRule="auto"/>
              <w:ind w:left="0"/>
            </w:pPr>
            <w:r w:rsidRPr="00804B6C">
              <w:rPr>
                <w:rFonts w:eastAsiaTheme="minorEastAsia"/>
                <w:b/>
              </w:rPr>
              <w:t>Fuente de variación</w:t>
            </w:r>
          </w:p>
        </w:tc>
        <w:tc>
          <w:tcPr>
            <w:tcW w:w="2268" w:type="dxa"/>
          </w:tcPr>
          <w:p w14:paraId="20BF9C95" w14:textId="77777777" w:rsidR="00804B6C" w:rsidRPr="00804B6C" w:rsidRDefault="00804B6C" w:rsidP="00804B6C">
            <w:pPr>
              <w:pStyle w:val="Prrafodelista"/>
              <w:spacing w:line="360" w:lineRule="auto"/>
              <w:ind w:left="0"/>
              <w:jc w:val="center"/>
              <w:rPr>
                <w:b/>
              </w:rPr>
            </w:pPr>
            <w:r w:rsidRPr="00804B6C">
              <w:rPr>
                <w:b/>
              </w:rPr>
              <w:t>Grados de libertad</w:t>
            </w:r>
          </w:p>
        </w:tc>
        <w:tc>
          <w:tcPr>
            <w:tcW w:w="2696" w:type="dxa"/>
          </w:tcPr>
          <w:p w14:paraId="71E6C24A" w14:textId="77777777" w:rsidR="00804B6C" w:rsidRPr="00804B6C" w:rsidRDefault="00804B6C" w:rsidP="00804B6C">
            <w:pPr>
              <w:pStyle w:val="Prrafodelista"/>
              <w:spacing w:line="360" w:lineRule="auto"/>
              <w:ind w:left="0"/>
              <w:jc w:val="center"/>
            </w:pPr>
            <w:r w:rsidRPr="00804B6C">
              <w:rPr>
                <w:rFonts w:eastAsiaTheme="minorEastAsia"/>
                <w:b/>
              </w:rPr>
              <w:t>C M E*</w:t>
            </w:r>
          </w:p>
        </w:tc>
      </w:tr>
      <w:tr w:rsidR="00804B6C" w:rsidRPr="00804B6C" w14:paraId="1F13E992" w14:textId="77777777" w:rsidTr="00804B6C">
        <w:trPr>
          <w:trHeight w:val="416"/>
        </w:trPr>
        <w:tc>
          <w:tcPr>
            <w:tcW w:w="3261" w:type="dxa"/>
          </w:tcPr>
          <w:p w14:paraId="0C1F134C" w14:textId="77777777" w:rsidR="00804B6C" w:rsidRPr="00804B6C" w:rsidRDefault="00804B6C" w:rsidP="00804B6C">
            <w:pPr>
              <w:pStyle w:val="Prrafodelista"/>
              <w:spacing w:line="360" w:lineRule="auto"/>
              <w:ind w:left="0"/>
            </w:pPr>
            <w:r w:rsidRPr="00804B6C">
              <w:rPr>
                <w:rFonts w:eastAsiaTheme="minorEastAsia"/>
              </w:rPr>
              <w:t>Bloques (r-1)</w:t>
            </w:r>
          </w:p>
        </w:tc>
        <w:tc>
          <w:tcPr>
            <w:tcW w:w="2268" w:type="dxa"/>
          </w:tcPr>
          <w:p w14:paraId="1F33FD1D" w14:textId="77777777" w:rsidR="00804B6C" w:rsidRPr="00804B6C" w:rsidRDefault="00804B6C" w:rsidP="00804B6C">
            <w:pPr>
              <w:pStyle w:val="Prrafodelista"/>
              <w:spacing w:line="360" w:lineRule="auto"/>
              <w:ind w:left="0"/>
              <w:jc w:val="center"/>
            </w:pPr>
            <w:r w:rsidRPr="00804B6C">
              <w:t>2</w:t>
            </w:r>
          </w:p>
        </w:tc>
        <w:tc>
          <w:tcPr>
            <w:tcW w:w="2696" w:type="dxa"/>
          </w:tcPr>
          <w:p w14:paraId="28820559" w14:textId="398B29E8" w:rsidR="00804B6C" w:rsidRPr="00804B6C" w:rsidRDefault="00000000" w:rsidP="00804B6C">
            <w:pPr>
              <w:pStyle w:val="Prrafodelista"/>
              <w:spacing w:line="360" w:lineRule="auto"/>
              <w:ind w:left="0"/>
              <w:jc w:val="center"/>
            </w:pPr>
            <m:oMath>
              <m:sSup>
                <m:sSupPr>
                  <m:ctrlPr>
                    <w:rPr>
                      <w:rFonts w:ascii="Cambria Math" w:eastAsiaTheme="minorEastAsia" w:hAnsi="Cambria Math"/>
                      <w:i/>
                    </w:rPr>
                  </m:ctrlPr>
                </m:sSupPr>
                <m:e>
                  <m:r>
                    <w:rPr>
                      <w:rFonts w:ascii="Cambria Math" w:eastAsiaTheme="minorEastAsia" w:hAnsi="Cambria Math"/>
                    </w:rPr>
                    <m:t>f</m:t>
                  </m:r>
                </m:e>
                <m:sup>
                  <m:r>
                    <w:rPr>
                      <w:rFonts w:ascii="Cambria Math" w:eastAsiaTheme="minorEastAsia" w:hAnsi="Cambria Math"/>
                    </w:rPr>
                    <m:t>2</m:t>
                  </m:r>
                </m:sup>
              </m:sSup>
            </m:oMath>
            <w:r w:rsidR="00804B6C" w:rsidRPr="00804B6C">
              <w:rPr>
                <w:rFonts w:eastAsiaTheme="minorEastAsia"/>
              </w:rPr>
              <w:t xml:space="preserve">e + </w:t>
            </w:r>
            <w:r w:rsidR="00804B6C">
              <w:rPr>
                <w:rFonts w:eastAsiaTheme="minorEastAsia"/>
              </w:rPr>
              <w:t>2</w:t>
            </w:r>
            <m:oMath>
              <m:sSup>
                <m:sSupPr>
                  <m:ctrlPr>
                    <w:rPr>
                      <w:rFonts w:ascii="Cambria Math" w:eastAsiaTheme="minorEastAsia" w:hAnsi="Cambria Math"/>
                      <w:i/>
                    </w:rPr>
                  </m:ctrlPr>
                </m:sSupPr>
                <m:e>
                  <m:r>
                    <w:rPr>
                      <w:rFonts w:ascii="Cambria Math" w:eastAsiaTheme="minorEastAsia" w:hAnsi="Cambria Math"/>
                    </w:rPr>
                    <m:t>f</m:t>
                  </m:r>
                </m:e>
                <m:sup>
                  <m:r>
                    <w:rPr>
                      <w:rFonts w:ascii="Cambria Math" w:eastAsiaTheme="minorEastAsia" w:hAnsi="Cambria Math"/>
                    </w:rPr>
                    <m:t>2</m:t>
                  </m:r>
                </m:sup>
              </m:sSup>
            </m:oMath>
            <w:r w:rsidR="00804B6C" w:rsidRPr="00804B6C">
              <w:rPr>
                <w:rFonts w:eastAsiaTheme="minorEastAsia"/>
              </w:rPr>
              <w:t xml:space="preserve"> bloques</w:t>
            </w:r>
          </w:p>
        </w:tc>
      </w:tr>
      <w:tr w:rsidR="00804B6C" w:rsidRPr="00804B6C" w14:paraId="3FB8F663" w14:textId="77777777" w:rsidTr="00804B6C">
        <w:trPr>
          <w:trHeight w:val="263"/>
        </w:trPr>
        <w:tc>
          <w:tcPr>
            <w:tcW w:w="3261" w:type="dxa"/>
          </w:tcPr>
          <w:p w14:paraId="59F44F65" w14:textId="77777777" w:rsidR="00804B6C" w:rsidRPr="00804B6C" w:rsidRDefault="00804B6C" w:rsidP="00804B6C">
            <w:pPr>
              <w:pStyle w:val="Prrafodelista"/>
              <w:spacing w:line="360" w:lineRule="auto"/>
              <w:ind w:left="0"/>
            </w:pPr>
            <w:r w:rsidRPr="00804B6C">
              <w:rPr>
                <w:rFonts w:eastAsiaTheme="minorEastAsia"/>
              </w:rPr>
              <w:t>Tratamientos(t-1)</w:t>
            </w:r>
          </w:p>
        </w:tc>
        <w:tc>
          <w:tcPr>
            <w:tcW w:w="2268" w:type="dxa"/>
          </w:tcPr>
          <w:p w14:paraId="0C96A8DE" w14:textId="46406FEF" w:rsidR="00804B6C" w:rsidRPr="00804B6C" w:rsidRDefault="00804B6C" w:rsidP="00804B6C">
            <w:pPr>
              <w:pStyle w:val="Prrafodelista"/>
              <w:spacing w:line="360" w:lineRule="auto"/>
              <w:ind w:left="0"/>
              <w:jc w:val="center"/>
            </w:pPr>
            <w:r>
              <w:t>3</w:t>
            </w:r>
          </w:p>
        </w:tc>
        <w:tc>
          <w:tcPr>
            <w:tcW w:w="2696" w:type="dxa"/>
          </w:tcPr>
          <w:p w14:paraId="0AD8F197" w14:textId="77777777" w:rsidR="00804B6C" w:rsidRPr="00804B6C" w:rsidRDefault="00000000" w:rsidP="00804B6C">
            <w:pPr>
              <w:pStyle w:val="Prrafodelista"/>
              <w:spacing w:line="360" w:lineRule="auto"/>
              <w:ind w:left="0"/>
              <w:jc w:val="center"/>
            </w:pPr>
            <m:oMath>
              <m:sSup>
                <m:sSupPr>
                  <m:ctrlPr>
                    <w:rPr>
                      <w:rFonts w:ascii="Cambria Math" w:eastAsiaTheme="minorEastAsia" w:hAnsi="Cambria Math"/>
                      <w:i/>
                    </w:rPr>
                  </m:ctrlPr>
                </m:sSupPr>
                <m:e>
                  <m:r>
                    <w:rPr>
                      <w:rFonts w:ascii="Cambria Math" w:eastAsiaTheme="minorEastAsia" w:hAnsi="Cambria Math"/>
                    </w:rPr>
                    <m:t>f</m:t>
                  </m:r>
                </m:e>
                <m:sup>
                  <m:r>
                    <w:rPr>
                      <w:rFonts w:ascii="Cambria Math" w:eastAsiaTheme="minorEastAsia" w:hAnsi="Cambria Math"/>
                    </w:rPr>
                    <m:t>2</m:t>
                  </m:r>
                </m:sup>
              </m:sSup>
            </m:oMath>
            <w:r w:rsidR="00804B6C" w:rsidRPr="00804B6C">
              <w:rPr>
                <w:rFonts w:eastAsiaTheme="minorEastAsia"/>
              </w:rPr>
              <w:t>e +3</w:t>
            </w:r>
            <m:oMath>
              <m:r>
                <w:rPr>
                  <w:rFonts w:ascii="Cambria Math" w:eastAsiaTheme="minorEastAsia" w:hAnsi="Cambria Math"/>
                </w:rPr>
                <m:t>θ</m:t>
              </m:r>
            </m:oMath>
            <w:r w:rsidR="00804B6C" w:rsidRPr="00804B6C">
              <w:rPr>
                <w:rFonts w:eastAsiaTheme="minorEastAsia"/>
                <w:vertAlign w:val="superscript"/>
              </w:rPr>
              <w:t>2</w:t>
            </w:r>
            <w:r w:rsidR="00804B6C" w:rsidRPr="00804B6C">
              <w:rPr>
                <w:rFonts w:eastAsiaTheme="minorEastAsia"/>
              </w:rPr>
              <w:t xml:space="preserve"> t</w:t>
            </w:r>
          </w:p>
        </w:tc>
      </w:tr>
      <w:tr w:rsidR="00804B6C" w:rsidRPr="00804B6C" w14:paraId="1C99DEC8" w14:textId="77777777" w:rsidTr="00804B6C">
        <w:trPr>
          <w:trHeight w:val="83"/>
        </w:trPr>
        <w:tc>
          <w:tcPr>
            <w:tcW w:w="3261" w:type="dxa"/>
          </w:tcPr>
          <w:p w14:paraId="35D10736" w14:textId="77777777" w:rsidR="00804B6C" w:rsidRPr="00804B6C" w:rsidRDefault="00804B6C" w:rsidP="00804B6C">
            <w:pPr>
              <w:pStyle w:val="Prrafodelista"/>
              <w:spacing w:line="360" w:lineRule="auto"/>
              <w:ind w:left="0"/>
            </w:pPr>
            <w:r w:rsidRPr="00804B6C">
              <w:rPr>
                <w:rFonts w:eastAsiaTheme="minorEastAsia"/>
              </w:rPr>
              <w:t>Error experimental (t-1) (r-1)</w:t>
            </w:r>
          </w:p>
        </w:tc>
        <w:tc>
          <w:tcPr>
            <w:tcW w:w="2268" w:type="dxa"/>
          </w:tcPr>
          <w:p w14:paraId="2F0E74E4" w14:textId="696ADFCB" w:rsidR="00804B6C" w:rsidRPr="00804B6C" w:rsidRDefault="00804B6C" w:rsidP="00804B6C">
            <w:pPr>
              <w:pStyle w:val="Prrafodelista"/>
              <w:spacing w:line="360" w:lineRule="auto"/>
              <w:ind w:left="0"/>
              <w:jc w:val="center"/>
            </w:pPr>
            <w:r>
              <w:t>6</w:t>
            </w:r>
          </w:p>
        </w:tc>
        <w:tc>
          <w:tcPr>
            <w:tcW w:w="2696" w:type="dxa"/>
          </w:tcPr>
          <w:p w14:paraId="58A7133D" w14:textId="77777777" w:rsidR="00804B6C" w:rsidRPr="00804B6C" w:rsidRDefault="00000000" w:rsidP="00804B6C">
            <w:pPr>
              <w:pStyle w:val="Prrafodelista"/>
              <w:spacing w:line="360" w:lineRule="auto"/>
              <w:ind w:left="0"/>
              <w:jc w:val="center"/>
            </w:pPr>
            <m:oMath>
              <m:sSup>
                <m:sSupPr>
                  <m:ctrlPr>
                    <w:rPr>
                      <w:rFonts w:ascii="Cambria Math" w:eastAsiaTheme="minorEastAsia" w:hAnsi="Cambria Math"/>
                      <w:i/>
                    </w:rPr>
                  </m:ctrlPr>
                </m:sSupPr>
                <m:e>
                  <m:r>
                    <w:rPr>
                      <w:rFonts w:ascii="Cambria Math" w:eastAsiaTheme="minorEastAsia" w:hAnsi="Cambria Math"/>
                    </w:rPr>
                    <m:t>f</m:t>
                  </m:r>
                </m:e>
                <m:sup>
                  <m:r>
                    <w:rPr>
                      <w:rFonts w:ascii="Cambria Math" w:eastAsiaTheme="minorEastAsia" w:hAnsi="Cambria Math"/>
                    </w:rPr>
                    <m:t>2</m:t>
                  </m:r>
                </m:sup>
              </m:sSup>
            </m:oMath>
            <w:r w:rsidR="00804B6C" w:rsidRPr="00804B6C">
              <w:rPr>
                <w:rFonts w:eastAsiaTheme="minorEastAsia"/>
              </w:rPr>
              <w:t>e</w:t>
            </w:r>
          </w:p>
        </w:tc>
      </w:tr>
      <w:tr w:rsidR="00804B6C" w:rsidRPr="00804B6C" w14:paraId="5EF57012" w14:textId="77777777" w:rsidTr="00804B6C">
        <w:trPr>
          <w:trHeight w:val="83"/>
        </w:trPr>
        <w:tc>
          <w:tcPr>
            <w:tcW w:w="3261" w:type="dxa"/>
          </w:tcPr>
          <w:p w14:paraId="56046D68" w14:textId="77777777" w:rsidR="00804B6C" w:rsidRPr="00804B6C" w:rsidRDefault="00804B6C" w:rsidP="00804B6C">
            <w:pPr>
              <w:pStyle w:val="Prrafodelista"/>
              <w:spacing w:line="360" w:lineRule="auto"/>
              <w:ind w:left="0"/>
            </w:pPr>
            <w:r w:rsidRPr="00804B6C">
              <w:rPr>
                <w:rFonts w:eastAsiaTheme="minorEastAsia"/>
              </w:rPr>
              <w:t>Total (t x r)-1</w:t>
            </w:r>
          </w:p>
        </w:tc>
        <w:tc>
          <w:tcPr>
            <w:tcW w:w="2268" w:type="dxa"/>
          </w:tcPr>
          <w:p w14:paraId="02E604F4" w14:textId="3DF1910A" w:rsidR="00804B6C" w:rsidRPr="00804B6C" w:rsidRDefault="00804B6C" w:rsidP="00804B6C">
            <w:pPr>
              <w:pStyle w:val="Prrafodelista"/>
              <w:spacing w:line="360" w:lineRule="auto"/>
              <w:ind w:left="0"/>
              <w:jc w:val="center"/>
            </w:pPr>
            <w:r>
              <w:t>11</w:t>
            </w:r>
          </w:p>
        </w:tc>
        <w:tc>
          <w:tcPr>
            <w:tcW w:w="2696" w:type="dxa"/>
          </w:tcPr>
          <w:p w14:paraId="4D58B3C5" w14:textId="77777777" w:rsidR="00804B6C" w:rsidRPr="00804B6C" w:rsidRDefault="00804B6C" w:rsidP="00804B6C">
            <w:pPr>
              <w:pStyle w:val="Prrafodelista"/>
              <w:spacing w:line="360" w:lineRule="auto"/>
              <w:ind w:left="0"/>
              <w:jc w:val="center"/>
            </w:pPr>
          </w:p>
        </w:tc>
      </w:tr>
    </w:tbl>
    <w:p w14:paraId="283442EA" w14:textId="5E70D645" w:rsidR="00804B6C" w:rsidRDefault="00804B6C" w:rsidP="00804B6C">
      <w:pPr>
        <w:snapToGrid w:val="0"/>
        <w:spacing w:after="240" w:line="360" w:lineRule="auto"/>
        <w:rPr>
          <w:sz w:val="20"/>
        </w:rPr>
      </w:pPr>
      <w:r w:rsidRPr="00BD4E95">
        <w:rPr>
          <w:sz w:val="20"/>
        </w:rPr>
        <w:t xml:space="preserve">*Cuadrados medios esperados. Modelo fijo. Tratamientos seleccionados por el investigador </w:t>
      </w:r>
    </w:p>
    <w:p w14:paraId="31894B9F" w14:textId="1ADE50DD" w:rsidR="00382744" w:rsidRDefault="00382744" w:rsidP="00F1407D">
      <w:pPr>
        <w:pStyle w:val="Ttulo3"/>
        <w:numPr>
          <w:ilvl w:val="2"/>
          <w:numId w:val="114"/>
        </w:numPr>
        <w:snapToGrid w:val="0"/>
        <w:spacing w:after="240" w:line="360" w:lineRule="auto"/>
        <w:rPr>
          <w:rFonts w:ascii="Times New Roman" w:hAnsi="Times New Roman" w:cs="Times New Roman"/>
          <w:sz w:val="24"/>
        </w:rPr>
      </w:pPr>
      <w:bookmarkStart w:id="107" w:name="_Toc207879194"/>
      <w:r>
        <w:rPr>
          <w:rFonts w:ascii="Times New Roman" w:hAnsi="Times New Roman" w:cs="Times New Roman"/>
          <w:sz w:val="24"/>
        </w:rPr>
        <w:t>Manejo del experimento</w:t>
      </w:r>
      <w:bookmarkEnd w:id="107"/>
      <w:r>
        <w:rPr>
          <w:rFonts w:ascii="Times New Roman" w:hAnsi="Times New Roman" w:cs="Times New Roman"/>
          <w:sz w:val="24"/>
        </w:rPr>
        <w:t xml:space="preserve"> </w:t>
      </w:r>
    </w:p>
    <w:p w14:paraId="0DB62DBB" w14:textId="197DACA2" w:rsidR="00382744" w:rsidRPr="00F03F64" w:rsidRDefault="003E0787" w:rsidP="00382744">
      <w:pPr>
        <w:pStyle w:val="Ttulo2"/>
        <w:numPr>
          <w:ilvl w:val="0"/>
          <w:numId w:val="9"/>
        </w:numPr>
        <w:snapToGrid w:val="0"/>
        <w:spacing w:after="240" w:line="360" w:lineRule="auto"/>
        <w:ind w:left="709"/>
        <w:rPr>
          <w:i w:val="0"/>
          <w:sz w:val="24"/>
          <w:szCs w:val="24"/>
        </w:rPr>
      </w:pPr>
      <w:bookmarkStart w:id="108" w:name="_Toc207879195"/>
      <w:r>
        <w:rPr>
          <w:i w:val="0"/>
          <w:sz w:val="24"/>
          <w:szCs w:val="24"/>
        </w:rPr>
        <w:t>Encalado</w:t>
      </w:r>
      <w:r w:rsidR="00382744" w:rsidRPr="00F03F64">
        <w:rPr>
          <w:i w:val="0"/>
          <w:sz w:val="24"/>
          <w:szCs w:val="24"/>
        </w:rPr>
        <w:t xml:space="preserve"> del suelo</w:t>
      </w:r>
      <w:bookmarkEnd w:id="108"/>
    </w:p>
    <w:p w14:paraId="054DFBB6" w14:textId="4E0E3B6C" w:rsidR="00C63A50" w:rsidRPr="00FD52C2" w:rsidRDefault="00C63A50" w:rsidP="00382744">
      <w:pPr>
        <w:snapToGrid w:val="0"/>
        <w:spacing w:before="240" w:after="240" w:line="360" w:lineRule="auto"/>
        <w:jc w:val="both"/>
      </w:pPr>
      <w:r>
        <w:t>S</w:t>
      </w:r>
      <w:r w:rsidRPr="005B2E70">
        <w:t xml:space="preserve">e </w:t>
      </w:r>
      <w:r w:rsidR="00BC7BED">
        <w:t>realizó</w:t>
      </w:r>
      <w:r w:rsidRPr="00097377">
        <w:t xml:space="preserve"> </w:t>
      </w:r>
      <w:r>
        <w:t>a los 5</w:t>
      </w:r>
      <w:r w:rsidRPr="005B2E70">
        <w:t xml:space="preserve"> días antes del trasplante, aplicando </w:t>
      </w:r>
      <w:r>
        <w:t xml:space="preserve">cal </w:t>
      </w:r>
      <w:r w:rsidRPr="00F03F64">
        <w:t>agrícola</w:t>
      </w:r>
      <w:r w:rsidRPr="005B2E70">
        <w:t xml:space="preserve"> </w:t>
      </w:r>
      <w:r>
        <w:rPr>
          <w:lang w:val="es-ES"/>
        </w:rPr>
        <w:t xml:space="preserve">en base a la dosis </w:t>
      </w:r>
      <w:r w:rsidR="00BC7BED">
        <w:rPr>
          <w:lang w:val="es-ES"/>
        </w:rPr>
        <w:t xml:space="preserve">de </w:t>
      </w:r>
      <w:r>
        <w:rPr>
          <w:lang w:val="es-ES"/>
        </w:rPr>
        <w:t xml:space="preserve">1000 kg/ha, la cantidad calculada </w:t>
      </w:r>
      <w:r w:rsidR="00BC7BED">
        <w:rPr>
          <w:lang w:val="es-ES"/>
        </w:rPr>
        <w:t>para la</w:t>
      </w:r>
      <w:r>
        <w:rPr>
          <w:lang w:val="es-ES"/>
        </w:rPr>
        <w:t xml:space="preserve"> investigación fue de</w:t>
      </w:r>
      <w:r w:rsidRPr="005B2E70">
        <w:t xml:space="preserve"> </w:t>
      </w:r>
      <w:r w:rsidR="004A371A">
        <w:t xml:space="preserve">28 </w:t>
      </w:r>
      <w:r w:rsidRPr="005B2E70">
        <w:t xml:space="preserve"> </w:t>
      </w:r>
      <w:r>
        <w:t>k</w:t>
      </w:r>
      <w:r w:rsidRPr="005B2E70">
        <w:t>g</w:t>
      </w:r>
      <w:r w:rsidR="00BC7BED">
        <w:t xml:space="preserve"> en el ensayo,</w:t>
      </w:r>
      <w:r>
        <w:t xml:space="preserve">  es decir se realizó una aplicación fraccionada del 50% que equivale a 14kg previo al arado y el otro 50% despúes de la rastra a nivel de la superficie dispersando al área destinada al cultivo.</w:t>
      </w:r>
    </w:p>
    <w:p w14:paraId="3770A5A0" w14:textId="77777777" w:rsidR="00382744" w:rsidRPr="00867580" w:rsidRDefault="00382744" w:rsidP="00F1407D">
      <w:pPr>
        <w:pStyle w:val="Ttulo2"/>
        <w:numPr>
          <w:ilvl w:val="0"/>
          <w:numId w:val="9"/>
        </w:numPr>
        <w:snapToGrid w:val="0"/>
        <w:spacing w:after="240" w:line="360" w:lineRule="auto"/>
        <w:ind w:left="709"/>
        <w:rPr>
          <w:i w:val="0"/>
          <w:sz w:val="24"/>
          <w:lang w:val="es-ES"/>
        </w:rPr>
      </w:pPr>
      <w:bookmarkStart w:id="109" w:name="_Toc207879196"/>
      <w:r w:rsidRPr="00867580">
        <w:rPr>
          <w:i w:val="0"/>
          <w:sz w:val="24"/>
          <w:lang w:val="es-ES"/>
        </w:rPr>
        <w:lastRenderedPageBreak/>
        <w:t>Preparación del suelo</w:t>
      </w:r>
      <w:bookmarkEnd w:id="109"/>
    </w:p>
    <w:p w14:paraId="778ECC14" w14:textId="406E5FB4" w:rsidR="00382744" w:rsidRDefault="00382744" w:rsidP="00382744">
      <w:pPr>
        <w:snapToGrid w:val="0"/>
        <w:spacing w:before="240" w:after="240" w:line="360" w:lineRule="auto"/>
        <w:jc w:val="both"/>
        <w:rPr>
          <w:lang w:val="es-ES"/>
        </w:rPr>
      </w:pPr>
      <w:r>
        <w:rPr>
          <w:lang w:val="es-ES"/>
        </w:rPr>
        <w:t>Se realizó</w:t>
      </w:r>
      <w:r w:rsidRPr="003807E7">
        <w:rPr>
          <w:lang w:val="es-ES"/>
        </w:rPr>
        <w:t xml:space="preserve"> la preparación del suelo con </w:t>
      </w:r>
      <w:r>
        <w:rPr>
          <w:lang w:val="es-ES"/>
        </w:rPr>
        <w:t xml:space="preserve">la ayuda de maquinaria agrícola, </w:t>
      </w:r>
      <w:r w:rsidRPr="003807E7">
        <w:rPr>
          <w:lang w:val="es-ES"/>
        </w:rPr>
        <w:t xml:space="preserve">pasando una arada y dos rastras hasta </w:t>
      </w:r>
      <w:r>
        <w:rPr>
          <w:lang w:val="es-ES"/>
        </w:rPr>
        <w:t>lograr que la capa arable este en óptimas condiciones.</w:t>
      </w:r>
    </w:p>
    <w:p w14:paraId="3C381D1E" w14:textId="77777777" w:rsidR="00382744" w:rsidRPr="007515D2" w:rsidRDefault="00382744" w:rsidP="00382744">
      <w:pPr>
        <w:pStyle w:val="Prrafodelista"/>
        <w:numPr>
          <w:ilvl w:val="0"/>
          <w:numId w:val="9"/>
        </w:numPr>
        <w:snapToGrid w:val="0"/>
        <w:spacing w:before="240" w:after="240" w:line="360" w:lineRule="auto"/>
        <w:ind w:left="709"/>
        <w:contextualSpacing w:val="0"/>
        <w:outlineLvl w:val="2"/>
      </w:pPr>
      <w:bookmarkStart w:id="110" w:name="_Toc207879197"/>
      <w:r w:rsidRPr="007A3715">
        <w:rPr>
          <w:rFonts w:ascii="TimesNewRomanPS" w:hAnsi="TimesNewRomanPS"/>
          <w:b/>
          <w:bCs/>
        </w:rPr>
        <w:t xml:space="preserve">Distribución de </w:t>
      </w:r>
      <w:r>
        <w:rPr>
          <w:rFonts w:ascii="TimesNewRomanPS" w:hAnsi="TimesNewRomanPS"/>
          <w:b/>
          <w:bCs/>
        </w:rPr>
        <w:t>unidades experimentales</w:t>
      </w:r>
      <w:bookmarkEnd w:id="110"/>
    </w:p>
    <w:p w14:paraId="16A9093E" w14:textId="2DA7958F" w:rsidR="00382744" w:rsidRDefault="00382744" w:rsidP="00382744">
      <w:pPr>
        <w:snapToGrid w:val="0"/>
        <w:spacing w:before="240" w:after="240" w:line="360" w:lineRule="auto"/>
        <w:jc w:val="both"/>
      </w:pPr>
      <w:r>
        <w:t>La labor se realizó de acuerdo al mapa de campo, dividiendo la unidad experimental por medio de estacas en cuatro tratamientos, donde cada uno de los tratamientos constó de 50 plantas por tratamientos</w:t>
      </w:r>
      <w:r w:rsidR="003E0787">
        <w:t>.</w:t>
      </w:r>
    </w:p>
    <w:p w14:paraId="5D4ED5FC" w14:textId="77777777" w:rsidR="00382744" w:rsidRPr="00D954AB" w:rsidRDefault="00382744" w:rsidP="00382744">
      <w:pPr>
        <w:pStyle w:val="Ttulo2"/>
        <w:numPr>
          <w:ilvl w:val="0"/>
          <w:numId w:val="9"/>
        </w:numPr>
        <w:snapToGrid w:val="0"/>
        <w:spacing w:after="240" w:line="360" w:lineRule="auto"/>
        <w:ind w:left="709"/>
        <w:rPr>
          <w:i w:val="0"/>
          <w:sz w:val="24"/>
          <w:szCs w:val="24"/>
          <w:lang w:val="es-ES"/>
        </w:rPr>
      </w:pPr>
      <w:bookmarkStart w:id="111" w:name="_Toc207879198"/>
      <w:r w:rsidRPr="00D954AB">
        <w:rPr>
          <w:i w:val="0"/>
          <w:sz w:val="24"/>
          <w:szCs w:val="24"/>
          <w:lang w:val="es-ES"/>
        </w:rPr>
        <w:t>Trasplante</w:t>
      </w:r>
      <w:bookmarkEnd w:id="111"/>
    </w:p>
    <w:p w14:paraId="34741A69" w14:textId="60571433" w:rsidR="00382744" w:rsidRDefault="00382744" w:rsidP="00382744">
      <w:pPr>
        <w:snapToGrid w:val="0"/>
        <w:spacing w:before="240" w:after="240" w:line="360" w:lineRule="auto"/>
        <w:jc w:val="both"/>
      </w:pPr>
      <w:r w:rsidRPr="00D954AB">
        <w:t>Actividad que se realiz</w:t>
      </w:r>
      <w:r>
        <w:t>ó</w:t>
      </w:r>
      <w:r w:rsidRPr="00D954AB">
        <w:t xml:space="preserve"> de manera manual en hileras con una distancia de 0.</w:t>
      </w:r>
      <w:r>
        <w:t>50</w:t>
      </w:r>
      <w:r w:rsidRPr="00D954AB">
        <w:t xml:space="preserve"> m entre </w:t>
      </w:r>
      <w:r>
        <w:t>plantas</w:t>
      </w:r>
      <w:r w:rsidRPr="00D954AB">
        <w:t xml:space="preserve"> y 0.</w:t>
      </w:r>
      <w:r>
        <w:t>8</w:t>
      </w:r>
      <w:r w:rsidRPr="00D954AB">
        <w:t xml:space="preserve">0 m entre </w:t>
      </w:r>
      <w:r>
        <w:t>surcos</w:t>
      </w:r>
      <w:r w:rsidRPr="00D954AB">
        <w:t>, en cada tratamiento</w:t>
      </w:r>
      <w:r w:rsidR="004A371A">
        <w:t xml:space="preserve">, con una densidad de </w:t>
      </w:r>
      <w:r w:rsidR="00EE4B23">
        <w:t xml:space="preserve">25000 </w:t>
      </w:r>
      <w:r w:rsidR="004A371A">
        <w:t>plantas/ha.</w:t>
      </w:r>
    </w:p>
    <w:p w14:paraId="6525FD44" w14:textId="77777777" w:rsidR="00382744" w:rsidRDefault="00382744" w:rsidP="00F1407D">
      <w:pPr>
        <w:pStyle w:val="Prrafodelista"/>
        <w:numPr>
          <w:ilvl w:val="0"/>
          <w:numId w:val="12"/>
        </w:numPr>
        <w:snapToGrid w:val="0"/>
        <w:spacing w:before="240" w:after="240" w:line="360" w:lineRule="auto"/>
        <w:contextualSpacing w:val="0"/>
        <w:jc w:val="both"/>
        <w:outlineLvl w:val="2"/>
        <w:rPr>
          <w:b/>
          <w:bCs/>
        </w:rPr>
      </w:pPr>
      <w:bookmarkStart w:id="112" w:name="_Toc207879199"/>
      <w:r w:rsidRPr="00944CBC">
        <w:rPr>
          <w:b/>
          <w:bCs/>
        </w:rPr>
        <w:t xml:space="preserve">Fertilización </w:t>
      </w:r>
      <w:r>
        <w:rPr>
          <w:b/>
          <w:bCs/>
        </w:rPr>
        <w:t>edáfica</w:t>
      </w:r>
      <w:bookmarkEnd w:id="112"/>
      <w:r>
        <w:rPr>
          <w:b/>
          <w:bCs/>
        </w:rPr>
        <w:t xml:space="preserve"> </w:t>
      </w:r>
    </w:p>
    <w:p w14:paraId="4DA66957" w14:textId="4F8D36C2" w:rsidR="003E0787" w:rsidRDefault="005C5015" w:rsidP="001E65D0">
      <w:pPr>
        <w:snapToGrid w:val="0"/>
        <w:spacing w:before="240" w:after="240" w:line="360" w:lineRule="auto"/>
        <w:jc w:val="both"/>
      </w:pPr>
      <w:r>
        <w:t xml:space="preserve">Para cubrir las necesidades nutricionales del cultivo, se aplicó </w:t>
      </w:r>
      <w:r w:rsidR="003E0787">
        <w:t>Yara Plus</w:t>
      </w:r>
      <w:r w:rsidR="00E22B5C">
        <w:t xml:space="preserve"> (</w:t>
      </w:r>
      <w:r w:rsidR="00E22B5C" w:rsidRPr="00E22B5C">
        <w:t>N</w:t>
      </w:r>
      <w:r w:rsidR="00E22B5C">
        <w:t xml:space="preserve"> </w:t>
      </w:r>
      <w:r w:rsidR="00E22B5C" w:rsidRPr="00E22B5C">
        <w:t>21%</w:t>
      </w:r>
      <w:r w:rsidR="00E22B5C">
        <w:t xml:space="preserve">, </w:t>
      </w:r>
      <w:r w:rsidR="00E22B5C" w:rsidRPr="00E22B5C">
        <w:t>P</w:t>
      </w:r>
      <w:r w:rsidR="00E22B5C" w:rsidRPr="00E22B5C">
        <w:rPr>
          <w:vertAlign w:val="subscript"/>
        </w:rPr>
        <w:t>2</w:t>
      </w:r>
      <w:r w:rsidR="00E22B5C" w:rsidRPr="00E22B5C">
        <w:t>O</w:t>
      </w:r>
      <w:r w:rsidR="00E22B5C" w:rsidRPr="00E22B5C">
        <w:rPr>
          <w:vertAlign w:val="subscript"/>
        </w:rPr>
        <w:t>5</w:t>
      </w:r>
      <w:r w:rsidR="00E22B5C">
        <w:rPr>
          <w:vertAlign w:val="subscript"/>
        </w:rPr>
        <w:t xml:space="preserve"> </w:t>
      </w:r>
      <w:r w:rsidR="00E22B5C" w:rsidRPr="00E22B5C">
        <w:t>17%</w:t>
      </w:r>
      <w:r w:rsidR="00E22B5C">
        <w:t xml:space="preserve">, </w:t>
      </w:r>
      <w:r w:rsidR="00E22B5C" w:rsidRPr="00E22B5C">
        <w:t>K</w:t>
      </w:r>
      <w:r w:rsidR="00E22B5C" w:rsidRPr="00E22B5C">
        <w:rPr>
          <w:vertAlign w:val="subscript"/>
        </w:rPr>
        <w:t>2</w:t>
      </w:r>
      <w:r w:rsidR="00E22B5C" w:rsidRPr="00E22B5C">
        <w:t>O</w:t>
      </w:r>
      <w:r w:rsidR="00E22B5C">
        <w:t xml:space="preserve"> </w:t>
      </w:r>
      <w:r w:rsidR="00E22B5C" w:rsidRPr="00E22B5C">
        <w:t>3%</w:t>
      </w:r>
      <w:r w:rsidR="00E22B5C">
        <w:t xml:space="preserve">, </w:t>
      </w:r>
      <w:r w:rsidR="00E22B5C" w:rsidRPr="00E22B5C">
        <w:t>MgO</w:t>
      </w:r>
      <w:r w:rsidR="00E22B5C">
        <w:t xml:space="preserve"> </w:t>
      </w:r>
      <w:r w:rsidR="00E22B5C" w:rsidRPr="00E22B5C">
        <w:t>0.6%</w:t>
      </w:r>
      <w:r w:rsidR="00E22B5C">
        <w:t xml:space="preserve"> y </w:t>
      </w:r>
      <w:r w:rsidR="00E22B5C" w:rsidRPr="00E22B5C">
        <w:t>S</w:t>
      </w:r>
      <w:r w:rsidR="00E22B5C">
        <w:t xml:space="preserve"> </w:t>
      </w:r>
      <w:r w:rsidR="00E22B5C" w:rsidRPr="00E22B5C">
        <w:t>4%</w:t>
      </w:r>
      <w:r w:rsidR="00EE4B23">
        <w:t xml:space="preserve">) </w:t>
      </w:r>
      <w:r w:rsidR="003E0787">
        <w:t xml:space="preserve">en </w:t>
      </w:r>
      <w:r w:rsidR="006646D0">
        <w:t>10</w:t>
      </w:r>
      <w:r>
        <w:t xml:space="preserve"> </w:t>
      </w:r>
      <w:r w:rsidR="003E0787">
        <w:t>kg</w:t>
      </w:r>
      <w:r w:rsidR="001E65D0">
        <w:t xml:space="preserve"> y </w:t>
      </w:r>
      <w:r w:rsidR="003E0787">
        <w:t>fosfato de amonico</w:t>
      </w:r>
      <w:r w:rsidR="00BC7BED">
        <w:t xml:space="preserve"> ( </w:t>
      </w:r>
      <w:r w:rsidR="00005EE1">
        <w:t>NH</w:t>
      </w:r>
      <w:r w:rsidR="00005EE1" w:rsidRPr="00005EE1">
        <w:rPr>
          <w:vertAlign w:val="subscript"/>
        </w:rPr>
        <w:t>4</w:t>
      </w:r>
      <w:r w:rsidR="00005EE1">
        <w:t xml:space="preserve"> 15%</w:t>
      </w:r>
      <w:r w:rsidR="00BC7BED">
        <w:t>)</w:t>
      </w:r>
      <w:r w:rsidR="003E0787">
        <w:t xml:space="preserve"> </w:t>
      </w:r>
      <w:r w:rsidR="006646D0">
        <w:t>2</w:t>
      </w:r>
      <w:r w:rsidR="00F0214A">
        <w:t xml:space="preserve"> </w:t>
      </w:r>
      <w:r w:rsidR="003E0787">
        <w:t>kg,</w:t>
      </w:r>
      <w:r w:rsidR="00F0214A">
        <w:t xml:space="preserve"> en una superficie de 240 m</w:t>
      </w:r>
      <w:r w:rsidR="00F0214A" w:rsidRPr="00F0214A">
        <w:rPr>
          <w:vertAlign w:val="superscript"/>
        </w:rPr>
        <w:t>2</w:t>
      </w:r>
      <w:r w:rsidR="00F0214A">
        <w:t xml:space="preserve"> </w:t>
      </w:r>
      <w:r w:rsidR="003E0787">
        <w:t xml:space="preserve">realizando una mezcla para compensar la fertilización al momento del trasplante en todo el ensayo la </w:t>
      </w:r>
      <w:r w:rsidR="004A371A">
        <w:t xml:space="preserve">cantidad </w:t>
      </w:r>
      <w:r w:rsidR="003E0787">
        <w:t>utilizada por punto de siembra fue de 0.</w:t>
      </w:r>
      <w:r w:rsidR="00923C95">
        <w:t>4</w:t>
      </w:r>
      <w:r w:rsidR="003E0787">
        <w:t>0g</w:t>
      </w:r>
      <w:r w:rsidR="004A371A">
        <w:t>/planta</w:t>
      </w:r>
      <w:r w:rsidR="00EE4B23">
        <w:t xml:space="preserve"> y en una dosis de 145 kg/ha</w:t>
      </w:r>
    </w:p>
    <w:p w14:paraId="5D445F5D" w14:textId="4DA322D1" w:rsidR="006646D0" w:rsidRPr="008B1ACC" w:rsidRDefault="006646D0" w:rsidP="006646D0">
      <w:pPr>
        <w:pStyle w:val="Prrafodelista"/>
        <w:numPr>
          <w:ilvl w:val="0"/>
          <w:numId w:val="12"/>
        </w:numPr>
        <w:snapToGrid w:val="0"/>
        <w:spacing w:before="240" w:after="240" w:line="360" w:lineRule="auto"/>
        <w:contextualSpacing w:val="0"/>
        <w:outlineLvl w:val="2"/>
      </w:pPr>
      <w:bookmarkStart w:id="113" w:name="_Toc203061898"/>
      <w:bookmarkStart w:id="114" w:name="_Toc207879200"/>
      <w:r>
        <w:rPr>
          <w:rFonts w:ascii="TimesNewRomanPS" w:hAnsi="TimesNewRomanPS"/>
          <w:b/>
          <w:bCs/>
        </w:rPr>
        <w:t>F</w:t>
      </w:r>
      <w:r w:rsidRPr="008B1ACC">
        <w:rPr>
          <w:rFonts w:ascii="TimesNewRomanPS" w:hAnsi="TimesNewRomanPS"/>
          <w:b/>
          <w:bCs/>
        </w:rPr>
        <w:t>ertiliza</w:t>
      </w:r>
      <w:r>
        <w:rPr>
          <w:rFonts w:ascii="TimesNewRomanPS" w:hAnsi="TimesNewRomanPS"/>
          <w:b/>
          <w:bCs/>
        </w:rPr>
        <w:t>ción</w:t>
      </w:r>
      <w:r w:rsidRPr="008B1ACC">
        <w:rPr>
          <w:rFonts w:ascii="TimesNewRomanPS" w:hAnsi="TimesNewRomanPS"/>
          <w:b/>
          <w:bCs/>
        </w:rPr>
        <w:t xml:space="preserve"> foliar</w:t>
      </w:r>
      <w:bookmarkEnd w:id="113"/>
      <w:bookmarkEnd w:id="114"/>
      <w:r w:rsidRPr="008B1ACC">
        <w:rPr>
          <w:rFonts w:ascii="TimesNewRomanPS" w:hAnsi="TimesNewRomanPS"/>
          <w:b/>
          <w:bCs/>
        </w:rPr>
        <w:t xml:space="preserve"> </w:t>
      </w:r>
    </w:p>
    <w:p w14:paraId="70CDAFAD" w14:textId="57710117" w:rsidR="005C5015" w:rsidRPr="005C5015" w:rsidRDefault="006646D0" w:rsidP="006646D0">
      <w:pPr>
        <w:snapToGrid w:val="0"/>
        <w:spacing w:before="240" w:after="240" w:line="360" w:lineRule="auto"/>
        <w:jc w:val="both"/>
      </w:pPr>
      <w:r w:rsidRPr="005670D0">
        <w:t>Para la aplicación de</w:t>
      </w:r>
      <w:r>
        <w:t>l</w:t>
      </w:r>
      <w:r w:rsidRPr="005670D0">
        <w:t xml:space="preserve"> fertilizant</w:t>
      </w:r>
      <w:r>
        <w:t>e</w:t>
      </w:r>
      <w:r w:rsidRPr="005670D0">
        <w:t xml:space="preserve"> foliares se lo efectuó</w:t>
      </w:r>
      <w:r w:rsidR="005C5015">
        <w:t xml:space="preserve"> </w:t>
      </w:r>
      <w:r w:rsidR="005C5015" w:rsidRPr="00C47DFF">
        <w:t>aplica</w:t>
      </w:r>
      <w:r w:rsidR="005C5015">
        <w:t>ndo</w:t>
      </w:r>
      <w:r w:rsidR="005C5015" w:rsidRPr="00C47DFF">
        <w:t xml:space="preserve"> un producto</w:t>
      </w:r>
      <w:r w:rsidR="005C5015">
        <w:t xml:space="preserve"> Yara vita en una dosis de 2 l/ha,</w:t>
      </w:r>
      <w:r w:rsidRPr="005670D0">
        <w:t xml:space="preserve"> mediante la utilización de una bomba de aspersión y se procedió a realizar una aplicación, en base a la cantidad calculada </w:t>
      </w:r>
      <w:r w:rsidR="005C5015">
        <w:t>de 150 ml por toda la unidad experimental disuelto en 20 litros de agua.</w:t>
      </w:r>
    </w:p>
    <w:p w14:paraId="1C44B75F" w14:textId="071D3568" w:rsidR="00382744" w:rsidRPr="00F03F64" w:rsidRDefault="00382744" w:rsidP="00382744">
      <w:pPr>
        <w:pStyle w:val="Ttulo2"/>
        <w:numPr>
          <w:ilvl w:val="0"/>
          <w:numId w:val="10"/>
        </w:numPr>
        <w:snapToGrid w:val="0"/>
        <w:spacing w:after="240" w:line="360" w:lineRule="auto"/>
        <w:ind w:left="709"/>
        <w:rPr>
          <w:i w:val="0"/>
          <w:sz w:val="24"/>
          <w:szCs w:val="24"/>
          <w:lang w:val="es-ES"/>
        </w:rPr>
      </w:pPr>
      <w:bookmarkStart w:id="115" w:name="_Toc207879201"/>
      <w:r w:rsidRPr="00F03F64">
        <w:rPr>
          <w:i w:val="0"/>
          <w:sz w:val="24"/>
          <w:szCs w:val="24"/>
          <w:lang w:val="es-ES"/>
        </w:rPr>
        <w:t>Control de maleza</w:t>
      </w:r>
      <w:bookmarkEnd w:id="115"/>
    </w:p>
    <w:p w14:paraId="133B76AE" w14:textId="0275A9E7" w:rsidR="00382744" w:rsidRPr="00DE3070" w:rsidRDefault="00382744" w:rsidP="00382744">
      <w:pPr>
        <w:tabs>
          <w:tab w:val="left" w:pos="5386"/>
        </w:tabs>
        <w:snapToGrid w:val="0"/>
        <w:spacing w:before="240" w:after="240" w:line="360" w:lineRule="auto"/>
        <w:jc w:val="both"/>
        <w:rPr>
          <w:bCs/>
          <w:lang w:val="es-ES"/>
        </w:rPr>
      </w:pPr>
      <w:r>
        <w:rPr>
          <w:bCs/>
          <w:lang w:val="es-ES"/>
        </w:rPr>
        <w:t xml:space="preserve">Actividad que se </w:t>
      </w:r>
      <w:r w:rsidRPr="00A66B9E">
        <w:rPr>
          <w:bCs/>
          <w:lang w:val="es-ES"/>
        </w:rPr>
        <w:t>realiz</w:t>
      </w:r>
      <w:r>
        <w:rPr>
          <w:bCs/>
          <w:lang w:val="es-ES"/>
        </w:rPr>
        <w:t>ó</w:t>
      </w:r>
      <w:r w:rsidRPr="00A66B9E">
        <w:rPr>
          <w:bCs/>
          <w:lang w:val="es-ES"/>
        </w:rPr>
        <w:t xml:space="preserve"> a los 30 días después del trasplant</w:t>
      </w:r>
      <w:r>
        <w:rPr>
          <w:bCs/>
          <w:lang w:val="es-ES"/>
        </w:rPr>
        <w:t>e</w:t>
      </w:r>
      <w:r w:rsidRPr="00A66B9E">
        <w:rPr>
          <w:bCs/>
          <w:lang w:val="es-ES"/>
        </w:rPr>
        <w:t xml:space="preserve">, de </w:t>
      </w:r>
      <w:r w:rsidR="001E65D0">
        <w:rPr>
          <w:bCs/>
          <w:lang w:val="es-ES"/>
        </w:rPr>
        <w:t>acuerdo a la presencia de</w:t>
      </w:r>
      <w:r>
        <w:rPr>
          <w:bCs/>
          <w:lang w:val="es-ES"/>
        </w:rPr>
        <w:t xml:space="preserve"> malezas</w:t>
      </w:r>
      <w:r w:rsidR="001E65D0">
        <w:rPr>
          <w:bCs/>
          <w:lang w:val="es-ES"/>
        </w:rPr>
        <w:t xml:space="preserve"> </w:t>
      </w:r>
      <w:r w:rsidRPr="00A66B9E">
        <w:rPr>
          <w:bCs/>
          <w:lang w:val="es-ES"/>
        </w:rPr>
        <w:t>en l</w:t>
      </w:r>
      <w:r>
        <w:rPr>
          <w:bCs/>
          <w:lang w:val="es-ES"/>
        </w:rPr>
        <w:t>os surcos</w:t>
      </w:r>
      <w:r w:rsidRPr="00A66B9E">
        <w:rPr>
          <w:bCs/>
          <w:lang w:val="es-ES"/>
        </w:rPr>
        <w:t xml:space="preserve"> y caminos</w:t>
      </w:r>
      <w:r>
        <w:rPr>
          <w:bCs/>
          <w:lang w:val="es-ES"/>
        </w:rPr>
        <w:t>,</w:t>
      </w:r>
      <w:r w:rsidRPr="00A66B9E">
        <w:rPr>
          <w:bCs/>
          <w:lang w:val="es-ES"/>
        </w:rPr>
        <w:t xml:space="preserve"> se lo </w:t>
      </w:r>
      <w:r>
        <w:rPr>
          <w:bCs/>
          <w:lang w:val="es-ES"/>
        </w:rPr>
        <w:t>efectu</w:t>
      </w:r>
      <w:r w:rsidR="00086057">
        <w:rPr>
          <w:bCs/>
          <w:lang w:val="es-ES"/>
        </w:rPr>
        <w:t>ó</w:t>
      </w:r>
      <w:r w:rsidRPr="00A66B9E">
        <w:rPr>
          <w:bCs/>
          <w:lang w:val="es-ES"/>
        </w:rPr>
        <w:t xml:space="preserve"> de forma manual, utilizando azadillas.  </w:t>
      </w:r>
    </w:p>
    <w:p w14:paraId="4F7CFC86" w14:textId="77777777" w:rsidR="00382744" w:rsidRPr="00DE3070" w:rsidRDefault="00382744" w:rsidP="00382744">
      <w:pPr>
        <w:pStyle w:val="Ttulo3"/>
        <w:numPr>
          <w:ilvl w:val="0"/>
          <w:numId w:val="103"/>
        </w:numPr>
        <w:tabs>
          <w:tab w:val="num" w:pos="720"/>
        </w:tabs>
        <w:spacing w:before="0" w:after="240" w:line="360" w:lineRule="auto"/>
        <w:rPr>
          <w:rFonts w:ascii="Times New Roman" w:hAnsi="Times New Roman" w:cs="Times New Roman"/>
          <w:b w:val="0"/>
          <w:bCs w:val="0"/>
          <w:color w:val="000000" w:themeColor="text1"/>
          <w:sz w:val="24"/>
          <w:szCs w:val="24"/>
        </w:rPr>
      </w:pPr>
      <w:bookmarkStart w:id="116" w:name="_Toc172011798"/>
      <w:bookmarkStart w:id="117" w:name="_Toc207879202"/>
      <w:r w:rsidRPr="00DE3070">
        <w:rPr>
          <w:rFonts w:ascii="Times New Roman" w:hAnsi="Times New Roman" w:cs="Times New Roman"/>
          <w:color w:val="000000" w:themeColor="text1"/>
          <w:sz w:val="24"/>
          <w:szCs w:val="24"/>
        </w:rPr>
        <w:lastRenderedPageBreak/>
        <w:t xml:space="preserve">Procedimiento </w:t>
      </w:r>
      <w:bookmarkStart w:id="118" w:name="_Toc50222261"/>
      <w:r w:rsidRPr="00DE3070">
        <w:rPr>
          <w:rFonts w:ascii="Times New Roman" w:hAnsi="Times New Roman" w:cs="Times New Roman"/>
          <w:color w:val="000000" w:themeColor="text1"/>
          <w:sz w:val="24"/>
          <w:szCs w:val="24"/>
        </w:rPr>
        <w:t>obtención de un bioformulado</w:t>
      </w:r>
      <w:bookmarkEnd w:id="116"/>
      <w:bookmarkEnd w:id="117"/>
      <w:bookmarkEnd w:id="118"/>
    </w:p>
    <w:p w14:paraId="08F07341" w14:textId="77777777" w:rsidR="00382744" w:rsidRPr="00DE3070" w:rsidRDefault="00382744" w:rsidP="00382744">
      <w:pPr>
        <w:spacing w:after="240"/>
        <w:jc w:val="both"/>
        <w:rPr>
          <w:b/>
        </w:rPr>
      </w:pPr>
      <w:r w:rsidRPr="00DE3070">
        <w:rPr>
          <w:b/>
        </w:rPr>
        <w:t>Infusión de ají picante criollo para el control de</w:t>
      </w:r>
      <w:r>
        <w:rPr>
          <w:b/>
        </w:rPr>
        <w:t xml:space="preserve"> pulgón</w:t>
      </w:r>
    </w:p>
    <w:p w14:paraId="380E2B46" w14:textId="4B1AEA39" w:rsidR="00F1407D" w:rsidRPr="001E65D0" w:rsidRDefault="00382744" w:rsidP="00382744">
      <w:pPr>
        <w:spacing w:line="360" w:lineRule="auto"/>
        <w:jc w:val="both"/>
      </w:pPr>
      <w:r w:rsidRPr="00DE3070">
        <w:t>Se hi</w:t>
      </w:r>
      <w:r w:rsidR="00086057">
        <w:t>rvió</w:t>
      </w:r>
      <w:r w:rsidRPr="00DE3070">
        <w:t xml:space="preserve"> 4 litros de agua, se m</w:t>
      </w:r>
      <w:r w:rsidR="00086057">
        <w:t>olió</w:t>
      </w:r>
      <w:r w:rsidRPr="00DE3070">
        <w:t>, 400 gramos de ají, luego</w:t>
      </w:r>
      <w:r w:rsidR="00086057">
        <w:t xml:space="preserve"> se mezcló</w:t>
      </w:r>
      <w:r w:rsidRPr="00DE3070">
        <w:t xml:space="preserve">, </w:t>
      </w:r>
      <w:r w:rsidR="00086057">
        <w:t xml:space="preserve">hasta </w:t>
      </w:r>
      <w:r w:rsidRPr="00DE3070">
        <w:t>enfría</w:t>
      </w:r>
      <w:r w:rsidR="00086057">
        <w:t>r para obten</w:t>
      </w:r>
      <w:r w:rsidRPr="00DE3070">
        <w:t>er una coloración ladrillo y envasa</w:t>
      </w:r>
      <w:r w:rsidR="00086057">
        <w:t>r</w:t>
      </w:r>
      <w:r w:rsidRPr="00DE3070">
        <w:t xml:space="preserve"> en un recipiente adecuado. </w:t>
      </w:r>
    </w:p>
    <w:p w14:paraId="6C94D6EA" w14:textId="7E978133" w:rsidR="001E65D0" w:rsidRPr="00312530" w:rsidRDefault="00382744" w:rsidP="00382744">
      <w:pPr>
        <w:pStyle w:val="Prrafodelista"/>
        <w:numPr>
          <w:ilvl w:val="0"/>
          <w:numId w:val="103"/>
        </w:numPr>
        <w:spacing w:before="100" w:beforeAutospacing="1" w:after="100" w:afterAutospacing="1" w:line="360" w:lineRule="auto"/>
        <w:jc w:val="both"/>
        <w:outlineLvl w:val="2"/>
      </w:pPr>
      <w:bookmarkStart w:id="119" w:name="_Toc172011799"/>
      <w:bookmarkStart w:id="120" w:name="_Toc207879203"/>
      <w:bookmarkStart w:id="121" w:name="_Toc166598492"/>
      <w:r w:rsidRPr="00CB2F98">
        <w:rPr>
          <w:b/>
          <w:bCs/>
        </w:rPr>
        <w:t>Aplicación de los m</w:t>
      </w:r>
      <w:r>
        <w:rPr>
          <w:b/>
          <w:bCs/>
        </w:rPr>
        <w:t>é</w:t>
      </w:r>
      <w:r w:rsidRPr="00CB2F98">
        <w:rPr>
          <w:b/>
          <w:bCs/>
        </w:rPr>
        <w:t>todos de control</w:t>
      </w:r>
      <w:bookmarkEnd w:id="119"/>
      <w:bookmarkEnd w:id="120"/>
      <w:r w:rsidRPr="00CB2F98">
        <w:rPr>
          <w:b/>
          <w:bCs/>
        </w:rPr>
        <w:t xml:space="preserve"> </w:t>
      </w:r>
      <w:bookmarkEnd w:id="121"/>
    </w:p>
    <w:p w14:paraId="472AE766" w14:textId="7BE3556E" w:rsidR="001E65D0" w:rsidRDefault="001E65D0" w:rsidP="002E525C">
      <w:pPr>
        <w:snapToGrid w:val="0"/>
        <w:spacing w:before="240" w:after="240" w:line="360" w:lineRule="auto"/>
        <w:jc w:val="both"/>
        <w:rPr>
          <w:lang w:val="es-ES"/>
        </w:rPr>
      </w:pPr>
      <w:r w:rsidRPr="00CB2F98">
        <w:rPr>
          <w:lang w:val="es-ES"/>
        </w:rPr>
        <w:t>Esta actividad se realiz</w:t>
      </w:r>
      <w:r>
        <w:rPr>
          <w:lang w:val="es-ES"/>
        </w:rPr>
        <w:t>ó</w:t>
      </w:r>
      <w:r w:rsidRPr="00CB2F98">
        <w:rPr>
          <w:lang w:val="es-ES"/>
        </w:rPr>
        <w:t xml:space="preserve"> de acuerdo </w:t>
      </w:r>
      <w:r>
        <w:rPr>
          <w:lang w:val="es-ES"/>
        </w:rPr>
        <w:t xml:space="preserve">a los </w:t>
      </w:r>
      <w:r w:rsidRPr="00CB2F98">
        <w:rPr>
          <w:lang w:val="es-ES"/>
        </w:rPr>
        <w:t xml:space="preserve">tratamientos establecidos aplicando los </w:t>
      </w:r>
      <w:r>
        <w:t>metódos</w:t>
      </w:r>
      <w:r w:rsidRPr="005670D0">
        <w:t xml:space="preserve"> </w:t>
      </w:r>
      <w:r>
        <w:t>de control</w:t>
      </w:r>
      <w:r w:rsidRPr="005670D0">
        <w:t xml:space="preserve"> </w:t>
      </w:r>
      <w:r>
        <w:t xml:space="preserve">químico y organico, </w:t>
      </w:r>
      <w:r w:rsidRPr="005670D0">
        <w:t xml:space="preserve">mediante la utilización de una bomba de aspersión de </w:t>
      </w:r>
      <w:r w:rsidR="00E22B5C">
        <w:t>4</w:t>
      </w:r>
      <w:r w:rsidRPr="005670D0">
        <w:t xml:space="preserve"> l de agua y se procedió a realizar una aplicación, cada 30 días en base a la cantidad calculada por cada </w:t>
      </w:r>
      <w:r>
        <w:t>unidad experimental</w:t>
      </w:r>
      <w:r w:rsidRPr="005670D0">
        <w:t xml:space="preserve"> detallado en una superficie de </w:t>
      </w:r>
      <w:r>
        <w:t>2</w:t>
      </w:r>
      <w:r w:rsidRPr="005670D0">
        <w:t>0 m</w:t>
      </w:r>
      <w:r w:rsidRPr="005670D0">
        <w:rPr>
          <w:vertAlign w:val="superscript"/>
        </w:rPr>
        <w:t>2</w:t>
      </w:r>
      <w:r w:rsidRPr="005670D0">
        <w:t xml:space="preserve"> por tratamiento</w:t>
      </w:r>
      <w:r>
        <w:t>, en cambio que</w:t>
      </w:r>
      <w:r>
        <w:rPr>
          <w:rFonts w:ascii="TimesNewRomanPSMT" w:hAnsi="TimesNewRomanPSMT"/>
        </w:rPr>
        <w:t xml:space="preserve"> control etológico se empleó trampas de color amarillas a los 15 días </w:t>
      </w:r>
      <w:r w:rsidR="002E525C">
        <w:rPr>
          <w:rFonts w:ascii="TimesNewRomanPSMT" w:hAnsi="TimesNewRomanPSMT"/>
        </w:rPr>
        <w:t>despues del transplante durante el desarrollo fisiológico del cultivo</w:t>
      </w:r>
      <w:r>
        <w:rPr>
          <w:rFonts w:ascii="TimesNewRomanPSMT" w:hAnsi="TimesNewRomanPSMT"/>
        </w:rPr>
        <w:t>, además, de un testigo (sin control)</w:t>
      </w:r>
      <w:r>
        <w:rPr>
          <w:lang w:val="es-ES"/>
        </w:rPr>
        <w:t>.</w:t>
      </w:r>
    </w:p>
    <w:tbl>
      <w:tblPr>
        <w:tblStyle w:val="TableGrid"/>
        <w:tblW w:w="7894" w:type="dxa"/>
        <w:tblInd w:w="0" w:type="dxa"/>
        <w:tblLook w:val="04A0" w:firstRow="1" w:lastRow="0" w:firstColumn="1" w:lastColumn="0" w:noHBand="0" w:noVBand="1"/>
      </w:tblPr>
      <w:tblGrid>
        <w:gridCol w:w="3686"/>
        <w:gridCol w:w="1559"/>
        <w:gridCol w:w="2649"/>
      </w:tblGrid>
      <w:tr w:rsidR="002E525C" w:rsidRPr="00A03F01" w14:paraId="4BD3A102" w14:textId="411117AA" w:rsidTr="00312530">
        <w:tc>
          <w:tcPr>
            <w:tcW w:w="3686" w:type="dxa"/>
            <w:vAlign w:val="center"/>
          </w:tcPr>
          <w:p w14:paraId="6D76BE73" w14:textId="332B2049" w:rsidR="002E525C" w:rsidRPr="00A03F01" w:rsidRDefault="002E525C" w:rsidP="00312530">
            <w:pPr>
              <w:spacing w:after="240" w:line="360" w:lineRule="auto"/>
              <w:ind w:right="-611"/>
              <w:rPr>
                <w:b/>
                <w:bCs/>
              </w:rPr>
            </w:pPr>
            <w:r w:rsidRPr="00A03F01">
              <w:rPr>
                <w:b/>
              </w:rPr>
              <w:t>Producto</w:t>
            </w:r>
          </w:p>
        </w:tc>
        <w:tc>
          <w:tcPr>
            <w:tcW w:w="1559" w:type="dxa"/>
            <w:vAlign w:val="center"/>
          </w:tcPr>
          <w:p w14:paraId="7F75232E" w14:textId="77777777" w:rsidR="002E525C" w:rsidRPr="00A03F01" w:rsidRDefault="002E525C" w:rsidP="00312530">
            <w:pPr>
              <w:spacing w:after="240" w:line="360" w:lineRule="auto"/>
              <w:ind w:left="328"/>
              <w:rPr>
                <w:b/>
                <w:lang w:val="es-ES"/>
              </w:rPr>
            </w:pPr>
            <w:r w:rsidRPr="00A03F01">
              <w:rPr>
                <w:b/>
                <w:lang w:val="es-ES"/>
              </w:rPr>
              <w:t>Dosis</w:t>
            </w:r>
          </w:p>
        </w:tc>
        <w:tc>
          <w:tcPr>
            <w:tcW w:w="2649" w:type="dxa"/>
          </w:tcPr>
          <w:p w14:paraId="47C5A84D" w14:textId="04420B78" w:rsidR="002E525C" w:rsidRPr="00A03F01" w:rsidRDefault="002E525C" w:rsidP="00312530">
            <w:pPr>
              <w:spacing w:after="240" w:line="360" w:lineRule="auto"/>
              <w:ind w:left="283"/>
              <w:rPr>
                <w:b/>
                <w:lang w:val="es-ES"/>
              </w:rPr>
            </w:pPr>
            <w:r w:rsidRPr="00A03F01">
              <w:rPr>
                <w:b/>
              </w:rPr>
              <w:t xml:space="preserve">Cantidad de aplicación  </w:t>
            </w:r>
          </w:p>
        </w:tc>
      </w:tr>
      <w:tr w:rsidR="002E525C" w:rsidRPr="00A03F01" w14:paraId="54174408" w14:textId="04D6801F" w:rsidTr="00312530">
        <w:trPr>
          <w:trHeight w:val="284"/>
        </w:trPr>
        <w:tc>
          <w:tcPr>
            <w:tcW w:w="3686" w:type="dxa"/>
          </w:tcPr>
          <w:p w14:paraId="4962BA09" w14:textId="77777777" w:rsidR="002E525C" w:rsidRPr="00A03F01" w:rsidRDefault="002E525C" w:rsidP="002E525C">
            <w:pPr>
              <w:pStyle w:val="NormalWeb"/>
              <w:shd w:val="clear" w:color="auto" w:fill="FFFFFF"/>
              <w:spacing w:line="360" w:lineRule="auto"/>
              <w:rPr>
                <w:kern w:val="0"/>
                <w14:ligatures w14:val="none"/>
              </w:rPr>
            </w:pPr>
            <w:r w:rsidRPr="00A03F01">
              <w:rPr>
                <w:lang w:val="es-ES"/>
              </w:rPr>
              <w:t>Control orgánico (Extractos de ají)</w:t>
            </w:r>
          </w:p>
        </w:tc>
        <w:tc>
          <w:tcPr>
            <w:tcW w:w="1559" w:type="dxa"/>
            <w:vAlign w:val="center"/>
          </w:tcPr>
          <w:p w14:paraId="6B87CED9" w14:textId="1F6122E3" w:rsidR="002E525C" w:rsidRPr="00A03F01" w:rsidRDefault="00A03F01" w:rsidP="00312530">
            <w:pPr>
              <w:snapToGrid w:val="0"/>
              <w:spacing w:line="360" w:lineRule="auto"/>
              <w:ind w:left="328"/>
              <w:rPr>
                <w:lang w:val="es-ES"/>
              </w:rPr>
            </w:pPr>
            <w:r w:rsidRPr="00A03F01">
              <w:rPr>
                <w:lang w:val="es-ES"/>
              </w:rPr>
              <w:t>1</w:t>
            </w:r>
            <w:r w:rsidR="002E525C" w:rsidRPr="00A03F01">
              <w:rPr>
                <w:lang w:val="es-ES"/>
              </w:rPr>
              <w:t xml:space="preserve"> l/ha</w:t>
            </w:r>
          </w:p>
        </w:tc>
        <w:tc>
          <w:tcPr>
            <w:tcW w:w="2649" w:type="dxa"/>
          </w:tcPr>
          <w:p w14:paraId="33FDD930" w14:textId="0A401E7F" w:rsidR="002E525C" w:rsidRPr="00A03F01" w:rsidRDefault="002E525C" w:rsidP="002E525C">
            <w:pPr>
              <w:snapToGrid w:val="0"/>
              <w:spacing w:line="360" w:lineRule="auto"/>
              <w:ind w:left="328"/>
              <w:rPr>
                <w:lang w:val="es-ES"/>
              </w:rPr>
            </w:pPr>
            <w:r w:rsidRPr="00A03F01">
              <w:t xml:space="preserve"> </w:t>
            </w:r>
            <w:r w:rsidR="00312530" w:rsidRPr="00A03F01">
              <w:t>20</w:t>
            </w:r>
            <w:r w:rsidRPr="00A03F01">
              <w:t xml:space="preserve"> ml/</w:t>
            </w:r>
            <w:r w:rsidR="00312530" w:rsidRPr="00A03F01">
              <w:t>4</w:t>
            </w:r>
            <w:r w:rsidRPr="00A03F01">
              <w:t xml:space="preserve"> l agua</w:t>
            </w:r>
          </w:p>
        </w:tc>
      </w:tr>
      <w:tr w:rsidR="002E525C" w:rsidRPr="00A03F01" w14:paraId="77C3F9D6" w14:textId="2C81DB8F" w:rsidTr="00312530">
        <w:tc>
          <w:tcPr>
            <w:tcW w:w="3686" w:type="dxa"/>
          </w:tcPr>
          <w:p w14:paraId="74A6AF81" w14:textId="0F7C8D0C" w:rsidR="002E525C" w:rsidRPr="00A03F01" w:rsidRDefault="002E525C" w:rsidP="002E525C">
            <w:pPr>
              <w:snapToGrid w:val="0"/>
              <w:spacing w:line="360" w:lineRule="auto"/>
              <w:ind w:right="-611"/>
            </w:pPr>
            <w:r w:rsidRPr="00A03F01">
              <w:rPr>
                <w:rFonts w:ascii="TimesNewRomanPSMT" w:hAnsi="TimesNewRomanPSMT"/>
              </w:rPr>
              <w:t xml:space="preserve">Control químico – </w:t>
            </w:r>
            <w:r w:rsidR="00EE4B23" w:rsidRPr="00A03F01">
              <w:rPr>
                <w:bCs/>
                <w:lang w:val="es-ES"/>
              </w:rPr>
              <w:t>Sulfoxaflor</w:t>
            </w:r>
          </w:p>
        </w:tc>
        <w:tc>
          <w:tcPr>
            <w:tcW w:w="1559" w:type="dxa"/>
            <w:vAlign w:val="center"/>
          </w:tcPr>
          <w:p w14:paraId="39A7DC87" w14:textId="34511C89" w:rsidR="002E525C" w:rsidRPr="00A03F01" w:rsidRDefault="00A03F01" w:rsidP="00312530">
            <w:pPr>
              <w:snapToGrid w:val="0"/>
              <w:spacing w:line="360" w:lineRule="auto"/>
              <w:ind w:left="328"/>
              <w:rPr>
                <w:lang w:val="es-ES"/>
              </w:rPr>
            </w:pPr>
            <w:r w:rsidRPr="00A03F01">
              <w:rPr>
                <w:lang w:val="es-ES"/>
              </w:rPr>
              <w:t>0.5</w:t>
            </w:r>
            <w:r w:rsidR="002E525C" w:rsidRPr="00A03F01">
              <w:rPr>
                <w:lang w:val="es-ES"/>
              </w:rPr>
              <w:t xml:space="preserve"> l/ha</w:t>
            </w:r>
          </w:p>
        </w:tc>
        <w:tc>
          <w:tcPr>
            <w:tcW w:w="2649" w:type="dxa"/>
          </w:tcPr>
          <w:p w14:paraId="0CD0BD9E" w14:textId="0AB4F27F" w:rsidR="002E525C" w:rsidRPr="00A03F01" w:rsidRDefault="00312530" w:rsidP="002E525C">
            <w:pPr>
              <w:snapToGrid w:val="0"/>
              <w:spacing w:line="360" w:lineRule="auto"/>
              <w:ind w:left="328"/>
              <w:rPr>
                <w:lang w:val="es-ES"/>
              </w:rPr>
            </w:pPr>
            <w:r w:rsidRPr="00A03F01">
              <w:t xml:space="preserve"> 10 </w:t>
            </w:r>
            <w:r w:rsidR="002E525C" w:rsidRPr="00A03F01">
              <w:t>ml/</w:t>
            </w:r>
            <w:r w:rsidRPr="00A03F01">
              <w:t>4</w:t>
            </w:r>
            <w:r w:rsidR="002E525C" w:rsidRPr="00A03F01">
              <w:t xml:space="preserve"> l agua</w:t>
            </w:r>
          </w:p>
        </w:tc>
      </w:tr>
      <w:tr w:rsidR="002E525C" w:rsidRPr="00A03F01" w14:paraId="11E4E086" w14:textId="3F070082" w:rsidTr="00312530">
        <w:trPr>
          <w:trHeight w:val="268"/>
        </w:trPr>
        <w:tc>
          <w:tcPr>
            <w:tcW w:w="3686" w:type="dxa"/>
          </w:tcPr>
          <w:p w14:paraId="28233699" w14:textId="70800205" w:rsidR="002E525C" w:rsidRPr="00A03F01" w:rsidRDefault="002E525C" w:rsidP="002E525C">
            <w:pPr>
              <w:pStyle w:val="NormalWeb"/>
              <w:shd w:val="clear" w:color="auto" w:fill="FFFFFF"/>
              <w:spacing w:line="360" w:lineRule="auto"/>
              <w:rPr>
                <w:kern w:val="0"/>
                <w14:ligatures w14:val="none"/>
              </w:rPr>
            </w:pPr>
            <w:r w:rsidRPr="00A03F01">
              <w:rPr>
                <w:rFonts w:ascii="TimesNewRomanPSMT" w:hAnsi="TimesNewRomanPSMT"/>
              </w:rPr>
              <w:t>Control etológico (Trampas</w:t>
            </w:r>
            <w:r w:rsidR="00312530" w:rsidRPr="00A03F01">
              <w:rPr>
                <w:rFonts w:ascii="TimesNewRomanPSMT" w:hAnsi="TimesNewRomanPSMT"/>
              </w:rPr>
              <w:t>)</w:t>
            </w:r>
          </w:p>
        </w:tc>
        <w:tc>
          <w:tcPr>
            <w:tcW w:w="1559" w:type="dxa"/>
          </w:tcPr>
          <w:p w14:paraId="69F25CF4" w14:textId="3668DDE2" w:rsidR="002E525C" w:rsidRPr="00A03F01" w:rsidRDefault="002E525C" w:rsidP="00312530">
            <w:pPr>
              <w:snapToGrid w:val="0"/>
              <w:spacing w:line="360" w:lineRule="auto"/>
              <w:ind w:left="328" w:right="-587"/>
              <w:rPr>
                <w:lang w:val="es-ES"/>
              </w:rPr>
            </w:pPr>
            <w:r w:rsidRPr="00A03F01">
              <w:rPr>
                <w:lang w:val="es-ES"/>
              </w:rPr>
              <w:t>12</w:t>
            </w:r>
          </w:p>
        </w:tc>
        <w:tc>
          <w:tcPr>
            <w:tcW w:w="2649" w:type="dxa"/>
          </w:tcPr>
          <w:p w14:paraId="0AAB5837" w14:textId="3D2A5098" w:rsidR="002E525C" w:rsidRPr="00A03F01" w:rsidRDefault="00A03F01" w:rsidP="002E525C">
            <w:pPr>
              <w:snapToGrid w:val="0"/>
              <w:spacing w:line="360" w:lineRule="auto"/>
              <w:ind w:left="328" w:right="-587"/>
              <w:rPr>
                <w:lang w:val="es-ES"/>
              </w:rPr>
            </w:pPr>
            <w:r w:rsidRPr="00A03F01">
              <w:rPr>
                <w:lang w:val="es-ES"/>
              </w:rPr>
              <w:t>Colores amarillos</w:t>
            </w:r>
          </w:p>
        </w:tc>
      </w:tr>
      <w:tr w:rsidR="00312530" w:rsidRPr="00A0352A" w14:paraId="5B83A1B6" w14:textId="6A63F96A" w:rsidTr="00312530">
        <w:tc>
          <w:tcPr>
            <w:tcW w:w="3686" w:type="dxa"/>
          </w:tcPr>
          <w:p w14:paraId="7A7A2FCB" w14:textId="486E61B8" w:rsidR="00312530" w:rsidRPr="00A03F01" w:rsidRDefault="00312530" w:rsidP="002E525C">
            <w:pPr>
              <w:snapToGrid w:val="0"/>
              <w:spacing w:line="360" w:lineRule="auto"/>
              <w:ind w:right="-611"/>
            </w:pPr>
            <w:r w:rsidRPr="00A03F01">
              <w:t xml:space="preserve">Testigo </w:t>
            </w:r>
          </w:p>
        </w:tc>
        <w:tc>
          <w:tcPr>
            <w:tcW w:w="4208" w:type="dxa"/>
            <w:gridSpan w:val="2"/>
            <w:vAlign w:val="center"/>
          </w:tcPr>
          <w:p w14:paraId="186443A2" w14:textId="0BBD9EB2" w:rsidR="00312530" w:rsidRPr="00A0352A" w:rsidRDefault="00312530" w:rsidP="00312530">
            <w:pPr>
              <w:snapToGrid w:val="0"/>
              <w:spacing w:line="360" w:lineRule="auto"/>
              <w:ind w:left="135"/>
              <w:jc w:val="center"/>
            </w:pPr>
            <w:r w:rsidRPr="00A03F01">
              <w:t>(Sin control)</w:t>
            </w:r>
          </w:p>
        </w:tc>
      </w:tr>
    </w:tbl>
    <w:p w14:paraId="26208B07" w14:textId="77777777" w:rsidR="00382744" w:rsidRPr="00F03F64" w:rsidRDefault="00382744" w:rsidP="00382744">
      <w:pPr>
        <w:pStyle w:val="Ttulo2"/>
        <w:numPr>
          <w:ilvl w:val="0"/>
          <w:numId w:val="10"/>
        </w:numPr>
        <w:snapToGrid w:val="0"/>
        <w:spacing w:after="240" w:line="360" w:lineRule="auto"/>
        <w:ind w:left="709" w:hanging="357"/>
        <w:rPr>
          <w:i w:val="0"/>
          <w:sz w:val="24"/>
          <w:szCs w:val="24"/>
          <w:lang w:val="es-ES"/>
        </w:rPr>
      </w:pPr>
      <w:bookmarkStart w:id="122" w:name="_Toc207879204"/>
      <w:r w:rsidRPr="00F03F64">
        <w:rPr>
          <w:i w:val="0"/>
          <w:sz w:val="24"/>
          <w:szCs w:val="24"/>
          <w:lang w:val="es-ES"/>
        </w:rPr>
        <w:t>Control de enfermedades</w:t>
      </w:r>
      <w:bookmarkEnd w:id="122"/>
    </w:p>
    <w:p w14:paraId="0CE7581C" w14:textId="14DB9531" w:rsidR="001E65D0" w:rsidRPr="001E65D0" w:rsidRDefault="001E65D0" w:rsidP="00382744">
      <w:pPr>
        <w:pStyle w:val="Textoindependiente"/>
        <w:snapToGrid w:val="0"/>
        <w:spacing w:line="360" w:lineRule="auto"/>
        <w:jc w:val="both"/>
      </w:pPr>
      <w:r>
        <w:t>S</w:t>
      </w:r>
      <w:r w:rsidR="00382744">
        <w:rPr>
          <w:lang w:val="es-EC"/>
        </w:rPr>
        <w:t xml:space="preserve">e </w:t>
      </w:r>
      <w:r w:rsidR="00EE1DEB">
        <w:rPr>
          <w:lang w:val="es-EC"/>
        </w:rPr>
        <w:t>efectuó</w:t>
      </w:r>
      <w:r w:rsidR="00382744">
        <w:rPr>
          <w:lang w:val="es-EC"/>
        </w:rPr>
        <w:t xml:space="preserve"> </w:t>
      </w:r>
      <w:r w:rsidR="00382744" w:rsidRPr="00C47DFF">
        <w:t>aplica</w:t>
      </w:r>
      <w:r w:rsidR="00382744">
        <w:t>ndo</w:t>
      </w:r>
      <w:r w:rsidR="00382744" w:rsidRPr="00C47DFF">
        <w:t xml:space="preserve"> un producto de </w:t>
      </w:r>
      <w:r w:rsidR="00382744">
        <w:t>ingrediente activo C</w:t>
      </w:r>
      <w:r w:rsidR="00382744" w:rsidRPr="00DF0809">
        <w:t>hlorothalonil</w:t>
      </w:r>
      <w:r w:rsidR="00382744" w:rsidRPr="00C47DFF">
        <w:t xml:space="preserve">, </w:t>
      </w:r>
      <w:r w:rsidR="00382744">
        <w:t>en una dosis de 0.75 l/ha,</w:t>
      </w:r>
      <w:r w:rsidRPr="001E65D0">
        <w:t xml:space="preserve"> </w:t>
      </w:r>
      <w:r w:rsidRPr="00A6344E">
        <w:t xml:space="preserve">fungicida que combate la incidencia </w:t>
      </w:r>
      <w:r>
        <w:t>de herminia de coliflor (</w:t>
      </w:r>
      <w:r w:rsidRPr="00A6344E">
        <w:rPr>
          <w:i/>
          <w:iCs/>
        </w:rPr>
        <w:t>Plasmodiophora brassica</w:t>
      </w:r>
      <w:r>
        <w:rPr>
          <w:i/>
          <w:iCs/>
        </w:rPr>
        <w:t>)</w:t>
      </w:r>
      <w:r w:rsidRPr="001E65D0">
        <w:t xml:space="preserve"> </w:t>
      </w:r>
      <w:r>
        <w:t>misma que fue aplicada de acuerdo al calculó realizado de 75 ml por toda la unidad experimental disuelto en 20 litros de agua.</w:t>
      </w:r>
    </w:p>
    <w:p w14:paraId="284D6B3C" w14:textId="77777777" w:rsidR="00382744" w:rsidRPr="007E5F56" w:rsidRDefault="00382744" w:rsidP="00382744">
      <w:pPr>
        <w:pStyle w:val="Textoindependiente"/>
        <w:numPr>
          <w:ilvl w:val="0"/>
          <w:numId w:val="10"/>
        </w:numPr>
        <w:snapToGrid w:val="0"/>
        <w:spacing w:before="240" w:after="240" w:line="360" w:lineRule="auto"/>
        <w:ind w:left="709"/>
        <w:jc w:val="both"/>
        <w:outlineLvl w:val="2"/>
        <w:rPr>
          <w:b/>
          <w:bCs/>
          <w:iCs/>
        </w:rPr>
      </w:pPr>
      <w:bookmarkStart w:id="123" w:name="_Toc207879205"/>
      <w:r w:rsidRPr="007E5F56">
        <w:rPr>
          <w:b/>
          <w:bCs/>
          <w:iCs/>
        </w:rPr>
        <w:t>Aporque</w:t>
      </w:r>
      <w:bookmarkEnd w:id="123"/>
    </w:p>
    <w:p w14:paraId="2B1C2161" w14:textId="3BEBD002" w:rsidR="00EE1DEB" w:rsidRPr="00EE1DEB" w:rsidRDefault="00EE1DEB" w:rsidP="00F1407D">
      <w:pPr>
        <w:snapToGrid w:val="0"/>
        <w:spacing w:before="240" w:after="240" w:line="360" w:lineRule="auto"/>
        <w:jc w:val="both"/>
      </w:pPr>
      <w:r>
        <w:t>Esta práctica consistió en cubrir con tierra la base del</w:t>
      </w:r>
      <w:r>
        <w:rPr>
          <w:spacing w:val="-12"/>
        </w:rPr>
        <w:t xml:space="preserve"> </w:t>
      </w:r>
      <w:r>
        <w:t>tallo</w:t>
      </w:r>
      <w:r>
        <w:rPr>
          <w:spacing w:val="-12"/>
        </w:rPr>
        <w:t xml:space="preserve"> </w:t>
      </w:r>
      <w:r>
        <w:t>de</w:t>
      </w:r>
      <w:r>
        <w:rPr>
          <w:spacing w:val="-12"/>
        </w:rPr>
        <w:t xml:space="preserve"> </w:t>
      </w:r>
      <w:r>
        <w:t>la</w:t>
      </w:r>
      <w:r>
        <w:rPr>
          <w:spacing w:val="-12"/>
        </w:rPr>
        <w:t xml:space="preserve"> </w:t>
      </w:r>
      <w:r>
        <w:t>planta</w:t>
      </w:r>
      <w:r>
        <w:rPr>
          <w:spacing w:val="-12"/>
        </w:rPr>
        <w:t xml:space="preserve"> </w:t>
      </w:r>
      <w:r>
        <w:t>con</w:t>
      </w:r>
      <w:r>
        <w:rPr>
          <w:spacing w:val="-12"/>
        </w:rPr>
        <w:t xml:space="preserve"> </w:t>
      </w:r>
      <w:r>
        <w:t>el</w:t>
      </w:r>
      <w:r>
        <w:rPr>
          <w:spacing w:val="-12"/>
        </w:rPr>
        <w:t xml:space="preserve"> </w:t>
      </w:r>
      <w:r>
        <w:t>objetivo</w:t>
      </w:r>
      <w:r>
        <w:rPr>
          <w:spacing w:val="-12"/>
        </w:rPr>
        <w:t xml:space="preserve"> </w:t>
      </w:r>
      <w:r>
        <w:t>de</w:t>
      </w:r>
      <w:r>
        <w:rPr>
          <w:spacing w:val="-12"/>
        </w:rPr>
        <w:t xml:space="preserve"> </w:t>
      </w:r>
      <w:r>
        <w:t>fortalecer</w:t>
      </w:r>
      <w:r>
        <w:rPr>
          <w:spacing w:val="-12"/>
        </w:rPr>
        <w:t xml:space="preserve"> </w:t>
      </w:r>
      <w:r>
        <w:t>su estructura</w:t>
      </w:r>
      <w:r>
        <w:rPr>
          <w:spacing w:val="-14"/>
        </w:rPr>
        <w:t xml:space="preserve"> </w:t>
      </w:r>
      <w:r>
        <w:t>y</w:t>
      </w:r>
      <w:r>
        <w:rPr>
          <w:spacing w:val="-14"/>
        </w:rPr>
        <w:t xml:space="preserve"> </w:t>
      </w:r>
      <w:r>
        <w:t>promover</w:t>
      </w:r>
      <w:r>
        <w:rPr>
          <w:spacing w:val="-14"/>
        </w:rPr>
        <w:t xml:space="preserve"> </w:t>
      </w:r>
      <w:r>
        <w:t>el</w:t>
      </w:r>
      <w:r>
        <w:rPr>
          <w:spacing w:val="-14"/>
        </w:rPr>
        <w:t xml:space="preserve"> </w:t>
      </w:r>
      <w:r>
        <w:t>desarrollo</w:t>
      </w:r>
      <w:r>
        <w:rPr>
          <w:spacing w:val="-14"/>
        </w:rPr>
        <w:t xml:space="preserve"> </w:t>
      </w:r>
      <w:r>
        <w:t>de</w:t>
      </w:r>
      <w:r>
        <w:rPr>
          <w:spacing w:val="-14"/>
        </w:rPr>
        <w:t xml:space="preserve"> </w:t>
      </w:r>
      <w:r>
        <w:t>las</w:t>
      </w:r>
      <w:r>
        <w:rPr>
          <w:spacing w:val="-14"/>
        </w:rPr>
        <w:t xml:space="preserve"> </w:t>
      </w:r>
      <w:r>
        <w:t>raíces.</w:t>
      </w:r>
      <w:r>
        <w:rPr>
          <w:spacing w:val="-14"/>
        </w:rPr>
        <w:t xml:space="preserve"> </w:t>
      </w:r>
      <w:r>
        <w:t>Se realizó esta técnica aproximadamente 30 días después del transplante.</w:t>
      </w:r>
    </w:p>
    <w:p w14:paraId="36223D7D" w14:textId="77777777" w:rsidR="00382744" w:rsidRPr="007E5F56" w:rsidRDefault="00382744" w:rsidP="00371A7F">
      <w:pPr>
        <w:pStyle w:val="Ttulo3"/>
        <w:numPr>
          <w:ilvl w:val="0"/>
          <w:numId w:val="103"/>
        </w:numPr>
        <w:spacing w:after="240" w:line="276" w:lineRule="auto"/>
        <w:ind w:left="714" w:hanging="357"/>
        <w:rPr>
          <w:rFonts w:ascii="Times New Roman" w:hAnsi="Times New Roman" w:cs="Times New Roman"/>
          <w:i/>
          <w:sz w:val="24"/>
          <w:szCs w:val="24"/>
          <w:lang w:val="es-ES"/>
        </w:rPr>
      </w:pPr>
      <w:bookmarkStart w:id="124" w:name="_Toc180570079"/>
      <w:bookmarkStart w:id="125" w:name="_Toc207879206"/>
      <w:r w:rsidRPr="007E5F56">
        <w:rPr>
          <w:rFonts w:ascii="Times New Roman" w:hAnsi="Times New Roman" w:cs="Times New Roman"/>
          <w:sz w:val="24"/>
          <w:szCs w:val="24"/>
          <w:lang w:val="es-ES"/>
        </w:rPr>
        <w:lastRenderedPageBreak/>
        <w:t>Cosecha</w:t>
      </w:r>
      <w:bookmarkEnd w:id="124"/>
      <w:bookmarkEnd w:id="125"/>
    </w:p>
    <w:p w14:paraId="59A9739E" w14:textId="12355425" w:rsidR="00EE1DEB" w:rsidRDefault="00EE1DEB" w:rsidP="00F1407D">
      <w:pPr>
        <w:snapToGrid w:val="0"/>
        <w:spacing w:before="240" w:after="240" w:line="360" w:lineRule="auto"/>
        <w:jc w:val="both"/>
      </w:pPr>
      <w:r>
        <w:rPr>
          <w:lang w:val="es-ES"/>
        </w:rPr>
        <w:t>S</w:t>
      </w:r>
      <w:r w:rsidRPr="001C44F3">
        <w:rPr>
          <w:lang w:val="es-ES"/>
        </w:rPr>
        <w:t xml:space="preserve">e cosechó </w:t>
      </w:r>
      <w:r w:rsidRPr="005B2E70">
        <w:t>de forma manual</w:t>
      </w:r>
      <w:r>
        <w:t xml:space="preserve">, </w:t>
      </w:r>
      <w:r w:rsidRPr="00376313">
        <w:t xml:space="preserve">cortando las pellas con la ayuda de un cuchillo </w:t>
      </w:r>
      <w:r>
        <w:t>a</w:t>
      </w:r>
      <w:r w:rsidRPr="00376313">
        <w:t xml:space="preserve">l momento que alcanzaron un tamaño comercial, según la evaluación de cada unidad experimental. Esta labor se llevó a cabo en horas de la mañana, teniendo especial cuidado de que las </w:t>
      </w:r>
      <w:r>
        <w:t>gabetas</w:t>
      </w:r>
      <w:r w:rsidRPr="00376313">
        <w:t xml:space="preserve"> de recolección no estuvieran en contacto con el suelo y de las temperaturas ambientales, con el fin de preservar la calidad del producto.</w:t>
      </w:r>
    </w:p>
    <w:p w14:paraId="5A3742E8" w14:textId="77777777" w:rsidR="00EE1DEB" w:rsidRPr="001459F5" w:rsidRDefault="00EE1DEB" w:rsidP="00371A7F">
      <w:pPr>
        <w:pStyle w:val="Ttulo3"/>
        <w:numPr>
          <w:ilvl w:val="0"/>
          <w:numId w:val="113"/>
        </w:numPr>
        <w:tabs>
          <w:tab w:val="num" w:pos="720"/>
        </w:tabs>
        <w:spacing w:before="0" w:after="240" w:line="276" w:lineRule="auto"/>
        <w:ind w:left="709" w:hanging="284"/>
        <w:rPr>
          <w:rFonts w:ascii="Times New Roman" w:hAnsi="Times New Roman" w:cs="Times New Roman"/>
          <w:b w:val="0"/>
          <w:color w:val="000000" w:themeColor="text1"/>
          <w:sz w:val="24"/>
          <w:szCs w:val="24"/>
          <w:lang w:val="es-ES"/>
        </w:rPr>
      </w:pPr>
      <w:bookmarkStart w:id="126" w:name="_Toc193298968"/>
      <w:bookmarkStart w:id="127" w:name="_Toc203061905"/>
      <w:bookmarkStart w:id="128" w:name="_Toc207879207"/>
      <w:r w:rsidRPr="001459F5">
        <w:rPr>
          <w:rFonts w:ascii="Times New Roman" w:hAnsi="Times New Roman" w:cs="Times New Roman"/>
          <w:color w:val="000000" w:themeColor="text1"/>
          <w:sz w:val="24"/>
          <w:szCs w:val="24"/>
          <w:lang w:val="es-ES"/>
        </w:rPr>
        <w:t>Comercialización y transporte</w:t>
      </w:r>
      <w:bookmarkEnd w:id="126"/>
      <w:bookmarkEnd w:id="127"/>
      <w:bookmarkEnd w:id="128"/>
    </w:p>
    <w:p w14:paraId="3B0C1966" w14:textId="2F274053" w:rsidR="00EE1DEB" w:rsidRPr="00EE1DEB" w:rsidRDefault="00EE1DEB" w:rsidP="00923C95">
      <w:pPr>
        <w:tabs>
          <w:tab w:val="left" w:pos="5386"/>
        </w:tabs>
        <w:spacing w:after="240" w:line="360" w:lineRule="auto"/>
        <w:jc w:val="both"/>
        <w:rPr>
          <w:bCs/>
          <w:lang w:val="es-ES"/>
        </w:rPr>
      </w:pPr>
      <w:r w:rsidRPr="001459F5">
        <w:rPr>
          <w:bCs/>
          <w:lang w:val="es-ES"/>
        </w:rPr>
        <w:t>L</w:t>
      </w:r>
      <w:r>
        <w:rPr>
          <w:bCs/>
          <w:lang w:val="es-ES"/>
        </w:rPr>
        <w:t xml:space="preserve">as pellas </w:t>
      </w:r>
      <w:r w:rsidRPr="001459F5">
        <w:rPr>
          <w:bCs/>
          <w:lang w:val="es-ES"/>
        </w:rPr>
        <w:t>fueron comercializad</w:t>
      </w:r>
      <w:r>
        <w:rPr>
          <w:bCs/>
          <w:lang w:val="es-ES"/>
        </w:rPr>
        <w:t>a</w:t>
      </w:r>
      <w:r w:rsidRPr="001459F5">
        <w:rPr>
          <w:bCs/>
          <w:lang w:val="es-ES"/>
        </w:rPr>
        <w:t xml:space="preserve">s de acuerdo a sus tamaños y pesos los cuales fueron empacados en gavetas. </w:t>
      </w:r>
    </w:p>
    <w:p w14:paraId="49D31669" w14:textId="657AA8AB" w:rsidR="00FD0A2B" w:rsidRDefault="00A34612" w:rsidP="00371A7F">
      <w:pPr>
        <w:pStyle w:val="Ttulo3"/>
        <w:numPr>
          <w:ilvl w:val="0"/>
          <w:numId w:val="0"/>
        </w:numPr>
        <w:spacing w:after="240" w:line="276" w:lineRule="auto"/>
        <w:rPr>
          <w:rFonts w:ascii="Times New Roman" w:hAnsi="Times New Roman" w:cs="Times New Roman"/>
          <w:sz w:val="24"/>
        </w:rPr>
      </w:pPr>
      <w:bookmarkStart w:id="129" w:name="_Toc207879208"/>
      <w:r w:rsidRPr="00BE43AA">
        <w:rPr>
          <w:rFonts w:ascii="Times New Roman" w:hAnsi="Times New Roman" w:cs="Times New Roman"/>
          <w:sz w:val="24"/>
        </w:rPr>
        <w:t>3.2.</w:t>
      </w:r>
      <w:r w:rsidR="00C77460">
        <w:rPr>
          <w:rFonts w:ascii="Times New Roman" w:hAnsi="Times New Roman" w:cs="Times New Roman"/>
          <w:sz w:val="24"/>
        </w:rPr>
        <w:t xml:space="preserve">6   </w:t>
      </w:r>
      <w:r w:rsidR="007839A5" w:rsidRPr="00A34612">
        <w:rPr>
          <w:rFonts w:ascii="Times New Roman" w:hAnsi="Times New Roman" w:cs="Times New Roman"/>
          <w:sz w:val="24"/>
        </w:rPr>
        <w:t xml:space="preserve">Métodos </w:t>
      </w:r>
      <w:r w:rsidR="00D5495E">
        <w:rPr>
          <w:rFonts w:ascii="Times New Roman" w:hAnsi="Times New Roman" w:cs="Times New Roman"/>
          <w:sz w:val="24"/>
        </w:rPr>
        <w:t xml:space="preserve">de evaluación </w:t>
      </w:r>
      <w:bookmarkStart w:id="130" w:name="_Toc134537466"/>
      <w:r w:rsidR="00EE750D">
        <w:rPr>
          <w:rFonts w:ascii="Times New Roman" w:hAnsi="Times New Roman" w:cs="Times New Roman"/>
          <w:sz w:val="24"/>
        </w:rPr>
        <w:t>(Variables respuestas)</w:t>
      </w:r>
      <w:bookmarkEnd w:id="129"/>
    </w:p>
    <w:p w14:paraId="58C6A442" w14:textId="69B5802B" w:rsidR="0035717D" w:rsidRDefault="0035717D" w:rsidP="00371A7F">
      <w:pPr>
        <w:pStyle w:val="Ttulo3"/>
        <w:numPr>
          <w:ilvl w:val="0"/>
          <w:numId w:val="10"/>
        </w:numPr>
        <w:snapToGrid w:val="0"/>
        <w:spacing w:after="240" w:line="276" w:lineRule="auto"/>
        <w:rPr>
          <w:rFonts w:ascii="Times New Roman" w:hAnsi="Times New Roman" w:cs="Times New Roman"/>
          <w:sz w:val="24"/>
          <w:szCs w:val="24"/>
        </w:rPr>
      </w:pPr>
      <w:bookmarkStart w:id="131" w:name="_Toc207879209"/>
      <w:bookmarkEnd w:id="130"/>
      <w:r w:rsidRPr="0035717D">
        <w:rPr>
          <w:rFonts w:ascii="Times New Roman" w:hAnsi="Times New Roman" w:cs="Times New Roman"/>
          <w:sz w:val="24"/>
          <w:szCs w:val="24"/>
        </w:rPr>
        <w:t>Porcentaje de prendimiento (PP)</w:t>
      </w:r>
      <w:bookmarkEnd w:id="131"/>
    </w:p>
    <w:p w14:paraId="62CE21CC" w14:textId="2B8CADE0" w:rsidR="00EE1DEB" w:rsidRPr="00FD0A2B" w:rsidRDefault="00EE1DEB" w:rsidP="00923C95">
      <w:pPr>
        <w:snapToGrid w:val="0"/>
        <w:spacing w:before="240" w:after="240" w:line="360" w:lineRule="auto"/>
        <w:jc w:val="both"/>
      </w:pPr>
      <w:r w:rsidRPr="00F27B99">
        <w:t xml:space="preserve">Se contabilizó el número de plantas prendidas a los </w:t>
      </w:r>
      <w:r>
        <w:t>15</w:t>
      </w:r>
      <w:r w:rsidRPr="00F27B99">
        <w:t xml:space="preserve"> días después del trasplante, considerando que el ciento por ciento es el número total de plantas trasplantadas y se expresó en porcentaje del total, se aplicó la siguiente fórmula</w:t>
      </w:r>
      <w:r w:rsidR="00F0214A">
        <w:t xml:space="preserve"> </w:t>
      </w:r>
      <w:r w:rsidR="00F0214A" w:rsidRPr="00124E46">
        <w:rPr>
          <w:lang w:val="es-ES"/>
        </w:rPr>
        <w:t>de</w:t>
      </w:r>
      <w:r w:rsidR="00F0214A">
        <w:rPr>
          <w:noProof/>
          <w:lang w:val="es-ES"/>
        </w:rPr>
        <w:t xml:space="preserve"> Zamora (2019):</w:t>
      </w:r>
    </w:p>
    <w:p w14:paraId="79CF423C" w14:textId="588CDDEE" w:rsidR="00642279" w:rsidRDefault="00FD0A2B" w:rsidP="00923C95">
      <w:pPr>
        <w:snapToGrid w:val="0"/>
        <w:spacing w:before="240" w:after="240" w:line="360" w:lineRule="auto"/>
        <w:jc w:val="center"/>
      </w:pPr>
      <w:r w:rsidRPr="00136676">
        <w:t xml:space="preserve">% Prendimiento = </w:t>
      </w:r>
      <m:oMath>
        <m:f>
          <m:fPr>
            <m:ctrlPr>
              <w:rPr>
                <w:rFonts w:ascii="Cambria Math" w:hAnsi="Cambria Math"/>
              </w:rPr>
            </m:ctrlPr>
          </m:fPr>
          <m:num>
            <m:r>
              <m:rPr>
                <m:sty m:val="p"/>
              </m:rPr>
              <w:rPr>
                <w:rFonts w:ascii="Cambria Math" w:hAnsi="Cambria Math"/>
              </w:rPr>
              <m:t>Número de plantas prendidas</m:t>
            </m:r>
          </m:num>
          <m:den>
            <m:r>
              <m:rPr>
                <m:sty m:val="p"/>
              </m:rPr>
              <w:rPr>
                <w:rFonts w:ascii="Cambria Math" w:hAnsi="Cambria Math"/>
              </w:rPr>
              <m:t>Número de plantas trasplantadas</m:t>
            </m:r>
          </m:den>
        </m:f>
        <m:r>
          <m:rPr>
            <m:sty m:val="p"/>
          </m:rPr>
          <w:rPr>
            <w:rFonts w:ascii="Cambria Math" w:hAnsi="Cambria Math"/>
          </w:rPr>
          <m:t xml:space="preserve"> x 100</m:t>
        </m:r>
      </m:oMath>
    </w:p>
    <w:p w14:paraId="7BC5A5D0" w14:textId="77777777" w:rsidR="00C17B65" w:rsidRPr="00C150FA" w:rsidRDefault="00C17B65" w:rsidP="00371A7F">
      <w:pPr>
        <w:pStyle w:val="Prrafodelista"/>
        <w:numPr>
          <w:ilvl w:val="0"/>
          <w:numId w:val="12"/>
        </w:numPr>
        <w:snapToGrid w:val="0"/>
        <w:spacing w:before="240" w:after="240" w:line="276" w:lineRule="auto"/>
        <w:jc w:val="both"/>
        <w:outlineLvl w:val="2"/>
        <w:rPr>
          <w:b/>
          <w:bCs/>
        </w:rPr>
      </w:pPr>
      <w:bookmarkStart w:id="132" w:name="_Toc207879210"/>
      <w:r w:rsidRPr="00C150FA">
        <w:rPr>
          <w:b/>
          <w:bCs/>
        </w:rPr>
        <w:t>Altura de la planta (AP)</w:t>
      </w:r>
      <w:bookmarkEnd w:id="132"/>
    </w:p>
    <w:p w14:paraId="1A0D87BB" w14:textId="7CDE1BB1" w:rsidR="00EE1DEB" w:rsidRDefault="00EE1DEB" w:rsidP="00923C95">
      <w:pPr>
        <w:snapToGrid w:val="0"/>
        <w:spacing w:before="240" w:after="240" w:line="360" w:lineRule="auto"/>
        <w:jc w:val="both"/>
      </w:pPr>
      <w:r w:rsidRPr="00F27B99">
        <w:t xml:space="preserve">Esta variable se registró a los 90 días en </w:t>
      </w:r>
      <w:r>
        <w:t>1</w:t>
      </w:r>
      <w:r w:rsidRPr="00F27B99">
        <w:t>0</w:t>
      </w:r>
      <w:r w:rsidRPr="00F27B99">
        <w:rPr>
          <w:spacing w:val="-1"/>
        </w:rPr>
        <w:t xml:space="preserve"> </w:t>
      </w:r>
      <w:r w:rsidRPr="00F27B99">
        <w:t>plantas</w:t>
      </w:r>
      <w:r w:rsidRPr="00F27B99">
        <w:rPr>
          <w:spacing w:val="-1"/>
        </w:rPr>
        <w:t xml:space="preserve"> </w:t>
      </w:r>
      <w:r w:rsidR="00923C95">
        <w:t>seleccionadas al azar</w:t>
      </w:r>
      <w:r w:rsidRPr="00F27B99">
        <w:rPr>
          <w:spacing w:val="-1"/>
        </w:rPr>
        <w:t xml:space="preserve"> </w:t>
      </w:r>
      <w:r w:rsidRPr="00F27B99">
        <w:t>de</w:t>
      </w:r>
      <w:r w:rsidRPr="00F27B99">
        <w:rPr>
          <w:spacing w:val="-1"/>
        </w:rPr>
        <w:t xml:space="preserve"> </w:t>
      </w:r>
      <w:r w:rsidRPr="00F27B99">
        <w:t>la</w:t>
      </w:r>
      <w:r w:rsidRPr="00F27B99">
        <w:rPr>
          <w:spacing w:val="-1"/>
        </w:rPr>
        <w:t xml:space="preserve"> </w:t>
      </w:r>
      <w:r w:rsidRPr="00F27B99">
        <w:t>parcela</w:t>
      </w:r>
      <w:r w:rsidRPr="00F27B99">
        <w:rPr>
          <w:spacing w:val="-1"/>
        </w:rPr>
        <w:t xml:space="preserve"> </w:t>
      </w:r>
      <w:r w:rsidRPr="00F27B99">
        <w:t>neta de los tratamientos, para registrar este dato se procedió</w:t>
      </w:r>
      <w:r w:rsidRPr="00F27B99">
        <w:rPr>
          <w:spacing w:val="-11"/>
        </w:rPr>
        <w:t xml:space="preserve"> </w:t>
      </w:r>
      <w:r w:rsidRPr="00F27B99">
        <w:t>a</w:t>
      </w:r>
      <w:r w:rsidRPr="00F27B99">
        <w:rPr>
          <w:spacing w:val="-11"/>
        </w:rPr>
        <w:t xml:space="preserve"> </w:t>
      </w:r>
      <w:r w:rsidRPr="00F27B99">
        <w:t>la</w:t>
      </w:r>
      <w:r w:rsidRPr="00F27B99">
        <w:rPr>
          <w:spacing w:val="-11"/>
        </w:rPr>
        <w:t xml:space="preserve"> </w:t>
      </w:r>
      <w:r w:rsidRPr="00F27B99">
        <w:t>medir</w:t>
      </w:r>
      <w:r w:rsidRPr="00F27B99">
        <w:rPr>
          <w:spacing w:val="-11"/>
        </w:rPr>
        <w:t xml:space="preserve"> </w:t>
      </w:r>
      <w:r w:rsidRPr="00F27B99">
        <w:t>desde</w:t>
      </w:r>
      <w:r w:rsidRPr="00F27B99">
        <w:rPr>
          <w:spacing w:val="-11"/>
        </w:rPr>
        <w:t xml:space="preserve"> </w:t>
      </w:r>
      <w:r w:rsidRPr="00642279">
        <w:t>la base del tallo hasta la parte más alta</w:t>
      </w:r>
      <w:r>
        <w:t xml:space="preserve"> </w:t>
      </w:r>
      <w:r w:rsidR="005C5015">
        <w:t>de la</w:t>
      </w:r>
      <w:r>
        <w:t xml:space="preserve"> inflorecencia</w:t>
      </w:r>
      <w:r w:rsidRPr="00F27B99">
        <w:t xml:space="preserve"> con la ayuda de una cinta métrica, el dato obtenido se expresó en (cm).</w:t>
      </w:r>
    </w:p>
    <w:p w14:paraId="208C58C2" w14:textId="12517FFF" w:rsidR="00C17B65" w:rsidRPr="00C150FA" w:rsidRDefault="00C17B65" w:rsidP="00371A7F">
      <w:pPr>
        <w:pStyle w:val="Prrafodelista"/>
        <w:numPr>
          <w:ilvl w:val="0"/>
          <w:numId w:val="12"/>
        </w:numPr>
        <w:snapToGrid w:val="0"/>
        <w:spacing w:before="240" w:after="240" w:line="276" w:lineRule="auto"/>
        <w:jc w:val="both"/>
        <w:outlineLvl w:val="2"/>
        <w:rPr>
          <w:b/>
          <w:bCs/>
        </w:rPr>
      </w:pPr>
      <w:bookmarkStart w:id="133" w:name="_Toc129172861"/>
      <w:bookmarkStart w:id="134" w:name="_Toc207879211"/>
      <w:r w:rsidRPr="00C150FA">
        <w:rPr>
          <w:b/>
          <w:bCs/>
        </w:rPr>
        <w:t>Días a la formación de la pella (DF</w:t>
      </w:r>
      <w:r w:rsidR="00B3792E">
        <w:rPr>
          <w:b/>
          <w:bCs/>
        </w:rPr>
        <w:t>P</w:t>
      </w:r>
      <w:r w:rsidRPr="00C150FA">
        <w:rPr>
          <w:b/>
          <w:bCs/>
        </w:rPr>
        <w:t>)</w:t>
      </w:r>
      <w:bookmarkEnd w:id="133"/>
      <w:bookmarkEnd w:id="134"/>
    </w:p>
    <w:p w14:paraId="01E97541" w14:textId="44A9722D" w:rsidR="00371A7F" w:rsidRPr="00371A7F" w:rsidRDefault="00EE1DEB" w:rsidP="00C17B65">
      <w:pPr>
        <w:snapToGrid w:val="0"/>
        <w:spacing w:before="240" w:after="240" w:line="360" w:lineRule="auto"/>
        <w:jc w:val="both"/>
        <w:rPr>
          <w:spacing w:val="-2"/>
        </w:rPr>
      </w:pPr>
      <w:bookmarkStart w:id="135" w:name="_Toc129172862"/>
      <w:r w:rsidRPr="00F27B99">
        <w:t xml:space="preserve">Se registró el número de días transcurridos desde el trasplante hasta cuando más del 50% de las plantas de cada tratamiento presenten </w:t>
      </w:r>
      <w:r>
        <w:t xml:space="preserve">la pella </w:t>
      </w:r>
      <w:r w:rsidRPr="00F27B99">
        <w:rPr>
          <w:spacing w:val="-2"/>
        </w:rPr>
        <w:t>formada.</w:t>
      </w:r>
    </w:p>
    <w:p w14:paraId="67CE98DE" w14:textId="5B9B45B8" w:rsidR="0018376E" w:rsidRPr="00124E46" w:rsidRDefault="0018376E" w:rsidP="0018376E">
      <w:pPr>
        <w:pStyle w:val="Prrafodelista"/>
        <w:numPr>
          <w:ilvl w:val="0"/>
          <w:numId w:val="8"/>
        </w:numPr>
        <w:snapToGrid w:val="0"/>
        <w:spacing w:before="240" w:after="240" w:line="276" w:lineRule="auto"/>
        <w:ind w:left="709"/>
        <w:contextualSpacing w:val="0"/>
        <w:jc w:val="both"/>
        <w:outlineLvl w:val="2"/>
        <w:rPr>
          <w:b/>
          <w:bCs/>
        </w:rPr>
      </w:pPr>
      <w:bookmarkStart w:id="136" w:name="_Toc180570082"/>
      <w:bookmarkStart w:id="137" w:name="_Toc207879212"/>
      <w:bookmarkEnd w:id="135"/>
      <w:r w:rsidRPr="00124E46">
        <w:rPr>
          <w:b/>
          <w:bCs/>
        </w:rPr>
        <w:t xml:space="preserve">Número de </w:t>
      </w:r>
      <w:r w:rsidR="008B3CBF">
        <w:rPr>
          <w:b/>
          <w:bCs/>
        </w:rPr>
        <w:t>pellas</w:t>
      </w:r>
      <w:r w:rsidRPr="00124E46">
        <w:rPr>
          <w:b/>
          <w:bCs/>
        </w:rPr>
        <w:t xml:space="preserve"> por parcela (N</w:t>
      </w:r>
      <w:r w:rsidR="00B3792E">
        <w:rPr>
          <w:b/>
          <w:bCs/>
        </w:rPr>
        <w:t>P</w:t>
      </w:r>
      <w:r w:rsidRPr="00124E46">
        <w:rPr>
          <w:b/>
          <w:bCs/>
        </w:rPr>
        <w:t>P)</w:t>
      </w:r>
      <w:bookmarkEnd w:id="136"/>
      <w:bookmarkEnd w:id="137"/>
      <w:r w:rsidRPr="00124E46">
        <w:rPr>
          <w:b/>
          <w:bCs/>
        </w:rPr>
        <w:t xml:space="preserve"> </w:t>
      </w:r>
    </w:p>
    <w:p w14:paraId="37977E49" w14:textId="2979AD06" w:rsidR="00EE1DEB" w:rsidRDefault="00EE1DEB" w:rsidP="0018376E">
      <w:pPr>
        <w:pStyle w:val="Prrafodelista"/>
        <w:snapToGrid w:val="0"/>
        <w:spacing w:before="240" w:after="240" w:line="360" w:lineRule="auto"/>
        <w:ind w:left="0"/>
        <w:contextualSpacing w:val="0"/>
        <w:jc w:val="both"/>
      </w:pPr>
      <w:r w:rsidRPr="00F27B99">
        <w:t xml:space="preserve">Dato que fue evaluado al momento de la cosecha y se contabilizó el número de </w:t>
      </w:r>
      <w:r>
        <w:t xml:space="preserve">pellas </w:t>
      </w:r>
      <w:r w:rsidRPr="00F27B99">
        <w:t>por cada unidad experimental.</w:t>
      </w:r>
    </w:p>
    <w:p w14:paraId="30ECED16" w14:textId="77777777" w:rsidR="0018376E" w:rsidRPr="00124E46" w:rsidRDefault="0018376E" w:rsidP="0018376E">
      <w:pPr>
        <w:pStyle w:val="Ttulo3"/>
        <w:numPr>
          <w:ilvl w:val="0"/>
          <w:numId w:val="8"/>
        </w:numPr>
        <w:snapToGrid w:val="0"/>
        <w:spacing w:after="240" w:line="276" w:lineRule="auto"/>
        <w:ind w:left="709"/>
        <w:rPr>
          <w:rFonts w:ascii="Times New Roman" w:hAnsi="Times New Roman" w:cs="Times New Roman"/>
          <w:i/>
          <w:sz w:val="24"/>
          <w:szCs w:val="24"/>
        </w:rPr>
      </w:pPr>
      <w:bookmarkStart w:id="138" w:name="_Toc180570083"/>
      <w:bookmarkStart w:id="139" w:name="_Toc207879213"/>
      <w:r w:rsidRPr="00124E46">
        <w:rPr>
          <w:rFonts w:ascii="Times New Roman" w:hAnsi="Times New Roman" w:cs="Times New Roman"/>
          <w:sz w:val="24"/>
          <w:szCs w:val="24"/>
        </w:rPr>
        <w:lastRenderedPageBreak/>
        <w:t>Días al aparecimiento del pulgón (DAP)</w:t>
      </w:r>
      <w:bookmarkEnd w:id="138"/>
      <w:bookmarkEnd w:id="139"/>
    </w:p>
    <w:p w14:paraId="51E56181" w14:textId="30E0C681" w:rsidR="00371A7F" w:rsidRPr="00C17B65" w:rsidRDefault="00371A7F" w:rsidP="0018376E">
      <w:pPr>
        <w:pStyle w:val="Prrafodelista"/>
        <w:snapToGrid w:val="0"/>
        <w:spacing w:before="240" w:after="240" w:line="360" w:lineRule="auto"/>
        <w:ind w:left="0"/>
        <w:contextualSpacing w:val="0"/>
        <w:jc w:val="both"/>
      </w:pPr>
      <w:r w:rsidRPr="00371A7F">
        <w:t>Se registró el número de días transcurridos desde el trasplante hasta el inicio de la formación de la pella, mediante un monitoreo regular y sistemático del cultivo, con el fin de determinar con precisión el momento de incidencia inicial de la plaga y su relación con las etapas fenológicas de la planta.</w:t>
      </w:r>
    </w:p>
    <w:p w14:paraId="3DA3B0FD" w14:textId="77777777" w:rsidR="0018376E" w:rsidRPr="00124E46" w:rsidRDefault="0018376E" w:rsidP="0018376E">
      <w:pPr>
        <w:pStyle w:val="Ttulo3"/>
        <w:numPr>
          <w:ilvl w:val="0"/>
          <w:numId w:val="8"/>
        </w:numPr>
        <w:snapToGrid w:val="0"/>
        <w:spacing w:after="240" w:line="360" w:lineRule="auto"/>
        <w:ind w:left="709"/>
        <w:rPr>
          <w:rFonts w:ascii="Times New Roman" w:hAnsi="Times New Roman" w:cs="Times New Roman"/>
          <w:sz w:val="24"/>
          <w:szCs w:val="24"/>
        </w:rPr>
      </w:pPr>
      <w:bookmarkStart w:id="140" w:name="_Toc180570084"/>
      <w:bookmarkStart w:id="141" w:name="_Toc207879214"/>
      <w:r w:rsidRPr="00124E46">
        <w:rPr>
          <w:rFonts w:ascii="Times New Roman" w:hAnsi="Times New Roman" w:cs="Times New Roman"/>
          <w:sz w:val="24"/>
          <w:szCs w:val="24"/>
        </w:rPr>
        <w:t>Incidencia de pulgón (IP)</w:t>
      </w:r>
      <w:bookmarkEnd w:id="140"/>
      <w:bookmarkEnd w:id="141"/>
    </w:p>
    <w:p w14:paraId="4BC9B10D" w14:textId="6B124BFE" w:rsidR="0018376E" w:rsidRPr="00124E46" w:rsidRDefault="00B527F7" w:rsidP="0018376E">
      <w:pPr>
        <w:snapToGrid w:val="0"/>
        <w:spacing w:line="360" w:lineRule="auto"/>
        <w:jc w:val="both"/>
        <w:rPr>
          <w:lang w:val="es-ES"/>
        </w:rPr>
      </w:pPr>
      <w:r>
        <w:rPr>
          <w:lang w:val="es-ES"/>
        </w:rPr>
        <w:t>S</w:t>
      </w:r>
      <w:r w:rsidR="0018376E" w:rsidRPr="00124E46">
        <w:rPr>
          <w:lang w:val="es-ES"/>
        </w:rPr>
        <w:t>e evalu</w:t>
      </w:r>
      <w:r w:rsidR="00EE1DEB">
        <w:rPr>
          <w:lang w:val="es-ES"/>
        </w:rPr>
        <w:t>ó</w:t>
      </w:r>
      <w:r w:rsidR="0018376E" w:rsidRPr="00124E46">
        <w:rPr>
          <w:lang w:val="es-ES"/>
        </w:rPr>
        <w:t xml:space="preserve"> a los 60 y 90 días después del trasplante</w:t>
      </w:r>
      <w:r w:rsidR="00DE3070">
        <w:rPr>
          <w:lang w:val="es-ES"/>
        </w:rPr>
        <w:t xml:space="preserve"> </w:t>
      </w:r>
      <w:r w:rsidR="0018376E" w:rsidRPr="00124E46">
        <w:rPr>
          <w:lang w:val="es-ES"/>
        </w:rPr>
        <w:t>en cada una de las unidades experimentales; para lo cual se emple</w:t>
      </w:r>
      <w:r w:rsidR="005C5015">
        <w:rPr>
          <w:lang w:val="es-ES"/>
        </w:rPr>
        <w:t>ó</w:t>
      </w:r>
      <w:r w:rsidR="0018376E" w:rsidRPr="00124E46">
        <w:rPr>
          <w:lang w:val="es-ES"/>
        </w:rPr>
        <w:t xml:space="preserve"> la fórmula de Polack </w:t>
      </w:r>
      <w:r w:rsidR="00F0214A">
        <w:rPr>
          <w:lang w:val="es-ES"/>
        </w:rPr>
        <w:t>(</w:t>
      </w:r>
      <w:r w:rsidR="0018376E" w:rsidRPr="00124E46">
        <w:rPr>
          <w:lang w:val="es-ES"/>
        </w:rPr>
        <w:t>2013</w:t>
      </w:r>
      <w:r w:rsidR="00F0214A">
        <w:rPr>
          <w:lang w:val="es-ES"/>
        </w:rPr>
        <w:t>)</w:t>
      </w:r>
      <w:r w:rsidR="0018376E" w:rsidRPr="00124E46">
        <w:rPr>
          <w:lang w:val="es-ES"/>
        </w:rPr>
        <w:t>:</w:t>
      </w:r>
    </w:p>
    <w:p w14:paraId="139A2315" w14:textId="77777777" w:rsidR="0018376E" w:rsidRPr="001C44F3" w:rsidRDefault="0018376E" w:rsidP="0018376E">
      <w:pPr>
        <w:snapToGrid w:val="0"/>
        <w:spacing w:line="360" w:lineRule="auto"/>
        <w:jc w:val="both"/>
        <w:rPr>
          <w:lang w:val="es-ES"/>
        </w:rPr>
      </w:pPr>
      <m:oMathPara>
        <m:oMath>
          <m:r>
            <m:rPr>
              <m:sty m:val="bi"/>
            </m:rPr>
            <w:rPr>
              <w:rFonts w:ascii="Cambria Math" w:hAnsi="Cambria Math"/>
              <w:lang w:val="es-ES"/>
            </w:rPr>
            <m:t>I=</m:t>
          </m:r>
          <m:f>
            <m:fPr>
              <m:ctrlPr>
                <w:rPr>
                  <w:rFonts w:ascii="Cambria Math" w:hAnsi="Cambria Math"/>
                  <w:i/>
                  <w:lang w:val="es-ES"/>
                </w:rPr>
              </m:ctrlPr>
            </m:fPr>
            <m:num>
              <m:r>
                <w:rPr>
                  <w:rFonts w:ascii="Cambria Math" w:hAnsi="Cambria Math"/>
                  <w:lang w:val="es-ES"/>
                </w:rPr>
                <m:t>A</m:t>
              </m:r>
            </m:num>
            <m:den>
              <m:r>
                <w:rPr>
                  <w:rFonts w:ascii="Cambria Math" w:hAnsi="Cambria Math"/>
                  <w:lang w:val="es-ES"/>
                </w:rPr>
                <m:t>B</m:t>
              </m:r>
            </m:den>
          </m:f>
          <m:r>
            <w:rPr>
              <w:rFonts w:ascii="Cambria Math" w:hAnsi="Cambria Math"/>
              <w:lang w:val="es-ES"/>
            </w:rPr>
            <m:t>*100</m:t>
          </m:r>
        </m:oMath>
      </m:oMathPara>
    </w:p>
    <w:p w14:paraId="1B408A90" w14:textId="77777777" w:rsidR="0018376E" w:rsidRPr="001C44F3" w:rsidRDefault="0018376E" w:rsidP="0018376E">
      <w:pPr>
        <w:snapToGrid w:val="0"/>
        <w:spacing w:line="360" w:lineRule="auto"/>
        <w:jc w:val="both"/>
        <w:rPr>
          <w:b/>
          <w:lang w:val="es-ES"/>
        </w:rPr>
      </w:pPr>
      <w:r w:rsidRPr="001C44F3">
        <w:rPr>
          <w:b/>
          <w:lang w:val="es-ES"/>
        </w:rPr>
        <w:t>Dónde:</w:t>
      </w:r>
    </w:p>
    <w:p w14:paraId="1610770E" w14:textId="77777777" w:rsidR="0018376E" w:rsidRPr="001C44F3" w:rsidRDefault="0018376E" w:rsidP="0018376E">
      <w:pPr>
        <w:snapToGrid w:val="0"/>
        <w:spacing w:line="360" w:lineRule="auto"/>
        <w:jc w:val="both"/>
        <w:rPr>
          <w:lang w:val="es-ES"/>
        </w:rPr>
      </w:pPr>
      <w:r w:rsidRPr="001C44F3">
        <w:rPr>
          <w:lang w:val="es-ES"/>
        </w:rPr>
        <w:t>I = Incidencia</w:t>
      </w:r>
    </w:p>
    <w:p w14:paraId="10B4052B" w14:textId="77777777" w:rsidR="0018376E" w:rsidRPr="001C44F3" w:rsidRDefault="0018376E" w:rsidP="0018376E">
      <w:pPr>
        <w:snapToGrid w:val="0"/>
        <w:spacing w:line="360" w:lineRule="auto"/>
        <w:jc w:val="both"/>
        <w:rPr>
          <w:lang w:val="es-ES"/>
        </w:rPr>
      </w:pPr>
      <w:r w:rsidRPr="001C44F3">
        <w:rPr>
          <w:lang w:val="es-ES"/>
        </w:rPr>
        <w:t xml:space="preserve">A = Número de plantas u órganos vegetales afectados por insectos o patógenos </w:t>
      </w:r>
    </w:p>
    <w:p w14:paraId="18FB487C" w14:textId="43E88876" w:rsidR="0018376E" w:rsidRPr="0018376E" w:rsidRDefault="0018376E" w:rsidP="0018376E">
      <w:pPr>
        <w:snapToGrid w:val="0"/>
        <w:spacing w:line="360" w:lineRule="auto"/>
        <w:jc w:val="both"/>
        <w:rPr>
          <w:lang w:val="es-ES"/>
        </w:rPr>
      </w:pPr>
      <w:r w:rsidRPr="001C44F3">
        <w:rPr>
          <w:lang w:val="es-ES"/>
        </w:rPr>
        <w:t>B = Total de plantas u órganos vegetales muestreados</w:t>
      </w:r>
    </w:p>
    <w:p w14:paraId="7F69FDCB" w14:textId="53D980BD" w:rsidR="00064ECC" w:rsidRPr="00893E92" w:rsidRDefault="00064ECC" w:rsidP="00064ECC">
      <w:pPr>
        <w:pStyle w:val="Ttulo3"/>
        <w:numPr>
          <w:ilvl w:val="0"/>
          <w:numId w:val="8"/>
        </w:numPr>
        <w:spacing w:line="360" w:lineRule="auto"/>
        <w:ind w:left="709"/>
        <w:rPr>
          <w:rFonts w:ascii="Times New Roman" w:hAnsi="Times New Roman" w:cs="Times New Roman"/>
          <w:i/>
          <w:sz w:val="24"/>
        </w:rPr>
      </w:pPr>
      <w:bookmarkStart w:id="142" w:name="_Toc172922575"/>
      <w:bookmarkStart w:id="143" w:name="_Toc207879215"/>
      <w:r w:rsidRPr="00893E92">
        <w:rPr>
          <w:rFonts w:ascii="Times New Roman" w:hAnsi="Times New Roman" w:cs="Times New Roman"/>
          <w:sz w:val="24"/>
        </w:rPr>
        <w:t>Severidad</w:t>
      </w:r>
      <w:r>
        <w:rPr>
          <w:rFonts w:ascii="Times New Roman" w:hAnsi="Times New Roman" w:cs="Times New Roman"/>
          <w:sz w:val="24"/>
        </w:rPr>
        <w:t xml:space="preserve"> de pulgón</w:t>
      </w:r>
      <w:r w:rsidRPr="00893E92">
        <w:rPr>
          <w:rFonts w:ascii="Times New Roman" w:hAnsi="Times New Roman" w:cs="Times New Roman"/>
          <w:sz w:val="24"/>
        </w:rPr>
        <w:t xml:space="preserve"> </w:t>
      </w:r>
      <w:r w:rsidR="00CC0268">
        <w:rPr>
          <w:rFonts w:ascii="Times New Roman" w:hAnsi="Times New Roman" w:cs="Times New Roman"/>
          <w:sz w:val="24"/>
        </w:rPr>
        <w:t xml:space="preserve">por planta </w:t>
      </w:r>
      <w:r w:rsidRPr="00893E92">
        <w:rPr>
          <w:rFonts w:ascii="Times New Roman" w:hAnsi="Times New Roman" w:cs="Times New Roman"/>
          <w:sz w:val="24"/>
        </w:rPr>
        <w:t>(S</w:t>
      </w:r>
      <w:r>
        <w:rPr>
          <w:rFonts w:ascii="Times New Roman" w:hAnsi="Times New Roman" w:cs="Times New Roman"/>
          <w:sz w:val="24"/>
        </w:rPr>
        <w:t>P</w:t>
      </w:r>
      <w:r w:rsidR="00CC0268">
        <w:rPr>
          <w:rFonts w:ascii="Times New Roman" w:hAnsi="Times New Roman" w:cs="Times New Roman"/>
          <w:sz w:val="24"/>
        </w:rPr>
        <w:t>P</w:t>
      </w:r>
      <w:r w:rsidRPr="00893E92">
        <w:rPr>
          <w:rFonts w:ascii="Times New Roman" w:hAnsi="Times New Roman" w:cs="Times New Roman"/>
          <w:sz w:val="24"/>
        </w:rPr>
        <w:t>)</w:t>
      </w:r>
      <w:bookmarkEnd w:id="142"/>
      <w:bookmarkEnd w:id="143"/>
    </w:p>
    <w:p w14:paraId="15F45FFE" w14:textId="62082613" w:rsidR="00371A7F" w:rsidRPr="00371A7F" w:rsidRDefault="00B527F7" w:rsidP="00064ECC">
      <w:pPr>
        <w:spacing w:before="240" w:after="240" w:line="360" w:lineRule="auto"/>
        <w:jc w:val="both"/>
      </w:pPr>
      <w:r>
        <w:t>S</w:t>
      </w:r>
      <w:r w:rsidR="00064ECC">
        <w:t xml:space="preserve">e </w:t>
      </w:r>
      <w:r>
        <w:t xml:space="preserve">evaluó </w:t>
      </w:r>
      <w:r w:rsidRPr="00F27B99">
        <w:rPr>
          <w:lang w:val="es-ES"/>
        </w:rPr>
        <w:t xml:space="preserve">en cada unidad experimental, </w:t>
      </w:r>
      <w:r w:rsidR="00722206">
        <w:t xml:space="preserve">a </w:t>
      </w:r>
      <w:r w:rsidR="00722206" w:rsidRPr="00124E46">
        <w:rPr>
          <w:lang w:val="es-ES"/>
        </w:rPr>
        <w:t xml:space="preserve">los 60 y 90 días </w:t>
      </w:r>
      <w:r w:rsidR="00722206" w:rsidRPr="0035717D">
        <w:t>después del trasplante</w:t>
      </w:r>
      <w:r w:rsidR="004606D6">
        <w:t>,</w:t>
      </w:r>
      <w:r w:rsidR="00722206" w:rsidRPr="0035717D">
        <w:t xml:space="preserve"> </w:t>
      </w:r>
      <w:r w:rsidR="00064ECC" w:rsidRPr="00DF3D16">
        <w:t>el número d</w:t>
      </w:r>
      <w:r w:rsidR="00064ECC">
        <w:t>e hojas afectadas y se relacion</w:t>
      </w:r>
      <w:r w:rsidR="00C77460">
        <w:t>ó</w:t>
      </w:r>
      <w:r w:rsidR="00064ECC">
        <w:t xml:space="preserve"> </w:t>
      </w:r>
      <w:r w:rsidR="00064ECC" w:rsidRPr="00DF3D16">
        <w:t>con el</w:t>
      </w:r>
      <w:r w:rsidR="004606D6">
        <w:t xml:space="preserve"> </w:t>
      </w:r>
      <w:r w:rsidR="00064ECC" w:rsidRPr="00DF3D16">
        <w:t>total de hojas que contiene la planta</w:t>
      </w:r>
      <w:r w:rsidR="00064ECC">
        <w:t xml:space="preserve"> multiplicado por 100 y se aplic</w:t>
      </w:r>
      <w:r w:rsidR="00C77460">
        <w:t>ó</w:t>
      </w:r>
      <w:r w:rsidR="00064ECC">
        <w:t xml:space="preserve"> la siguiente fórmula</w:t>
      </w:r>
      <w:r w:rsidR="005C5015">
        <w:t xml:space="preserve"> </w:t>
      </w:r>
      <w:r w:rsidR="005C5015" w:rsidRPr="00124E46">
        <w:rPr>
          <w:lang w:val="es-ES"/>
        </w:rPr>
        <w:t>sugerida por</w:t>
      </w:r>
      <w:r w:rsidR="005C5015">
        <w:t xml:space="preserve"> </w:t>
      </w:r>
      <w:r w:rsidR="005C5015">
        <w:rPr>
          <w:noProof/>
          <w:lang w:val="es-ES"/>
        </w:rPr>
        <w:t>Garcia</w:t>
      </w:r>
      <w:r w:rsidR="00F0214A">
        <w:rPr>
          <w:noProof/>
          <w:lang w:val="es-ES"/>
        </w:rPr>
        <w:t xml:space="preserve"> (</w:t>
      </w:r>
      <w:r w:rsidR="005C5015">
        <w:rPr>
          <w:noProof/>
          <w:lang w:val="es-ES"/>
        </w:rPr>
        <w:t>2021</w:t>
      </w:r>
      <w:r w:rsidR="00F0214A">
        <w:rPr>
          <w:noProof/>
          <w:lang w:val="es-ES"/>
        </w:rPr>
        <w:t>)</w:t>
      </w:r>
      <w:r w:rsidR="00F0214A">
        <w:t>:</w:t>
      </w:r>
    </w:p>
    <w:p w14:paraId="27CD2121" w14:textId="64BA66F8" w:rsidR="00064ECC" w:rsidRPr="00422C58" w:rsidRDefault="00064ECC" w:rsidP="00371A7F">
      <w:pPr>
        <w:spacing w:before="240" w:after="240" w:line="360" w:lineRule="auto"/>
        <w:jc w:val="center"/>
        <w:rPr>
          <w:rFonts w:eastAsiaTheme="minorEastAsia"/>
        </w:rPr>
      </w:pPr>
      <w:r w:rsidRPr="00422C58">
        <w:t xml:space="preserve">% Severidad = </w:t>
      </w:r>
      <m:oMath>
        <m:f>
          <m:fPr>
            <m:ctrlPr>
              <w:rPr>
                <w:rFonts w:ascii="Cambria Math" w:hAnsi="Cambria Math"/>
                <w:iCs/>
                <w:sz w:val="26"/>
                <w:szCs w:val="26"/>
              </w:rPr>
            </m:ctrlPr>
          </m:fPr>
          <m:num>
            <m:r>
              <m:rPr>
                <m:sty m:val="p"/>
              </m:rPr>
              <w:rPr>
                <w:rFonts w:ascii="Cambria Math" w:hAnsi="Cambria Math"/>
                <w:sz w:val="26"/>
                <w:szCs w:val="26"/>
              </w:rPr>
              <m:t xml:space="preserve">Area de tejido afectado </m:t>
            </m:r>
          </m:num>
          <m:den>
            <m:r>
              <m:rPr>
                <m:sty m:val="p"/>
              </m:rPr>
              <w:rPr>
                <w:rFonts w:ascii="Cambria Math" w:hAnsi="Cambria Math"/>
                <w:sz w:val="26"/>
                <w:szCs w:val="26"/>
              </w:rPr>
              <m:t xml:space="preserve">Area de tejido análizado </m:t>
            </m:r>
          </m:den>
        </m:f>
      </m:oMath>
      <w:r w:rsidRPr="00422C58">
        <w:rPr>
          <w:rFonts w:eastAsiaTheme="minorEastAsia"/>
        </w:rPr>
        <w:t xml:space="preserve"> x 100 </w:t>
      </w:r>
    </w:p>
    <w:p w14:paraId="70B08459" w14:textId="7F989C4A" w:rsidR="0018376E" w:rsidRPr="00124E46" w:rsidRDefault="0018376E" w:rsidP="00FC732C">
      <w:pPr>
        <w:pStyle w:val="Prrafodelista"/>
        <w:numPr>
          <w:ilvl w:val="0"/>
          <w:numId w:val="12"/>
        </w:numPr>
        <w:snapToGrid w:val="0"/>
        <w:spacing w:before="240" w:after="240" w:line="360" w:lineRule="auto"/>
        <w:jc w:val="both"/>
        <w:outlineLvl w:val="2"/>
        <w:rPr>
          <w:b/>
          <w:bCs/>
          <w:lang w:val="es-ES"/>
        </w:rPr>
      </w:pPr>
      <w:bookmarkStart w:id="144" w:name="_Toc155298078"/>
      <w:bookmarkStart w:id="145" w:name="_Toc207879216"/>
      <w:bookmarkStart w:id="146" w:name="_Toc50222270"/>
      <w:bookmarkStart w:id="147" w:name="_Toc129172857"/>
      <w:r w:rsidRPr="00124E46">
        <w:rPr>
          <w:b/>
          <w:bCs/>
          <w:lang w:val="es-ES"/>
        </w:rPr>
        <w:t xml:space="preserve">Cuantificación de </w:t>
      </w:r>
      <w:r w:rsidR="008B3CBF">
        <w:rPr>
          <w:b/>
          <w:bCs/>
          <w:lang w:val="es-ES"/>
        </w:rPr>
        <w:t>pellas</w:t>
      </w:r>
      <w:r w:rsidRPr="00124E46">
        <w:rPr>
          <w:b/>
          <w:bCs/>
          <w:lang w:val="es-ES"/>
        </w:rPr>
        <w:t xml:space="preserve"> con daño por pulgón (C</w:t>
      </w:r>
      <w:r>
        <w:rPr>
          <w:b/>
          <w:bCs/>
          <w:lang w:val="es-ES"/>
        </w:rPr>
        <w:t>R</w:t>
      </w:r>
      <w:r w:rsidRPr="00124E46">
        <w:rPr>
          <w:b/>
          <w:bCs/>
          <w:lang w:val="es-ES"/>
        </w:rPr>
        <w:t>P)</w:t>
      </w:r>
      <w:bookmarkEnd w:id="144"/>
      <w:bookmarkEnd w:id="145"/>
    </w:p>
    <w:p w14:paraId="4E0652F9" w14:textId="63A9F74B" w:rsidR="00371A7F" w:rsidRDefault="0018376E" w:rsidP="00371A7F">
      <w:pPr>
        <w:snapToGrid w:val="0"/>
        <w:spacing w:before="240" w:after="240" w:line="360" w:lineRule="auto"/>
        <w:jc w:val="both"/>
        <w:rPr>
          <w:lang w:val="es-ES"/>
        </w:rPr>
      </w:pPr>
      <w:r w:rsidRPr="00124E46">
        <w:rPr>
          <w:lang w:val="es-ES"/>
        </w:rPr>
        <w:t>Una vez realizada la cosecha de</w:t>
      </w:r>
      <w:r>
        <w:rPr>
          <w:lang w:val="es-ES"/>
        </w:rPr>
        <w:t xml:space="preserve"> la coliflor</w:t>
      </w:r>
      <w:r w:rsidRPr="00124E46">
        <w:rPr>
          <w:lang w:val="es-ES"/>
        </w:rPr>
        <w:t>, en cada tratamiento se proced</w:t>
      </w:r>
      <w:r w:rsidR="00EE1DEB">
        <w:rPr>
          <w:lang w:val="es-ES"/>
        </w:rPr>
        <w:t>ió</w:t>
      </w:r>
      <w:r w:rsidRPr="00124E46">
        <w:rPr>
          <w:lang w:val="es-ES"/>
        </w:rPr>
        <w:t xml:space="preserve"> a contabilizar el número de </w:t>
      </w:r>
      <w:r>
        <w:rPr>
          <w:lang w:val="es-ES"/>
        </w:rPr>
        <w:t>pellas</w:t>
      </w:r>
      <w:r w:rsidRPr="00124E46">
        <w:rPr>
          <w:lang w:val="es-ES"/>
        </w:rPr>
        <w:t xml:space="preserve"> afectadas por pulgón y su resultado se expres</w:t>
      </w:r>
      <w:r w:rsidR="00EE1DEB">
        <w:rPr>
          <w:lang w:val="es-ES"/>
        </w:rPr>
        <w:t>ó</w:t>
      </w:r>
      <w:r w:rsidRPr="00124E46">
        <w:rPr>
          <w:lang w:val="es-ES"/>
        </w:rPr>
        <w:t xml:space="preserve"> en porcentaje; se aplic</w:t>
      </w:r>
      <w:r w:rsidR="00EE1DEB">
        <w:rPr>
          <w:lang w:val="es-ES"/>
        </w:rPr>
        <w:t>ó</w:t>
      </w:r>
      <w:r w:rsidRPr="00124E46">
        <w:rPr>
          <w:lang w:val="es-ES"/>
        </w:rPr>
        <w:t xml:space="preserve"> la fórmula sugerida por Polack. 2013.</w:t>
      </w:r>
    </w:p>
    <w:p w14:paraId="1DB587F0" w14:textId="77777777" w:rsidR="00371A7F" w:rsidRPr="00124E46" w:rsidRDefault="00371A7F" w:rsidP="00371A7F">
      <w:pPr>
        <w:snapToGrid w:val="0"/>
        <w:spacing w:before="240"/>
        <w:jc w:val="both"/>
        <w:rPr>
          <w:lang w:val="es-ES"/>
        </w:rPr>
      </w:pPr>
    </w:p>
    <w:p w14:paraId="1BB8418A" w14:textId="6C307A22" w:rsidR="0018376E" w:rsidRPr="0018376E" w:rsidRDefault="0018376E" w:rsidP="00371A7F">
      <w:pPr>
        <w:snapToGrid w:val="0"/>
        <w:spacing w:after="240" w:line="360" w:lineRule="auto"/>
        <w:jc w:val="both"/>
        <w:rPr>
          <w:rFonts w:eastAsiaTheme="minorEastAsia"/>
          <w:sz w:val="23"/>
          <w:szCs w:val="23"/>
          <w:lang w:val="es-ES"/>
        </w:rPr>
      </w:pPr>
      <m:oMathPara>
        <m:oMath>
          <m:r>
            <m:rPr>
              <m:sty m:val="p"/>
            </m:rPr>
            <w:rPr>
              <w:rFonts w:ascii="Cambria Math" w:hAnsi="Cambria Math"/>
              <w:sz w:val="23"/>
              <w:szCs w:val="23"/>
              <w:lang w:val="es-ES"/>
            </w:rPr>
            <m:t>Incidencia (%)</m:t>
          </m:r>
          <m:r>
            <w:rPr>
              <w:rFonts w:ascii="Cambria Math" w:hAnsi="Cambria Math"/>
              <w:sz w:val="23"/>
              <w:szCs w:val="23"/>
              <w:lang w:val="es-ES"/>
            </w:rPr>
            <m:t>=</m:t>
          </m:r>
          <m:f>
            <m:fPr>
              <m:ctrlPr>
                <w:rPr>
                  <w:rFonts w:ascii="Cambria Math" w:hAnsi="Cambria Math"/>
                  <w:i/>
                  <w:sz w:val="23"/>
                  <w:szCs w:val="23"/>
                  <w:lang w:val="es-ES"/>
                </w:rPr>
              </m:ctrlPr>
            </m:fPr>
            <m:num>
              <m:r>
                <m:rPr>
                  <m:sty m:val="p"/>
                </m:rPr>
                <w:rPr>
                  <w:rFonts w:ascii="Cambria Math" w:hAnsi="Cambria Math"/>
                  <w:sz w:val="23"/>
                  <w:szCs w:val="23"/>
                  <w:lang w:val="es-ES"/>
                </w:rPr>
                <m:t>N° de pellas con pulgón</m:t>
              </m:r>
            </m:num>
            <m:den>
              <m:r>
                <m:rPr>
                  <m:sty m:val="p"/>
                </m:rPr>
                <w:rPr>
                  <w:rFonts w:ascii="Cambria Math" w:hAnsi="Cambria Math"/>
                  <w:sz w:val="23"/>
                  <w:szCs w:val="23"/>
                  <w:lang w:val="es-ES"/>
                </w:rPr>
                <m:t>N° total de pellas</m:t>
              </m:r>
            </m:den>
          </m:f>
          <m:r>
            <w:rPr>
              <w:rFonts w:ascii="Cambria Math" w:hAnsi="Cambria Math"/>
              <w:sz w:val="23"/>
              <w:szCs w:val="23"/>
              <w:lang w:val="es-ES"/>
            </w:rPr>
            <m:t>*100</m:t>
          </m:r>
        </m:oMath>
      </m:oMathPara>
    </w:p>
    <w:p w14:paraId="292BAA4A" w14:textId="77777777" w:rsidR="0035717D" w:rsidRPr="0035717D" w:rsidRDefault="0035717D" w:rsidP="00086D2D">
      <w:pPr>
        <w:pStyle w:val="Ttulo3"/>
        <w:numPr>
          <w:ilvl w:val="0"/>
          <w:numId w:val="8"/>
        </w:numPr>
        <w:snapToGrid w:val="0"/>
        <w:spacing w:after="240" w:line="360" w:lineRule="auto"/>
        <w:ind w:left="709"/>
        <w:rPr>
          <w:rFonts w:ascii="Times New Roman" w:hAnsi="Times New Roman" w:cs="Times New Roman"/>
          <w:sz w:val="24"/>
          <w:szCs w:val="24"/>
        </w:rPr>
      </w:pPr>
      <w:bookmarkStart w:id="148" w:name="3.2.7.7._Número_de_plantas_cosechadas_(N"/>
      <w:bookmarkStart w:id="149" w:name="_bookmark71"/>
      <w:bookmarkStart w:id="150" w:name="3.2.7.8._Peso_de_pellas_por_parcela_(PP/"/>
      <w:bookmarkStart w:id="151" w:name="_bookmark72"/>
      <w:bookmarkStart w:id="152" w:name="_Toc165362606"/>
      <w:bookmarkStart w:id="153" w:name="_Toc207879217"/>
      <w:bookmarkEnd w:id="146"/>
      <w:bookmarkEnd w:id="147"/>
      <w:bookmarkEnd w:id="148"/>
      <w:bookmarkEnd w:id="149"/>
      <w:bookmarkEnd w:id="150"/>
      <w:bookmarkEnd w:id="151"/>
      <w:r w:rsidRPr="0035717D">
        <w:rPr>
          <w:rFonts w:ascii="Times New Roman" w:hAnsi="Times New Roman" w:cs="Times New Roman"/>
          <w:sz w:val="24"/>
          <w:szCs w:val="24"/>
        </w:rPr>
        <w:lastRenderedPageBreak/>
        <w:t>Peso de pellas por parcela (PP/P)</w:t>
      </w:r>
      <w:bookmarkEnd w:id="152"/>
      <w:bookmarkEnd w:id="153"/>
    </w:p>
    <w:p w14:paraId="4FB1C5B6" w14:textId="4FDD064D" w:rsidR="00EE1DEB" w:rsidRPr="0035717D" w:rsidRDefault="00EE1DEB" w:rsidP="00653FB9">
      <w:pPr>
        <w:pStyle w:val="Prrafodelista"/>
        <w:snapToGrid w:val="0"/>
        <w:spacing w:before="240" w:after="240" w:line="360" w:lineRule="auto"/>
        <w:ind w:left="0"/>
        <w:contextualSpacing w:val="0"/>
        <w:jc w:val="both"/>
      </w:pPr>
      <w:r w:rsidRPr="00F27B99">
        <w:t xml:space="preserve">Variable que fue evaluada al momento de la cosecha </w:t>
      </w:r>
      <w:r>
        <w:t>pesando todas las pellas</w:t>
      </w:r>
      <w:r w:rsidRPr="00F27B99">
        <w:t xml:space="preserve"> por tratamiento con la ayuda de una balanza analítica y se expresó en kilogramos por parcela neta.</w:t>
      </w:r>
    </w:p>
    <w:p w14:paraId="62B5FDE0" w14:textId="77777777" w:rsidR="0035717D" w:rsidRPr="0035717D" w:rsidRDefault="0035717D" w:rsidP="00086D2D">
      <w:pPr>
        <w:pStyle w:val="Ttulo3"/>
        <w:numPr>
          <w:ilvl w:val="0"/>
          <w:numId w:val="8"/>
        </w:numPr>
        <w:snapToGrid w:val="0"/>
        <w:spacing w:after="240" w:line="360" w:lineRule="auto"/>
        <w:ind w:left="567"/>
        <w:rPr>
          <w:rFonts w:ascii="Times New Roman" w:hAnsi="Times New Roman" w:cs="Times New Roman"/>
          <w:sz w:val="24"/>
          <w:szCs w:val="24"/>
        </w:rPr>
      </w:pPr>
      <w:bookmarkStart w:id="154" w:name="3.2.7.9._Rendimiento_de_brócoli_en_KG._/"/>
      <w:bookmarkStart w:id="155" w:name="_bookmark73"/>
      <w:bookmarkStart w:id="156" w:name="_Toc165362607"/>
      <w:bookmarkStart w:id="157" w:name="_Toc207879218"/>
      <w:bookmarkEnd w:id="154"/>
      <w:bookmarkEnd w:id="155"/>
      <w:r w:rsidRPr="0035717D">
        <w:rPr>
          <w:rFonts w:ascii="Times New Roman" w:hAnsi="Times New Roman" w:cs="Times New Roman"/>
          <w:sz w:val="24"/>
          <w:szCs w:val="24"/>
        </w:rPr>
        <w:t>Rendimiento Kg/ha (R)</w:t>
      </w:r>
      <w:bookmarkEnd w:id="156"/>
      <w:bookmarkEnd w:id="157"/>
    </w:p>
    <w:p w14:paraId="7AD955C9" w14:textId="17F330D5" w:rsidR="0035717D" w:rsidRPr="0035717D" w:rsidRDefault="0035717D" w:rsidP="00804B6C">
      <w:pPr>
        <w:snapToGrid w:val="0"/>
        <w:spacing w:before="240" w:line="360" w:lineRule="auto"/>
        <w:jc w:val="both"/>
      </w:pPr>
      <w:r w:rsidRPr="0035717D">
        <w:t xml:space="preserve">Para calcular el rendimiento de </w:t>
      </w:r>
      <w:r>
        <w:t xml:space="preserve">la </w:t>
      </w:r>
      <w:r w:rsidRPr="0035717D">
        <w:t>coli</w:t>
      </w:r>
      <w:r>
        <w:t>flor</w:t>
      </w:r>
      <w:r w:rsidRPr="0035717D">
        <w:t xml:space="preserve"> en Kg/ha se aplic</w:t>
      </w:r>
      <w:r w:rsidR="00653FB9">
        <w:t xml:space="preserve">ó </w:t>
      </w:r>
      <w:r w:rsidRPr="0035717D">
        <w:t>la siguiente fórmula matemática:</w:t>
      </w:r>
    </w:p>
    <w:p w14:paraId="7EBCF0EF" w14:textId="57AE292F" w:rsidR="0035717D" w:rsidRPr="0035717D" w:rsidRDefault="008B1ACC" w:rsidP="00086D2D">
      <w:pPr>
        <w:jc w:val="both"/>
      </w:pPr>
      <m:oMathPara>
        <m:oMath>
          <m:r>
            <m:rPr>
              <m:sty m:val="p"/>
            </m:rPr>
            <w:rPr>
              <w:rFonts w:ascii="Cambria Math" w:hAnsi="Cambria Math"/>
            </w:rPr>
            <m:t>R=PCP Kg</m:t>
          </m:r>
          <m:r>
            <m:rPr>
              <m:sty m:val="b"/>
            </m:rPr>
            <w:rPr>
              <w:rFonts w:ascii="Cambria Math" w:hAnsi="Cambria Math"/>
            </w:rPr>
            <m:t>*</m:t>
          </m:r>
          <m:f>
            <m:fPr>
              <m:ctrlPr>
                <w:rPr>
                  <w:rFonts w:ascii="Cambria Math" w:hAnsi="Cambria Math"/>
                </w:rPr>
              </m:ctrlPr>
            </m:fPr>
            <m:num>
              <m:r>
                <m:rPr>
                  <m:sty m:val="p"/>
                </m:rPr>
                <w:rPr>
                  <w:rFonts w:ascii="Cambria Math" w:hAnsi="Cambria Math"/>
                </w:rPr>
                <m:t xml:space="preserve">10000 </m:t>
              </m:r>
              <m:sSup>
                <m:sSupPr>
                  <m:ctrlPr>
                    <w:rPr>
                      <w:rFonts w:ascii="Cambria Math" w:hAnsi="Cambria Math"/>
                    </w:rPr>
                  </m:ctrlPr>
                </m:sSupPr>
                <m:e>
                  <m:r>
                    <m:rPr>
                      <m:sty m:val="p"/>
                    </m:rPr>
                    <w:rPr>
                      <w:rFonts w:ascii="Cambria Math" w:hAnsi="Cambria Math"/>
                    </w:rPr>
                    <m:t>m</m:t>
                  </m:r>
                </m:e>
                <m:sup>
                  <m:r>
                    <m:rPr>
                      <m:sty m:val="p"/>
                    </m:rPr>
                    <w:rPr>
                      <w:rFonts w:ascii="Cambria Math" w:hAnsi="Cambria Math"/>
                    </w:rPr>
                    <m:t>2</m:t>
                  </m:r>
                </m:sup>
              </m:sSup>
            </m:num>
            <m:den>
              <m:r>
                <m:rPr>
                  <m:sty m:val="p"/>
                </m:rPr>
                <w:rPr>
                  <w:rFonts w:ascii="Cambria Math" w:hAnsi="Cambria Math"/>
                </w:rPr>
                <m:t xml:space="preserve">ANC </m:t>
              </m:r>
              <m:sSup>
                <m:sSupPr>
                  <m:ctrlPr>
                    <w:rPr>
                      <w:rFonts w:ascii="Cambria Math" w:hAnsi="Cambria Math"/>
                    </w:rPr>
                  </m:ctrlPr>
                </m:sSupPr>
                <m:e>
                  <m:r>
                    <m:rPr>
                      <m:sty m:val="p"/>
                    </m:rPr>
                    <w:rPr>
                      <w:rFonts w:ascii="Cambria Math" w:hAnsi="Cambria Math"/>
                    </w:rPr>
                    <m:t>m</m:t>
                  </m:r>
                </m:e>
                <m:sup>
                  <m:r>
                    <m:rPr>
                      <m:sty m:val="p"/>
                    </m:rPr>
                    <w:rPr>
                      <w:rFonts w:ascii="Cambria Math" w:hAnsi="Cambria Math"/>
                    </w:rPr>
                    <m:t>2</m:t>
                  </m:r>
                </m:sup>
              </m:sSup>
            </m:den>
          </m:f>
        </m:oMath>
      </m:oMathPara>
    </w:p>
    <w:p w14:paraId="3173F6D6" w14:textId="77777777" w:rsidR="0035717D" w:rsidRPr="0035717D" w:rsidRDefault="0035717D" w:rsidP="00653FB9">
      <w:pPr>
        <w:spacing w:line="360" w:lineRule="auto"/>
        <w:jc w:val="both"/>
        <w:rPr>
          <w:b/>
        </w:rPr>
      </w:pPr>
      <w:r w:rsidRPr="0035717D">
        <w:rPr>
          <w:b/>
        </w:rPr>
        <w:t>Donde:</w:t>
      </w:r>
    </w:p>
    <w:p w14:paraId="48D14CE1" w14:textId="77777777" w:rsidR="0035717D" w:rsidRPr="0035717D" w:rsidRDefault="0035717D" w:rsidP="0035717D">
      <w:pPr>
        <w:spacing w:line="360" w:lineRule="auto"/>
        <w:jc w:val="both"/>
      </w:pPr>
      <w:r w:rsidRPr="0035717D">
        <w:t>R = Rendimiento en Kg/ha.</w:t>
      </w:r>
    </w:p>
    <w:p w14:paraId="207F251D" w14:textId="77777777" w:rsidR="0035717D" w:rsidRPr="0035717D" w:rsidRDefault="0035717D" w:rsidP="0035717D">
      <w:pPr>
        <w:spacing w:line="360" w:lineRule="auto"/>
        <w:jc w:val="both"/>
      </w:pPr>
      <w:r w:rsidRPr="0035717D">
        <w:t xml:space="preserve">PCP = Peso de campo por parcela en Kg. </w:t>
      </w:r>
    </w:p>
    <w:p w14:paraId="48BF870D" w14:textId="77777777" w:rsidR="0035717D" w:rsidRPr="0035717D" w:rsidRDefault="0035717D" w:rsidP="0035717D">
      <w:pPr>
        <w:spacing w:line="360" w:lineRule="auto"/>
        <w:jc w:val="both"/>
      </w:pPr>
      <w:r w:rsidRPr="0035717D">
        <w:t>ANC = Área neta cosechada en m²</w:t>
      </w:r>
      <w:bookmarkStart w:id="158" w:name="3.2.7.10._Cuantificación_de_pellas_con_d"/>
      <w:bookmarkStart w:id="159" w:name="_bookmark74"/>
      <w:bookmarkEnd w:id="158"/>
      <w:bookmarkEnd w:id="159"/>
    </w:p>
    <w:p w14:paraId="4C92D466" w14:textId="3084A726" w:rsidR="00382744" w:rsidRPr="00804B6C" w:rsidRDefault="00382744" w:rsidP="00382744">
      <w:pPr>
        <w:pStyle w:val="Ttulo3"/>
        <w:numPr>
          <w:ilvl w:val="0"/>
          <w:numId w:val="0"/>
        </w:numPr>
        <w:spacing w:after="240" w:line="276" w:lineRule="auto"/>
        <w:rPr>
          <w:rFonts w:ascii="Times New Roman" w:hAnsi="Times New Roman" w:cs="Times New Roman"/>
          <w:sz w:val="24"/>
        </w:rPr>
      </w:pPr>
      <w:bookmarkStart w:id="160" w:name="3.2.7.11._Selección_y_clasificación:"/>
      <w:bookmarkStart w:id="161" w:name="_bookmark75"/>
      <w:bookmarkStart w:id="162" w:name="_Toc207879219"/>
      <w:bookmarkEnd w:id="160"/>
      <w:bookmarkEnd w:id="161"/>
      <w:r>
        <w:rPr>
          <w:rFonts w:ascii="Times New Roman" w:hAnsi="Times New Roman" w:cs="Times New Roman"/>
          <w:sz w:val="24"/>
        </w:rPr>
        <w:t>3.2.</w:t>
      </w:r>
      <w:r w:rsidR="00C77460">
        <w:rPr>
          <w:rFonts w:ascii="Times New Roman" w:hAnsi="Times New Roman" w:cs="Times New Roman"/>
          <w:sz w:val="24"/>
        </w:rPr>
        <w:t>7</w:t>
      </w:r>
      <w:r>
        <w:rPr>
          <w:rFonts w:ascii="Times New Roman" w:hAnsi="Times New Roman" w:cs="Times New Roman"/>
          <w:sz w:val="24"/>
        </w:rPr>
        <w:t xml:space="preserve">. </w:t>
      </w:r>
      <w:r w:rsidRPr="00BE43AA">
        <w:rPr>
          <w:rFonts w:ascii="Times New Roman" w:hAnsi="Times New Roman" w:cs="Times New Roman"/>
          <w:sz w:val="24"/>
        </w:rPr>
        <w:t>Tipos de análisis</w:t>
      </w:r>
      <w:bookmarkStart w:id="163" w:name="OLE_LINK1"/>
      <w:bookmarkStart w:id="164" w:name="OLE_LINK2"/>
      <w:bookmarkEnd w:id="162"/>
    </w:p>
    <w:p w14:paraId="37EB332F" w14:textId="77777777" w:rsidR="00382744" w:rsidRDefault="00382744" w:rsidP="00382744">
      <w:pPr>
        <w:pStyle w:val="Titulo9"/>
        <w:numPr>
          <w:ilvl w:val="0"/>
          <w:numId w:val="63"/>
        </w:numPr>
        <w:spacing w:line="360" w:lineRule="auto"/>
        <w:ind w:left="709"/>
        <w:rPr>
          <w:b w:val="0"/>
          <w:bCs w:val="0"/>
        </w:rPr>
      </w:pPr>
      <w:r>
        <w:rPr>
          <w:b w:val="0"/>
          <w:bCs w:val="0"/>
        </w:rPr>
        <w:t xml:space="preserve">Análisis de varianza </w:t>
      </w:r>
    </w:p>
    <w:p w14:paraId="55175BA7" w14:textId="77777777" w:rsidR="00382744" w:rsidRPr="00C32C6D" w:rsidRDefault="00382744" w:rsidP="00382744">
      <w:pPr>
        <w:pStyle w:val="Titulo9"/>
        <w:numPr>
          <w:ilvl w:val="0"/>
          <w:numId w:val="63"/>
        </w:numPr>
        <w:spacing w:line="360" w:lineRule="auto"/>
        <w:ind w:left="709"/>
        <w:rPr>
          <w:b w:val="0"/>
          <w:bCs w:val="0"/>
        </w:rPr>
      </w:pPr>
      <w:r w:rsidRPr="00C32C6D">
        <w:rPr>
          <w:b w:val="0"/>
          <w:bCs w:val="0"/>
        </w:rPr>
        <w:t xml:space="preserve">Prueba del Tukey al 5% </w:t>
      </w:r>
    </w:p>
    <w:p w14:paraId="7C23FDBD" w14:textId="77777777" w:rsidR="00382744" w:rsidRPr="0071194F" w:rsidRDefault="00382744" w:rsidP="00382744">
      <w:pPr>
        <w:pStyle w:val="Titulo9"/>
        <w:numPr>
          <w:ilvl w:val="0"/>
          <w:numId w:val="63"/>
        </w:numPr>
        <w:spacing w:after="240" w:line="360" w:lineRule="auto"/>
        <w:ind w:left="709"/>
        <w:rPr>
          <w:b w:val="0"/>
          <w:bCs w:val="0"/>
        </w:rPr>
      </w:pPr>
      <w:r w:rsidRPr="00C32C6D">
        <w:rPr>
          <w:b w:val="0"/>
          <w:bCs w:val="0"/>
        </w:rPr>
        <w:t xml:space="preserve">Análisis de correlación y regresión lineal simple </w:t>
      </w:r>
      <w:bookmarkEnd w:id="163"/>
      <w:bookmarkEnd w:id="164"/>
    </w:p>
    <w:p w14:paraId="463B6645" w14:textId="77777777" w:rsidR="00ED5B8F" w:rsidRDefault="00ED5B8F" w:rsidP="000248EF">
      <w:pPr>
        <w:snapToGrid w:val="0"/>
        <w:spacing w:before="240" w:after="240" w:line="360" w:lineRule="auto"/>
        <w:jc w:val="both"/>
      </w:pPr>
    </w:p>
    <w:p w14:paraId="6E7F502A" w14:textId="77777777" w:rsidR="00CB2B85" w:rsidRDefault="00CB2B85" w:rsidP="000248EF">
      <w:pPr>
        <w:snapToGrid w:val="0"/>
        <w:spacing w:before="240" w:after="240" w:line="360" w:lineRule="auto"/>
        <w:jc w:val="both"/>
      </w:pPr>
    </w:p>
    <w:p w14:paraId="14B6D2C3" w14:textId="77777777" w:rsidR="00653FB9" w:rsidRDefault="00653FB9" w:rsidP="000248EF">
      <w:pPr>
        <w:snapToGrid w:val="0"/>
        <w:spacing w:before="240" w:after="240" w:line="360" w:lineRule="auto"/>
        <w:jc w:val="both"/>
      </w:pPr>
    </w:p>
    <w:p w14:paraId="1BB74132" w14:textId="77777777" w:rsidR="00653FB9" w:rsidRDefault="00653FB9" w:rsidP="000248EF">
      <w:pPr>
        <w:snapToGrid w:val="0"/>
        <w:spacing w:before="240" w:after="240" w:line="360" w:lineRule="auto"/>
        <w:jc w:val="both"/>
      </w:pPr>
    </w:p>
    <w:p w14:paraId="6AF960C8" w14:textId="77777777" w:rsidR="00653FB9" w:rsidRDefault="00653FB9" w:rsidP="000248EF">
      <w:pPr>
        <w:snapToGrid w:val="0"/>
        <w:spacing w:before="240" w:after="240" w:line="360" w:lineRule="auto"/>
        <w:jc w:val="both"/>
      </w:pPr>
    </w:p>
    <w:p w14:paraId="2856DAA8" w14:textId="77777777" w:rsidR="00C77460" w:rsidRDefault="00C77460" w:rsidP="000248EF">
      <w:pPr>
        <w:snapToGrid w:val="0"/>
        <w:spacing w:before="240" w:after="240" w:line="360" w:lineRule="auto"/>
        <w:jc w:val="both"/>
      </w:pPr>
    </w:p>
    <w:p w14:paraId="0D4D9CF7" w14:textId="77777777" w:rsidR="00C77460" w:rsidRDefault="00C77460" w:rsidP="000248EF">
      <w:pPr>
        <w:snapToGrid w:val="0"/>
        <w:spacing w:before="240" w:after="240" w:line="360" w:lineRule="auto"/>
        <w:jc w:val="both"/>
      </w:pPr>
    </w:p>
    <w:p w14:paraId="119AB762" w14:textId="77777777" w:rsidR="00C77460" w:rsidRDefault="00C77460" w:rsidP="000248EF">
      <w:pPr>
        <w:snapToGrid w:val="0"/>
        <w:spacing w:before="240" w:after="240" w:line="360" w:lineRule="auto"/>
        <w:jc w:val="both"/>
      </w:pPr>
    </w:p>
    <w:p w14:paraId="239A4AC0" w14:textId="77777777" w:rsidR="00C77460" w:rsidRPr="00733FFB" w:rsidRDefault="00C77460" w:rsidP="00C77460">
      <w:pPr>
        <w:pStyle w:val="Titulo9"/>
        <w:numPr>
          <w:ilvl w:val="0"/>
          <w:numId w:val="116"/>
        </w:numPr>
        <w:snapToGrid w:val="0"/>
        <w:spacing w:before="240" w:after="240" w:line="360" w:lineRule="auto"/>
        <w:ind w:left="0"/>
        <w:outlineLvl w:val="2"/>
        <w:rPr>
          <w:sz w:val="28"/>
          <w:szCs w:val="28"/>
        </w:rPr>
      </w:pPr>
      <w:bookmarkStart w:id="165" w:name="_Toc203061917"/>
      <w:bookmarkStart w:id="166" w:name="_Toc207879220"/>
      <w:r w:rsidRPr="00ED36D7">
        <w:rPr>
          <w:noProof/>
          <w:sz w:val="28"/>
          <w:szCs w:val="28"/>
        </w:rPr>
        <w:lastRenderedPageBreak/>
        <mc:AlternateContent>
          <mc:Choice Requires="wps">
            <w:drawing>
              <wp:anchor distT="0" distB="0" distL="114300" distR="114300" simplePos="0" relativeHeight="251756544" behindDoc="0" locked="0" layoutInCell="1" allowOverlap="1" wp14:anchorId="355840EE" wp14:editId="15BFC534">
                <wp:simplePos x="0" y="0"/>
                <wp:positionH relativeFrom="column">
                  <wp:posOffset>-355851</wp:posOffset>
                </wp:positionH>
                <wp:positionV relativeFrom="paragraph">
                  <wp:posOffset>-74295</wp:posOffset>
                </wp:positionV>
                <wp:extent cx="305435" cy="342900"/>
                <wp:effectExtent l="0" t="0" r="0" b="0"/>
                <wp:wrapNone/>
                <wp:docPr id="1316485515" name="Cuadro de texto 1"/>
                <wp:cNvGraphicFramePr/>
                <a:graphic xmlns:a="http://schemas.openxmlformats.org/drawingml/2006/main">
                  <a:graphicData uri="http://schemas.microsoft.com/office/word/2010/wordprocessingShape">
                    <wps:wsp>
                      <wps:cNvSpPr txBox="1"/>
                      <wps:spPr>
                        <a:xfrm flipH="1">
                          <a:off x="0" y="0"/>
                          <a:ext cx="305435" cy="342900"/>
                        </a:xfrm>
                        <a:prstGeom prst="rect">
                          <a:avLst/>
                        </a:prstGeom>
                        <a:solidFill>
                          <a:schemeClr val="bg1"/>
                        </a:solidFill>
                        <a:ln w="6350">
                          <a:noFill/>
                        </a:ln>
                      </wps:spPr>
                      <wps:txbx>
                        <w:txbxContent>
                          <w:p w14:paraId="55FACF08" w14:textId="77777777" w:rsidR="00C77460" w:rsidRPr="006102B3" w:rsidRDefault="00C77460" w:rsidP="00C77460">
                            <w:pPr>
                              <w:rPr>
                                <w:color w:val="FFFFFF" w:themeColor="background1"/>
                                <w14:textFill>
                                  <w14:noFill/>
                                </w14:textFil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55840EE" id="_x0000_t202" coordsize="21600,21600" o:spt="202" path="m,l,21600r21600,l21600,xe">
                <v:stroke joinstyle="miter"/>
                <v:path gradientshapeok="t" o:connecttype="rect"/>
              </v:shapetype>
              <v:shape id="Cuadro de texto 1" o:spid="_x0000_s1026" type="#_x0000_t202" style="position:absolute;left:0;text-align:left;margin-left:-28pt;margin-top:-5.85pt;width:24.05pt;height:27pt;flip:x;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" fillcolor="white [3212]" stroked="f" strokeweight=".5pt">
                <v:textbox>
                  <w:txbxContent>
                    <w:p w14:paraId="55FACF08" w14:textId="77777777" w:rsidR="00C77460" w:rsidRPr="006102B3" w:rsidRDefault="00C77460" w:rsidP="00C77460">
                      <w:pPr>
                        <w:rPr>
                          <w:color w:val="FFFFFF" w:themeColor="background1"/>
                          <w14:textFill>
                            <w14:noFill/>
                          </w14:textFill>
                        </w:rPr>
                      </w:pPr>
                    </w:p>
                  </w:txbxContent>
                </v:textbox>
              </v:shape>
            </w:pict>
          </mc:Fallback>
        </mc:AlternateContent>
      </w:r>
      <w:r w:rsidRPr="00733FFB">
        <w:rPr>
          <w:sz w:val="28"/>
          <w:szCs w:val="28"/>
        </w:rPr>
        <w:t>CAPÍTULO IV</w:t>
      </w:r>
      <w:bookmarkStart w:id="167" w:name="_Toc149672979"/>
      <w:bookmarkEnd w:id="165"/>
      <w:bookmarkEnd w:id="166"/>
    </w:p>
    <w:p w14:paraId="713264F7" w14:textId="77777777" w:rsidR="00C77460" w:rsidRPr="00B22947" w:rsidRDefault="00C77460" w:rsidP="00C77460">
      <w:pPr>
        <w:pStyle w:val="Titulo8"/>
        <w:numPr>
          <w:ilvl w:val="1"/>
          <w:numId w:val="116"/>
        </w:numPr>
        <w:tabs>
          <w:tab w:val="left" w:pos="567"/>
        </w:tabs>
        <w:ind w:left="426"/>
        <w:outlineLvl w:val="2"/>
        <w:rPr>
          <w:sz w:val="28"/>
          <w:szCs w:val="28"/>
        </w:rPr>
      </w:pPr>
      <w:bookmarkStart w:id="168" w:name="_Toc164793714"/>
      <w:bookmarkStart w:id="169" w:name="_Toc168508526"/>
      <w:bookmarkStart w:id="170" w:name="_Toc179124469"/>
      <w:bookmarkStart w:id="171" w:name="_Toc183811218"/>
      <w:bookmarkStart w:id="172" w:name="_Toc188816765"/>
      <w:bookmarkStart w:id="173" w:name="_Toc193298981"/>
      <w:r w:rsidRPr="00EC571D">
        <w:rPr>
          <w:sz w:val="28"/>
          <w:szCs w:val="28"/>
        </w:rPr>
        <w:t xml:space="preserve"> </w:t>
      </w:r>
      <w:bookmarkStart w:id="174" w:name="_Toc203061918"/>
      <w:bookmarkStart w:id="175" w:name="_Toc207879221"/>
      <w:r w:rsidRPr="00EC571D">
        <w:rPr>
          <w:sz w:val="28"/>
          <w:szCs w:val="28"/>
        </w:rPr>
        <w:t>RESULTADOS Y DISCUSIÓN</w:t>
      </w:r>
      <w:bookmarkEnd w:id="167"/>
      <w:bookmarkEnd w:id="168"/>
      <w:bookmarkEnd w:id="169"/>
      <w:bookmarkEnd w:id="170"/>
      <w:bookmarkEnd w:id="171"/>
      <w:bookmarkEnd w:id="172"/>
      <w:bookmarkEnd w:id="173"/>
      <w:bookmarkEnd w:id="174"/>
      <w:bookmarkEnd w:id="175"/>
      <w:r w:rsidRPr="00EC571D">
        <w:rPr>
          <w:sz w:val="28"/>
          <w:szCs w:val="28"/>
        </w:rPr>
        <w:t xml:space="preserve"> </w:t>
      </w:r>
    </w:p>
    <w:p w14:paraId="1F53FF13" w14:textId="77777777" w:rsidR="000A4286" w:rsidRPr="00313BC6" w:rsidRDefault="000A4286" w:rsidP="000A4286">
      <w:pPr>
        <w:pStyle w:val="Titulo7"/>
        <w:numPr>
          <w:ilvl w:val="2"/>
          <w:numId w:val="116"/>
        </w:numPr>
        <w:snapToGrid w:val="0"/>
        <w:spacing w:before="240" w:after="240" w:line="360" w:lineRule="auto"/>
        <w:outlineLvl w:val="2"/>
      </w:pPr>
      <w:bookmarkStart w:id="176" w:name="_Toc180570090"/>
      <w:bookmarkStart w:id="177" w:name="_Toc203061919"/>
      <w:bookmarkStart w:id="178" w:name="_Toc207879222"/>
      <w:r>
        <w:t>Variables agronómicas – productivas</w:t>
      </w:r>
      <w:bookmarkEnd w:id="176"/>
      <w:bookmarkEnd w:id="177"/>
      <w:bookmarkEnd w:id="178"/>
      <w:r>
        <w:t xml:space="preserve"> </w:t>
      </w:r>
    </w:p>
    <w:p w14:paraId="30B660A8" w14:textId="77777777" w:rsidR="000A4286" w:rsidRDefault="000A4286" w:rsidP="000A4286">
      <w:pPr>
        <w:pStyle w:val="Titulo9"/>
        <w:numPr>
          <w:ilvl w:val="0"/>
          <w:numId w:val="0"/>
        </w:numPr>
        <w:spacing w:after="240" w:line="360" w:lineRule="auto"/>
        <w:ind w:left="360" w:hanging="360"/>
      </w:pPr>
      <w:r w:rsidRPr="006102B3">
        <w:t>Tabla 1</w:t>
      </w:r>
    </w:p>
    <w:p w14:paraId="047213C3" w14:textId="0B9945C2" w:rsidR="0047016E" w:rsidRPr="0047016E" w:rsidRDefault="0047016E" w:rsidP="0047016E">
      <w:pPr>
        <w:pStyle w:val="Titulo9"/>
        <w:numPr>
          <w:ilvl w:val="0"/>
          <w:numId w:val="0"/>
        </w:numPr>
        <w:spacing w:after="240" w:line="360" w:lineRule="auto"/>
        <w:rPr>
          <w:b w:val="0"/>
          <w:bCs w:val="0"/>
          <w:i/>
          <w:iCs/>
        </w:rPr>
      </w:pPr>
      <w:r w:rsidRPr="005C6445">
        <w:rPr>
          <w:b w:val="0"/>
          <w:bCs w:val="0"/>
          <w:i/>
          <w:iCs/>
        </w:rPr>
        <w:t>Resultados de los análisis estadísticos en el porcentaje de prendimiento (PP),</w:t>
      </w:r>
      <w:r>
        <w:rPr>
          <w:b w:val="0"/>
          <w:bCs w:val="0"/>
          <w:i/>
          <w:iCs/>
        </w:rPr>
        <w:t xml:space="preserve"> altura de planta (AP), </w:t>
      </w:r>
      <w:r w:rsidRPr="005C6445">
        <w:rPr>
          <w:b w:val="0"/>
          <w:bCs w:val="0"/>
          <w:i/>
          <w:iCs/>
        </w:rPr>
        <w:t xml:space="preserve"> </w:t>
      </w:r>
      <w:bookmarkStart w:id="179" w:name="OLE_LINK19"/>
      <w:r>
        <w:rPr>
          <w:b w:val="0"/>
          <w:bCs w:val="0"/>
          <w:i/>
          <w:iCs/>
          <w:lang w:val="es-ES"/>
        </w:rPr>
        <w:t>d</w:t>
      </w:r>
      <w:r w:rsidRPr="005C6445">
        <w:rPr>
          <w:b w:val="0"/>
          <w:bCs w:val="0"/>
          <w:i/>
          <w:iCs/>
          <w:lang w:val="es-ES"/>
        </w:rPr>
        <w:t>ías a la formación de la pella (DFR),</w:t>
      </w:r>
      <w:bookmarkEnd w:id="179"/>
      <w:r w:rsidRPr="005C6445">
        <w:rPr>
          <w:b w:val="0"/>
          <w:bCs w:val="0"/>
          <w:i/>
          <w:iCs/>
          <w:lang w:val="es-ES"/>
        </w:rPr>
        <w:t xml:space="preserve"> </w:t>
      </w:r>
      <w:bookmarkStart w:id="180" w:name="OLE_LINK20"/>
      <w:r w:rsidRPr="005C6445">
        <w:rPr>
          <w:b w:val="0"/>
          <w:bCs w:val="0"/>
          <w:i/>
          <w:iCs/>
        </w:rPr>
        <w:t>número de pellas por parcela (NPP),</w:t>
      </w:r>
      <w:r w:rsidR="00A03116">
        <w:rPr>
          <w:b w:val="0"/>
          <w:bCs w:val="0"/>
          <w:i/>
          <w:iCs/>
        </w:rPr>
        <w:t xml:space="preserve"> </w:t>
      </w:r>
      <w:r>
        <w:rPr>
          <w:b w:val="0"/>
          <w:bCs w:val="0"/>
          <w:i/>
          <w:iCs/>
        </w:rPr>
        <w:t xml:space="preserve">días a la parecimiento del pulgón (DPP), </w:t>
      </w:r>
      <w:bookmarkEnd w:id="180"/>
      <w:r w:rsidRPr="005C6445">
        <w:rPr>
          <w:b w:val="0"/>
          <w:bCs w:val="0"/>
          <w:i/>
          <w:iCs/>
        </w:rPr>
        <w:t xml:space="preserve">peso </w:t>
      </w:r>
      <w:r>
        <w:rPr>
          <w:b w:val="0"/>
          <w:bCs w:val="0"/>
          <w:i/>
          <w:iCs/>
        </w:rPr>
        <w:t xml:space="preserve">de pellas </w:t>
      </w:r>
      <w:r w:rsidRPr="005C6445">
        <w:rPr>
          <w:b w:val="0"/>
          <w:bCs w:val="0"/>
          <w:i/>
          <w:iCs/>
        </w:rPr>
        <w:t>por parcela (</w:t>
      </w:r>
      <w:r>
        <w:rPr>
          <w:b w:val="0"/>
          <w:bCs w:val="0"/>
          <w:i/>
          <w:iCs/>
        </w:rPr>
        <w:t>P</w:t>
      </w:r>
      <w:r w:rsidRPr="005C6445">
        <w:rPr>
          <w:b w:val="0"/>
          <w:bCs w:val="0"/>
          <w:i/>
          <w:iCs/>
        </w:rPr>
        <w:t xml:space="preserve">P/P) y </w:t>
      </w:r>
      <w:bookmarkStart w:id="181" w:name="OLE_LINK4"/>
      <w:r w:rsidRPr="005C6445">
        <w:rPr>
          <w:b w:val="0"/>
          <w:bCs w:val="0"/>
          <w:i/>
          <w:iCs/>
        </w:rPr>
        <w:t>rendimiento por hectárea (R Kg/ha).</w:t>
      </w:r>
      <w:bookmarkEnd w:id="181"/>
      <w:r w:rsidRPr="005C6445">
        <w:rPr>
          <w:b w:val="0"/>
          <w:bCs w:val="0"/>
          <w:i/>
          <w:iCs/>
        </w:rPr>
        <w:t xml:space="preserve"> </w:t>
      </w:r>
    </w:p>
    <w:tbl>
      <w:tblPr>
        <w:tblW w:w="5000" w:type="pct"/>
        <w:tblCellMar>
          <w:left w:w="70" w:type="dxa"/>
          <w:right w:w="70" w:type="dxa"/>
        </w:tblCellMar>
        <w:tblLook w:val="04A0" w:firstRow="1" w:lastRow="0" w:firstColumn="1" w:lastColumn="0" w:noHBand="0" w:noVBand="1"/>
      </w:tblPr>
      <w:tblGrid>
        <w:gridCol w:w="1100"/>
        <w:gridCol w:w="740"/>
        <w:gridCol w:w="599"/>
        <w:gridCol w:w="740"/>
        <w:gridCol w:w="601"/>
        <w:gridCol w:w="740"/>
        <w:gridCol w:w="601"/>
        <w:gridCol w:w="740"/>
        <w:gridCol w:w="603"/>
        <w:gridCol w:w="740"/>
        <w:gridCol w:w="727"/>
      </w:tblGrid>
      <w:tr w:rsidR="001E7758" w:rsidRPr="0047016E" w14:paraId="49C54398" w14:textId="77777777" w:rsidTr="0047016E">
        <w:trPr>
          <w:trHeight w:val="320"/>
        </w:trPr>
        <w:tc>
          <w:tcPr>
            <w:tcW w:w="698" w:type="pct"/>
            <w:tcBorders>
              <w:top w:val="single" w:sz="4" w:space="0" w:color="auto"/>
              <w:left w:val="nil"/>
              <w:bottom w:val="single" w:sz="4" w:space="0" w:color="auto"/>
              <w:right w:val="nil"/>
            </w:tcBorders>
            <w:shd w:val="clear" w:color="auto" w:fill="auto"/>
            <w:noWrap/>
            <w:vAlign w:val="bottom"/>
            <w:hideMark/>
          </w:tcPr>
          <w:p w14:paraId="220EFBE8" w14:textId="77777777" w:rsidR="0047016E" w:rsidRPr="0047016E" w:rsidRDefault="0047016E" w:rsidP="0047016E">
            <w:pPr>
              <w:spacing w:line="360" w:lineRule="auto"/>
              <w:rPr>
                <w:b/>
                <w:bCs/>
                <w:color w:val="000000"/>
              </w:rPr>
            </w:pPr>
            <w:r w:rsidRPr="0047016E">
              <w:rPr>
                <w:b/>
                <w:bCs/>
                <w:color w:val="000000"/>
              </w:rPr>
              <w:t>Variable</w:t>
            </w:r>
          </w:p>
        </w:tc>
        <w:tc>
          <w:tcPr>
            <w:tcW w:w="467" w:type="pct"/>
            <w:tcBorders>
              <w:top w:val="single" w:sz="4" w:space="0" w:color="auto"/>
              <w:left w:val="nil"/>
              <w:bottom w:val="single" w:sz="4" w:space="0" w:color="auto"/>
              <w:right w:val="nil"/>
            </w:tcBorders>
            <w:shd w:val="clear" w:color="auto" w:fill="auto"/>
            <w:noWrap/>
            <w:vAlign w:val="bottom"/>
            <w:hideMark/>
          </w:tcPr>
          <w:p w14:paraId="33E2C926" w14:textId="77777777" w:rsidR="0047016E" w:rsidRPr="0047016E" w:rsidRDefault="0047016E" w:rsidP="0047016E">
            <w:pPr>
              <w:spacing w:line="360" w:lineRule="auto"/>
              <w:jc w:val="center"/>
              <w:rPr>
                <w:b/>
                <w:bCs/>
                <w:color w:val="000000"/>
              </w:rPr>
            </w:pPr>
            <w:r w:rsidRPr="0047016E">
              <w:rPr>
                <w:b/>
                <w:bCs/>
                <w:color w:val="000000"/>
              </w:rPr>
              <w:t>T1</w:t>
            </w:r>
          </w:p>
        </w:tc>
        <w:tc>
          <w:tcPr>
            <w:tcW w:w="385" w:type="pct"/>
            <w:tcBorders>
              <w:top w:val="single" w:sz="4" w:space="0" w:color="auto"/>
              <w:left w:val="nil"/>
              <w:bottom w:val="single" w:sz="4" w:space="0" w:color="auto"/>
              <w:right w:val="nil"/>
            </w:tcBorders>
            <w:shd w:val="clear" w:color="auto" w:fill="auto"/>
            <w:noWrap/>
            <w:vAlign w:val="bottom"/>
            <w:hideMark/>
          </w:tcPr>
          <w:p w14:paraId="1E4B96CA" w14:textId="43B43AD3" w:rsidR="0047016E" w:rsidRPr="0047016E" w:rsidRDefault="0047016E" w:rsidP="0047016E">
            <w:pPr>
              <w:spacing w:line="360" w:lineRule="auto"/>
              <w:jc w:val="center"/>
              <w:rPr>
                <w:b/>
                <w:bCs/>
                <w:color w:val="000000"/>
              </w:rPr>
            </w:pPr>
            <w:r w:rsidRPr="0047016E">
              <w:rPr>
                <w:b/>
                <w:bCs/>
                <w:color w:val="000000"/>
              </w:rPr>
              <w:t xml:space="preserve">R </w:t>
            </w:r>
          </w:p>
        </w:tc>
        <w:tc>
          <w:tcPr>
            <w:tcW w:w="467" w:type="pct"/>
            <w:tcBorders>
              <w:top w:val="single" w:sz="4" w:space="0" w:color="auto"/>
              <w:left w:val="nil"/>
              <w:bottom w:val="single" w:sz="4" w:space="0" w:color="auto"/>
              <w:right w:val="nil"/>
            </w:tcBorders>
            <w:shd w:val="clear" w:color="auto" w:fill="auto"/>
            <w:noWrap/>
            <w:vAlign w:val="bottom"/>
            <w:hideMark/>
          </w:tcPr>
          <w:p w14:paraId="54E49102" w14:textId="77777777" w:rsidR="0047016E" w:rsidRPr="0047016E" w:rsidRDefault="0047016E" w:rsidP="0047016E">
            <w:pPr>
              <w:spacing w:line="360" w:lineRule="auto"/>
              <w:jc w:val="center"/>
              <w:rPr>
                <w:b/>
                <w:bCs/>
                <w:color w:val="000000"/>
              </w:rPr>
            </w:pPr>
            <w:r w:rsidRPr="0047016E">
              <w:rPr>
                <w:b/>
                <w:bCs/>
                <w:color w:val="000000"/>
              </w:rPr>
              <w:t>T2</w:t>
            </w:r>
          </w:p>
        </w:tc>
        <w:tc>
          <w:tcPr>
            <w:tcW w:w="385" w:type="pct"/>
            <w:tcBorders>
              <w:top w:val="single" w:sz="4" w:space="0" w:color="auto"/>
              <w:left w:val="nil"/>
              <w:bottom w:val="single" w:sz="4" w:space="0" w:color="auto"/>
              <w:right w:val="nil"/>
            </w:tcBorders>
            <w:shd w:val="clear" w:color="auto" w:fill="auto"/>
            <w:noWrap/>
            <w:vAlign w:val="bottom"/>
            <w:hideMark/>
          </w:tcPr>
          <w:p w14:paraId="5F9BDA75" w14:textId="168AC55C" w:rsidR="0047016E" w:rsidRPr="0047016E" w:rsidRDefault="0047016E" w:rsidP="0047016E">
            <w:pPr>
              <w:spacing w:line="360" w:lineRule="auto"/>
              <w:jc w:val="center"/>
              <w:rPr>
                <w:b/>
                <w:bCs/>
                <w:color w:val="000000"/>
              </w:rPr>
            </w:pPr>
            <w:r w:rsidRPr="0047016E">
              <w:rPr>
                <w:b/>
                <w:bCs/>
                <w:color w:val="000000"/>
              </w:rPr>
              <w:t xml:space="preserve">R </w:t>
            </w:r>
          </w:p>
        </w:tc>
        <w:tc>
          <w:tcPr>
            <w:tcW w:w="467" w:type="pct"/>
            <w:tcBorders>
              <w:top w:val="single" w:sz="4" w:space="0" w:color="auto"/>
              <w:left w:val="nil"/>
              <w:bottom w:val="single" w:sz="4" w:space="0" w:color="auto"/>
              <w:right w:val="nil"/>
            </w:tcBorders>
            <w:shd w:val="clear" w:color="auto" w:fill="auto"/>
            <w:noWrap/>
            <w:vAlign w:val="bottom"/>
            <w:hideMark/>
          </w:tcPr>
          <w:p w14:paraId="7918A772" w14:textId="77777777" w:rsidR="0047016E" w:rsidRPr="0047016E" w:rsidRDefault="0047016E" w:rsidP="0047016E">
            <w:pPr>
              <w:spacing w:line="360" w:lineRule="auto"/>
              <w:jc w:val="center"/>
              <w:rPr>
                <w:b/>
                <w:bCs/>
                <w:color w:val="000000"/>
              </w:rPr>
            </w:pPr>
            <w:r w:rsidRPr="0047016E">
              <w:rPr>
                <w:b/>
                <w:bCs/>
                <w:color w:val="000000"/>
              </w:rPr>
              <w:t>T3</w:t>
            </w:r>
          </w:p>
        </w:tc>
        <w:tc>
          <w:tcPr>
            <w:tcW w:w="385" w:type="pct"/>
            <w:tcBorders>
              <w:top w:val="single" w:sz="4" w:space="0" w:color="auto"/>
              <w:left w:val="nil"/>
              <w:bottom w:val="single" w:sz="4" w:space="0" w:color="auto"/>
              <w:right w:val="nil"/>
            </w:tcBorders>
            <w:shd w:val="clear" w:color="auto" w:fill="auto"/>
            <w:noWrap/>
            <w:vAlign w:val="bottom"/>
            <w:hideMark/>
          </w:tcPr>
          <w:p w14:paraId="41DCC4AA" w14:textId="24BD7C27" w:rsidR="0047016E" w:rsidRPr="0047016E" w:rsidRDefault="0047016E" w:rsidP="0047016E">
            <w:pPr>
              <w:spacing w:line="360" w:lineRule="auto"/>
              <w:jc w:val="center"/>
              <w:rPr>
                <w:b/>
                <w:bCs/>
                <w:color w:val="000000"/>
              </w:rPr>
            </w:pPr>
            <w:r w:rsidRPr="0047016E">
              <w:rPr>
                <w:b/>
                <w:bCs/>
                <w:color w:val="000000"/>
              </w:rPr>
              <w:t>R</w:t>
            </w:r>
          </w:p>
        </w:tc>
        <w:tc>
          <w:tcPr>
            <w:tcW w:w="467" w:type="pct"/>
            <w:tcBorders>
              <w:top w:val="single" w:sz="4" w:space="0" w:color="auto"/>
              <w:left w:val="nil"/>
              <w:bottom w:val="single" w:sz="4" w:space="0" w:color="auto"/>
              <w:right w:val="nil"/>
            </w:tcBorders>
            <w:shd w:val="clear" w:color="auto" w:fill="auto"/>
            <w:noWrap/>
            <w:vAlign w:val="bottom"/>
            <w:hideMark/>
          </w:tcPr>
          <w:p w14:paraId="4D717829" w14:textId="77777777" w:rsidR="0047016E" w:rsidRPr="0047016E" w:rsidRDefault="0047016E" w:rsidP="0047016E">
            <w:pPr>
              <w:spacing w:line="360" w:lineRule="auto"/>
              <w:jc w:val="center"/>
              <w:rPr>
                <w:b/>
                <w:bCs/>
                <w:color w:val="000000"/>
              </w:rPr>
            </w:pPr>
            <w:r w:rsidRPr="0047016E">
              <w:rPr>
                <w:b/>
                <w:bCs/>
                <w:color w:val="000000"/>
              </w:rPr>
              <w:t>T4</w:t>
            </w:r>
          </w:p>
        </w:tc>
        <w:tc>
          <w:tcPr>
            <w:tcW w:w="386" w:type="pct"/>
            <w:tcBorders>
              <w:top w:val="single" w:sz="4" w:space="0" w:color="auto"/>
              <w:left w:val="nil"/>
              <w:bottom w:val="single" w:sz="4" w:space="0" w:color="auto"/>
              <w:right w:val="nil"/>
            </w:tcBorders>
            <w:shd w:val="clear" w:color="auto" w:fill="auto"/>
            <w:noWrap/>
            <w:vAlign w:val="bottom"/>
            <w:hideMark/>
          </w:tcPr>
          <w:p w14:paraId="151BA4E6" w14:textId="422F7AC3" w:rsidR="0047016E" w:rsidRPr="0047016E" w:rsidRDefault="0047016E" w:rsidP="0047016E">
            <w:pPr>
              <w:spacing w:line="360" w:lineRule="auto"/>
              <w:jc w:val="center"/>
              <w:rPr>
                <w:b/>
                <w:bCs/>
                <w:color w:val="000000"/>
              </w:rPr>
            </w:pPr>
            <w:r w:rsidRPr="0047016E">
              <w:rPr>
                <w:b/>
                <w:bCs/>
                <w:color w:val="000000"/>
              </w:rPr>
              <w:t>R</w:t>
            </w:r>
          </w:p>
        </w:tc>
        <w:tc>
          <w:tcPr>
            <w:tcW w:w="467" w:type="pct"/>
            <w:tcBorders>
              <w:top w:val="single" w:sz="4" w:space="0" w:color="auto"/>
              <w:left w:val="nil"/>
              <w:bottom w:val="single" w:sz="4" w:space="0" w:color="auto"/>
              <w:right w:val="nil"/>
            </w:tcBorders>
            <w:shd w:val="clear" w:color="auto" w:fill="auto"/>
            <w:noWrap/>
            <w:vAlign w:val="bottom"/>
            <w:hideMark/>
          </w:tcPr>
          <w:p w14:paraId="6091C386" w14:textId="77777777" w:rsidR="0047016E" w:rsidRPr="0047016E" w:rsidRDefault="0047016E" w:rsidP="0047016E">
            <w:pPr>
              <w:spacing w:line="360" w:lineRule="auto"/>
              <w:jc w:val="center"/>
              <w:rPr>
                <w:b/>
                <w:bCs/>
                <w:color w:val="000000"/>
              </w:rPr>
            </w:pPr>
            <w:r w:rsidRPr="0047016E">
              <w:rPr>
                <w:b/>
                <w:bCs/>
                <w:color w:val="000000"/>
              </w:rPr>
              <w:t>MG</w:t>
            </w:r>
          </w:p>
        </w:tc>
        <w:tc>
          <w:tcPr>
            <w:tcW w:w="429" w:type="pct"/>
            <w:tcBorders>
              <w:top w:val="single" w:sz="4" w:space="0" w:color="auto"/>
              <w:left w:val="nil"/>
              <w:bottom w:val="single" w:sz="4" w:space="0" w:color="auto"/>
              <w:right w:val="nil"/>
            </w:tcBorders>
            <w:shd w:val="clear" w:color="auto" w:fill="auto"/>
            <w:noWrap/>
            <w:vAlign w:val="bottom"/>
            <w:hideMark/>
          </w:tcPr>
          <w:p w14:paraId="5306DFD1" w14:textId="161E019B" w:rsidR="0047016E" w:rsidRPr="0047016E" w:rsidRDefault="001E7758" w:rsidP="0047016E">
            <w:pPr>
              <w:spacing w:line="360" w:lineRule="auto"/>
              <w:jc w:val="center"/>
              <w:rPr>
                <w:b/>
                <w:bCs/>
                <w:color w:val="000000"/>
              </w:rPr>
            </w:pPr>
            <w:r>
              <w:rPr>
                <w:b/>
                <w:bCs/>
                <w:color w:val="000000"/>
              </w:rPr>
              <w:t>%</w:t>
            </w:r>
            <w:r w:rsidR="0047016E" w:rsidRPr="0047016E">
              <w:rPr>
                <w:b/>
                <w:bCs/>
                <w:color w:val="000000"/>
              </w:rPr>
              <w:t>CV</w:t>
            </w:r>
          </w:p>
        </w:tc>
      </w:tr>
      <w:tr w:rsidR="001E7758" w:rsidRPr="0047016E" w14:paraId="30ED0965" w14:textId="77777777" w:rsidTr="0047016E">
        <w:trPr>
          <w:trHeight w:val="320"/>
        </w:trPr>
        <w:tc>
          <w:tcPr>
            <w:tcW w:w="698" w:type="pct"/>
            <w:tcBorders>
              <w:top w:val="nil"/>
              <w:left w:val="nil"/>
              <w:bottom w:val="nil"/>
              <w:right w:val="nil"/>
            </w:tcBorders>
            <w:shd w:val="clear" w:color="auto" w:fill="auto"/>
            <w:noWrap/>
            <w:vAlign w:val="bottom"/>
            <w:hideMark/>
          </w:tcPr>
          <w:p w14:paraId="2FBF02EC" w14:textId="34E06B50" w:rsidR="0047016E" w:rsidRPr="0047016E" w:rsidRDefault="0047016E" w:rsidP="0047016E">
            <w:pPr>
              <w:spacing w:line="360" w:lineRule="auto"/>
              <w:rPr>
                <w:color w:val="000000"/>
              </w:rPr>
            </w:pPr>
            <w:r w:rsidRPr="0047016E">
              <w:rPr>
                <w:color w:val="000000"/>
              </w:rPr>
              <w:t>PP (**)</w:t>
            </w:r>
          </w:p>
        </w:tc>
        <w:tc>
          <w:tcPr>
            <w:tcW w:w="467" w:type="pct"/>
            <w:tcBorders>
              <w:top w:val="nil"/>
              <w:left w:val="nil"/>
              <w:bottom w:val="nil"/>
              <w:right w:val="nil"/>
            </w:tcBorders>
            <w:shd w:val="clear" w:color="auto" w:fill="auto"/>
            <w:noWrap/>
            <w:vAlign w:val="bottom"/>
            <w:hideMark/>
          </w:tcPr>
          <w:p w14:paraId="4DDFF65E" w14:textId="77777777" w:rsidR="0047016E" w:rsidRPr="0047016E" w:rsidRDefault="0047016E" w:rsidP="0047016E">
            <w:pPr>
              <w:spacing w:line="360" w:lineRule="auto"/>
              <w:jc w:val="center"/>
              <w:rPr>
                <w:color w:val="000000"/>
              </w:rPr>
            </w:pPr>
            <w:r w:rsidRPr="0047016E">
              <w:rPr>
                <w:color w:val="000000"/>
              </w:rPr>
              <w:t>95</w:t>
            </w:r>
          </w:p>
        </w:tc>
        <w:tc>
          <w:tcPr>
            <w:tcW w:w="385" w:type="pct"/>
            <w:tcBorders>
              <w:top w:val="nil"/>
              <w:left w:val="nil"/>
              <w:bottom w:val="nil"/>
              <w:right w:val="nil"/>
            </w:tcBorders>
            <w:shd w:val="clear" w:color="auto" w:fill="auto"/>
            <w:noWrap/>
            <w:vAlign w:val="bottom"/>
            <w:hideMark/>
          </w:tcPr>
          <w:p w14:paraId="23FB5DCD" w14:textId="77777777" w:rsidR="0047016E" w:rsidRPr="0047016E" w:rsidRDefault="0047016E" w:rsidP="0047016E">
            <w:pPr>
              <w:spacing w:line="360" w:lineRule="auto"/>
              <w:jc w:val="center"/>
              <w:rPr>
                <w:color w:val="000000"/>
              </w:rPr>
            </w:pPr>
            <w:r w:rsidRPr="0047016E">
              <w:rPr>
                <w:color w:val="000000"/>
              </w:rPr>
              <w:t>AB</w:t>
            </w:r>
          </w:p>
        </w:tc>
        <w:tc>
          <w:tcPr>
            <w:tcW w:w="467" w:type="pct"/>
            <w:tcBorders>
              <w:top w:val="nil"/>
              <w:left w:val="nil"/>
              <w:bottom w:val="nil"/>
              <w:right w:val="nil"/>
            </w:tcBorders>
            <w:shd w:val="clear" w:color="auto" w:fill="auto"/>
            <w:noWrap/>
            <w:vAlign w:val="bottom"/>
            <w:hideMark/>
          </w:tcPr>
          <w:p w14:paraId="7D4A394A" w14:textId="77777777" w:rsidR="0047016E" w:rsidRPr="0047016E" w:rsidRDefault="0047016E" w:rsidP="0047016E">
            <w:pPr>
              <w:spacing w:line="360" w:lineRule="auto"/>
              <w:jc w:val="center"/>
              <w:rPr>
                <w:color w:val="000000"/>
              </w:rPr>
            </w:pPr>
            <w:r w:rsidRPr="0047016E">
              <w:rPr>
                <w:color w:val="000000"/>
              </w:rPr>
              <w:t>91</w:t>
            </w:r>
          </w:p>
        </w:tc>
        <w:tc>
          <w:tcPr>
            <w:tcW w:w="385" w:type="pct"/>
            <w:tcBorders>
              <w:top w:val="nil"/>
              <w:left w:val="nil"/>
              <w:bottom w:val="nil"/>
              <w:right w:val="nil"/>
            </w:tcBorders>
            <w:shd w:val="clear" w:color="auto" w:fill="auto"/>
            <w:noWrap/>
            <w:vAlign w:val="bottom"/>
            <w:hideMark/>
          </w:tcPr>
          <w:p w14:paraId="2384D873" w14:textId="77777777" w:rsidR="0047016E" w:rsidRPr="0047016E" w:rsidRDefault="0047016E" w:rsidP="0047016E">
            <w:pPr>
              <w:spacing w:line="360" w:lineRule="auto"/>
              <w:jc w:val="center"/>
              <w:rPr>
                <w:color w:val="000000"/>
              </w:rPr>
            </w:pPr>
            <w:r w:rsidRPr="0047016E">
              <w:rPr>
                <w:color w:val="000000"/>
              </w:rPr>
              <w:t>AB</w:t>
            </w:r>
          </w:p>
        </w:tc>
        <w:tc>
          <w:tcPr>
            <w:tcW w:w="467" w:type="pct"/>
            <w:tcBorders>
              <w:top w:val="nil"/>
              <w:left w:val="nil"/>
              <w:bottom w:val="nil"/>
              <w:right w:val="nil"/>
            </w:tcBorders>
            <w:shd w:val="clear" w:color="auto" w:fill="auto"/>
            <w:noWrap/>
            <w:vAlign w:val="bottom"/>
            <w:hideMark/>
          </w:tcPr>
          <w:p w14:paraId="3A708453" w14:textId="77777777" w:rsidR="0047016E" w:rsidRPr="0047016E" w:rsidRDefault="0047016E" w:rsidP="0047016E">
            <w:pPr>
              <w:spacing w:line="360" w:lineRule="auto"/>
              <w:jc w:val="center"/>
              <w:rPr>
                <w:color w:val="000000"/>
              </w:rPr>
            </w:pPr>
            <w:r w:rsidRPr="0047016E">
              <w:rPr>
                <w:color w:val="000000"/>
              </w:rPr>
              <w:t>97</w:t>
            </w:r>
          </w:p>
        </w:tc>
        <w:tc>
          <w:tcPr>
            <w:tcW w:w="385" w:type="pct"/>
            <w:tcBorders>
              <w:top w:val="nil"/>
              <w:left w:val="nil"/>
              <w:bottom w:val="nil"/>
              <w:right w:val="nil"/>
            </w:tcBorders>
            <w:shd w:val="clear" w:color="auto" w:fill="auto"/>
            <w:noWrap/>
            <w:vAlign w:val="bottom"/>
            <w:hideMark/>
          </w:tcPr>
          <w:p w14:paraId="0991481C" w14:textId="77777777" w:rsidR="0047016E" w:rsidRPr="0047016E" w:rsidRDefault="0047016E" w:rsidP="0047016E">
            <w:pPr>
              <w:spacing w:line="360" w:lineRule="auto"/>
              <w:jc w:val="center"/>
              <w:rPr>
                <w:color w:val="000000"/>
              </w:rPr>
            </w:pPr>
            <w:r w:rsidRPr="0047016E">
              <w:rPr>
                <w:color w:val="000000"/>
              </w:rPr>
              <w:t>A</w:t>
            </w:r>
          </w:p>
        </w:tc>
        <w:tc>
          <w:tcPr>
            <w:tcW w:w="467" w:type="pct"/>
            <w:tcBorders>
              <w:top w:val="nil"/>
              <w:left w:val="nil"/>
              <w:bottom w:val="nil"/>
              <w:right w:val="nil"/>
            </w:tcBorders>
            <w:shd w:val="clear" w:color="auto" w:fill="auto"/>
            <w:noWrap/>
            <w:vAlign w:val="bottom"/>
            <w:hideMark/>
          </w:tcPr>
          <w:p w14:paraId="2588197D" w14:textId="77777777" w:rsidR="0047016E" w:rsidRPr="0047016E" w:rsidRDefault="0047016E" w:rsidP="0047016E">
            <w:pPr>
              <w:spacing w:line="360" w:lineRule="auto"/>
              <w:jc w:val="center"/>
              <w:rPr>
                <w:color w:val="000000"/>
              </w:rPr>
            </w:pPr>
            <w:r w:rsidRPr="0047016E">
              <w:rPr>
                <w:color w:val="000000"/>
              </w:rPr>
              <w:t>87</w:t>
            </w:r>
          </w:p>
        </w:tc>
        <w:tc>
          <w:tcPr>
            <w:tcW w:w="386" w:type="pct"/>
            <w:tcBorders>
              <w:top w:val="nil"/>
              <w:left w:val="nil"/>
              <w:bottom w:val="nil"/>
              <w:right w:val="nil"/>
            </w:tcBorders>
            <w:shd w:val="clear" w:color="auto" w:fill="auto"/>
            <w:noWrap/>
            <w:vAlign w:val="bottom"/>
            <w:hideMark/>
          </w:tcPr>
          <w:p w14:paraId="7146968A" w14:textId="77777777" w:rsidR="0047016E" w:rsidRPr="0047016E" w:rsidRDefault="0047016E" w:rsidP="0047016E">
            <w:pPr>
              <w:spacing w:line="360" w:lineRule="auto"/>
              <w:jc w:val="center"/>
              <w:rPr>
                <w:color w:val="000000"/>
              </w:rPr>
            </w:pPr>
            <w:r w:rsidRPr="0047016E">
              <w:rPr>
                <w:color w:val="000000"/>
              </w:rPr>
              <w:t>B</w:t>
            </w:r>
          </w:p>
        </w:tc>
        <w:tc>
          <w:tcPr>
            <w:tcW w:w="467" w:type="pct"/>
            <w:tcBorders>
              <w:top w:val="nil"/>
              <w:left w:val="nil"/>
              <w:bottom w:val="nil"/>
              <w:right w:val="nil"/>
            </w:tcBorders>
            <w:shd w:val="clear" w:color="auto" w:fill="auto"/>
            <w:noWrap/>
            <w:vAlign w:val="bottom"/>
            <w:hideMark/>
          </w:tcPr>
          <w:p w14:paraId="3C0A2CEF" w14:textId="77777777" w:rsidR="0047016E" w:rsidRPr="0047016E" w:rsidRDefault="0047016E" w:rsidP="0047016E">
            <w:pPr>
              <w:spacing w:line="360" w:lineRule="auto"/>
              <w:jc w:val="center"/>
              <w:rPr>
                <w:color w:val="000000"/>
              </w:rPr>
            </w:pPr>
            <w:r w:rsidRPr="0047016E">
              <w:rPr>
                <w:color w:val="000000"/>
              </w:rPr>
              <w:t>92.68</w:t>
            </w:r>
          </w:p>
        </w:tc>
        <w:tc>
          <w:tcPr>
            <w:tcW w:w="429" w:type="pct"/>
            <w:tcBorders>
              <w:top w:val="nil"/>
              <w:left w:val="nil"/>
              <w:bottom w:val="nil"/>
              <w:right w:val="nil"/>
            </w:tcBorders>
            <w:shd w:val="clear" w:color="auto" w:fill="auto"/>
            <w:noWrap/>
            <w:vAlign w:val="bottom"/>
            <w:hideMark/>
          </w:tcPr>
          <w:p w14:paraId="6D6AAFF4" w14:textId="77777777" w:rsidR="0047016E" w:rsidRPr="0047016E" w:rsidRDefault="0047016E" w:rsidP="0047016E">
            <w:pPr>
              <w:spacing w:line="360" w:lineRule="auto"/>
              <w:jc w:val="center"/>
              <w:rPr>
                <w:color w:val="000000"/>
              </w:rPr>
            </w:pPr>
            <w:r w:rsidRPr="0047016E">
              <w:rPr>
                <w:color w:val="000000"/>
              </w:rPr>
              <w:t>3.58</w:t>
            </w:r>
          </w:p>
        </w:tc>
      </w:tr>
      <w:tr w:rsidR="001E7758" w:rsidRPr="0047016E" w14:paraId="5DF786C7" w14:textId="77777777" w:rsidTr="0047016E">
        <w:trPr>
          <w:trHeight w:val="320"/>
        </w:trPr>
        <w:tc>
          <w:tcPr>
            <w:tcW w:w="698" w:type="pct"/>
            <w:tcBorders>
              <w:top w:val="nil"/>
              <w:left w:val="nil"/>
              <w:bottom w:val="nil"/>
              <w:right w:val="nil"/>
            </w:tcBorders>
            <w:shd w:val="clear" w:color="auto" w:fill="auto"/>
            <w:noWrap/>
            <w:vAlign w:val="bottom"/>
            <w:hideMark/>
          </w:tcPr>
          <w:p w14:paraId="108E34F2" w14:textId="3A08DD7A" w:rsidR="0047016E" w:rsidRPr="0047016E" w:rsidRDefault="0047016E" w:rsidP="0047016E">
            <w:pPr>
              <w:spacing w:line="360" w:lineRule="auto"/>
              <w:rPr>
                <w:color w:val="000000"/>
              </w:rPr>
            </w:pPr>
            <w:r w:rsidRPr="0047016E">
              <w:rPr>
                <w:color w:val="000000"/>
              </w:rPr>
              <w:t>AP (**)</w:t>
            </w:r>
          </w:p>
        </w:tc>
        <w:tc>
          <w:tcPr>
            <w:tcW w:w="467" w:type="pct"/>
            <w:tcBorders>
              <w:top w:val="nil"/>
              <w:left w:val="nil"/>
              <w:bottom w:val="nil"/>
              <w:right w:val="nil"/>
            </w:tcBorders>
            <w:shd w:val="clear" w:color="auto" w:fill="auto"/>
            <w:noWrap/>
            <w:vAlign w:val="bottom"/>
            <w:hideMark/>
          </w:tcPr>
          <w:p w14:paraId="3A91E5CE" w14:textId="77777777" w:rsidR="0047016E" w:rsidRPr="0047016E" w:rsidRDefault="0047016E" w:rsidP="0047016E">
            <w:pPr>
              <w:spacing w:line="360" w:lineRule="auto"/>
              <w:jc w:val="center"/>
              <w:rPr>
                <w:color w:val="000000"/>
              </w:rPr>
            </w:pPr>
            <w:r w:rsidRPr="0047016E">
              <w:rPr>
                <w:color w:val="000000"/>
              </w:rPr>
              <w:t>24.20</w:t>
            </w:r>
          </w:p>
        </w:tc>
        <w:tc>
          <w:tcPr>
            <w:tcW w:w="385" w:type="pct"/>
            <w:tcBorders>
              <w:top w:val="nil"/>
              <w:left w:val="nil"/>
              <w:bottom w:val="nil"/>
              <w:right w:val="nil"/>
            </w:tcBorders>
            <w:shd w:val="clear" w:color="auto" w:fill="auto"/>
            <w:noWrap/>
            <w:vAlign w:val="bottom"/>
            <w:hideMark/>
          </w:tcPr>
          <w:p w14:paraId="0A29EB07" w14:textId="77777777" w:rsidR="0047016E" w:rsidRPr="0047016E" w:rsidRDefault="0047016E" w:rsidP="0047016E">
            <w:pPr>
              <w:spacing w:line="360" w:lineRule="auto"/>
              <w:jc w:val="center"/>
              <w:rPr>
                <w:color w:val="000000"/>
              </w:rPr>
            </w:pPr>
            <w:r w:rsidRPr="0047016E">
              <w:rPr>
                <w:color w:val="000000"/>
              </w:rPr>
              <w:t>B</w:t>
            </w:r>
          </w:p>
        </w:tc>
        <w:tc>
          <w:tcPr>
            <w:tcW w:w="467" w:type="pct"/>
            <w:tcBorders>
              <w:top w:val="nil"/>
              <w:left w:val="nil"/>
              <w:bottom w:val="nil"/>
              <w:right w:val="nil"/>
            </w:tcBorders>
            <w:shd w:val="clear" w:color="auto" w:fill="auto"/>
            <w:noWrap/>
            <w:vAlign w:val="bottom"/>
            <w:hideMark/>
          </w:tcPr>
          <w:p w14:paraId="052A2132" w14:textId="77777777" w:rsidR="0047016E" w:rsidRPr="0047016E" w:rsidRDefault="0047016E" w:rsidP="0047016E">
            <w:pPr>
              <w:spacing w:line="360" w:lineRule="auto"/>
              <w:jc w:val="center"/>
              <w:rPr>
                <w:color w:val="000000"/>
              </w:rPr>
            </w:pPr>
            <w:r w:rsidRPr="0047016E">
              <w:rPr>
                <w:color w:val="000000"/>
              </w:rPr>
              <w:t>23.14</w:t>
            </w:r>
          </w:p>
        </w:tc>
        <w:tc>
          <w:tcPr>
            <w:tcW w:w="385" w:type="pct"/>
            <w:tcBorders>
              <w:top w:val="nil"/>
              <w:left w:val="nil"/>
              <w:bottom w:val="nil"/>
              <w:right w:val="nil"/>
            </w:tcBorders>
            <w:shd w:val="clear" w:color="auto" w:fill="auto"/>
            <w:noWrap/>
            <w:vAlign w:val="bottom"/>
            <w:hideMark/>
          </w:tcPr>
          <w:p w14:paraId="3C4830BD" w14:textId="77777777" w:rsidR="0047016E" w:rsidRPr="0047016E" w:rsidRDefault="0047016E" w:rsidP="0047016E">
            <w:pPr>
              <w:spacing w:line="360" w:lineRule="auto"/>
              <w:jc w:val="center"/>
              <w:rPr>
                <w:color w:val="000000"/>
              </w:rPr>
            </w:pPr>
            <w:r w:rsidRPr="0047016E">
              <w:rPr>
                <w:color w:val="000000"/>
              </w:rPr>
              <w:t>BC</w:t>
            </w:r>
          </w:p>
        </w:tc>
        <w:tc>
          <w:tcPr>
            <w:tcW w:w="467" w:type="pct"/>
            <w:tcBorders>
              <w:top w:val="nil"/>
              <w:left w:val="nil"/>
              <w:bottom w:val="nil"/>
              <w:right w:val="nil"/>
            </w:tcBorders>
            <w:shd w:val="clear" w:color="auto" w:fill="auto"/>
            <w:noWrap/>
            <w:vAlign w:val="bottom"/>
            <w:hideMark/>
          </w:tcPr>
          <w:p w14:paraId="388297A1" w14:textId="77777777" w:rsidR="0047016E" w:rsidRPr="0047016E" w:rsidRDefault="0047016E" w:rsidP="0047016E">
            <w:pPr>
              <w:spacing w:line="360" w:lineRule="auto"/>
              <w:jc w:val="center"/>
              <w:rPr>
                <w:color w:val="000000"/>
              </w:rPr>
            </w:pPr>
            <w:r w:rsidRPr="0047016E">
              <w:rPr>
                <w:color w:val="000000"/>
              </w:rPr>
              <w:t>27.90</w:t>
            </w:r>
          </w:p>
        </w:tc>
        <w:tc>
          <w:tcPr>
            <w:tcW w:w="385" w:type="pct"/>
            <w:tcBorders>
              <w:top w:val="nil"/>
              <w:left w:val="nil"/>
              <w:bottom w:val="nil"/>
              <w:right w:val="nil"/>
            </w:tcBorders>
            <w:shd w:val="clear" w:color="auto" w:fill="auto"/>
            <w:noWrap/>
            <w:vAlign w:val="bottom"/>
            <w:hideMark/>
          </w:tcPr>
          <w:p w14:paraId="04FFD495" w14:textId="77777777" w:rsidR="0047016E" w:rsidRPr="0047016E" w:rsidRDefault="0047016E" w:rsidP="0047016E">
            <w:pPr>
              <w:spacing w:line="360" w:lineRule="auto"/>
              <w:jc w:val="center"/>
              <w:rPr>
                <w:color w:val="000000"/>
              </w:rPr>
            </w:pPr>
            <w:r w:rsidRPr="0047016E">
              <w:rPr>
                <w:color w:val="000000"/>
              </w:rPr>
              <w:t>A</w:t>
            </w:r>
          </w:p>
        </w:tc>
        <w:tc>
          <w:tcPr>
            <w:tcW w:w="467" w:type="pct"/>
            <w:tcBorders>
              <w:top w:val="nil"/>
              <w:left w:val="nil"/>
              <w:bottom w:val="nil"/>
              <w:right w:val="nil"/>
            </w:tcBorders>
            <w:shd w:val="clear" w:color="auto" w:fill="auto"/>
            <w:noWrap/>
            <w:vAlign w:val="bottom"/>
            <w:hideMark/>
          </w:tcPr>
          <w:p w14:paraId="658B0A7B" w14:textId="77777777" w:rsidR="0047016E" w:rsidRPr="0047016E" w:rsidRDefault="0047016E" w:rsidP="0047016E">
            <w:pPr>
              <w:spacing w:line="360" w:lineRule="auto"/>
              <w:jc w:val="center"/>
              <w:rPr>
                <w:color w:val="000000"/>
              </w:rPr>
            </w:pPr>
            <w:r w:rsidRPr="0047016E">
              <w:rPr>
                <w:color w:val="000000"/>
              </w:rPr>
              <w:t>20.40</w:t>
            </w:r>
          </w:p>
        </w:tc>
        <w:tc>
          <w:tcPr>
            <w:tcW w:w="386" w:type="pct"/>
            <w:tcBorders>
              <w:top w:val="nil"/>
              <w:left w:val="nil"/>
              <w:bottom w:val="nil"/>
              <w:right w:val="nil"/>
            </w:tcBorders>
            <w:shd w:val="clear" w:color="auto" w:fill="auto"/>
            <w:noWrap/>
            <w:vAlign w:val="bottom"/>
            <w:hideMark/>
          </w:tcPr>
          <w:p w14:paraId="221DECEC" w14:textId="77777777" w:rsidR="0047016E" w:rsidRPr="0047016E" w:rsidRDefault="0047016E" w:rsidP="0047016E">
            <w:pPr>
              <w:spacing w:line="360" w:lineRule="auto"/>
              <w:jc w:val="center"/>
              <w:rPr>
                <w:color w:val="000000"/>
              </w:rPr>
            </w:pPr>
            <w:r w:rsidRPr="0047016E">
              <w:rPr>
                <w:color w:val="000000"/>
              </w:rPr>
              <w:t>C</w:t>
            </w:r>
          </w:p>
        </w:tc>
        <w:tc>
          <w:tcPr>
            <w:tcW w:w="467" w:type="pct"/>
            <w:tcBorders>
              <w:top w:val="nil"/>
              <w:left w:val="nil"/>
              <w:bottom w:val="nil"/>
              <w:right w:val="nil"/>
            </w:tcBorders>
            <w:shd w:val="clear" w:color="auto" w:fill="auto"/>
            <w:noWrap/>
            <w:vAlign w:val="bottom"/>
            <w:hideMark/>
          </w:tcPr>
          <w:p w14:paraId="7116E436" w14:textId="77777777" w:rsidR="0047016E" w:rsidRPr="0047016E" w:rsidRDefault="0047016E" w:rsidP="0047016E">
            <w:pPr>
              <w:spacing w:line="360" w:lineRule="auto"/>
              <w:jc w:val="center"/>
              <w:rPr>
                <w:color w:val="000000"/>
              </w:rPr>
            </w:pPr>
            <w:r w:rsidRPr="0047016E">
              <w:rPr>
                <w:color w:val="000000"/>
              </w:rPr>
              <w:t>23.91</w:t>
            </w:r>
          </w:p>
        </w:tc>
        <w:tc>
          <w:tcPr>
            <w:tcW w:w="429" w:type="pct"/>
            <w:tcBorders>
              <w:top w:val="nil"/>
              <w:left w:val="nil"/>
              <w:bottom w:val="nil"/>
              <w:right w:val="nil"/>
            </w:tcBorders>
            <w:shd w:val="clear" w:color="auto" w:fill="auto"/>
            <w:noWrap/>
            <w:vAlign w:val="bottom"/>
            <w:hideMark/>
          </w:tcPr>
          <w:p w14:paraId="163DDA97" w14:textId="77777777" w:rsidR="0047016E" w:rsidRPr="0047016E" w:rsidRDefault="0047016E" w:rsidP="0047016E">
            <w:pPr>
              <w:spacing w:line="360" w:lineRule="auto"/>
              <w:jc w:val="center"/>
              <w:rPr>
                <w:color w:val="000000"/>
              </w:rPr>
            </w:pPr>
            <w:r w:rsidRPr="0047016E">
              <w:rPr>
                <w:color w:val="000000"/>
              </w:rPr>
              <w:t>4.91</w:t>
            </w:r>
          </w:p>
        </w:tc>
      </w:tr>
      <w:tr w:rsidR="001E7758" w:rsidRPr="0047016E" w14:paraId="5444E8A0" w14:textId="77777777" w:rsidTr="0047016E">
        <w:trPr>
          <w:trHeight w:val="320"/>
        </w:trPr>
        <w:tc>
          <w:tcPr>
            <w:tcW w:w="698" w:type="pct"/>
            <w:tcBorders>
              <w:top w:val="nil"/>
              <w:left w:val="nil"/>
              <w:bottom w:val="nil"/>
              <w:right w:val="nil"/>
            </w:tcBorders>
            <w:shd w:val="clear" w:color="auto" w:fill="auto"/>
            <w:noWrap/>
            <w:vAlign w:val="bottom"/>
            <w:hideMark/>
          </w:tcPr>
          <w:p w14:paraId="7BFA7BC5" w14:textId="6F2346D4" w:rsidR="0047016E" w:rsidRPr="0047016E" w:rsidRDefault="0047016E" w:rsidP="0047016E">
            <w:pPr>
              <w:spacing w:line="360" w:lineRule="auto"/>
              <w:rPr>
                <w:color w:val="000000"/>
              </w:rPr>
            </w:pPr>
            <w:r w:rsidRPr="0047016E">
              <w:rPr>
                <w:color w:val="000000"/>
              </w:rPr>
              <w:t>DFP (ns)</w:t>
            </w:r>
          </w:p>
        </w:tc>
        <w:tc>
          <w:tcPr>
            <w:tcW w:w="467" w:type="pct"/>
            <w:tcBorders>
              <w:top w:val="nil"/>
              <w:left w:val="nil"/>
              <w:bottom w:val="nil"/>
              <w:right w:val="nil"/>
            </w:tcBorders>
            <w:shd w:val="clear" w:color="auto" w:fill="auto"/>
            <w:noWrap/>
            <w:vAlign w:val="bottom"/>
            <w:hideMark/>
          </w:tcPr>
          <w:p w14:paraId="536B41F5" w14:textId="77777777" w:rsidR="0047016E" w:rsidRPr="0047016E" w:rsidRDefault="0047016E" w:rsidP="0047016E">
            <w:pPr>
              <w:spacing w:line="360" w:lineRule="auto"/>
              <w:jc w:val="center"/>
              <w:rPr>
                <w:color w:val="000000"/>
              </w:rPr>
            </w:pPr>
            <w:r w:rsidRPr="0047016E">
              <w:rPr>
                <w:color w:val="000000"/>
              </w:rPr>
              <w:t>104</w:t>
            </w:r>
          </w:p>
        </w:tc>
        <w:tc>
          <w:tcPr>
            <w:tcW w:w="385" w:type="pct"/>
            <w:tcBorders>
              <w:top w:val="nil"/>
              <w:left w:val="nil"/>
              <w:bottom w:val="nil"/>
              <w:right w:val="nil"/>
            </w:tcBorders>
            <w:shd w:val="clear" w:color="auto" w:fill="auto"/>
            <w:noWrap/>
            <w:vAlign w:val="bottom"/>
            <w:hideMark/>
          </w:tcPr>
          <w:p w14:paraId="54CE248D" w14:textId="77777777" w:rsidR="0047016E" w:rsidRPr="0047016E" w:rsidRDefault="0047016E" w:rsidP="0047016E">
            <w:pPr>
              <w:spacing w:line="360" w:lineRule="auto"/>
              <w:jc w:val="center"/>
              <w:rPr>
                <w:color w:val="000000"/>
              </w:rPr>
            </w:pPr>
            <w:r w:rsidRPr="0047016E">
              <w:rPr>
                <w:color w:val="000000"/>
              </w:rPr>
              <w:t>A</w:t>
            </w:r>
          </w:p>
        </w:tc>
        <w:tc>
          <w:tcPr>
            <w:tcW w:w="467" w:type="pct"/>
            <w:tcBorders>
              <w:top w:val="nil"/>
              <w:left w:val="nil"/>
              <w:bottom w:val="nil"/>
              <w:right w:val="nil"/>
            </w:tcBorders>
            <w:shd w:val="clear" w:color="auto" w:fill="auto"/>
            <w:noWrap/>
            <w:vAlign w:val="bottom"/>
            <w:hideMark/>
          </w:tcPr>
          <w:p w14:paraId="035D192E" w14:textId="77777777" w:rsidR="0047016E" w:rsidRPr="0047016E" w:rsidRDefault="0047016E" w:rsidP="0047016E">
            <w:pPr>
              <w:spacing w:line="360" w:lineRule="auto"/>
              <w:jc w:val="center"/>
              <w:rPr>
                <w:color w:val="000000"/>
              </w:rPr>
            </w:pPr>
            <w:r w:rsidRPr="0047016E">
              <w:rPr>
                <w:color w:val="000000"/>
              </w:rPr>
              <w:t>101</w:t>
            </w:r>
          </w:p>
        </w:tc>
        <w:tc>
          <w:tcPr>
            <w:tcW w:w="385" w:type="pct"/>
            <w:tcBorders>
              <w:top w:val="nil"/>
              <w:left w:val="nil"/>
              <w:bottom w:val="nil"/>
              <w:right w:val="nil"/>
            </w:tcBorders>
            <w:shd w:val="clear" w:color="auto" w:fill="auto"/>
            <w:noWrap/>
            <w:vAlign w:val="bottom"/>
            <w:hideMark/>
          </w:tcPr>
          <w:p w14:paraId="259BB907" w14:textId="77777777" w:rsidR="0047016E" w:rsidRPr="0047016E" w:rsidRDefault="0047016E" w:rsidP="0047016E">
            <w:pPr>
              <w:spacing w:line="360" w:lineRule="auto"/>
              <w:jc w:val="center"/>
              <w:rPr>
                <w:color w:val="000000"/>
              </w:rPr>
            </w:pPr>
            <w:r w:rsidRPr="0047016E">
              <w:rPr>
                <w:color w:val="000000"/>
              </w:rPr>
              <w:t>A</w:t>
            </w:r>
          </w:p>
        </w:tc>
        <w:tc>
          <w:tcPr>
            <w:tcW w:w="467" w:type="pct"/>
            <w:tcBorders>
              <w:top w:val="nil"/>
              <w:left w:val="nil"/>
              <w:bottom w:val="nil"/>
              <w:right w:val="nil"/>
            </w:tcBorders>
            <w:shd w:val="clear" w:color="auto" w:fill="auto"/>
            <w:noWrap/>
            <w:vAlign w:val="bottom"/>
            <w:hideMark/>
          </w:tcPr>
          <w:p w14:paraId="621607AD" w14:textId="77777777" w:rsidR="0047016E" w:rsidRPr="0047016E" w:rsidRDefault="0047016E" w:rsidP="0047016E">
            <w:pPr>
              <w:spacing w:line="360" w:lineRule="auto"/>
              <w:jc w:val="center"/>
              <w:rPr>
                <w:color w:val="000000"/>
              </w:rPr>
            </w:pPr>
            <w:r w:rsidRPr="0047016E">
              <w:rPr>
                <w:color w:val="000000"/>
              </w:rPr>
              <w:t>102</w:t>
            </w:r>
          </w:p>
        </w:tc>
        <w:tc>
          <w:tcPr>
            <w:tcW w:w="385" w:type="pct"/>
            <w:tcBorders>
              <w:top w:val="nil"/>
              <w:left w:val="nil"/>
              <w:bottom w:val="nil"/>
              <w:right w:val="nil"/>
            </w:tcBorders>
            <w:shd w:val="clear" w:color="auto" w:fill="auto"/>
            <w:noWrap/>
            <w:vAlign w:val="bottom"/>
            <w:hideMark/>
          </w:tcPr>
          <w:p w14:paraId="0231524A" w14:textId="77777777" w:rsidR="0047016E" w:rsidRPr="0047016E" w:rsidRDefault="0047016E" w:rsidP="0047016E">
            <w:pPr>
              <w:spacing w:line="360" w:lineRule="auto"/>
              <w:jc w:val="center"/>
              <w:rPr>
                <w:color w:val="000000"/>
              </w:rPr>
            </w:pPr>
            <w:r w:rsidRPr="0047016E">
              <w:rPr>
                <w:color w:val="000000"/>
              </w:rPr>
              <w:t>A</w:t>
            </w:r>
          </w:p>
        </w:tc>
        <w:tc>
          <w:tcPr>
            <w:tcW w:w="467" w:type="pct"/>
            <w:tcBorders>
              <w:top w:val="nil"/>
              <w:left w:val="nil"/>
              <w:bottom w:val="nil"/>
              <w:right w:val="nil"/>
            </w:tcBorders>
            <w:shd w:val="clear" w:color="auto" w:fill="auto"/>
            <w:noWrap/>
            <w:vAlign w:val="bottom"/>
            <w:hideMark/>
          </w:tcPr>
          <w:p w14:paraId="392E9D93" w14:textId="77777777" w:rsidR="0047016E" w:rsidRPr="0047016E" w:rsidRDefault="0047016E" w:rsidP="0047016E">
            <w:pPr>
              <w:spacing w:line="360" w:lineRule="auto"/>
              <w:jc w:val="center"/>
              <w:rPr>
                <w:color w:val="000000"/>
              </w:rPr>
            </w:pPr>
            <w:r w:rsidRPr="0047016E">
              <w:rPr>
                <w:color w:val="000000"/>
              </w:rPr>
              <w:t>112</w:t>
            </w:r>
          </w:p>
        </w:tc>
        <w:tc>
          <w:tcPr>
            <w:tcW w:w="386" w:type="pct"/>
            <w:tcBorders>
              <w:top w:val="nil"/>
              <w:left w:val="nil"/>
              <w:bottom w:val="nil"/>
              <w:right w:val="nil"/>
            </w:tcBorders>
            <w:shd w:val="clear" w:color="auto" w:fill="auto"/>
            <w:noWrap/>
            <w:vAlign w:val="bottom"/>
            <w:hideMark/>
          </w:tcPr>
          <w:p w14:paraId="4C5FEF30" w14:textId="77777777" w:rsidR="0047016E" w:rsidRPr="0047016E" w:rsidRDefault="0047016E" w:rsidP="0047016E">
            <w:pPr>
              <w:spacing w:line="360" w:lineRule="auto"/>
              <w:jc w:val="center"/>
              <w:rPr>
                <w:color w:val="000000"/>
              </w:rPr>
            </w:pPr>
            <w:r w:rsidRPr="0047016E">
              <w:rPr>
                <w:color w:val="000000"/>
              </w:rPr>
              <w:t>A</w:t>
            </w:r>
          </w:p>
        </w:tc>
        <w:tc>
          <w:tcPr>
            <w:tcW w:w="467" w:type="pct"/>
            <w:tcBorders>
              <w:top w:val="nil"/>
              <w:left w:val="nil"/>
              <w:bottom w:val="nil"/>
              <w:right w:val="nil"/>
            </w:tcBorders>
            <w:shd w:val="clear" w:color="auto" w:fill="auto"/>
            <w:noWrap/>
            <w:vAlign w:val="bottom"/>
            <w:hideMark/>
          </w:tcPr>
          <w:p w14:paraId="1767ECAA" w14:textId="77777777" w:rsidR="0047016E" w:rsidRPr="0047016E" w:rsidRDefault="0047016E" w:rsidP="0047016E">
            <w:pPr>
              <w:spacing w:line="360" w:lineRule="auto"/>
              <w:jc w:val="center"/>
              <w:rPr>
                <w:color w:val="000000"/>
              </w:rPr>
            </w:pPr>
            <w:r w:rsidRPr="0047016E">
              <w:rPr>
                <w:color w:val="000000"/>
              </w:rPr>
              <w:t>105</w:t>
            </w:r>
          </w:p>
        </w:tc>
        <w:tc>
          <w:tcPr>
            <w:tcW w:w="429" w:type="pct"/>
            <w:tcBorders>
              <w:top w:val="nil"/>
              <w:left w:val="nil"/>
              <w:bottom w:val="nil"/>
              <w:right w:val="nil"/>
            </w:tcBorders>
            <w:shd w:val="clear" w:color="auto" w:fill="auto"/>
            <w:noWrap/>
            <w:vAlign w:val="bottom"/>
            <w:hideMark/>
          </w:tcPr>
          <w:p w14:paraId="08EF02A3" w14:textId="77777777" w:rsidR="0047016E" w:rsidRPr="0047016E" w:rsidRDefault="0047016E" w:rsidP="0047016E">
            <w:pPr>
              <w:spacing w:line="360" w:lineRule="auto"/>
              <w:jc w:val="center"/>
              <w:rPr>
                <w:color w:val="000000"/>
              </w:rPr>
            </w:pPr>
            <w:r w:rsidRPr="0047016E">
              <w:rPr>
                <w:color w:val="000000"/>
              </w:rPr>
              <w:t>7.02</w:t>
            </w:r>
          </w:p>
        </w:tc>
      </w:tr>
      <w:tr w:rsidR="001E7758" w:rsidRPr="0047016E" w14:paraId="13E28CA3" w14:textId="77777777" w:rsidTr="0047016E">
        <w:trPr>
          <w:trHeight w:val="320"/>
        </w:trPr>
        <w:tc>
          <w:tcPr>
            <w:tcW w:w="698" w:type="pct"/>
            <w:tcBorders>
              <w:top w:val="nil"/>
              <w:left w:val="nil"/>
              <w:bottom w:val="nil"/>
              <w:right w:val="nil"/>
            </w:tcBorders>
            <w:shd w:val="clear" w:color="auto" w:fill="auto"/>
            <w:noWrap/>
            <w:vAlign w:val="bottom"/>
            <w:hideMark/>
          </w:tcPr>
          <w:p w14:paraId="729D31EA" w14:textId="247DB49E" w:rsidR="0047016E" w:rsidRPr="0047016E" w:rsidRDefault="0047016E" w:rsidP="0047016E">
            <w:pPr>
              <w:spacing w:line="360" w:lineRule="auto"/>
              <w:rPr>
                <w:color w:val="000000"/>
              </w:rPr>
            </w:pPr>
            <w:r w:rsidRPr="0047016E">
              <w:rPr>
                <w:color w:val="000000"/>
              </w:rPr>
              <w:t>NPP (**)</w:t>
            </w:r>
          </w:p>
        </w:tc>
        <w:tc>
          <w:tcPr>
            <w:tcW w:w="467" w:type="pct"/>
            <w:tcBorders>
              <w:top w:val="nil"/>
              <w:left w:val="nil"/>
              <w:bottom w:val="nil"/>
              <w:right w:val="nil"/>
            </w:tcBorders>
            <w:shd w:val="clear" w:color="auto" w:fill="auto"/>
            <w:noWrap/>
            <w:vAlign w:val="bottom"/>
            <w:hideMark/>
          </w:tcPr>
          <w:p w14:paraId="1390DE83" w14:textId="58DD463C" w:rsidR="0047016E" w:rsidRPr="0047016E" w:rsidRDefault="0047016E" w:rsidP="0047016E">
            <w:pPr>
              <w:spacing w:line="360" w:lineRule="auto"/>
              <w:jc w:val="center"/>
              <w:rPr>
                <w:color w:val="000000"/>
              </w:rPr>
            </w:pPr>
            <w:r w:rsidRPr="0047016E">
              <w:rPr>
                <w:color w:val="000000"/>
              </w:rPr>
              <w:t>44</w:t>
            </w:r>
          </w:p>
        </w:tc>
        <w:tc>
          <w:tcPr>
            <w:tcW w:w="385" w:type="pct"/>
            <w:tcBorders>
              <w:top w:val="nil"/>
              <w:left w:val="nil"/>
              <w:bottom w:val="nil"/>
              <w:right w:val="nil"/>
            </w:tcBorders>
            <w:shd w:val="clear" w:color="auto" w:fill="auto"/>
            <w:noWrap/>
            <w:vAlign w:val="bottom"/>
            <w:hideMark/>
          </w:tcPr>
          <w:p w14:paraId="37B50ED9" w14:textId="77777777" w:rsidR="0047016E" w:rsidRPr="0047016E" w:rsidRDefault="0047016E" w:rsidP="0047016E">
            <w:pPr>
              <w:spacing w:line="360" w:lineRule="auto"/>
              <w:jc w:val="center"/>
              <w:rPr>
                <w:color w:val="000000"/>
              </w:rPr>
            </w:pPr>
            <w:r w:rsidRPr="0047016E">
              <w:rPr>
                <w:color w:val="000000"/>
              </w:rPr>
              <w:t>AB</w:t>
            </w:r>
          </w:p>
        </w:tc>
        <w:tc>
          <w:tcPr>
            <w:tcW w:w="467" w:type="pct"/>
            <w:tcBorders>
              <w:top w:val="nil"/>
              <w:left w:val="nil"/>
              <w:bottom w:val="nil"/>
              <w:right w:val="nil"/>
            </w:tcBorders>
            <w:shd w:val="clear" w:color="auto" w:fill="auto"/>
            <w:noWrap/>
            <w:vAlign w:val="bottom"/>
            <w:hideMark/>
          </w:tcPr>
          <w:p w14:paraId="38076AB5" w14:textId="2AC55415" w:rsidR="0047016E" w:rsidRPr="0047016E" w:rsidRDefault="0047016E" w:rsidP="0047016E">
            <w:pPr>
              <w:spacing w:line="360" w:lineRule="auto"/>
              <w:jc w:val="center"/>
              <w:rPr>
                <w:color w:val="000000"/>
              </w:rPr>
            </w:pPr>
            <w:r w:rsidRPr="0047016E">
              <w:rPr>
                <w:color w:val="000000"/>
              </w:rPr>
              <w:t>4</w:t>
            </w:r>
            <w:r w:rsidR="00F70FEB">
              <w:rPr>
                <w:color w:val="000000"/>
              </w:rPr>
              <w:t>3</w:t>
            </w:r>
          </w:p>
        </w:tc>
        <w:tc>
          <w:tcPr>
            <w:tcW w:w="385" w:type="pct"/>
            <w:tcBorders>
              <w:top w:val="nil"/>
              <w:left w:val="nil"/>
              <w:bottom w:val="nil"/>
              <w:right w:val="nil"/>
            </w:tcBorders>
            <w:shd w:val="clear" w:color="auto" w:fill="auto"/>
            <w:noWrap/>
            <w:vAlign w:val="bottom"/>
            <w:hideMark/>
          </w:tcPr>
          <w:p w14:paraId="0F956D5C" w14:textId="77777777" w:rsidR="0047016E" w:rsidRPr="0047016E" w:rsidRDefault="0047016E" w:rsidP="0047016E">
            <w:pPr>
              <w:spacing w:line="360" w:lineRule="auto"/>
              <w:jc w:val="center"/>
              <w:rPr>
                <w:color w:val="000000"/>
              </w:rPr>
            </w:pPr>
            <w:r w:rsidRPr="0047016E">
              <w:rPr>
                <w:color w:val="000000"/>
              </w:rPr>
              <w:t>BC</w:t>
            </w:r>
          </w:p>
        </w:tc>
        <w:tc>
          <w:tcPr>
            <w:tcW w:w="467" w:type="pct"/>
            <w:tcBorders>
              <w:top w:val="nil"/>
              <w:left w:val="nil"/>
              <w:bottom w:val="nil"/>
              <w:right w:val="nil"/>
            </w:tcBorders>
            <w:shd w:val="clear" w:color="auto" w:fill="auto"/>
            <w:noWrap/>
            <w:vAlign w:val="bottom"/>
            <w:hideMark/>
          </w:tcPr>
          <w:p w14:paraId="72912076" w14:textId="77777777" w:rsidR="0047016E" w:rsidRPr="0047016E" w:rsidRDefault="0047016E" w:rsidP="0047016E">
            <w:pPr>
              <w:spacing w:line="360" w:lineRule="auto"/>
              <w:jc w:val="center"/>
              <w:rPr>
                <w:color w:val="000000"/>
              </w:rPr>
            </w:pPr>
            <w:r w:rsidRPr="0047016E">
              <w:rPr>
                <w:color w:val="000000"/>
              </w:rPr>
              <w:t>47</w:t>
            </w:r>
          </w:p>
        </w:tc>
        <w:tc>
          <w:tcPr>
            <w:tcW w:w="385" w:type="pct"/>
            <w:tcBorders>
              <w:top w:val="nil"/>
              <w:left w:val="nil"/>
              <w:bottom w:val="nil"/>
              <w:right w:val="nil"/>
            </w:tcBorders>
            <w:shd w:val="clear" w:color="auto" w:fill="auto"/>
            <w:noWrap/>
            <w:vAlign w:val="bottom"/>
            <w:hideMark/>
          </w:tcPr>
          <w:p w14:paraId="449737FE" w14:textId="77777777" w:rsidR="0047016E" w:rsidRPr="0047016E" w:rsidRDefault="0047016E" w:rsidP="0047016E">
            <w:pPr>
              <w:spacing w:line="360" w:lineRule="auto"/>
              <w:jc w:val="center"/>
              <w:rPr>
                <w:color w:val="000000"/>
              </w:rPr>
            </w:pPr>
            <w:r w:rsidRPr="0047016E">
              <w:rPr>
                <w:color w:val="000000"/>
              </w:rPr>
              <w:t>A</w:t>
            </w:r>
          </w:p>
        </w:tc>
        <w:tc>
          <w:tcPr>
            <w:tcW w:w="467" w:type="pct"/>
            <w:tcBorders>
              <w:top w:val="nil"/>
              <w:left w:val="nil"/>
              <w:bottom w:val="nil"/>
              <w:right w:val="nil"/>
            </w:tcBorders>
            <w:shd w:val="clear" w:color="auto" w:fill="auto"/>
            <w:noWrap/>
            <w:vAlign w:val="bottom"/>
            <w:hideMark/>
          </w:tcPr>
          <w:p w14:paraId="784BDF1D" w14:textId="3632B156" w:rsidR="0047016E" w:rsidRPr="0047016E" w:rsidRDefault="0047016E" w:rsidP="0047016E">
            <w:pPr>
              <w:spacing w:line="360" w:lineRule="auto"/>
              <w:jc w:val="center"/>
              <w:rPr>
                <w:color w:val="000000"/>
              </w:rPr>
            </w:pPr>
            <w:r w:rsidRPr="0047016E">
              <w:rPr>
                <w:color w:val="000000"/>
              </w:rPr>
              <w:t>4</w:t>
            </w:r>
            <w:r w:rsidR="00F70FEB">
              <w:rPr>
                <w:color w:val="000000"/>
              </w:rPr>
              <w:t>1</w:t>
            </w:r>
          </w:p>
        </w:tc>
        <w:tc>
          <w:tcPr>
            <w:tcW w:w="386" w:type="pct"/>
            <w:tcBorders>
              <w:top w:val="nil"/>
              <w:left w:val="nil"/>
              <w:bottom w:val="nil"/>
              <w:right w:val="nil"/>
            </w:tcBorders>
            <w:shd w:val="clear" w:color="auto" w:fill="auto"/>
            <w:noWrap/>
            <w:vAlign w:val="bottom"/>
            <w:hideMark/>
          </w:tcPr>
          <w:p w14:paraId="11BB658E" w14:textId="77777777" w:rsidR="0047016E" w:rsidRPr="0047016E" w:rsidRDefault="0047016E" w:rsidP="0047016E">
            <w:pPr>
              <w:spacing w:line="360" w:lineRule="auto"/>
              <w:jc w:val="center"/>
              <w:rPr>
                <w:color w:val="000000"/>
              </w:rPr>
            </w:pPr>
            <w:r w:rsidRPr="0047016E">
              <w:rPr>
                <w:color w:val="000000"/>
              </w:rPr>
              <w:t>C</w:t>
            </w:r>
          </w:p>
        </w:tc>
        <w:tc>
          <w:tcPr>
            <w:tcW w:w="467" w:type="pct"/>
            <w:tcBorders>
              <w:top w:val="nil"/>
              <w:left w:val="nil"/>
              <w:bottom w:val="nil"/>
              <w:right w:val="nil"/>
            </w:tcBorders>
            <w:shd w:val="clear" w:color="auto" w:fill="auto"/>
            <w:noWrap/>
            <w:vAlign w:val="bottom"/>
            <w:hideMark/>
          </w:tcPr>
          <w:p w14:paraId="5D33C28A" w14:textId="2E77CAC1" w:rsidR="0047016E" w:rsidRPr="0047016E" w:rsidRDefault="0047016E" w:rsidP="0047016E">
            <w:pPr>
              <w:spacing w:line="360" w:lineRule="auto"/>
              <w:jc w:val="center"/>
              <w:rPr>
                <w:color w:val="000000"/>
              </w:rPr>
            </w:pPr>
            <w:r w:rsidRPr="0047016E">
              <w:rPr>
                <w:color w:val="000000"/>
              </w:rPr>
              <w:t>4</w:t>
            </w:r>
            <w:r w:rsidR="00F70FEB">
              <w:rPr>
                <w:color w:val="000000"/>
              </w:rPr>
              <w:t>4</w:t>
            </w:r>
          </w:p>
        </w:tc>
        <w:tc>
          <w:tcPr>
            <w:tcW w:w="429" w:type="pct"/>
            <w:tcBorders>
              <w:top w:val="nil"/>
              <w:left w:val="nil"/>
              <w:bottom w:val="nil"/>
              <w:right w:val="nil"/>
            </w:tcBorders>
            <w:shd w:val="clear" w:color="auto" w:fill="auto"/>
            <w:noWrap/>
            <w:vAlign w:val="bottom"/>
            <w:hideMark/>
          </w:tcPr>
          <w:p w14:paraId="25BB0CB0" w14:textId="77777777" w:rsidR="0047016E" w:rsidRPr="0047016E" w:rsidRDefault="0047016E" w:rsidP="0047016E">
            <w:pPr>
              <w:spacing w:line="360" w:lineRule="auto"/>
              <w:jc w:val="center"/>
              <w:rPr>
                <w:color w:val="000000"/>
              </w:rPr>
            </w:pPr>
            <w:r w:rsidRPr="0047016E">
              <w:rPr>
                <w:color w:val="000000"/>
              </w:rPr>
              <w:t>2.62</w:t>
            </w:r>
          </w:p>
        </w:tc>
      </w:tr>
      <w:tr w:rsidR="001E7758" w:rsidRPr="0047016E" w14:paraId="77ACFA0F" w14:textId="77777777" w:rsidTr="0047016E">
        <w:trPr>
          <w:trHeight w:val="320"/>
        </w:trPr>
        <w:tc>
          <w:tcPr>
            <w:tcW w:w="698" w:type="pct"/>
            <w:tcBorders>
              <w:top w:val="nil"/>
              <w:left w:val="nil"/>
              <w:bottom w:val="nil"/>
              <w:right w:val="nil"/>
            </w:tcBorders>
            <w:shd w:val="clear" w:color="auto" w:fill="auto"/>
            <w:noWrap/>
            <w:vAlign w:val="bottom"/>
            <w:hideMark/>
          </w:tcPr>
          <w:p w14:paraId="753A14BD" w14:textId="14A7A3A8" w:rsidR="0047016E" w:rsidRPr="0047016E" w:rsidRDefault="0047016E" w:rsidP="0047016E">
            <w:pPr>
              <w:spacing w:line="360" w:lineRule="auto"/>
              <w:rPr>
                <w:color w:val="000000"/>
              </w:rPr>
            </w:pPr>
            <w:r w:rsidRPr="0047016E">
              <w:rPr>
                <w:color w:val="000000"/>
              </w:rPr>
              <w:t>DPP (*</w:t>
            </w:r>
            <w:r>
              <w:rPr>
                <w:color w:val="000000"/>
              </w:rPr>
              <w:t>*</w:t>
            </w:r>
            <w:r w:rsidRPr="0047016E">
              <w:rPr>
                <w:color w:val="000000"/>
              </w:rPr>
              <w:t>)</w:t>
            </w:r>
          </w:p>
        </w:tc>
        <w:tc>
          <w:tcPr>
            <w:tcW w:w="467" w:type="pct"/>
            <w:tcBorders>
              <w:top w:val="nil"/>
              <w:left w:val="nil"/>
              <w:bottom w:val="nil"/>
              <w:right w:val="nil"/>
            </w:tcBorders>
            <w:shd w:val="clear" w:color="auto" w:fill="auto"/>
            <w:noWrap/>
            <w:vAlign w:val="bottom"/>
            <w:hideMark/>
          </w:tcPr>
          <w:p w14:paraId="503A9A75" w14:textId="77777777" w:rsidR="0047016E" w:rsidRPr="0047016E" w:rsidRDefault="0047016E" w:rsidP="0047016E">
            <w:pPr>
              <w:spacing w:line="360" w:lineRule="auto"/>
              <w:jc w:val="center"/>
              <w:rPr>
                <w:color w:val="000000"/>
              </w:rPr>
            </w:pPr>
            <w:r w:rsidRPr="0047016E">
              <w:rPr>
                <w:color w:val="000000"/>
              </w:rPr>
              <w:t>51</w:t>
            </w:r>
          </w:p>
        </w:tc>
        <w:tc>
          <w:tcPr>
            <w:tcW w:w="385" w:type="pct"/>
            <w:tcBorders>
              <w:top w:val="nil"/>
              <w:left w:val="nil"/>
              <w:bottom w:val="nil"/>
              <w:right w:val="nil"/>
            </w:tcBorders>
            <w:shd w:val="clear" w:color="auto" w:fill="auto"/>
            <w:noWrap/>
            <w:vAlign w:val="bottom"/>
            <w:hideMark/>
          </w:tcPr>
          <w:p w14:paraId="734467D2" w14:textId="77777777" w:rsidR="0047016E" w:rsidRPr="0047016E" w:rsidRDefault="0047016E" w:rsidP="0047016E">
            <w:pPr>
              <w:spacing w:line="360" w:lineRule="auto"/>
              <w:jc w:val="center"/>
              <w:rPr>
                <w:color w:val="000000"/>
              </w:rPr>
            </w:pPr>
            <w:r w:rsidRPr="0047016E">
              <w:rPr>
                <w:color w:val="000000"/>
              </w:rPr>
              <w:t>B</w:t>
            </w:r>
          </w:p>
        </w:tc>
        <w:tc>
          <w:tcPr>
            <w:tcW w:w="467" w:type="pct"/>
            <w:tcBorders>
              <w:top w:val="nil"/>
              <w:left w:val="nil"/>
              <w:bottom w:val="nil"/>
              <w:right w:val="nil"/>
            </w:tcBorders>
            <w:shd w:val="clear" w:color="auto" w:fill="auto"/>
            <w:noWrap/>
            <w:vAlign w:val="bottom"/>
            <w:hideMark/>
          </w:tcPr>
          <w:p w14:paraId="224FE405" w14:textId="77777777" w:rsidR="0047016E" w:rsidRPr="0047016E" w:rsidRDefault="0047016E" w:rsidP="0047016E">
            <w:pPr>
              <w:spacing w:line="360" w:lineRule="auto"/>
              <w:jc w:val="center"/>
              <w:rPr>
                <w:color w:val="000000"/>
              </w:rPr>
            </w:pPr>
            <w:r w:rsidRPr="0047016E">
              <w:rPr>
                <w:color w:val="000000"/>
              </w:rPr>
              <w:t>53</w:t>
            </w:r>
          </w:p>
        </w:tc>
        <w:tc>
          <w:tcPr>
            <w:tcW w:w="385" w:type="pct"/>
            <w:tcBorders>
              <w:top w:val="nil"/>
              <w:left w:val="nil"/>
              <w:bottom w:val="nil"/>
              <w:right w:val="nil"/>
            </w:tcBorders>
            <w:shd w:val="clear" w:color="auto" w:fill="auto"/>
            <w:noWrap/>
            <w:vAlign w:val="bottom"/>
            <w:hideMark/>
          </w:tcPr>
          <w:p w14:paraId="6DEB49B0" w14:textId="77777777" w:rsidR="0047016E" w:rsidRPr="0047016E" w:rsidRDefault="0047016E" w:rsidP="0047016E">
            <w:pPr>
              <w:spacing w:line="360" w:lineRule="auto"/>
              <w:jc w:val="center"/>
              <w:rPr>
                <w:color w:val="000000"/>
              </w:rPr>
            </w:pPr>
            <w:r w:rsidRPr="0047016E">
              <w:rPr>
                <w:color w:val="000000"/>
              </w:rPr>
              <w:t>B</w:t>
            </w:r>
          </w:p>
        </w:tc>
        <w:tc>
          <w:tcPr>
            <w:tcW w:w="467" w:type="pct"/>
            <w:tcBorders>
              <w:top w:val="nil"/>
              <w:left w:val="nil"/>
              <w:bottom w:val="nil"/>
              <w:right w:val="nil"/>
            </w:tcBorders>
            <w:shd w:val="clear" w:color="auto" w:fill="auto"/>
            <w:noWrap/>
            <w:vAlign w:val="bottom"/>
            <w:hideMark/>
          </w:tcPr>
          <w:p w14:paraId="7676D5C7" w14:textId="77777777" w:rsidR="0047016E" w:rsidRPr="0047016E" w:rsidRDefault="0047016E" w:rsidP="0047016E">
            <w:pPr>
              <w:spacing w:line="360" w:lineRule="auto"/>
              <w:jc w:val="center"/>
              <w:rPr>
                <w:color w:val="000000"/>
              </w:rPr>
            </w:pPr>
            <w:r w:rsidRPr="0047016E">
              <w:rPr>
                <w:color w:val="000000"/>
              </w:rPr>
              <w:t>78</w:t>
            </w:r>
          </w:p>
        </w:tc>
        <w:tc>
          <w:tcPr>
            <w:tcW w:w="385" w:type="pct"/>
            <w:tcBorders>
              <w:top w:val="nil"/>
              <w:left w:val="nil"/>
              <w:bottom w:val="nil"/>
              <w:right w:val="nil"/>
            </w:tcBorders>
            <w:shd w:val="clear" w:color="auto" w:fill="auto"/>
            <w:noWrap/>
            <w:vAlign w:val="bottom"/>
            <w:hideMark/>
          </w:tcPr>
          <w:p w14:paraId="47F42269" w14:textId="77777777" w:rsidR="0047016E" w:rsidRPr="0047016E" w:rsidRDefault="0047016E" w:rsidP="0047016E">
            <w:pPr>
              <w:spacing w:line="360" w:lineRule="auto"/>
              <w:jc w:val="center"/>
              <w:rPr>
                <w:color w:val="000000"/>
              </w:rPr>
            </w:pPr>
            <w:r w:rsidRPr="0047016E">
              <w:rPr>
                <w:color w:val="000000"/>
              </w:rPr>
              <w:t>A</w:t>
            </w:r>
          </w:p>
        </w:tc>
        <w:tc>
          <w:tcPr>
            <w:tcW w:w="467" w:type="pct"/>
            <w:tcBorders>
              <w:top w:val="nil"/>
              <w:left w:val="nil"/>
              <w:bottom w:val="nil"/>
              <w:right w:val="nil"/>
            </w:tcBorders>
            <w:shd w:val="clear" w:color="auto" w:fill="auto"/>
            <w:noWrap/>
            <w:vAlign w:val="bottom"/>
            <w:hideMark/>
          </w:tcPr>
          <w:p w14:paraId="7BD8FE5E" w14:textId="77777777" w:rsidR="0047016E" w:rsidRPr="0047016E" w:rsidRDefault="0047016E" w:rsidP="0047016E">
            <w:pPr>
              <w:spacing w:line="360" w:lineRule="auto"/>
              <w:jc w:val="center"/>
              <w:rPr>
                <w:color w:val="000000"/>
              </w:rPr>
            </w:pPr>
            <w:r w:rsidRPr="0047016E">
              <w:rPr>
                <w:color w:val="000000"/>
              </w:rPr>
              <w:t>48</w:t>
            </w:r>
          </w:p>
        </w:tc>
        <w:tc>
          <w:tcPr>
            <w:tcW w:w="386" w:type="pct"/>
            <w:tcBorders>
              <w:top w:val="nil"/>
              <w:left w:val="nil"/>
              <w:bottom w:val="nil"/>
              <w:right w:val="nil"/>
            </w:tcBorders>
            <w:shd w:val="clear" w:color="auto" w:fill="auto"/>
            <w:noWrap/>
            <w:vAlign w:val="bottom"/>
            <w:hideMark/>
          </w:tcPr>
          <w:p w14:paraId="4EA34F63" w14:textId="77777777" w:rsidR="0047016E" w:rsidRPr="0047016E" w:rsidRDefault="0047016E" w:rsidP="0047016E">
            <w:pPr>
              <w:spacing w:line="360" w:lineRule="auto"/>
              <w:jc w:val="center"/>
              <w:rPr>
                <w:color w:val="000000"/>
              </w:rPr>
            </w:pPr>
            <w:r w:rsidRPr="0047016E">
              <w:rPr>
                <w:color w:val="000000"/>
              </w:rPr>
              <w:t>B</w:t>
            </w:r>
          </w:p>
        </w:tc>
        <w:tc>
          <w:tcPr>
            <w:tcW w:w="467" w:type="pct"/>
            <w:tcBorders>
              <w:top w:val="nil"/>
              <w:left w:val="nil"/>
              <w:bottom w:val="nil"/>
              <w:right w:val="nil"/>
            </w:tcBorders>
            <w:shd w:val="clear" w:color="auto" w:fill="auto"/>
            <w:noWrap/>
            <w:vAlign w:val="bottom"/>
            <w:hideMark/>
          </w:tcPr>
          <w:p w14:paraId="6A2970E3" w14:textId="77777777" w:rsidR="0047016E" w:rsidRPr="0047016E" w:rsidRDefault="0047016E" w:rsidP="0047016E">
            <w:pPr>
              <w:spacing w:line="360" w:lineRule="auto"/>
              <w:jc w:val="center"/>
              <w:rPr>
                <w:color w:val="000000"/>
              </w:rPr>
            </w:pPr>
            <w:r w:rsidRPr="0047016E">
              <w:rPr>
                <w:color w:val="000000"/>
              </w:rPr>
              <w:t>57</w:t>
            </w:r>
          </w:p>
        </w:tc>
        <w:tc>
          <w:tcPr>
            <w:tcW w:w="429" w:type="pct"/>
            <w:tcBorders>
              <w:top w:val="nil"/>
              <w:left w:val="nil"/>
              <w:bottom w:val="nil"/>
              <w:right w:val="nil"/>
            </w:tcBorders>
            <w:shd w:val="clear" w:color="auto" w:fill="auto"/>
            <w:noWrap/>
            <w:vAlign w:val="bottom"/>
            <w:hideMark/>
          </w:tcPr>
          <w:p w14:paraId="52DCB232" w14:textId="77777777" w:rsidR="0047016E" w:rsidRPr="0047016E" w:rsidRDefault="0047016E" w:rsidP="0047016E">
            <w:pPr>
              <w:spacing w:line="360" w:lineRule="auto"/>
              <w:jc w:val="center"/>
              <w:rPr>
                <w:color w:val="000000"/>
              </w:rPr>
            </w:pPr>
            <w:r w:rsidRPr="0047016E">
              <w:rPr>
                <w:color w:val="000000"/>
              </w:rPr>
              <w:t>15.76</w:t>
            </w:r>
          </w:p>
        </w:tc>
      </w:tr>
      <w:tr w:rsidR="001E7758" w:rsidRPr="0047016E" w14:paraId="2D3FAAA9" w14:textId="77777777" w:rsidTr="0047016E">
        <w:trPr>
          <w:trHeight w:val="320"/>
        </w:trPr>
        <w:tc>
          <w:tcPr>
            <w:tcW w:w="698" w:type="pct"/>
            <w:tcBorders>
              <w:top w:val="nil"/>
              <w:left w:val="nil"/>
              <w:bottom w:val="nil"/>
              <w:right w:val="nil"/>
            </w:tcBorders>
            <w:shd w:val="clear" w:color="auto" w:fill="auto"/>
            <w:noWrap/>
            <w:vAlign w:val="bottom"/>
            <w:hideMark/>
          </w:tcPr>
          <w:p w14:paraId="4201FFBE" w14:textId="4898D4B4" w:rsidR="0047016E" w:rsidRPr="0047016E" w:rsidRDefault="0047016E" w:rsidP="0047016E">
            <w:pPr>
              <w:spacing w:line="360" w:lineRule="auto"/>
              <w:rPr>
                <w:color w:val="000000"/>
              </w:rPr>
            </w:pPr>
            <w:r w:rsidRPr="0047016E">
              <w:rPr>
                <w:color w:val="000000"/>
              </w:rPr>
              <w:t>PP/P (*)</w:t>
            </w:r>
          </w:p>
        </w:tc>
        <w:tc>
          <w:tcPr>
            <w:tcW w:w="467" w:type="pct"/>
            <w:tcBorders>
              <w:top w:val="nil"/>
              <w:left w:val="nil"/>
              <w:bottom w:val="nil"/>
              <w:right w:val="nil"/>
            </w:tcBorders>
            <w:shd w:val="clear" w:color="auto" w:fill="auto"/>
            <w:noWrap/>
            <w:vAlign w:val="bottom"/>
            <w:hideMark/>
          </w:tcPr>
          <w:p w14:paraId="61BD043F" w14:textId="77777777" w:rsidR="0047016E" w:rsidRPr="0047016E" w:rsidRDefault="0047016E" w:rsidP="0047016E">
            <w:pPr>
              <w:spacing w:line="360" w:lineRule="auto"/>
              <w:jc w:val="center"/>
              <w:rPr>
                <w:color w:val="000000"/>
              </w:rPr>
            </w:pPr>
            <w:r w:rsidRPr="0047016E">
              <w:rPr>
                <w:color w:val="000000"/>
              </w:rPr>
              <w:t>42.74</w:t>
            </w:r>
          </w:p>
        </w:tc>
        <w:tc>
          <w:tcPr>
            <w:tcW w:w="385" w:type="pct"/>
            <w:tcBorders>
              <w:top w:val="nil"/>
              <w:left w:val="nil"/>
              <w:bottom w:val="nil"/>
              <w:right w:val="nil"/>
            </w:tcBorders>
            <w:shd w:val="clear" w:color="auto" w:fill="auto"/>
            <w:noWrap/>
            <w:vAlign w:val="bottom"/>
            <w:hideMark/>
          </w:tcPr>
          <w:p w14:paraId="2B58D821" w14:textId="77777777" w:rsidR="0047016E" w:rsidRPr="0047016E" w:rsidRDefault="0047016E" w:rsidP="0047016E">
            <w:pPr>
              <w:spacing w:line="360" w:lineRule="auto"/>
              <w:jc w:val="center"/>
              <w:rPr>
                <w:color w:val="000000"/>
              </w:rPr>
            </w:pPr>
            <w:r w:rsidRPr="0047016E">
              <w:rPr>
                <w:color w:val="000000"/>
              </w:rPr>
              <w:t>A</w:t>
            </w:r>
          </w:p>
        </w:tc>
        <w:tc>
          <w:tcPr>
            <w:tcW w:w="467" w:type="pct"/>
            <w:tcBorders>
              <w:top w:val="nil"/>
              <w:left w:val="nil"/>
              <w:bottom w:val="nil"/>
              <w:right w:val="nil"/>
            </w:tcBorders>
            <w:shd w:val="clear" w:color="auto" w:fill="auto"/>
            <w:noWrap/>
            <w:vAlign w:val="bottom"/>
            <w:hideMark/>
          </w:tcPr>
          <w:p w14:paraId="0A682B67" w14:textId="77777777" w:rsidR="0047016E" w:rsidRPr="0047016E" w:rsidRDefault="0047016E" w:rsidP="0047016E">
            <w:pPr>
              <w:spacing w:line="360" w:lineRule="auto"/>
              <w:jc w:val="center"/>
              <w:rPr>
                <w:color w:val="000000"/>
              </w:rPr>
            </w:pPr>
            <w:r w:rsidRPr="0047016E">
              <w:rPr>
                <w:color w:val="000000"/>
              </w:rPr>
              <w:t>39.97</w:t>
            </w:r>
          </w:p>
        </w:tc>
        <w:tc>
          <w:tcPr>
            <w:tcW w:w="385" w:type="pct"/>
            <w:tcBorders>
              <w:top w:val="nil"/>
              <w:left w:val="nil"/>
              <w:bottom w:val="nil"/>
              <w:right w:val="nil"/>
            </w:tcBorders>
            <w:shd w:val="clear" w:color="auto" w:fill="auto"/>
            <w:noWrap/>
            <w:vAlign w:val="bottom"/>
            <w:hideMark/>
          </w:tcPr>
          <w:p w14:paraId="5955D7D9" w14:textId="77777777" w:rsidR="0047016E" w:rsidRPr="0047016E" w:rsidRDefault="0047016E" w:rsidP="0047016E">
            <w:pPr>
              <w:spacing w:line="360" w:lineRule="auto"/>
              <w:jc w:val="center"/>
              <w:rPr>
                <w:color w:val="000000"/>
              </w:rPr>
            </w:pPr>
            <w:r w:rsidRPr="0047016E">
              <w:rPr>
                <w:color w:val="000000"/>
              </w:rPr>
              <w:t>A</w:t>
            </w:r>
          </w:p>
        </w:tc>
        <w:tc>
          <w:tcPr>
            <w:tcW w:w="467" w:type="pct"/>
            <w:tcBorders>
              <w:top w:val="nil"/>
              <w:left w:val="nil"/>
              <w:bottom w:val="nil"/>
              <w:right w:val="nil"/>
            </w:tcBorders>
            <w:shd w:val="clear" w:color="auto" w:fill="auto"/>
            <w:noWrap/>
            <w:vAlign w:val="bottom"/>
            <w:hideMark/>
          </w:tcPr>
          <w:p w14:paraId="4D4679F8" w14:textId="77777777" w:rsidR="0047016E" w:rsidRPr="0047016E" w:rsidRDefault="0047016E" w:rsidP="0047016E">
            <w:pPr>
              <w:spacing w:line="360" w:lineRule="auto"/>
              <w:jc w:val="center"/>
              <w:rPr>
                <w:color w:val="000000"/>
              </w:rPr>
            </w:pPr>
            <w:r w:rsidRPr="0047016E">
              <w:rPr>
                <w:color w:val="000000"/>
              </w:rPr>
              <w:t>46.05</w:t>
            </w:r>
          </w:p>
        </w:tc>
        <w:tc>
          <w:tcPr>
            <w:tcW w:w="385" w:type="pct"/>
            <w:tcBorders>
              <w:top w:val="nil"/>
              <w:left w:val="nil"/>
              <w:bottom w:val="nil"/>
              <w:right w:val="nil"/>
            </w:tcBorders>
            <w:shd w:val="clear" w:color="auto" w:fill="auto"/>
            <w:noWrap/>
            <w:vAlign w:val="bottom"/>
            <w:hideMark/>
          </w:tcPr>
          <w:p w14:paraId="23C20CA4" w14:textId="77777777" w:rsidR="0047016E" w:rsidRPr="0047016E" w:rsidRDefault="0047016E" w:rsidP="0047016E">
            <w:pPr>
              <w:spacing w:line="360" w:lineRule="auto"/>
              <w:jc w:val="center"/>
              <w:rPr>
                <w:color w:val="000000"/>
              </w:rPr>
            </w:pPr>
            <w:r w:rsidRPr="0047016E">
              <w:rPr>
                <w:color w:val="000000"/>
              </w:rPr>
              <w:t>A</w:t>
            </w:r>
          </w:p>
        </w:tc>
        <w:tc>
          <w:tcPr>
            <w:tcW w:w="467" w:type="pct"/>
            <w:tcBorders>
              <w:top w:val="nil"/>
              <w:left w:val="nil"/>
              <w:bottom w:val="nil"/>
              <w:right w:val="nil"/>
            </w:tcBorders>
            <w:shd w:val="clear" w:color="auto" w:fill="auto"/>
            <w:noWrap/>
            <w:vAlign w:val="bottom"/>
            <w:hideMark/>
          </w:tcPr>
          <w:p w14:paraId="666BB87B" w14:textId="77777777" w:rsidR="0047016E" w:rsidRPr="0047016E" w:rsidRDefault="0047016E" w:rsidP="0047016E">
            <w:pPr>
              <w:spacing w:line="360" w:lineRule="auto"/>
              <w:jc w:val="center"/>
              <w:rPr>
                <w:color w:val="000000"/>
              </w:rPr>
            </w:pPr>
            <w:r w:rsidRPr="0047016E">
              <w:rPr>
                <w:color w:val="000000"/>
              </w:rPr>
              <w:t>30.54</w:t>
            </w:r>
          </w:p>
        </w:tc>
        <w:tc>
          <w:tcPr>
            <w:tcW w:w="386" w:type="pct"/>
            <w:tcBorders>
              <w:top w:val="nil"/>
              <w:left w:val="nil"/>
              <w:bottom w:val="nil"/>
              <w:right w:val="nil"/>
            </w:tcBorders>
            <w:shd w:val="clear" w:color="auto" w:fill="auto"/>
            <w:noWrap/>
            <w:vAlign w:val="bottom"/>
            <w:hideMark/>
          </w:tcPr>
          <w:p w14:paraId="4D913CC5" w14:textId="77777777" w:rsidR="0047016E" w:rsidRPr="0047016E" w:rsidRDefault="0047016E" w:rsidP="0047016E">
            <w:pPr>
              <w:spacing w:line="360" w:lineRule="auto"/>
              <w:jc w:val="center"/>
              <w:rPr>
                <w:color w:val="000000"/>
              </w:rPr>
            </w:pPr>
            <w:r w:rsidRPr="0047016E">
              <w:rPr>
                <w:color w:val="000000"/>
              </w:rPr>
              <w:t>B</w:t>
            </w:r>
          </w:p>
        </w:tc>
        <w:tc>
          <w:tcPr>
            <w:tcW w:w="467" w:type="pct"/>
            <w:tcBorders>
              <w:top w:val="nil"/>
              <w:left w:val="nil"/>
              <w:bottom w:val="nil"/>
              <w:right w:val="nil"/>
            </w:tcBorders>
            <w:shd w:val="clear" w:color="auto" w:fill="auto"/>
            <w:noWrap/>
            <w:vAlign w:val="bottom"/>
            <w:hideMark/>
          </w:tcPr>
          <w:p w14:paraId="57D53598" w14:textId="77777777" w:rsidR="0047016E" w:rsidRPr="0047016E" w:rsidRDefault="0047016E" w:rsidP="0047016E">
            <w:pPr>
              <w:spacing w:line="360" w:lineRule="auto"/>
              <w:jc w:val="center"/>
              <w:rPr>
                <w:color w:val="000000"/>
              </w:rPr>
            </w:pPr>
            <w:r w:rsidRPr="0047016E">
              <w:rPr>
                <w:color w:val="000000"/>
              </w:rPr>
              <w:t>39.83</w:t>
            </w:r>
          </w:p>
        </w:tc>
        <w:tc>
          <w:tcPr>
            <w:tcW w:w="429" w:type="pct"/>
            <w:tcBorders>
              <w:top w:val="nil"/>
              <w:left w:val="nil"/>
              <w:bottom w:val="nil"/>
              <w:right w:val="nil"/>
            </w:tcBorders>
            <w:shd w:val="clear" w:color="auto" w:fill="auto"/>
            <w:noWrap/>
            <w:vAlign w:val="bottom"/>
            <w:hideMark/>
          </w:tcPr>
          <w:p w14:paraId="2975F4DE" w14:textId="77777777" w:rsidR="0047016E" w:rsidRPr="0047016E" w:rsidRDefault="0047016E" w:rsidP="0047016E">
            <w:pPr>
              <w:spacing w:line="360" w:lineRule="auto"/>
              <w:jc w:val="center"/>
              <w:rPr>
                <w:color w:val="000000"/>
              </w:rPr>
            </w:pPr>
            <w:r w:rsidRPr="0047016E">
              <w:rPr>
                <w:color w:val="000000"/>
              </w:rPr>
              <w:t>5.87</w:t>
            </w:r>
          </w:p>
        </w:tc>
      </w:tr>
      <w:tr w:rsidR="001E7758" w:rsidRPr="0047016E" w14:paraId="1EE669C8" w14:textId="77777777" w:rsidTr="0047016E">
        <w:trPr>
          <w:trHeight w:val="320"/>
        </w:trPr>
        <w:tc>
          <w:tcPr>
            <w:tcW w:w="698" w:type="pct"/>
            <w:tcBorders>
              <w:top w:val="nil"/>
              <w:left w:val="nil"/>
              <w:bottom w:val="single" w:sz="4" w:space="0" w:color="auto"/>
              <w:right w:val="nil"/>
            </w:tcBorders>
            <w:shd w:val="clear" w:color="auto" w:fill="auto"/>
            <w:noWrap/>
            <w:vAlign w:val="bottom"/>
            <w:hideMark/>
          </w:tcPr>
          <w:p w14:paraId="7E82F034" w14:textId="2A24DC67" w:rsidR="0047016E" w:rsidRPr="0047016E" w:rsidRDefault="0047016E" w:rsidP="0047016E">
            <w:pPr>
              <w:spacing w:line="360" w:lineRule="auto"/>
              <w:rPr>
                <w:color w:val="000000"/>
              </w:rPr>
            </w:pPr>
            <w:r w:rsidRPr="0047016E">
              <w:rPr>
                <w:color w:val="000000"/>
              </w:rPr>
              <w:t>R (*)</w:t>
            </w:r>
          </w:p>
        </w:tc>
        <w:tc>
          <w:tcPr>
            <w:tcW w:w="467" w:type="pct"/>
            <w:tcBorders>
              <w:top w:val="nil"/>
              <w:left w:val="nil"/>
              <w:bottom w:val="single" w:sz="4" w:space="0" w:color="auto"/>
              <w:right w:val="nil"/>
            </w:tcBorders>
            <w:shd w:val="clear" w:color="auto" w:fill="auto"/>
            <w:noWrap/>
            <w:vAlign w:val="bottom"/>
            <w:hideMark/>
          </w:tcPr>
          <w:p w14:paraId="004600CB" w14:textId="77777777" w:rsidR="0047016E" w:rsidRPr="0047016E" w:rsidRDefault="0047016E" w:rsidP="0047016E">
            <w:pPr>
              <w:spacing w:line="360" w:lineRule="auto"/>
              <w:jc w:val="center"/>
              <w:rPr>
                <w:color w:val="000000"/>
              </w:rPr>
            </w:pPr>
            <w:r w:rsidRPr="0047016E">
              <w:rPr>
                <w:color w:val="000000"/>
              </w:rPr>
              <w:t>21368</w:t>
            </w:r>
          </w:p>
        </w:tc>
        <w:tc>
          <w:tcPr>
            <w:tcW w:w="385" w:type="pct"/>
            <w:tcBorders>
              <w:top w:val="nil"/>
              <w:left w:val="nil"/>
              <w:bottom w:val="single" w:sz="4" w:space="0" w:color="auto"/>
              <w:right w:val="nil"/>
            </w:tcBorders>
            <w:shd w:val="clear" w:color="auto" w:fill="auto"/>
            <w:noWrap/>
            <w:vAlign w:val="bottom"/>
            <w:hideMark/>
          </w:tcPr>
          <w:p w14:paraId="18990FA4" w14:textId="77777777" w:rsidR="0047016E" w:rsidRPr="0047016E" w:rsidRDefault="0047016E" w:rsidP="0047016E">
            <w:pPr>
              <w:spacing w:line="360" w:lineRule="auto"/>
              <w:jc w:val="center"/>
              <w:rPr>
                <w:color w:val="000000"/>
              </w:rPr>
            </w:pPr>
            <w:r w:rsidRPr="0047016E">
              <w:rPr>
                <w:color w:val="000000"/>
              </w:rPr>
              <w:t>A</w:t>
            </w:r>
          </w:p>
        </w:tc>
        <w:tc>
          <w:tcPr>
            <w:tcW w:w="467" w:type="pct"/>
            <w:tcBorders>
              <w:top w:val="nil"/>
              <w:left w:val="nil"/>
              <w:bottom w:val="single" w:sz="4" w:space="0" w:color="auto"/>
              <w:right w:val="nil"/>
            </w:tcBorders>
            <w:shd w:val="clear" w:color="auto" w:fill="auto"/>
            <w:noWrap/>
            <w:vAlign w:val="bottom"/>
            <w:hideMark/>
          </w:tcPr>
          <w:p w14:paraId="42F9BA48" w14:textId="77777777" w:rsidR="0047016E" w:rsidRPr="0047016E" w:rsidRDefault="0047016E" w:rsidP="0047016E">
            <w:pPr>
              <w:spacing w:line="360" w:lineRule="auto"/>
              <w:jc w:val="center"/>
              <w:rPr>
                <w:color w:val="000000"/>
              </w:rPr>
            </w:pPr>
            <w:r w:rsidRPr="0047016E">
              <w:rPr>
                <w:color w:val="000000"/>
              </w:rPr>
              <w:t>19987</w:t>
            </w:r>
          </w:p>
        </w:tc>
        <w:tc>
          <w:tcPr>
            <w:tcW w:w="385" w:type="pct"/>
            <w:tcBorders>
              <w:top w:val="nil"/>
              <w:left w:val="nil"/>
              <w:bottom w:val="single" w:sz="4" w:space="0" w:color="auto"/>
              <w:right w:val="nil"/>
            </w:tcBorders>
            <w:shd w:val="clear" w:color="auto" w:fill="auto"/>
            <w:noWrap/>
            <w:vAlign w:val="bottom"/>
            <w:hideMark/>
          </w:tcPr>
          <w:p w14:paraId="016C2ABE" w14:textId="77777777" w:rsidR="0047016E" w:rsidRPr="0047016E" w:rsidRDefault="0047016E" w:rsidP="0047016E">
            <w:pPr>
              <w:spacing w:line="360" w:lineRule="auto"/>
              <w:jc w:val="center"/>
              <w:rPr>
                <w:color w:val="000000"/>
              </w:rPr>
            </w:pPr>
            <w:r w:rsidRPr="0047016E">
              <w:rPr>
                <w:color w:val="000000"/>
              </w:rPr>
              <w:t>A</w:t>
            </w:r>
          </w:p>
        </w:tc>
        <w:tc>
          <w:tcPr>
            <w:tcW w:w="467" w:type="pct"/>
            <w:tcBorders>
              <w:top w:val="nil"/>
              <w:left w:val="nil"/>
              <w:bottom w:val="single" w:sz="4" w:space="0" w:color="auto"/>
              <w:right w:val="nil"/>
            </w:tcBorders>
            <w:shd w:val="clear" w:color="auto" w:fill="auto"/>
            <w:noWrap/>
            <w:vAlign w:val="bottom"/>
            <w:hideMark/>
          </w:tcPr>
          <w:p w14:paraId="2DB064C3" w14:textId="77777777" w:rsidR="0047016E" w:rsidRPr="0047016E" w:rsidRDefault="0047016E" w:rsidP="0047016E">
            <w:pPr>
              <w:spacing w:line="360" w:lineRule="auto"/>
              <w:jc w:val="center"/>
              <w:rPr>
                <w:color w:val="000000"/>
              </w:rPr>
            </w:pPr>
            <w:r w:rsidRPr="0047016E">
              <w:rPr>
                <w:color w:val="000000"/>
              </w:rPr>
              <w:t>23026</w:t>
            </w:r>
          </w:p>
        </w:tc>
        <w:tc>
          <w:tcPr>
            <w:tcW w:w="385" w:type="pct"/>
            <w:tcBorders>
              <w:top w:val="nil"/>
              <w:left w:val="nil"/>
              <w:bottom w:val="single" w:sz="4" w:space="0" w:color="auto"/>
              <w:right w:val="nil"/>
            </w:tcBorders>
            <w:shd w:val="clear" w:color="auto" w:fill="auto"/>
            <w:noWrap/>
            <w:vAlign w:val="bottom"/>
            <w:hideMark/>
          </w:tcPr>
          <w:p w14:paraId="631646FC" w14:textId="77777777" w:rsidR="0047016E" w:rsidRPr="0047016E" w:rsidRDefault="0047016E" w:rsidP="0047016E">
            <w:pPr>
              <w:spacing w:line="360" w:lineRule="auto"/>
              <w:jc w:val="center"/>
              <w:rPr>
                <w:color w:val="000000"/>
              </w:rPr>
            </w:pPr>
            <w:r w:rsidRPr="0047016E">
              <w:rPr>
                <w:color w:val="000000"/>
              </w:rPr>
              <w:t>A</w:t>
            </w:r>
          </w:p>
        </w:tc>
        <w:tc>
          <w:tcPr>
            <w:tcW w:w="467" w:type="pct"/>
            <w:tcBorders>
              <w:top w:val="nil"/>
              <w:left w:val="nil"/>
              <w:bottom w:val="single" w:sz="4" w:space="0" w:color="auto"/>
              <w:right w:val="nil"/>
            </w:tcBorders>
            <w:shd w:val="clear" w:color="auto" w:fill="auto"/>
            <w:noWrap/>
            <w:vAlign w:val="bottom"/>
            <w:hideMark/>
          </w:tcPr>
          <w:p w14:paraId="68AE1516" w14:textId="77777777" w:rsidR="0047016E" w:rsidRPr="0047016E" w:rsidRDefault="0047016E" w:rsidP="0047016E">
            <w:pPr>
              <w:spacing w:line="360" w:lineRule="auto"/>
              <w:jc w:val="center"/>
              <w:rPr>
                <w:color w:val="000000"/>
              </w:rPr>
            </w:pPr>
            <w:r w:rsidRPr="0047016E">
              <w:rPr>
                <w:color w:val="000000"/>
              </w:rPr>
              <w:t>15272</w:t>
            </w:r>
          </w:p>
        </w:tc>
        <w:tc>
          <w:tcPr>
            <w:tcW w:w="386" w:type="pct"/>
            <w:tcBorders>
              <w:top w:val="nil"/>
              <w:left w:val="nil"/>
              <w:bottom w:val="single" w:sz="4" w:space="0" w:color="auto"/>
              <w:right w:val="nil"/>
            </w:tcBorders>
            <w:shd w:val="clear" w:color="auto" w:fill="auto"/>
            <w:noWrap/>
            <w:vAlign w:val="bottom"/>
            <w:hideMark/>
          </w:tcPr>
          <w:p w14:paraId="796BE5EC" w14:textId="77777777" w:rsidR="0047016E" w:rsidRPr="0047016E" w:rsidRDefault="0047016E" w:rsidP="0047016E">
            <w:pPr>
              <w:spacing w:line="360" w:lineRule="auto"/>
              <w:jc w:val="center"/>
              <w:rPr>
                <w:color w:val="000000"/>
              </w:rPr>
            </w:pPr>
            <w:r w:rsidRPr="0047016E">
              <w:rPr>
                <w:color w:val="000000"/>
              </w:rPr>
              <w:t>B</w:t>
            </w:r>
          </w:p>
        </w:tc>
        <w:tc>
          <w:tcPr>
            <w:tcW w:w="467" w:type="pct"/>
            <w:tcBorders>
              <w:top w:val="nil"/>
              <w:left w:val="nil"/>
              <w:bottom w:val="single" w:sz="4" w:space="0" w:color="auto"/>
              <w:right w:val="nil"/>
            </w:tcBorders>
            <w:shd w:val="clear" w:color="auto" w:fill="auto"/>
            <w:noWrap/>
            <w:vAlign w:val="bottom"/>
            <w:hideMark/>
          </w:tcPr>
          <w:p w14:paraId="3B609562" w14:textId="77777777" w:rsidR="0047016E" w:rsidRPr="0047016E" w:rsidRDefault="0047016E" w:rsidP="0047016E">
            <w:pPr>
              <w:spacing w:line="360" w:lineRule="auto"/>
              <w:jc w:val="center"/>
              <w:rPr>
                <w:color w:val="000000"/>
              </w:rPr>
            </w:pPr>
            <w:r w:rsidRPr="0047016E">
              <w:rPr>
                <w:color w:val="000000"/>
              </w:rPr>
              <w:t>19913</w:t>
            </w:r>
          </w:p>
        </w:tc>
        <w:tc>
          <w:tcPr>
            <w:tcW w:w="429" w:type="pct"/>
            <w:tcBorders>
              <w:top w:val="nil"/>
              <w:left w:val="nil"/>
              <w:bottom w:val="single" w:sz="4" w:space="0" w:color="auto"/>
              <w:right w:val="nil"/>
            </w:tcBorders>
            <w:shd w:val="clear" w:color="auto" w:fill="auto"/>
            <w:noWrap/>
            <w:vAlign w:val="bottom"/>
            <w:hideMark/>
          </w:tcPr>
          <w:p w14:paraId="034F93D1" w14:textId="77777777" w:rsidR="0047016E" w:rsidRPr="0047016E" w:rsidRDefault="0047016E" w:rsidP="0047016E">
            <w:pPr>
              <w:spacing w:line="360" w:lineRule="auto"/>
              <w:jc w:val="center"/>
              <w:rPr>
                <w:color w:val="000000"/>
              </w:rPr>
            </w:pPr>
            <w:r w:rsidRPr="0047016E">
              <w:rPr>
                <w:color w:val="000000"/>
              </w:rPr>
              <w:t>5.87</w:t>
            </w:r>
          </w:p>
        </w:tc>
      </w:tr>
    </w:tbl>
    <w:p w14:paraId="1D208AB6" w14:textId="62CDEE3F" w:rsidR="00C77460" w:rsidRPr="00B527F7" w:rsidRDefault="0047016E" w:rsidP="00B527F7">
      <w:pPr>
        <w:pStyle w:val="NormalWeb"/>
        <w:spacing w:after="240" w:line="360" w:lineRule="auto"/>
        <w:jc w:val="both"/>
        <w:rPr>
          <w:sz w:val="20"/>
          <w:szCs w:val="20"/>
        </w:rPr>
      </w:pPr>
      <w:r w:rsidRPr="006D3616">
        <w:rPr>
          <w:i/>
          <w:iCs/>
          <w:sz w:val="20"/>
          <w:szCs w:val="20"/>
        </w:rPr>
        <w:t xml:space="preserve">Nota: </w:t>
      </w:r>
      <w:r w:rsidRPr="001023AC">
        <w:rPr>
          <w:sz w:val="20"/>
          <w:szCs w:val="20"/>
        </w:rPr>
        <w:t>** =Altamente significativo</w:t>
      </w:r>
      <w:r>
        <w:rPr>
          <w:sz w:val="20"/>
          <w:szCs w:val="20"/>
        </w:rPr>
        <w:t>; * = S</w:t>
      </w:r>
      <w:r w:rsidRPr="001023AC">
        <w:rPr>
          <w:sz w:val="20"/>
          <w:szCs w:val="20"/>
        </w:rPr>
        <w:t>ignificativo</w:t>
      </w:r>
      <w:r>
        <w:rPr>
          <w:sz w:val="20"/>
          <w:szCs w:val="20"/>
        </w:rPr>
        <w:t xml:space="preserve">; Ns = No </w:t>
      </w:r>
      <w:r w:rsidRPr="001023AC">
        <w:rPr>
          <w:sz w:val="20"/>
          <w:szCs w:val="20"/>
        </w:rPr>
        <w:t>significativo</w:t>
      </w:r>
      <w:r>
        <w:rPr>
          <w:sz w:val="20"/>
          <w:szCs w:val="20"/>
        </w:rPr>
        <w:t xml:space="preserve">; </w:t>
      </w:r>
      <w:r w:rsidRPr="004150DF">
        <w:rPr>
          <w:sz w:val="20"/>
          <w:szCs w:val="20"/>
        </w:rPr>
        <w:t xml:space="preserve">Promedios con </w:t>
      </w:r>
      <w:r>
        <w:rPr>
          <w:sz w:val="20"/>
          <w:szCs w:val="20"/>
        </w:rPr>
        <w:t>l</w:t>
      </w:r>
      <w:r w:rsidRPr="001023AC">
        <w:rPr>
          <w:sz w:val="20"/>
          <w:szCs w:val="20"/>
        </w:rPr>
        <w:t xml:space="preserve">etras </w:t>
      </w:r>
      <w:r w:rsidRPr="004150DF">
        <w:rPr>
          <w:sz w:val="20"/>
          <w:szCs w:val="20"/>
        </w:rPr>
        <w:t xml:space="preserve">diferentes es estadísticamente </w:t>
      </w:r>
      <w:r w:rsidRPr="001023AC">
        <w:rPr>
          <w:sz w:val="20"/>
          <w:szCs w:val="20"/>
        </w:rPr>
        <w:t>diferencias ;</w:t>
      </w:r>
      <w:r>
        <w:rPr>
          <w:sz w:val="20"/>
          <w:szCs w:val="20"/>
        </w:rPr>
        <w:t xml:space="preserve"> </w:t>
      </w:r>
      <w:r w:rsidRPr="001023AC">
        <w:rPr>
          <w:sz w:val="20"/>
          <w:szCs w:val="20"/>
        </w:rPr>
        <w:t>MG = Media general</w:t>
      </w:r>
      <w:r>
        <w:rPr>
          <w:sz w:val="20"/>
          <w:szCs w:val="20"/>
        </w:rPr>
        <w:t xml:space="preserve">; </w:t>
      </w:r>
      <w:r w:rsidRPr="004150DF">
        <w:rPr>
          <w:sz w:val="20"/>
          <w:szCs w:val="20"/>
        </w:rPr>
        <w:t>CV= Coeficiente de variación (%)</w:t>
      </w:r>
      <w:r>
        <w:rPr>
          <w:sz w:val="20"/>
          <w:szCs w:val="20"/>
        </w:rPr>
        <w:t>.</w:t>
      </w:r>
      <w:r w:rsidRPr="001023AC">
        <w:rPr>
          <w:sz w:val="20"/>
          <w:szCs w:val="20"/>
        </w:rPr>
        <w:t xml:space="preserve"> </w:t>
      </w:r>
    </w:p>
    <w:p w14:paraId="5E813864" w14:textId="47F3757E" w:rsidR="00487576" w:rsidRPr="00B527F7" w:rsidRDefault="00487576" w:rsidP="00B527F7">
      <w:pPr>
        <w:spacing w:before="100" w:beforeAutospacing="1" w:after="100" w:afterAutospacing="1" w:line="360" w:lineRule="auto"/>
        <w:jc w:val="both"/>
        <w:rPr>
          <w:rFonts w:ascii="TimesNewRomanPSMT" w:hAnsi="TimesNewRomanPSMT"/>
        </w:rPr>
      </w:pPr>
      <w:r w:rsidRPr="00487576">
        <w:rPr>
          <w:rFonts w:ascii="TimesNewRomanPSMT" w:hAnsi="TimesNewRomanPSMT"/>
        </w:rPr>
        <w:t>De acuerdo con los análisis estadísticos, se encontraron diferencias altamente significativas (p &lt; 0.0</w:t>
      </w:r>
      <w:r w:rsidR="005C5015">
        <w:rPr>
          <w:rFonts w:ascii="TimesNewRomanPSMT" w:hAnsi="TimesNewRomanPSMT"/>
        </w:rPr>
        <w:t>1</w:t>
      </w:r>
      <w:r w:rsidRPr="00487576">
        <w:rPr>
          <w:rFonts w:ascii="TimesNewRomanPSMT" w:hAnsi="TimesNewRomanPSMT"/>
        </w:rPr>
        <w:t>) para porcentaje de prendimiento (PP), altura de planta (AP), días a la formación de la pella (DFR) y número de pellas por parcela (NPP).</w:t>
      </w:r>
      <w:r>
        <w:rPr>
          <w:rFonts w:ascii="TimesNewRomanPSMT" w:hAnsi="TimesNewRomanPSMT"/>
        </w:rPr>
        <w:t xml:space="preserve"> Mientras que </w:t>
      </w:r>
      <w:r w:rsidRPr="00487576">
        <w:rPr>
          <w:rFonts w:ascii="TimesNewRomanPSMT" w:hAnsi="TimesNewRomanPSMT"/>
        </w:rPr>
        <w:t xml:space="preserve">peso de pellas por parcela (PP/P) y rendimiento (R </w:t>
      </w:r>
      <w:r>
        <w:rPr>
          <w:rFonts w:ascii="TimesNewRomanPSMT" w:hAnsi="TimesNewRomanPSMT"/>
        </w:rPr>
        <w:t>k</w:t>
      </w:r>
      <w:r w:rsidRPr="00487576">
        <w:rPr>
          <w:rFonts w:ascii="TimesNewRomanPSMT" w:hAnsi="TimesNewRomanPSMT"/>
        </w:rPr>
        <w:t xml:space="preserve">g/ha) mostraron diferencias significativas, </w:t>
      </w:r>
      <w:r w:rsidR="005C5015" w:rsidRPr="00487576">
        <w:rPr>
          <w:rFonts w:ascii="TimesNewRomanPSMT" w:hAnsi="TimesNewRomanPSMT"/>
        </w:rPr>
        <w:t xml:space="preserve">(p </w:t>
      </w:r>
      <w:r w:rsidR="005C5015">
        <w:rPr>
          <w:rFonts w:ascii="TimesNewRomanPSMT" w:hAnsi="TimesNewRomanPSMT"/>
        </w:rPr>
        <w:t>&gt;</w:t>
      </w:r>
      <w:r w:rsidR="005C5015" w:rsidRPr="00487576">
        <w:rPr>
          <w:rFonts w:ascii="TimesNewRomanPSMT" w:hAnsi="TimesNewRomanPSMT"/>
        </w:rPr>
        <w:t xml:space="preserve"> 0.0</w:t>
      </w:r>
      <w:r w:rsidR="005C5015">
        <w:rPr>
          <w:rFonts w:ascii="TimesNewRomanPSMT" w:hAnsi="TimesNewRomanPSMT"/>
        </w:rPr>
        <w:t xml:space="preserve"> y p &lt; 0.05</w:t>
      </w:r>
      <w:r w:rsidR="005C5015" w:rsidRPr="00487576">
        <w:rPr>
          <w:rFonts w:ascii="TimesNewRomanPSMT" w:hAnsi="TimesNewRomanPSMT"/>
        </w:rPr>
        <w:t xml:space="preserve">) </w:t>
      </w:r>
      <w:r w:rsidRPr="00487576">
        <w:rPr>
          <w:rFonts w:ascii="TimesNewRomanPSMT" w:hAnsi="TimesNewRomanPSMT"/>
        </w:rPr>
        <w:t xml:space="preserve">indicando la existencia de variaciones estadísticas entre tratamientos. </w:t>
      </w:r>
      <w:r w:rsidR="005C5015">
        <w:rPr>
          <w:rFonts w:ascii="TimesNewRomanPSMT" w:hAnsi="TimesNewRomanPSMT"/>
        </w:rPr>
        <w:t>P</w:t>
      </w:r>
      <w:r w:rsidRPr="00487576">
        <w:rPr>
          <w:rFonts w:ascii="TimesNewRomanPSMT" w:hAnsi="TimesNewRomanPSMT"/>
        </w:rPr>
        <w:t xml:space="preserve">ara días a la formación de la pella (DFR) no se registraron diferencias significativas (p &gt; 0.05), </w:t>
      </w:r>
      <w:r w:rsidR="00214FAC">
        <w:rPr>
          <w:rFonts w:ascii="TimesNewRomanPSMT" w:hAnsi="TimesNewRomanPSMT"/>
        </w:rPr>
        <w:t xml:space="preserve">pero si presentaron </w:t>
      </w:r>
      <w:r w:rsidRPr="00487576">
        <w:rPr>
          <w:rFonts w:ascii="TimesNewRomanPSMT" w:hAnsi="TimesNewRomanPSMT"/>
        </w:rPr>
        <w:t>diferencias numéricas entre ellos, aunque no fueron estadísticamente relevantes.</w:t>
      </w:r>
    </w:p>
    <w:p w14:paraId="6F997F47" w14:textId="77777777" w:rsidR="009F2A36" w:rsidRDefault="009F2A36" w:rsidP="000248EF">
      <w:pPr>
        <w:snapToGrid w:val="0"/>
        <w:spacing w:before="240" w:after="240" w:line="360" w:lineRule="auto"/>
        <w:jc w:val="both"/>
      </w:pPr>
    </w:p>
    <w:p w14:paraId="733D1742" w14:textId="77777777" w:rsidR="001E7758" w:rsidRDefault="001E7758" w:rsidP="001E7758">
      <w:pPr>
        <w:pStyle w:val="NormalWeb"/>
        <w:snapToGrid w:val="0"/>
        <w:spacing w:before="240" w:after="240" w:line="360" w:lineRule="auto"/>
        <w:jc w:val="both"/>
        <w:rPr>
          <w:b/>
          <w:bCs/>
        </w:rPr>
      </w:pPr>
      <w:r w:rsidRPr="00936C4B">
        <w:rPr>
          <w:b/>
          <w:bCs/>
        </w:rPr>
        <w:lastRenderedPageBreak/>
        <w:t>Figura 1</w:t>
      </w:r>
    </w:p>
    <w:p w14:paraId="761866E0" w14:textId="439762EA" w:rsidR="001E7758" w:rsidRPr="001E7758" w:rsidRDefault="001E7758" w:rsidP="001E7758">
      <w:pPr>
        <w:pStyle w:val="NormalWeb"/>
        <w:snapToGrid w:val="0"/>
        <w:spacing w:before="240" w:after="240" w:line="360" w:lineRule="auto"/>
        <w:jc w:val="both"/>
        <w:rPr>
          <w:b/>
          <w:bCs/>
        </w:rPr>
      </w:pPr>
      <w:r w:rsidRPr="00B04582">
        <w:rPr>
          <w:i/>
          <w:iCs/>
        </w:rPr>
        <w:t xml:space="preserve">Respuesta estadística para </w:t>
      </w:r>
      <w:r w:rsidR="00724AE5">
        <w:rPr>
          <w:i/>
          <w:iCs/>
        </w:rPr>
        <w:t>el porcentaje de prendimiento (PP)</w:t>
      </w:r>
    </w:p>
    <w:p w14:paraId="2984EEF5" w14:textId="32C17EF9" w:rsidR="00C77460" w:rsidRDefault="00724AE5" w:rsidP="000248EF">
      <w:pPr>
        <w:snapToGrid w:val="0"/>
        <w:spacing w:before="240" w:after="240" w:line="360" w:lineRule="auto"/>
        <w:jc w:val="both"/>
      </w:pPr>
      <w:r>
        <w:rPr>
          <w:noProof/>
        </w:rPr>
        <w:drawing>
          <wp:inline distT="0" distB="0" distL="0" distR="0" wp14:anchorId="4430E296" wp14:editId="47D16FF2">
            <wp:extent cx="5018405" cy="3064747"/>
            <wp:effectExtent l="0" t="0" r="10795" b="8890"/>
            <wp:docPr id="4748932" name="Gráfico 1">
              <a:extLst xmlns:a="http://schemas.openxmlformats.org/drawingml/2006/main">
                <a:ext uri="{FF2B5EF4-FFF2-40B4-BE49-F238E27FC236}">
                  <a16:creationId xmlns:a16="http://schemas.microsoft.com/office/drawing/2014/main" id="{95100725-8675-5545-A013-CB104AFCD5B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1E04EC87" w14:textId="015DA17A" w:rsidR="007D043F" w:rsidRDefault="00724AE5" w:rsidP="00724AE5">
      <w:pPr>
        <w:snapToGrid w:val="0"/>
        <w:spacing w:before="240" w:after="240" w:line="360" w:lineRule="auto"/>
        <w:jc w:val="both"/>
      </w:pPr>
      <w:r>
        <w:rPr>
          <w:lang w:val="es-ES_tradnl"/>
        </w:rPr>
        <w:t>En cuanto a</w:t>
      </w:r>
      <w:r w:rsidRPr="00765DC0">
        <w:rPr>
          <w:lang w:val="es-ES_tradnl"/>
        </w:rPr>
        <w:t>l</w:t>
      </w:r>
      <w:r w:rsidRPr="00765DC0">
        <w:t xml:space="preserve"> </w:t>
      </w:r>
      <w:r w:rsidRPr="004726C7">
        <w:t>porcentaje de prendimiento</w:t>
      </w:r>
      <w:r>
        <w:t xml:space="preserve"> (PP), </w:t>
      </w:r>
      <w:r w:rsidRPr="000F7BB6">
        <w:t>existieron diferencias altamente significativas</w:t>
      </w:r>
      <w:r w:rsidR="007D043F" w:rsidRPr="007D043F">
        <w:t>, en el establecimiento de las plantas</w:t>
      </w:r>
      <w:r>
        <w:t xml:space="preserve">, se </w:t>
      </w:r>
      <w:r w:rsidRPr="00765DC0">
        <w:t>registr</w:t>
      </w:r>
      <w:r>
        <w:t>ó</w:t>
      </w:r>
      <w:r w:rsidRPr="00765DC0">
        <w:t xml:space="preserve"> una media general de</w:t>
      </w:r>
      <w:r>
        <w:t xml:space="preserve">l 92.68 %, </w:t>
      </w:r>
      <w:r w:rsidRPr="000F7BB6">
        <w:t>con</w:t>
      </w:r>
      <w:r>
        <w:t xml:space="preserve"> </w:t>
      </w:r>
      <w:r w:rsidRPr="000F7BB6">
        <w:t>un</w:t>
      </w:r>
      <w:r>
        <w:t xml:space="preserve"> </w:t>
      </w:r>
      <w:r w:rsidRPr="000F7BB6">
        <w:t>coeficiente de variación de</w:t>
      </w:r>
      <w:r>
        <w:t xml:space="preserve"> 3.58%</w:t>
      </w:r>
      <w:r w:rsidRPr="00807477">
        <w:t xml:space="preserve">. </w:t>
      </w:r>
      <w:r>
        <w:t xml:space="preserve"> </w:t>
      </w:r>
    </w:p>
    <w:p w14:paraId="4BD254E9" w14:textId="5A047C4A" w:rsidR="00487576" w:rsidRDefault="00487576" w:rsidP="00487576">
      <w:pPr>
        <w:snapToGrid w:val="0"/>
        <w:spacing w:before="240" w:after="240" w:line="360" w:lineRule="auto"/>
        <w:jc w:val="both"/>
      </w:pPr>
      <w:r>
        <w:t>El T3 alcanzó el mayor porcentaje de prendimiento, con un 97%, lo que equivale a 48 plantas establecidas a los 15 días después del trasplante. En comparación, el T1 registró un 95% de prendimiento, apenas un 2% menos que T3. Por su parte, el T2 presentó un 91%, lo que representa un 7% menos en relación con T3. Finalmente, el T4 (testigo) obtuvo el valor más bajo, con un 87%, es decir, un 10% menos que T3.</w:t>
      </w:r>
    </w:p>
    <w:p w14:paraId="465F2D4D" w14:textId="2E4DCA6D" w:rsidR="00487576" w:rsidRDefault="00487576" w:rsidP="00C05ED2">
      <w:pPr>
        <w:snapToGrid w:val="0"/>
        <w:spacing w:before="240" w:after="240" w:line="360" w:lineRule="auto"/>
        <w:jc w:val="both"/>
      </w:pPr>
      <w:r>
        <w:t>Estos resultados evidencian que</w:t>
      </w:r>
      <w:r w:rsidR="00F73838">
        <w:t xml:space="preserve"> las plantas establecidas en</w:t>
      </w:r>
      <w:r>
        <w:t xml:space="preserve"> el T3 tiene</w:t>
      </w:r>
      <w:r w:rsidR="00F73838">
        <w:t>n</w:t>
      </w:r>
      <w:r>
        <w:t xml:space="preserve"> una mejor adaptación tras el trasplante, posiblemente debido a una adecuada disponibilidad de nutrientes y condiciones óptimas de manejo. </w:t>
      </w:r>
      <w:r w:rsidR="00116E19">
        <w:t>U</w:t>
      </w:r>
      <w:r>
        <w:t>n alto porcentaje de prendimiento está relacionado con la calidad fisiológica de las plántulas, y manejo durante la fase inicial del cultivo, factores que determinan el establecimiento exitoso de las plantas en campo</w:t>
      </w:r>
      <w:r w:rsidR="005C5015">
        <w:t xml:space="preserve"> </w:t>
      </w:r>
      <w:r w:rsidR="00116E19">
        <w:t>( Martínez et al, 2021).</w:t>
      </w:r>
    </w:p>
    <w:p w14:paraId="6D0BE0A3" w14:textId="47B4D32A" w:rsidR="00085B71" w:rsidRDefault="00085B71" w:rsidP="00085B71">
      <w:pPr>
        <w:pStyle w:val="NormalWeb"/>
        <w:snapToGrid w:val="0"/>
        <w:spacing w:before="240" w:after="240" w:line="360" w:lineRule="auto"/>
        <w:jc w:val="both"/>
        <w:rPr>
          <w:b/>
          <w:bCs/>
        </w:rPr>
      </w:pPr>
      <w:r w:rsidRPr="00936C4B">
        <w:rPr>
          <w:b/>
          <w:bCs/>
        </w:rPr>
        <w:lastRenderedPageBreak/>
        <w:t xml:space="preserve">Figura </w:t>
      </w:r>
      <w:r>
        <w:rPr>
          <w:b/>
          <w:bCs/>
        </w:rPr>
        <w:t>2</w:t>
      </w:r>
    </w:p>
    <w:p w14:paraId="20E9C47D" w14:textId="595158D0" w:rsidR="00B5042F" w:rsidRPr="00B5042F" w:rsidRDefault="00085B71" w:rsidP="00B5042F">
      <w:pPr>
        <w:pStyle w:val="NormalWeb"/>
        <w:snapToGrid w:val="0"/>
        <w:spacing w:before="240" w:line="360" w:lineRule="auto"/>
        <w:jc w:val="both"/>
        <w:rPr>
          <w:i/>
          <w:iCs/>
        </w:rPr>
      </w:pPr>
      <w:r>
        <w:rPr>
          <w:noProof/>
        </w:rPr>
        <w:drawing>
          <wp:anchor distT="0" distB="0" distL="114300" distR="114300" simplePos="0" relativeHeight="251780096" behindDoc="0" locked="0" layoutInCell="1" allowOverlap="1" wp14:anchorId="47B3259C" wp14:editId="4ABAFEDD">
            <wp:simplePos x="0" y="0"/>
            <wp:positionH relativeFrom="column">
              <wp:posOffset>-1270</wp:posOffset>
            </wp:positionH>
            <wp:positionV relativeFrom="paragraph">
              <wp:posOffset>414655</wp:posOffset>
            </wp:positionV>
            <wp:extent cx="4996815" cy="2561590"/>
            <wp:effectExtent l="0" t="0" r="6985" b="16510"/>
            <wp:wrapSquare wrapText="bothSides"/>
            <wp:docPr id="1034562785" name="Gráfico 1">
              <a:extLst xmlns:a="http://schemas.openxmlformats.org/drawingml/2006/main">
                <a:ext uri="{FF2B5EF4-FFF2-40B4-BE49-F238E27FC236}">
                  <a16:creationId xmlns:a16="http://schemas.microsoft.com/office/drawing/2014/main" id="{C88A8A25-387F-27F8-3241-18D9DD81EBB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14:sizeRelH relativeFrom="page">
              <wp14:pctWidth>0</wp14:pctWidth>
            </wp14:sizeRelH>
            <wp14:sizeRelV relativeFrom="page">
              <wp14:pctHeight>0</wp14:pctHeight>
            </wp14:sizeRelV>
          </wp:anchor>
        </w:drawing>
      </w:r>
      <w:r w:rsidRPr="00B04582">
        <w:rPr>
          <w:i/>
          <w:iCs/>
        </w:rPr>
        <w:t xml:space="preserve">Respuesta estadística para </w:t>
      </w:r>
      <w:r w:rsidR="00526530">
        <w:rPr>
          <w:i/>
          <w:iCs/>
        </w:rPr>
        <w:t xml:space="preserve">la altura de planta </w:t>
      </w:r>
      <w:r>
        <w:rPr>
          <w:i/>
          <w:iCs/>
        </w:rPr>
        <w:t>(</w:t>
      </w:r>
      <w:r w:rsidR="00526530">
        <w:rPr>
          <w:i/>
          <w:iCs/>
        </w:rPr>
        <w:t>A</w:t>
      </w:r>
      <w:r>
        <w:rPr>
          <w:i/>
          <w:iCs/>
        </w:rPr>
        <w:t>P)</w:t>
      </w:r>
    </w:p>
    <w:p w14:paraId="4843D244" w14:textId="50191F4E" w:rsidR="00B5042F" w:rsidRDefault="00B5042F" w:rsidP="00B5042F">
      <w:pPr>
        <w:snapToGrid w:val="0"/>
        <w:spacing w:before="240" w:after="240" w:line="360" w:lineRule="auto"/>
        <w:jc w:val="both"/>
      </w:pPr>
      <w:r>
        <w:t>En cuanto a (AP), se determinaron diferencias altamente significativas, con un coeficiente de variación de 4.91%</w:t>
      </w:r>
      <w:r w:rsidR="005C5015">
        <w:t>.</w:t>
      </w:r>
    </w:p>
    <w:p w14:paraId="5991494A" w14:textId="0F01E5F6" w:rsidR="00B5042F" w:rsidRDefault="00B5042F" w:rsidP="00B5042F">
      <w:pPr>
        <w:snapToGrid w:val="0"/>
        <w:spacing w:before="240" w:after="240" w:line="360" w:lineRule="auto"/>
        <w:jc w:val="both"/>
      </w:pPr>
      <w:r>
        <w:t xml:space="preserve">El T3 (control etológico) alcanzó la mayor altura promedio con 27.9 cm, superando al T4 (testigo) en un 36.7%, lo que evidencia el efecto positivo de reducir la </w:t>
      </w:r>
      <w:r w:rsidR="00DD3C30" w:rsidRPr="00DD3C30">
        <w:t>amenaza</w:t>
      </w:r>
      <w:r w:rsidR="00DD3C30">
        <w:t xml:space="preserve"> </w:t>
      </w:r>
      <w:r>
        <w:t>de plagas en etapas tempranas. Asimismo, T3 fue un 15.3% superior a T2 y un 15.2% mayor respecto a T1, lo que confirma su ventaja en el estímulo del crecimiento vegetativo. El T1 (control orgánico) registró un promedio de 24.2 cm, lo que representa un incremento del 18.6% en comparación con el testigo (T4). Este resultado indica que los extractos vegetales contribuyen a disminuir los factores plagas, favoreciendo un crecimiento más equilibrado de las plantas.</w:t>
      </w:r>
    </w:p>
    <w:p w14:paraId="0E1304A4" w14:textId="2DF72DE3" w:rsidR="00B5042F" w:rsidRDefault="00B5042F" w:rsidP="00B5042F">
      <w:pPr>
        <w:snapToGrid w:val="0"/>
        <w:spacing w:before="240" w:after="240" w:line="360" w:lineRule="auto"/>
        <w:jc w:val="both"/>
      </w:pPr>
      <w:r>
        <w:t>Por su parte, el T2 (control químico) alcanzó 23.14 cm, superando al testigo en un 13.4%, aunque se ubicó por debajo de T1 y T3. Este comportamiento esta relacionado con un control efectivo de plagas, pero acompañado de cierto nivel de estrés fisiológico en las plantas jóvenes, lo que limitó parcialmente su crecimiento. Finalmente, el testigo T4 obtuvo la menor altura con 20.40 cm, reflejando un crecimiento vegetativo reducido en un entorno sin protección fitosanitaria. Esto confirma que la ausencia de estrategias de control incrementa la vulnerabilidad de las plantas, impactando negativamente en su desarrollo.</w:t>
      </w:r>
    </w:p>
    <w:p w14:paraId="256CB112" w14:textId="0AA5BA02" w:rsidR="00B5042F" w:rsidRDefault="00B5042F" w:rsidP="00B5042F">
      <w:pPr>
        <w:snapToGrid w:val="0"/>
        <w:spacing w:before="240" w:after="240" w:line="360" w:lineRule="auto"/>
        <w:jc w:val="both"/>
      </w:pPr>
      <w:r>
        <w:lastRenderedPageBreak/>
        <w:t>Estos resultados respaldan el uso de estrategias de control fitosanitario como herramientas clave para mejorar el vigor vegetativo en coliflor. Asimismo, refuerzan la importancia de un manejo integrado desde las fases iniciales del cultivo, donde la reducción de la presión de plagas mediante controles etológicos y orgánicos puede generar respuestas agronómicas inmediatas y medibles en el crecimiento en altura de las plantas (Bajwa, 2022).</w:t>
      </w:r>
    </w:p>
    <w:p w14:paraId="31FB80DA" w14:textId="19F388E6" w:rsidR="00526530" w:rsidRDefault="00526530" w:rsidP="00526530">
      <w:pPr>
        <w:pStyle w:val="NormalWeb"/>
        <w:snapToGrid w:val="0"/>
        <w:spacing w:before="240" w:after="240" w:line="360" w:lineRule="auto"/>
        <w:jc w:val="both"/>
        <w:rPr>
          <w:b/>
          <w:bCs/>
        </w:rPr>
      </w:pPr>
      <w:r w:rsidRPr="00936C4B">
        <w:rPr>
          <w:b/>
          <w:bCs/>
        </w:rPr>
        <w:t xml:space="preserve">Figura </w:t>
      </w:r>
      <w:r>
        <w:rPr>
          <w:b/>
          <w:bCs/>
        </w:rPr>
        <w:t>3</w:t>
      </w:r>
    </w:p>
    <w:p w14:paraId="188B01AA" w14:textId="0B43E3D3" w:rsidR="00526530" w:rsidRPr="00B5042F" w:rsidRDefault="00526530" w:rsidP="00526530">
      <w:pPr>
        <w:pStyle w:val="NormalWeb"/>
        <w:snapToGrid w:val="0"/>
        <w:spacing w:before="240" w:line="360" w:lineRule="auto"/>
        <w:jc w:val="both"/>
        <w:rPr>
          <w:i/>
          <w:iCs/>
        </w:rPr>
      </w:pPr>
      <w:r w:rsidRPr="00B04582">
        <w:rPr>
          <w:i/>
          <w:iCs/>
        </w:rPr>
        <w:t xml:space="preserve">Respuesta estadística para </w:t>
      </w:r>
      <w:r>
        <w:rPr>
          <w:i/>
          <w:iCs/>
        </w:rPr>
        <w:t xml:space="preserve">el </w:t>
      </w:r>
      <w:r w:rsidRPr="005C6445">
        <w:rPr>
          <w:i/>
          <w:iCs/>
        </w:rPr>
        <w:t>número de pellas por parcela (NPP)</w:t>
      </w:r>
    </w:p>
    <w:p w14:paraId="134323C6" w14:textId="005EEA58" w:rsidR="00B5042F" w:rsidRPr="007B3E43" w:rsidRDefault="00526530" w:rsidP="00085B71">
      <w:pPr>
        <w:snapToGrid w:val="0"/>
        <w:spacing w:before="240" w:after="240" w:line="360" w:lineRule="auto"/>
        <w:jc w:val="both"/>
      </w:pPr>
      <w:r>
        <w:rPr>
          <w:noProof/>
        </w:rPr>
        <w:drawing>
          <wp:inline distT="0" distB="0" distL="0" distR="0" wp14:anchorId="5450D842" wp14:editId="71F5CD3F">
            <wp:extent cx="4987925" cy="2582427"/>
            <wp:effectExtent l="0" t="0" r="15875" b="8890"/>
            <wp:docPr id="763278192" name="Gráfico 1">
              <a:extLst xmlns:a="http://schemas.openxmlformats.org/drawingml/2006/main">
                <a:ext uri="{FF2B5EF4-FFF2-40B4-BE49-F238E27FC236}">
                  <a16:creationId xmlns:a16="http://schemas.microsoft.com/office/drawing/2014/main" id="{09A6F586-D5AA-56CC-5805-822F9C5DA25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43BC18D8" w14:textId="01C11D00" w:rsidR="000C07AF" w:rsidRDefault="000C07AF" w:rsidP="000C07AF">
      <w:pPr>
        <w:spacing w:before="240" w:after="240" w:line="360" w:lineRule="auto"/>
        <w:jc w:val="both"/>
      </w:pPr>
      <w:r w:rsidRPr="008E76E1">
        <w:t xml:space="preserve">Según </w:t>
      </w:r>
      <w:r>
        <w:t>los</w:t>
      </w:r>
      <w:r w:rsidRPr="008E76E1">
        <w:t xml:space="preserve"> resultado</w:t>
      </w:r>
      <w:r w:rsidR="00116E19">
        <w:t>s</w:t>
      </w:r>
      <w:r>
        <w:t xml:space="preserve"> obtenidos</w:t>
      </w:r>
      <w:r w:rsidRPr="001774DC">
        <w:t xml:space="preserve"> para la variable número de pellas por parcela </w:t>
      </w:r>
      <w:r>
        <w:t xml:space="preserve">(NPP) </w:t>
      </w:r>
      <w:r w:rsidRPr="001774DC">
        <w:t xml:space="preserve">muestran un comportamiento </w:t>
      </w:r>
      <w:r>
        <w:t xml:space="preserve">altamente significativo </w:t>
      </w:r>
      <w:r w:rsidRPr="001774DC">
        <w:t>entre los tratamientos evaluados</w:t>
      </w:r>
      <w:r>
        <w:t xml:space="preserve"> con un coeficiente de variación de 2.62 %</w:t>
      </w:r>
      <w:r w:rsidR="005C5015">
        <w:t>.</w:t>
      </w:r>
    </w:p>
    <w:p w14:paraId="382C30A6" w14:textId="78D12FCD" w:rsidR="00A03116" w:rsidRPr="00A03116" w:rsidRDefault="00A03116" w:rsidP="00A03116">
      <w:pPr>
        <w:spacing w:before="240" w:after="240" w:line="360" w:lineRule="auto"/>
        <w:jc w:val="both"/>
      </w:pPr>
      <w:r w:rsidRPr="00A03116">
        <w:t xml:space="preserve">El </w:t>
      </w:r>
      <w:r>
        <w:t xml:space="preserve">T3 </w:t>
      </w:r>
      <w:r w:rsidRPr="00A03116">
        <w:t>alcanzó 47 pellas,</w:t>
      </w:r>
      <w:r w:rsidR="007F07B3">
        <w:t xml:space="preserve"> con un incremento de 14.63% en relación al T4, </w:t>
      </w:r>
      <w:r w:rsidRPr="00A03116">
        <w:t xml:space="preserve"> </w:t>
      </w:r>
      <w:r w:rsidR="007F07B3">
        <w:t xml:space="preserve">mientras que el </w:t>
      </w:r>
      <w:r w:rsidRPr="00A03116">
        <w:t xml:space="preserve"> T1 </w:t>
      </w:r>
      <w:r w:rsidR="00F73838">
        <w:t xml:space="preserve"> en un 7.32% es decir solo alcanzó </w:t>
      </w:r>
      <w:r w:rsidRPr="00A03116">
        <w:t>44 pellas</w:t>
      </w:r>
      <w:r w:rsidR="00F73838">
        <w:t xml:space="preserve">. </w:t>
      </w:r>
      <w:r w:rsidRPr="00A03116">
        <w:t>Por su parte, el T2</w:t>
      </w:r>
      <w:r>
        <w:t xml:space="preserve"> </w:t>
      </w:r>
      <w:r w:rsidRPr="00A03116">
        <w:t xml:space="preserve">registró 43 pellas, lo que representa un </w:t>
      </w:r>
      <w:r w:rsidR="00F73838">
        <w:t>4.88% de incremento</w:t>
      </w:r>
      <w:r w:rsidRPr="00A03116">
        <w:t xml:space="preserve">, </w:t>
      </w:r>
      <w:r w:rsidR="007F07B3">
        <w:t xml:space="preserve">en cambio que el </w:t>
      </w:r>
      <w:r w:rsidRPr="00A03116">
        <w:t>T4, sin aplicación de control, presentó el valor más bajo con 41 pellas. Estos resultados evidencian que los métodos de control aplicados influyen directamente en la eficiencia de formación de pellas cosecha</w:t>
      </w:r>
      <w:r w:rsidR="005C5015">
        <w:t>das</w:t>
      </w:r>
      <w:r w:rsidRPr="00A03116">
        <w:t xml:space="preserve"> por unidad de superficie.</w:t>
      </w:r>
    </w:p>
    <w:p w14:paraId="492B771B" w14:textId="05755E0A" w:rsidR="00A03116" w:rsidRDefault="001A044D" w:rsidP="000C07AF">
      <w:pPr>
        <w:spacing w:before="240" w:after="240" w:line="360" w:lineRule="auto"/>
        <w:jc w:val="both"/>
      </w:pPr>
      <w:r>
        <w:t>Se puede inferir que l</w:t>
      </w:r>
      <w:r w:rsidR="00116E19">
        <w:t xml:space="preserve">a </w:t>
      </w:r>
      <w:r w:rsidR="00A03116" w:rsidRPr="00A03116">
        <w:t xml:space="preserve">tendencia observada sugiere que el porcentaje de prendimiento es un factor </w:t>
      </w:r>
      <w:r>
        <w:t>que puede contribuir a</w:t>
      </w:r>
      <w:r w:rsidR="00A03116" w:rsidRPr="00A03116">
        <w:t xml:space="preserve"> esta variable. Todos los </w:t>
      </w:r>
      <w:r w:rsidR="00A03116" w:rsidRPr="00A03116">
        <w:lastRenderedPageBreak/>
        <w:t>tratamientos experimentales mostraron valores de prendimiento superiores al 8</w:t>
      </w:r>
      <w:r w:rsidR="00A03116">
        <w:t>2</w:t>
      </w:r>
      <w:r w:rsidR="00A03116" w:rsidRPr="00A03116">
        <w:t>%, lo que asegura una alta ocupación del espacio cultivable y, en consecuencia, un mayor número</w:t>
      </w:r>
      <w:r>
        <w:t xml:space="preserve"> potencial</w:t>
      </w:r>
      <w:r w:rsidR="00A03116" w:rsidRPr="00A03116">
        <w:t xml:space="preserve"> de pellas comerciales. El T3 destacó al registrar el mayor número de pellas, indicando que el control etológico favorece la uniformidad y supervivencia de las plantas durante las etapas del cultivo. En comparación, el T2 y el testigo presentaron los valores más bajos, reflejando una menor eficiencia en la formación de pellas, probablemente asociada a una menor protección frente a factores </w:t>
      </w:r>
      <w:r w:rsidR="00A03116">
        <w:t>plagas</w:t>
      </w:r>
      <w:r w:rsidR="00A03116" w:rsidRPr="00A03116">
        <w:t xml:space="preserve"> </w:t>
      </w:r>
      <w:r w:rsidR="00A03116">
        <w:t>que ocasionan</w:t>
      </w:r>
      <w:r w:rsidR="00A03116" w:rsidRPr="00A03116">
        <w:t xml:space="preserve"> estrés durante e</w:t>
      </w:r>
      <w:r w:rsidR="00A03116">
        <w:t>l crecimiento</w:t>
      </w:r>
      <w:r w:rsidR="00A03116" w:rsidRPr="00A03116">
        <w:t>.</w:t>
      </w:r>
    </w:p>
    <w:p w14:paraId="4A8F40C8" w14:textId="02A56A59" w:rsidR="009F2A36" w:rsidRDefault="000C07AF" w:rsidP="00DD3C30">
      <w:pPr>
        <w:spacing w:before="240" w:after="240" w:line="360" w:lineRule="auto"/>
        <w:jc w:val="both"/>
      </w:pPr>
      <w:r w:rsidRPr="001774DC">
        <w:t xml:space="preserve">La cantidad de pellas obtenidas </w:t>
      </w:r>
      <w:r>
        <w:t>tiene</w:t>
      </w:r>
      <w:r w:rsidRPr="001774DC">
        <w:t xml:space="preserve"> una relación directa con las plántulas utilizadas en el trasplante. Plántulas con un desarrollo homogéneo permiten una mayor sincronización </w:t>
      </w:r>
      <w:r>
        <w:t>esta</w:t>
      </w:r>
      <w:r w:rsidR="00DD3C30">
        <w:t xml:space="preserve"> </w:t>
      </w:r>
      <w:r w:rsidRPr="001774DC">
        <w:t>uniformidad también está vinculada a la calidad fisiológica del material vegetal, al estado sanitario que son aspectos fundamentales para garantizar un establecimiento exitoso en campo</w:t>
      </w:r>
      <w:sdt>
        <w:sdtPr>
          <w:id w:val="-794748960"/>
          <w:citation/>
        </w:sdtPr>
        <w:sdtContent>
          <w:r>
            <w:fldChar w:fldCharType="begin"/>
          </w:r>
          <w:r>
            <w:rPr>
              <w:lang w:val="es-ES"/>
            </w:rPr>
            <w:instrText xml:space="preserve"> CITATION Jos222 \l 3082 </w:instrText>
          </w:r>
          <w:r>
            <w:fldChar w:fldCharType="separate"/>
          </w:r>
          <w:r>
            <w:rPr>
              <w:noProof/>
              <w:lang w:val="es-ES"/>
            </w:rPr>
            <w:t xml:space="preserve"> (Garcia, 2021)</w:t>
          </w:r>
          <w:r>
            <w:fldChar w:fldCharType="end"/>
          </w:r>
        </w:sdtContent>
      </w:sdt>
      <w:r>
        <w:t>.</w:t>
      </w:r>
    </w:p>
    <w:p w14:paraId="6A2F5E92" w14:textId="7780EE44" w:rsidR="00A03116" w:rsidRDefault="00A03116" w:rsidP="00A03116">
      <w:pPr>
        <w:pStyle w:val="NormalWeb"/>
        <w:snapToGrid w:val="0"/>
        <w:spacing w:before="240" w:after="240" w:line="360" w:lineRule="auto"/>
        <w:jc w:val="both"/>
        <w:rPr>
          <w:b/>
          <w:bCs/>
        </w:rPr>
      </w:pPr>
      <w:r w:rsidRPr="00936C4B">
        <w:rPr>
          <w:b/>
          <w:bCs/>
        </w:rPr>
        <w:t xml:space="preserve">Figura </w:t>
      </w:r>
      <w:r>
        <w:rPr>
          <w:b/>
          <w:bCs/>
        </w:rPr>
        <w:t>4</w:t>
      </w:r>
    </w:p>
    <w:p w14:paraId="364BED8B" w14:textId="6D124AD7" w:rsidR="00A03116" w:rsidRPr="00B5042F" w:rsidRDefault="00A03116" w:rsidP="00A03116">
      <w:pPr>
        <w:pStyle w:val="NormalWeb"/>
        <w:snapToGrid w:val="0"/>
        <w:spacing w:before="240" w:line="360" w:lineRule="auto"/>
        <w:jc w:val="both"/>
        <w:rPr>
          <w:i/>
          <w:iCs/>
        </w:rPr>
      </w:pPr>
      <w:r w:rsidRPr="00B04582">
        <w:rPr>
          <w:i/>
          <w:iCs/>
        </w:rPr>
        <w:t xml:space="preserve">Respuesta estadística para </w:t>
      </w:r>
      <w:r>
        <w:rPr>
          <w:i/>
          <w:iCs/>
        </w:rPr>
        <w:t>días al</w:t>
      </w:r>
      <w:r w:rsidR="00116E19">
        <w:rPr>
          <w:i/>
          <w:iCs/>
        </w:rPr>
        <w:t xml:space="preserve"> </w:t>
      </w:r>
      <w:r>
        <w:rPr>
          <w:i/>
          <w:iCs/>
        </w:rPr>
        <w:t>aparecimiento del pulgón (DPP)</w:t>
      </w:r>
    </w:p>
    <w:p w14:paraId="6495C126" w14:textId="2167F72A" w:rsidR="009F2A36" w:rsidRDefault="00A03116" w:rsidP="000248EF">
      <w:pPr>
        <w:snapToGrid w:val="0"/>
        <w:spacing w:before="240" w:after="240" w:line="360" w:lineRule="auto"/>
        <w:jc w:val="both"/>
      </w:pPr>
      <w:r>
        <w:rPr>
          <w:noProof/>
        </w:rPr>
        <w:drawing>
          <wp:inline distT="0" distB="0" distL="0" distR="0" wp14:anchorId="2C81CE57" wp14:editId="152EC225">
            <wp:extent cx="5007610" cy="2308634"/>
            <wp:effectExtent l="0" t="0" r="8890" b="15875"/>
            <wp:docPr id="1604994523" name="Gráfico 1">
              <a:extLst xmlns:a="http://schemas.openxmlformats.org/drawingml/2006/main">
                <a:ext uri="{FF2B5EF4-FFF2-40B4-BE49-F238E27FC236}">
                  <a16:creationId xmlns:a16="http://schemas.microsoft.com/office/drawing/2014/main" id="{9FDE32BB-03D1-E44A-FBF7-9B76C323A52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058C03EA" w14:textId="51754B5D" w:rsidR="009F2A36" w:rsidRDefault="00A03116" w:rsidP="000248EF">
      <w:pPr>
        <w:snapToGrid w:val="0"/>
        <w:spacing w:before="240" w:after="240" w:line="360" w:lineRule="auto"/>
        <w:jc w:val="both"/>
      </w:pPr>
      <w:r>
        <w:t xml:space="preserve">En cuanto a (DPP), se determinaron diferencias altamente significativas, con un coeficiente de variación de 15.76% y una media general de </w:t>
      </w:r>
      <w:r w:rsidR="00D71680">
        <w:t>57 días</w:t>
      </w:r>
      <w:r>
        <w:t xml:space="preserve">. </w:t>
      </w:r>
    </w:p>
    <w:p w14:paraId="4E16FA46" w14:textId="390EEB99" w:rsidR="008D0F74" w:rsidRDefault="00D71680" w:rsidP="00D71680">
      <w:pPr>
        <w:snapToGrid w:val="0"/>
        <w:spacing w:before="240" w:after="240" w:line="360" w:lineRule="auto"/>
        <w:jc w:val="both"/>
      </w:pPr>
      <w:r w:rsidRPr="00D71680">
        <w:t>El T4 (Testigo) presentó la aparición del pulgón más temprana, a los 48 días después del prendimiento</w:t>
      </w:r>
      <w:r>
        <w:t>, seguido del</w:t>
      </w:r>
      <w:r w:rsidRPr="00D71680">
        <w:t xml:space="preserve"> T1 mostró un retraso de 3 días, apareciendo el pulgón a los 51 días, lo que representa un incremento del 6</w:t>
      </w:r>
      <w:r>
        <w:t>.</w:t>
      </w:r>
      <w:r w:rsidRPr="00D71680">
        <w:t xml:space="preserve">25% respecto al </w:t>
      </w:r>
      <w:r w:rsidRPr="00D71680">
        <w:lastRenderedPageBreak/>
        <w:t>testigo. Por su parte, el T2 registró la aparición a los 53 días, equivalente a un retraso del 10</w:t>
      </w:r>
      <w:r>
        <w:t>.</w:t>
      </w:r>
      <w:r w:rsidRPr="00D71680">
        <w:t>42% en comparación con el T4.</w:t>
      </w:r>
      <w:r w:rsidR="008D0F74">
        <w:t xml:space="preserve"> </w:t>
      </w:r>
      <w:r w:rsidRPr="00D71680">
        <w:t>El T3 evidenció el mayor efecto protector, con la aparición del pulgón a los 78 días después del prendimiento, lo que representa un retraso del 62</w:t>
      </w:r>
      <w:r>
        <w:t>.</w:t>
      </w:r>
      <w:r w:rsidRPr="00D71680">
        <w:t>5% respecto al testigo y evidencia un control significativamente más efectivo en la prevención de la infestación inicial</w:t>
      </w:r>
      <w:r w:rsidR="008D0F74">
        <w:t xml:space="preserve"> del pulgón</w:t>
      </w:r>
      <w:r w:rsidRPr="00D71680">
        <w:t xml:space="preserve">. </w:t>
      </w:r>
    </w:p>
    <w:p w14:paraId="3D0723A0" w14:textId="515BE96E" w:rsidR="00D71680" w:rsidRPr="00D71680" w:rsidRDefault="00D71680" w:rsidP="00D71680">
      <w:pPr>
        <w:snapToGrid w:val="0"/>
        <w:spacing w:before="240" w:after="240" w:line="360" w:lineRule="auto"/>
        <w:jc w:val="both"/>
      </w:pPr>
      <w:r w:rsidRPr="00D71680">
        <w:t>Estos resultados indican que la implementación de estrategias de control</w:t>
      </w:r>
      <w:r>
        <w:t xml:space="preserve"> </w:t>
      </w:r>
      <w:r w:rsidRPr="00D71680">
        <w:t>etológico, como las trampas de color, prolonga considerablemente el período libre de plagas, favoreciendo la maduración de las plantas y reduciendo daños iniciales que podrían comprometer la formación de pellas.</w:t>
      </w:r>
    </w:p>
    <w:p w14:paraId="09357008" w14:textId="6DA9A4DB" w:rsidR="009F2A36" w:rsidRPr="00C91C55" w:rsidRDefault="008D0F74" w:rsidP="000248EF">
      <w:pPr>
        <w:snapToGrid w:val="0"/>
        <w:spacing w:before="240" w:after="240" w:line="360" w:lineRule="auto"/>
        <w:jc w:val="both"/>
      </w:pPr>
      <w:r w:rsidRPr="008D0F74">
        <w:t xml:space="preserve">Los resultados obtenidos, que sugiere que los controles químicos tienden a mostrar efectos rápidos, pero a menudo a expensas de un control a largo plazo menos efectivo.  Los métodos etológicos, que aprovechan el comportamiento de la plaga para su propio control, como el uso de trampas de color amarillo, reducen la frecuencia de aplicación y son más efectivos en su acción, ofreciendo soluciones más sostenibles en el manejo del pulgón en cultivos de coliflor. </w:t>
      </w:r>
      <w:r w:rsidRPr="00C91C55">
        <w:t>(</w:t>
      </w:r>
      <w:r w:rsidR="00D71680" w:rsidRPr="00C91C55">
        <w:t>United States Environmental Protection Agency</w:t>
      </w:r>
      <w:r w:rsidRPr="00C91C55">
        <w:t xml:space="preserve"> – USEPA, 2020).</w:t>
      </w:r>
    </w:p>
    <w:p w14:paraId="27260CA6" w14:textId="642D5DD2" w:rsidR="003314AB" w:rsidRDefault="003314AB" w:rsidP="003314AB">
      <w:pPr>
        <w:pStyle w:val="NormalWeb"/>
        <w:snapToGrid w:val="0"/>
        <w:spacing w:before="240" w:after="240" w:line="360" w:lineRule="auto"/>
        <w:jc w:val="both"/>
        <w:rPr>
          <w:b/>
          <w:bCs/>
        </w:rPr>
      </w:pPr>
      <w:r w:rsidRPr="00936C4B">
        <w:rPr>
          <w:b/>
          <w:bCs/>
        </w:rPr>
        <w:t xml:space="preserve">Figura </w:t>
      </w:r>
      <w:r>
        <w:rPr>
          <w:b/>
          <w:bCs/>
        </w:rPr>
        <w:t>5</w:t>
      </w:r>
    </w:p>
    <w:p w14:paraId="79BFF10D" w14:textId="6F756A56" w:rsidR="003314AB" w:rsidRPr="00B5042F" w:rsidRDefault="003314AB" w:rsidP="003314AB">
      <w:pPr>
        <w:pStyle w:val="NormalWeb"/>
        <w:snapToGrid w:val="0"/>
        <w:spacing w:before="240" w:line="360" w:lineRule="auto"/>
        <w:jc w:val="both"/>
        <w:rPr>
          <w:i/>
          <w:iCs/>
        </w:rPr>
      </w:pPr>
      <w:r w:rsidRPr="00B04582">
        <w:rPr>
          <w:i/>
          <w:iCs/>
        </w:rPr>
        <w:t xml:space="preserve">Respuesta estadística para </w:t>
      </w:r>
      <w:r>
        <w:rPr>
          <w:i/>
          <w:iCs/>
        </w:rPr>
        <w:t xml:space="preserve">el </w:t>
      </w:r>
      <w:r w:rsidRPr="005C6445">
        <w:rPr>
          <w:i/>
          <w:iCs/>
        </w:rPr>
        <w:t xml:space="preserve">peso </w:t>
      </w:r>
      <w:r>
        <w:rPr>
          <w:i/>
          <w:iCs/>
        </w:rPr>
        <w:t xml:space="preserve">de pellas </w:t>
      </w:r>
      <w:r w:rsidRPr="005C6445">
        <w:rPr>
          <w:i/>
          <w:iCs/>
        </w:rPr>
        <w:t>por parcela (</w:t>
      </w:r>
      <w:r>
        <w:rPr>
          <w:i/>
          <w:iCs/>
        </w:rPr>
        <w:t>P</w:t>
      </w:r>
      <w:r w:rsidRPr="005C6445">
        <w:rPr>
          <w:i/>
          <w:iCs/>
        </w:rPr>
        <w:t>P/P)</w:t>
      </w:r>
    </w:p>
    <w:p w14:paraId="3F722DF2" w14:textId="5BAF19E4" w:rsidR="009F2A36" w:rsidRDefault="003314AB" w:rsidP="000248EF">
      <w:pPr>
        <w:snapToGrid w:val="0"/>
        <w:spacing w:before="240" w:after="240" w:line="360" w:lineRule="auto"/>
        <w:jc w:val="both"/>
      </w:pPr>
      <w:r>
        <w:rPr>
          <w:noProof/>
        </w:rPr>
        <w:drawing>
          <wp:inline distT="0" distB="0" distL="0" distR="0" wp14:anchorId="678122E2" wp14:editId="045B2AED">
            <wp:extent cx="5018405" cy="3014505"/>
            <wp:effectExtent l="0" t="0" r="10795" b="8255"/>
            <wp:docPr id="189693057" name="Gráfico 1">
              <a:extLst xmlns:a="http://schemas.openxmlformats.org/drawingml/2006/main">
                <a:ext uri="{FF2B5EF4-FFF2-40B4-BE49-F238E27FC236}">
                  <a16:creationId xmlns:a16="http://schemas.microsoft.com/office/drawing/2014/main" id="{848ECFFD-BE5F-F9A2-30F1-A991E542D8F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6FA467EC" w14:textId="771EC1D8" w:rsidR="003314AB" w:rsidRDefault="003314AB" w:rsidP="003314AB">
      <w:pPr>
        <w:snapToGrid w:val="0"/>
        <w:spacing w:before="240" w:after="240" w:line="360" w:lineRule="auto"/>
        <w:jc w:val="both"/>
      </w:pPr>
      <w:r>
        <w:lastRenderedPageBreak/>
        <w:t>P</w:t>
      </w:r>
      <w:r w:rsidRPr="00370966">
        <w:t>ara el peso por parcela</w:t>
      </w:r>
      <w:r>
        <w:t xml:space="preserve"> (PP/P) se</w:t>
      </w:r>
      <w:r w:rsidRPr="00370966">
        <w:t xml:space="preserve"> mostró diferencias</w:t>
      </w:r>
      <w:r>
        <w:t xml:space="preserve"> altamente significativas </w:t>
      </w:r>
      <w:r w:rsidRPr="00370966">
        <w:t xml:space="preserve">entre tratamientos, lo que indica que </w:t>
      </w:r>
      <w:r>
        <w:t>los m</w:t>
      </w:r>
      <w:r w:rsidR="00DD3C30">
        <w:t>é</w:t>
      </w:r>
      <w:r>
        <w:t>todos de control</w:t>
      </w:r>
      <w:r w:rsidRPr="00370966">
        <w:t xml:space="preserve"> influyeron en la variable evaluada</w:t>
      </w:r>
      <w:r>
        <w:t>,</w:t>
      </w:r>
      <w:r w:rsidR="00886C00">
        <w:t xml:space="preserve"> con un </w:t>
      </w:r>
      <w:r>
        <w:t>coeficiente de variación de 5.87%</w:t>
      </w:r>
      <w:r w:rsidR="001A044D">
        <w:t>.</w:t>
      </w:r>
    </w:p>
    <w:p w14:paraId="1A7BF151" w14:textId="43D32530" w:rsidR="005479B6" w:rsidRPr="005479B6" w:rsidRDefault="005479B6" w:rsidP="005479B6">
      <w:pPr>
        <w:snapToGrid w:val="0"/>
        <w:spacing w:before="240" w:after="240" w:line="360" w:lineRule="auto"/>
        <w:jc w:val="both"/>
      </w:pPr>
      <w:r w:rsidRPr="005479B6">
        <w:t>Los pesos promedio de todas las pellas por tratamiento muestran diferencias asociadas a los métodos de control empleados. El T3 alcanzó el mayor peso promedio con 46</w:t>
      </w:r>
      <w:r>
        <w:t>.</w:t>
      </w:r>
      <w:r w:rsidRPr="005479B6">
        <w:t>05 kg/parcela, superando al T1 que registró 42</w:t>
      </w:r>
      <w:r>
        <w:t>.</w:t>
      </w:r>
      <w:r w:rsidRPr="005479B6">
        <w:t>74 kg, lo que representa una ligera reducción del 7</w:t>
      </w:r>
      <w:r>
        <w:t>.</w:t>
      </w:r>
      <w:r w:rsidRPr="005479B6">
        <w:t>16% respecto a T3, pero aún superior al T2 que alcanzó 39</w:t>
      </w:r>
      <w:r>
        <w:t>.</w:t>
      </w:r>
      <w:r w:rsidRPr="005479B6">
        <w:t>97 kg, correspondiente a un 13</w:t>
      </w:r>
      <w:r>
        <w:t>.</w:t>
      </w:r>
      <w:r w:rsidRPr="005479B6">
        <w:t>2% menos que T3. Finalmente, el testigo T4 (sin control) presentó el menor peso promedio con 30</w:t>
      </w:r>
      <w:r>
        <w:t>.</w:t>
      </w:r>
      <w:r w:rsidRPr="005479B6">
        <w:t>54 kg/parcela, reflejando una reducción significativa del 33</w:t>
      </w:r>
      <w:r>
        <w:t>.</w:t>
      </w:r>
      <w:r w:rsidRPr="005479B6">
        <w:t>7% respecto al tratamiento etológico y evidenciando la importancia de los métodos de control en la maximización del rendimiento de pellas.</w:t>
      </w:r>
    </w:p>
    <w:p w14:paraId="421619F9" w14:textId="6F196BC5" w:rsidR="005479B6" w:rsidRDefault="005479B6" w:rsidP="005479B6">
      <w:pPr>
        <w:snapToGrid w:val="0"/>
        <w:spacing w:before="240" w:after="240" w:line="360" w:lineRule="auto"/>
        <w:jc w:val="both"/>
      </w:pPr>
      <w:r w:rsidRPr="005479B6">
        <w:t xml:space="preserve">Estos resultados indican que el T3 (control etológico) se destacó por el mayor peso por parcela. La efectividad de este tratamiento se atribuye a que las trampas de color </w:t>
      </w:r>
      <w:r>
        <w:t xml:space="preserve">amarillas que </w:t>
      </w:r>
      <w:r w:rsidRPr="005479B6">
        <w:t>reducen la incidencia de plagas desde las primeras etapas del cultivo, permitiendo que las plantas desarrollen un mayor volumen de tejidos comestibles y acumulen más biomasa durante la formación de la pella. Esta acción protectora sostenida explica el mayor peso observado en T3, en comparación con T1 (control orgánico) y T2 (control químico).</w:t>
      </w:r>
    </w:p>
    <w:p w14:paraId="1FE1C31B" w14:textId="24586F30" w:rsidR="005479B6" w:rsidRDefault="005479B6" w:rsidP="005479B6">
      <w:pPr>
        <w:snapToGrid w:val="0"/>
        <w:spacing w:before="240" w:after="240" w:line="360" w:lineRule="auto"/>
        <w:jc w:val="both"/>
        <w:rPr>
          <w:rStyle w:val="relative"/>
        </w:rPr>
      </w:pPr>
      <w:r w:rsidRPr="005479B6">
        <w:t>Estos resultados sugieren que, en términos de eficiencia productiva, los métodos de control etológico no solo reducen la incidencia de plagas, sino que también promueven un mayor tamaño y peso de las pellas, lo que puede ser priorizado sobre la cantidad en ciertos esquemas de producción, especialmente bajo condiciones de alta presión de plagas</w:t>
      </w:r>
      <w:r>
        <w:t xml:space="preserve"> (</w:t>
      </w:r>
      <w:r w:rsidRPr="005479B6">
        <w:rPr>
          <w:rStyle w:val="relative"/>
        </w:rPr>
        <w:t>Frontiers in Plant Science</w:t>
      </w:r>
      <w:r>
        <w:rPr>
          <w:rStyle w:val="relative"/>
        </w:rPr>
        <w:t xml:space="preserve"> – FPS, </w:t>
      </w:r>
      <w:r w:rsidRPr="005479B6">
        <w:rPr>
          <w:rStyle w:val="relative"/>
        </w:rPr>
        <w:t>2021</w:t>
      </w:r>
      <w:r>
        <w:rPr>
          <w:rStyle w:val="relative"/>
        </w:rPr>
        <w:t>)</w:t>
      </w:r>
    </w:p>
    <w:p w14:paraId="15C9E502" w14:textId="77777777" w:rsidR="00DD3C30" w:rsidRDefault="00DD3C30" w:rsidP="005479B6">
      <w:pPr>
        <w:snapToGrid w:val="0"/>
        <w:spacing w:before="240" w:after="240" w:line="360" w:lineRule="auto"/>
        <w:jc w:val="both"/>
        <w:rPr>
          <w:rStyle w:val="relative"/>
        </w:rPr>
      </w:pPr>
    </w:p>
    <w:p w14:paraId="64600729" w14:textId="77777777" w:rsidR="00DD3C30" w:rsidRDefault="00DD3C30" w:rsidP="005479B6">
      <w:pPr>
        <w:snapToGrid w:val="0"/>
        <w:spacing w:before="240" w:after="240" w:line="360" w:lineRule="auto"/>
        <w:jc w:val="both"/>
        <w:rPr>
          <w:rStyle w:val="relative"/>
        </w:rPr>
      </w:pPr>
    </w:p>
    <w:p w14:paraId="32B5278E" w14:textId="77777777" w:rsidR="00DD3C30" w:rsidRDefault="00DD3C30" w:rsidP="005479B6">
      <w:pPr>
        <w:snapToGrid w:val="0"/>
        <w:spacing w:before="240" w:after="240" w:line="360" w:lineRule="auto"/>
        <w:jc w:val="both"/>
      </w:pPr>
    </w:p>
    <w:p w14:paraId="2B98A4C2" w14:textId="77777777" w:rsidR="001A044D" w:rsidRPr="005479B6" w:rsidRDefault="001A044D" w:rsidP="005479B6">
      <w:pPr>
        <w:snapToGrid w:val="0"/>
        <w:spacing w:before="240" w:after="240" w:line="360" w:lineRule="auto"/>
        <w:jc w:val="both"/>
      </w:pPr>
    </w:p>
    <w:p w14:paraId="35A44015" w14:textId="081221BD" w:rsidR="00424E18" w:rsidRDefault="00424E18" w:rsidP="00424E18">
      <w:pPr>
        <w:pStyle w:val="NormalWeb"/>
        <w:snapToGrid w:val="0"/>
        <w:spacing w:before="240" w:after="240" w:line="360" w:lineRule="auto"/>
        <w:jc w:val="both"/>
        <w:rPr>
          <w:b/>
          <w:bCs/>
        </w:rPr>
      </w:pPr>
      <w:r w:rsidRPr="00936C4B">
        <w:rPr>
          <w:b/>
          <w:bCs/>
        </w:rPr>
        <w:lastRenderedPageBreak/>
        <w:t xml:space="preserve">Figura </w:t>
      </w:r>
      <w:r>
        <w:rPr>
          <w:b/>
          <w:bCs/>
        </w:rPr>
        <w:t>6</w:t>
      </w:r>
    </w:p>
    <w:p w14:paraId="793B270A" w14:textId="3F09AC37" w:rsidR="00424E18" w:rsidRPr="00B5042F" w:rsidRDefault="00424E18" w:rsidP="00424E18">
      <w:pPr>
        <w:pStyle w:val="NormalWeb"/>
        <w:snapToGrid w:val="0"/>
        <w:spacing w:before="240" w:line="360" w:lineRule="auto"/>
        <w:jc w:val="both"/>
        <w:rPr>
          <w:i/>
          <w:iCs/>
        </w:rPr>
      </w:pPr>
      <w:r w:rsidRPr="00B04582">
        <w:rPr>
          <w:i/>
          <w:iCs/>
        </w:rPr>
        <w:t xml:space="preserve">Respuesta estadística para </w:t>
      </w:r>
      <w:r>
        <w:rPr>
          <w:i/>
          <w:iCs/>
        </w:rPr>
        <w:t>e</w:t>
      </w:r>
      <w:r w:rsidRPr="003841AA">
        <w:rPr>
          <w:i/>
          <w:iCs/>
        </w:rPr>
        <w:t xml:space="preserve">l </w:t>
      </w:r>
      <w:r>
        <w:rPr>
          <w:i/>
          <w:iCs/>
        </w:rPr>
        <w:t>r</w:t>
      </w:r>
      <w:r w:rsidRPr="00223E32">
        <w:rPr>
          <w:i/>
          <w:iCs/>
        </w:rPr>
        <w:t>endimiento</w:t>
      </w:r>
      <w:r>
        <w:rPr>
          <w:i/>
          <w:iCs/>
        </w:rPr>
        <w:t xml:space="preserve"> (R) kg/ha</w:t>
      </w:r>
    </w:p>
    <w:p w14:paraId="69B9A77A" w14:textId="1ED837FF" w:rsidR="008D0F74" w:rsidRDefault="00424E18" w:rsidP="000248EF">
      <w:pPr>
        <w:snapToGrid w:val="0"/>
        <w:spacing w:before="240" w:after="240" w:line="360" w:lineRule="auto"/>
        <w:jc w:val="both"/>
      </w:pPr>
      <w:r>
        <w:rPr>
          <w:noProof/>
        </w:rPr>
        <w:drawing>
          <wp:inline distT="0" distB="0" distL="0" distR="0" wp14:anchorId="67E9075A" wp14:editId="21C33ADA">
            <wp:extent cx="4933315" cy="2353901"/>
            <wp:effectExtent l="0" t="0" r="6985" b="8890"/>
            <wp:docPr id="1658677569" name="Gráfico 1">
              <a:extLst xmlns:a="http://schemas.openxmlformats.org/drawingml/2006/main">
                <a:ext uri="{FF2B5EF4-FFF2-40B4-BE49-F238E27FC236}">
                  <a16:creationId xmlns:a16="http://schemas.microsoft.com/office/drawing/2014/main" id="{ED642012-FEF6-EAC4-3AA3-840E3A77A0D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0AA772E0" w14:textId="17B45735" w:rsidR="00886C00" w:rsidRDefault="00886C00" w:rsidP="00886C00">
      <w:pPr>
        <w:snapToGrid w:val="0"/>
        <w:spacing w:before="240" w:after="240" w:line="360" w:lineRule="auto"/>
        <w:jc w:val="both"/>
      </w:pPr>
      <w:r w:rsidRPr="0067376B">
        <w:t>Los resultados obtenidos para la variable rendimiento reflejan diferencias</w:t>
      </w:r>
      <w:r>
        <w:t xml:space="preserve"> altamente significativas </w:t>
      </w:r>
      <w:r w:rsidRPr="0067376B">
        <w:t xml:space="preserve">entre los tratamientos evaluados, lo cual indica que los </w:t>
      </w:r>
      <w:r>
        <w:t xml:space="preserve">tipos de control fitosanitarios </w:t>
      </w:r>
      <w:r w:rsidRPr="0067376B">
        <w:t>aplicados influyeron directamente sobre la productividad del cultivo</w:t>
      </w:r>
      <w:r>
        <w:t xml:space="preserve"> con un coeficiente de variación de 5.87%</w:t>
      </w:r>
      <w:r w:rsidR="001A044D">
        <w:t>.</w:t>
      </w:r>
    </w:p>
    <w:p w14:paraId="38C7FBFF" w14:textId="564BE41C" w:rsidR="00472A72" w:rsidRDefault="00062D67" w:rsidP="00472A72">
      <w:pPr>
        <w:snapToGrid w:val="0"/>
        <w:spacing w:before="240" w:after="240" w:line="360" w:lineRule="auto"/>
        <w:jc w:val="both"/>
      </w:pPr>
      <w:r w:rsidRPr="008C2D32">
        <w:t xml:space="preserve">El mayor rendimiento se obtuvo </w:t>
      </w:r>
      <w:r>
        <w:t xml:space="preserve">en el T3 </w:t>
      </w:r>
      <w:r w:rsidRPr="008C2D32">
        <w:t xml:space="preserve">que registró </w:t>
      </w:r>
      <w:r>
        <w:t xml:space="preserve">23 026 kg/ha, </w:t>
      </w:r>
      <w:r w:rsidR="003429DA">
        <w:t>seguido por e</w:t>
      </w:r>
      <w:r w:rsidRPr="008C2D32">
        <w:t>l</w:t>
      </w:r>
      <w:r>
        <w:t xml:space="preserve"> T1 </w:t>
      </w:r>
      <w:r w:rsidRPr="008C2D32">
        <w:t xml:space="preserve">con </w:t>
      </w:r>
      <w:r>
        <w:t>21 368 kg/ha, representando un 2.79 % menos que T3 y un 39.9% superior al testigo T4, lo que indica que el manejo orgánico es efectivo para mejorar la producción frente a la ausencia de control. El T2 presentó un rendimiento de 19 987 kg/ha, equivalente a 6.80% menos que T3 y 30.9% mayor que el testigo, mostrando un efecto moderado en la reducción de la plaga y mejora de la productividad. El testigo T4 alcanzó 15 272 kg/ha, representando solo el 66.3% del rendimiento máximo y siendo el tratamiento menos eficiente, lo que evidencia la importancia del manejo fitosanitario para asegurar altos niveles de rendimiento.</w:t>
      </w:r>
    </w:p>
    <w:p w14:paraId="5B762B0C" w14:textId="686B1810" w:rsidR="00653FB9" w:rsidRDefault="00472A72" w:rsidP="000248EF">
      <w:pPr>
        <w:snapToGrid w:val="0"/>
        <w:spacing w:before="240" w:after="240" w:line="360" w:lineRule="auto"/>
        <w:jc w:val="both"/>
      </w:pPr>
      <w:r>
        <w:t xml:space="preserve">Este comportamiento agronómico refleja que el control etológico, mediante trampas de color amarillas, ofrece la protección más efectiva contra plagas, promoviendo un desarrollo más eficiente de las plantas y una mayor acumulación de biomasa en las pellas. Por su parte, el control orgánico contribuye significativamente al rendimiento, aunque con menor efectividad que el etológico, </w:t>
      </w:r>
      <w:r>
        <w:lastRenderedPageBreak/>
        <w:t>mientras que el control químico presenta un efecto intermedio. Estos resultados destacan que la selección estratégica de métodos de control puede optimizar la productividad de coliflor, priorizando una protección sostenida sobre la cantidad y la eficiencia del manejo de plagas</w:t>
      </w:r>
      <w:r w:rsidR="00E239B8">
        <w:t>.</w:t>
      </w:r>
    </w:p>
    <w:p w14:paraId="0A0B5C7F" w14:textId="77777777" w:rsidR="001E7758" w:rsidRPr="00313BC6" w:rsidRDefault="001E7758" w:rsidP="001E7758">
      <w:pPr>
        <w:pStyle w:val="Titulo7"/>
        <w:numPr>
          <w:ilvl w:val="2"/>
          <w:numId w:val="116"/>
        </w:numPr>
        <w:snapToGrid w:val="0"/>
        <w:spacing w:before="240" w:after="240" w:line="360" w:lineRule="auto"/>
        <w:outlineLvl w:val="2"/>
      </w:pPr>
      <w:bookmarkStart w:id="182" w:name="_Toc203061920"/>
      <w:bookmarkStart w:id="183" w:name="_Toc207879223"/>
      <w:r w:rsidRPr="00536EBA">
        <w:rPr>
          <w:lang w:val="es-ES"/>
        </w:rPr>
        <w:t>Variables fitosanitarias</w:t>
      </w:r>
      <w:bookmarkEnd w:id="182"/>
      <w:bookmarkEnd w:id="183"/>
    </w:p>
    <w:p w14:paraId="048FF1AD" w14:textId="168BF0B1" w:rsidR="001E7758" w:rsidRDefault="001E7758" w:rsidP="001E7758">
      <w:pPr>
        <w:pStyle w:val="Titulo9"/>
        <w:numPr>
          <w:ilvl w:val="0"/>
          <w:numId w:val="0"/>
        </w:numPr>
        <w:spacing w:after="240" w:line="360" w:lineRule="auto"/>
        <w:ind w:left="360" w:hanging="360"/>
      </w:pPr>
      <w:r w:rsidRPr="006102B3">
        <w:t xml:space="preserve">Tabla </w:t>
      </w:r>
      <w:r>
        <w:t>2</w:t>
      </w:r>
    </w:p>
    <w:p w14:paraId="014A73DF" w14:textId="26AA4F23" w:rsidR="001E7758" w:rsidRPr="001E7758" w:rsidRDefault="001E7758" w:rsidP="001E7758">
      <w:pPr>
        <w:pStyle w:val="Titulo9"/>
        <w:numPr>
          <w:ilvl w:val="0"/>
          <w:numId w:val="0"/>
        </w:numPr>
        <w:spacing w:after="240" w:line="360" w:lineRule="auto"/>
        <w:rPr>
          <w:b w:val="0"/>
          <w:bCs w:val="0"/>
          <w:i/>
          <w:iCs/>
        </w:rPr>
      </w:pPr>
      <w:r w:rsidRPr="005C6445">
        <w:rPr>
          <w:b w:val="0"/>
          <w:bCs w:val="0"/>
          <w:i/>
          <w:iCs/>
        </w:rPr>
        <w:t xml:space="preserve">Resultados de los análisis estadísticos en </w:t>
      </w:r>
      <w:r>
        <w:rPr>
          <w:b w:val="0"/>
          <w:bCs w:val="0"/>
          <w:i/>
          <w:iCs/>
        </w:rPr>
        <w:t>la incidencia de pulgón (IP), severidad de pulgón por planta (SPP) y cuantificación de pellas con daños por pulgón (CPP).</w:t>
      </w:r>
    </w:p>
    <w:tbl>
      <w:tblPr>
        <w:tblW w:w="5000" w:type="pct"/>
        <w:tblCellMar>
          <w:left w:w="70" w:type="dxa"/>
          <w:right w:w="70" w:type="dxa"/>
        </w:tblCellMar>
        <w:tblLook w:val="04A0" w:firstRow="1" w:lastRow="0" w:firstColumn="1" w:lastColumn="0" w:noHBand="0" w:noVBand="1"/>
      </w:tblPr>
      <w:tblGrid>
        <w:gridCol w:w="1034"/>
        <w:gridCol w:w="689"/>
        <w:gridCol w:w="690"/>
        <w:gridCol w:w="690"/>
        <w:gridCol w:w="690"/>
        <w:gridCol w:w="690"/>
        <w:gridCol w:w="692"/>
        <w:gridCol w:w="692"/>
        <w:gridCol w:w="692"/>
        <w:gridCol w:w="692"/>
        <w:gridCol w:w="680"/>
      </w:tblGrid>
      <w:tr w:rsidR="001E7758" w14:paraId="454E5AC5" w14:textId="77777777" w:rsidTr="001E7758">
        <w:trPr>
          <w:trHeight w:val="320"/>
        </w:trPr>
        <w:tc>
          <w:tcPr>
            <w:tcW w:w="652" w:type="pct"/>
            <w:tcBorders>
              <w:top w:val="single" w:sz="4" w:space="0" w:color="auto"/>
              <w:left w:val="nil"/>
              <w:bottom w:val="single" w:sz="4" w:space="0" w:color="auto"/>
              <w:right w:val="nil"/>
            </w:tcBorders>
            <w:shd w:val="clear" w:color="auto" w:fill="auto"/>
            <w:noWrap/>
            <w:vAlign w:val="bottom"/>
            <w:hideMark/>
          </w:tcPr>
          <w:p w14:paraId="69F40FF4" w14:textId="77777777" w:rsidR="001E7758" w:rsidRDefault="001E7758" w:rsidP="001E7758">
            <w:pPr>
              <w:spacing w:line="360" w:lineRule="auto"/>
              <w:jc w:val="center"/>
              <w:rPr>
                <w:b/>
                <w:bCs/>
                <w:color w:val="000000"/>
              </w:rPr>
            </w:pPr>
            <w:r>
              <w:rPr>
                <w:b/>
                <w:bCs/>
                <w:color w:val="000000"/>
              </w:rPr>
              <w:t>Variable</w:t>
            </w:r>
          </w:p>
        </w:tc>
        <w:tc>
          <w:tcPr>
            <w:tcW w:w="435" w:type="pct"/>
            <w:tcBorders>
              <w:top w:val="single" w:sz="4" w:space="0" w:color="auto"/>
              <w:left w:val="nil"/>
              <w:bottom w:val="single" w:sz="4" w:space="0" w:color="auto"/>
              <w:right w:val="nil"/>
            </w:tcBorders>
            <w:shd w:val="clear" w:color="auto" w:fill="auto"/>
            <w:noWrap/>
            <w:vAlign w:val="bottom"/>
            <w:hideMark/>
          </w:tcPr>
          <w:p w14:paraId="5314E366" w14:textId="77777777" w:rsidR="001E7758" w:rsidRDefault="001E7758" w:rsidP="001E7758">
            <w:pPr>
              <w:spacing w:line="360" w:lineRule="auto"/>
              <w:jc w:val="center"/>
              <w:rPr>
                <w:b/>
                <w:bCs/>
                <w:color w:val="000000"/>
              </w:rPr>
            </w:pPr>
            <w:r>
              <w:rPr>
                <w:b/>
                <w:bCs/>
                <w:color w:val="000000"/>
              </w:rPr>
              <w:t>T1</w:t>
            </w:r>
          </w:p>
        </w:tc>
        <w:tc>
          <w:tcPr>
            <w:tcW w:w="435" w:type="pct"/>
            <w:tcBorders>
              <w:top w:val="single" w:sz="4" w:space="0" w:color="auto"/>
              <w:left w:val="nil"/>
              <w:bottom w:val="single" w:sz="4" w:space="0" w:color="auto"/>
              <w:right w:val="nil"/>
            </w:tcBorders>
            <w:shd w:val="clear" w:color="auto" w:fill="auto"/>
            <w:noWrap/>
            <w:vAlign w:val="bottom"/>
            <w:hideMark/>
          </w:tcPr>
          <w:p w14:paraId="63649F23" w14:textId="7CCD2C15" w:rsidR="001E7758" w:rsidRDefault="001E7758" w:rsidP="001E7758">
            <w:pPr>
              <w:spacing w:line="360" w:lineRule="auto"/>
              <w:jc w:val="center"/>
              <w:rPr>
                <w:b/>
                <w:bCs/>
                <w:color w:val="000000"/>
              </w:rPr>
            </w:pPr>
            <w:r>
              <w:rPr>
                <w:b/>
                <w:bCs/>
                <w:color w:val="000000"/>
              </w:rPr>
              <w:t>R</w:t>
            </w:r>
          </w:p>
        </w:tc>
        <w:tc>
          <w:tcPr>
            <w:tcW w:w="435" w:type="pct"/>
            <w:tcBorders>
              <w:top w:val="single" w:sz="4" w:space="0" w:color="auto"/>
              <w:left w:val="nil"/>
              <w:bottom w:val="single" w:sz="4" w:space="0" w:color="auto"/>
              <w:right w:val="nil"/>
            </w:tcBorders>
            <w:shd w:val="clear" w:color="auto" w:fill="auto"/>
            <w:noWrap/>
            <w:vAlign w:val="bottom"/>
            <w:hideMark/>
          </w:tcPr>
          <w:p w14:paraId="2639EED0" w14:textId="77777777" w:rsidR="001E7758" w:rsidRDefault="001E7758" w:rsidP="001E7758">
            <w:pPr>
              <w:spacing w:line="360" w:lineRule="auto"/>
              <w:jc w:val="center"/>
              <w:rPr>
                <w:b/>
                <w:bCs/>
                <w:color w:val="000000"/>
              </w:rPr>
            </w:pPr>
            <w:r>
              <w:rPr>
                <w:b/>
                <w:bCs/>
                <w:color w:val="000000"/>
              </w:rPr>
              <w:t>T2</w:t>
            </w:r>
          </w:p>
        </w:tc>
        <w:tc>
          <w:tcPr>
            <w:tcW w:w="435" w:type="pct"/>
            <w:tcBorders>
              <w:top w:val="single" w:sz="4" w:space="0" w:color="auto"/>
              <w:left w:val="nil"/>
              <w:bottom w:val="single" w:sz="4" w:space="0" w:color="auto"/>
              <w:right w:val="nil"/>
            </w:tcBorders>
            <w:shd w:val="clear" w:color="auto" w:fill="auto"/>
            <w:noWrap/>
            <w:vAlign w:val="bottom"/>
            <w:hideMark/>
          </w:tcPr>
          <w:p w14:paraId="178B6706" w14:textId="631B949F" w:rsidR="001E7758" w:rsidRDefault="001E7758" w:rsidP="001E7758">
            <w:pPr>
              <w:spacing w:line="360" w:lineRule="auto"/>
              <w:jc w:val="center"/>
              <w:rPr>
                <w:b/>
                <w:bCs/>
                <w:color w:val="000000"/>
              </w:rPr>
            </w:pPr>
            <w:r>
              <w:rPr>
                <w:b/>
                <w:bCs/>
                <w:color w:val="000000"/>
              </w:rPr>
              <w:t xml:space="preserve">R </w:t>
            </w:r>
          </w:p>
        </w:tc>
        <w:tc>
          <w:tcPr>
            <w:tcW w:w="435" w:type="pct"/>
            <w:tcBorders>
              <w:top w:val="single" w:sz="4" w:space="0" w:color="auto"/>
              <w:left w:val="nil"/>
              <w:bottom w:val="single" w:sz="4" w:space="0" w:color="auto"/>
              <w:right w:val="nil"/>
            </w:tcBorders>
            <w:shd w:val="clear" w:color="auto" w:fill="auto"/>
            <w:noWrap/>
            <w:vAlign w:val="bottom"/>
            <w:hideMark/>
          </w:tcPr>
          <w:p w14:paraId="59FC1344" w14:textId="77777777" w:rsidR="001E7758" w:rsidRDefault="001E7758" w:rsidP="001E7758">
            <w:pPr>
              <w:spacing w:line="360" w:lineRule="auto"/>
              <w:jc w:val="center"/>
              <w:rPr>
                <w:b/>
                <w:bCs/>
                <w:color w:val="000000"/>
              </w:rPr>
            </w:pPr>
            <w:r>
              <w:rPr>
                <w:b/>
                <w:bCs/>
                <w:color w:val="000000"/>
              </w:rPr>
              <w:t>T3</w:t>
            </w:r>
          </w:p>
        </w:tc>
        <w:tc>
          <w:tcPr>
            <w:tcW w:w="436" w:type="pct"/>
            <w:tcBorders>
              <w:top w:val="single" w:sz="4" w:space="0" w:color="auto"/>
              <w:left w:val="nil"/>
              <w:bottom w:val="single" w:sz="4" w:space="0" w:color="auto"/>
              <w:right w:val="nil"/>
            </w:tcBorders>
            <w:shd w:val="clear" w:color="auto" w:fill="auto"/>
            <w:noWrap/>
            <w:vAlign w:val="bottom"/>
            <w:hideMark/>
          </w:tcPr>
          <w:p w14:paraId="367BF97C" w14:textId="0810ADCE" w:rsidR="001E7758" w:rsidRDefault="001E7758" w:rsidP="001E7758">
            <w:pPr>
              <w:spacing w:line="360" w:lineRule="auto"/>
              <w:jc w:val="center"/>
              <w:rPr>
                <w:b/>
                <w:bCs/>
                <w:color w:val="000000"/>
              </w:rPr>
            </w:pPr>
            <w:r>
              <w:rPr>
                <w:b/>
                <w:bCs/>
                <w:color w:val="000000"/>
              </w:rPr>
              <w:t xml:space="preserve">R </w:t>
            </w:r>
          </w:p>
        </w:tc>
        <w:tc>
          <w:tcPr>
            <w:tcW w:w="436" w:type="pct"/>
            <w:tcBorders>
              <w:top w:val="single" w:sz="4" w:space="0" w:color="auto"/>
              <w:left w:val="nil"/>
              <w:bottom w:val="single" w:sz="4" w:space="0" w:color="auto"/>
              <w:right w:val="nil"/>
            </w:tcBorders>
            <w:shd w:val="clear" w:color="auto" w:fill="auto"/>
            <w:noWrap/>
            <w:vAlign w:val="bottom"/>
            <w:hideMark/>
          </w:tcPr>
          <w:p w14:paraId="4D1EE575" w14:textId="77777777" w:rsidR="001E7758" w:rsidRDefault="001E7758" w:rsidP="001E7758">
            <w:pPr>
              <w:spacing w:line="360" w:lineRule="auto"/>
              <w:jc w:val="center"/>
              <w:rPr>
                <w:b/>
                <w:bCs/>
                <w:color w:val="000000"/>
              </w:rPr>
            </w:pPr>
            <w:r>
              <w:rPr>
                <w:b/>
                <w:bCs/>
                <w:color w:val="000000"/>
              </w:rPr>
              <w:t>T4</w:t>
            </w:r>
          </w:p>
        </w:tc>
        <w:tc>
          <w:tcPr>
            <w:tcW w:w="436" w:type="pct"/>
            <w:tcBorders>
              <w:top w:val="single" w:sz="4" w:space="0" w:color="auto"/>
              <w:left w:val="nil"/>
              <w:bottom w:val="single" w:sz="4" w:space="0" w:color="auto"/>
              <w:right w:val="nil"/>
            </w:tcBorders>
            <w:shd w:val="clear" w:color="auto" w:fill="auto"/>
            <w:noWrap/>
            <w:vAlign w:val="bottom"/>
            <w:hideMark/>
          </w:tcPr>
          <w:p w14:paraId="3555AA6C" w14:textId="104FF8FA" w:rsidR="001E7758" w:rsidRDefault="001E7758" w:rsidP="001E7758">
            <w:pPr>
              <w:spacing w:line="360" w:lineRule="auto"/>
              <w:jc w:val="center"/>
              <w:rPr>
                <w:b/>
                <w:bCs/>
                <w:color w:val="000000"/>
              </w:rPr>
            </w:pPr>
            <w:r>
              <w:rPr>
                <w:b/>
                <w:bCs/>
                <w:color w:val="000000"/>
              </w:rPr>
              <w:t>R</w:t>
            </w:r>
          </w:p>
        </w:tc>
        <w:tc>
          <w:tcPr>
            <w:tcW w:w="436" w:type="pct"/>
            <w:tcBorders>
              <w:top w:val="single" w:sz="4" w:space="0" w:color="auto"/>
              <w:left w:val="nil"/>
              <w:bottom w:val="single" w:sz="4" w:space="0" w:color="auto"/>
              <w:right w:val="nil"/>
            </w:tcBorders>
            <w:shd w:val="clear" w:color="auto" w:fill="auto"/>
            <w:noWrap/>
            <w:vAlign w:val="bottom"/>
            <w:hideMark/>
          </w:tcPr>
          <w:p w14:paraId="3277C0CF" w14:textId="77777777" w:rsidR="001E7758" w:rsidRDefault="001E7758" w:rsidP="001E7758">
            <w:pPr>
              <w:spacing w:line="360" w:lineRule="auto"/>
              <w:jc w:val="center"/>
              <w:rPr>
                <w:b/>
                <w:bCs/>
                <w:color w:val="000000"/>
              </w:rPr>
            </w:pPr>
            <w:r>
              <w:rPr>
                <w:b/>
                <w:bCs/>
                <w:color w:val="000000"/>
              </w:rPr>
              <w:t>MG</w:t>
            </w:r>
          </w:p>
        </w:tc>
        <w:tc>
          <w:tcPr>
            <w:tcW w:w="431" w:type="pct"/>
            <w:tcBorders>
              <w:top w:val="single" w:sz="4" w:space="0" w:color="auto"/>
              <w:left w:val="nil"/>
              <w:bottom w:val="single" w:sz="4" w:space="0" w:color="auto"/>
              <w:right w:val="nil"/>
            </w:tcBorders>
            <w:shd w:val="clear" w:color="auto" w:fill="auto"/>
            <w:noWrap/>
            <w:vAlign w:val="bottom"/>
            <w:hideMark/>
          </w:tcPr>
          <w:p w14:paraId="372C9B4B" w14:textId="77777777" w:rsidR="001E7758" w:rsidRDefault="001E7758" w:rsidP="001E7758">
            <w:pPr>
              <w:spacing w:line="360" w:lineRule="auto"/>
              <w:jc w:val="center"/>
              <w:rPr>
                <w:b/>
                <w:bCs/>
                <w:color w:val="000000"/>
              </w:rPr>
            </w:pPr>
            <w:r>
              <w:rPr>
                <w:b/>
                <w:bCs/>
                <w:color w:val="000000"/>
              </w:rPr>
              <w:t>CV</w:t>
            </w:r>
          </w:p>
        </w:tc>
      </w:tr>
      <w:tr w:rsidR="001E7758" w14:paraId="00196BCE" w14:textId="77777777" w:rsidTr="001E7758">
        <w:trPr>
          <w:trHeight w:val="320"/>
        </w:trPr>
        <w:tc>
          <w:tcPr>
            <w:tcW w:w="652" w:type="pct"/>
            <w:tcBorders>
              <w:top w:val="nil"/>
              <w:left w:val="nil"/>
              <w:bottom w:val="nil"/>
              <w:right w:val="nil"/>
            </w:tcBorders>
            <w:shd w:val="clear" w:color="auto" w:fill="auto"/>
            <w:noWrap/>
            <w:vAlign w:val="bottom"/>
            <w:hideMark/>
          </w:tcPr>
          <w:p w14:paraId="69FD1F31" w14:textId="4C0FAABC" w:rsidR="001E7758" w:rsidRPr="001E7758" w:rsidRDefault="001E7758" w:rsidP="001E7758">
            <w:pPr>
              <w:spacing w:line="360" w:lineRule="auto"/>
              <w:rPr>
                <w:color w:val="000000"/>
              </w:rPr>
            </w:pPr>
            <w:r w:rsidRPr="001E7758">
              <w:rPr>
                <w:color w:val="000000"/>
              </w:rPr>
              <w:t>IP</w:t>
            </w:r>
            <w:r>
              <w:rPr>
                <w:color w:val="000000"/>
              </w:rPr>
              <w:t xml:space="preserve"> (**)</w:t>
            </w:r>
          </w:p>
        </w:tc>
        <w:tc>
          <w:tcPr>
            <w:tcW w:w="435" w:type="pct"/>
            <w:tcBorders>
              <w:top w:val="nil"/>
              <w:left w:val="nil"/>
              <w:bottom w:val="nil"/>
              <w:right w:val="nil"/>
            </w:tcBorders>
            <w:shd w:val="clear" w:color="auto" w:fill="auto"/>
            <w:noWrap/>
            <w:vAlign w:val="bottom"/>
            <w:hideMark/>
          </w:tcPr>
          <w:p w14:paraId="2EA27CA9" w14:textId="77777777" w:rsidR="001E7758" w:rsidRDefault="001E7758" w:rsidP="001E7758">
            <w:pPr>
              <w:spacing w:line="360" w:lineRule="auto"/>
              <w:jc w:val="center"/>
              <w:rPr>
                <w:color w:val="000000"/>
              </w:rPr>
            </w:pPr>
            <w:r>
              <w:rPr>
                <w:color w:val="000000"/>
              </w:rPr>
              <w:t>17.33</w:t>
            </w:r>
          </w:p>
        </w:tc>
        <w:tc>
          <w:tcPr>
            <w:tcW w:w="435" w:type="pct"/>
            <w:tcBorders>
              <w:top w:val="nil"/>
              <w:left w:val="nil"/>
              <w:bottom w:val="nil"/>
              <w:right w:val="nil"/>
            </w:tcBorders>
            <w:shd w:val="clear" w:color="auto" w:fill="auto"/>
            <w:noWrap/>
            <w:vAlign w:val="bottom"/>
            <w:hideMark/>
          </w:tcPr>
          <w:p w14:paraId="2A951B6A" w14:textId="77777777" w:rsidR="001E7758" w:rsidRDefault="001E7758" w:rsidP="001E7758">
            <w:pPr>
              <w:spacing w:line="360" w:lineRule="auto"/>
              <w:jc w:val="center"/>
              <w:rPr>
                <w:color w:val="000000"/>
              </w:rPr>
            </w:pPr>
            <w:r>
              <w:rPr>
                <w:color w:val="000000"/>
              </w:rPr>
              <w:t>AB</w:t>
            </w:r>
          </w:p>
        </w:tc>
        <w:tc>
          <w:tcPr>
            <w:tcW w:w="435" w:type="pct"/>
            <w:tcBorders>
              <w:top w:val="nil"/>
              <w:left w:val="nil"/>
              <w:bottom w:val="nil"/>
              <w:right w:val="nil"/>
            </w:tcBorders>
            <w:shd w:val="clear" w:color="auto" w:fill="auto"/>
            <w:noWrap/>
            <w:vAlign w:val="bottom"/>
            <w:hideMark/>
          </w:tcPr>
          <w:p w14:paraId="354977F1" w14:textId="77777777" w:rsidR="001E7758" w:rsidRDefault="001E7758" w:rsidP="001E7758">
            <w:pPr>
              <w:spacing w:line="360" w:lineRule="auto"/>
              <w:jc w:val="center"/>
              <w:rPr>
                <w:color w:val="000000"/>
              </w:rPr>
            </w:pPr>
            <w:r>
              <w:rPr>
                <w:color w:val="000000"/>
              </w:rPr>
              <w:t>20.68</w:t>
            </w:r>
          </w:p>
        </w:tc>
        <w:tc>
          <w:tcPr>
            <w:tcW w:w="435" w:type="pct"/>
            <w:tcBorders>
              <w:top w:val="nil"/>
              <w:left w:val="nil"/>
              <w:bottom w:val="nil"/>
              <w:right w:val="nil"/>
            </w:tcBorders>
            <w:shd w:val="clear" w:color="auto" w:fill="auto"/>
            <w:noWrap/>
            <w:vAlign w:val="bottom"/>
            <w:hideMark/>
          </w:tcPr>
          <w:p w14:paraId="5E8B287F" w14:textId="77777777" w:rsidR="001E7758" w:rsidRDefault="001E7758" w:rsidP="001E7758">
            <w:pPr>
              <w:spacing w:line="360" w:lineRule="auto"/>
              <w:jc w:val="center"/>
              <w:rPr>
                <w:color w:val="000000"/>
              </w:rPr>
            </w:pPr>
            <w:r>
              <w:rPr>
                <w:color w:val="000000"/>
              </w:rPr>
              <w:t>B</w:t>
            </w:r>
          </w:p>
        </w:tc>
        <w:tc>
          <w:tcPr>
            <w:tcW w:w="435" w:type="pct"/>
            <w:tcBorders>
              <w:top w:val="nil"/>
              <w:left w:val="nil"/>
              <w:bottom w:val="nil"/>
              <w:right w:val="nil"/>
            </w:tcBorders>
            <w:shd w:val="clear" w:color="auto" w:fill="auto"/>
            <w:noWrap/>
            <w:vAlign w:val="bottom"/>
            <w:hideMark/>
          </w:tcPr>
          <w:p w14:paraId="1B9D8913" w14:textId="77777777" w:rsidR="001E7758" w:rsidRDefault="001E7758" w:rsidP="001E7758">
            <w:pPr>
              <w:spacing w:line="360" w:lineRule="auto"/>
              <w:jc w:val="center"/>
              <w:rPr>
                <w:color w:val="000000"/>
              </w:rPr>
            </w:pPr>
            <w:r>
              <w:rPr>
                <w:color w:val="000000"/>
              </w:rPr>
              <w:t>12</w:t>
            </w:r>
          </w:p>
        </w:tc>
        <w:tc>
          <w:tcPr>
            <w:tcW w:w="436" w:type="pct"/>
            <w:tcBorders>
              <w:top w:val="nil"/>
              <w:left w:val="nil"/>
              <w:bottom w:val="nil"/>
              <w:right w:val="nil"/>
            </w:tcBorders>
            <w:shd w:val="clear" w:color="auto" w:fill="auto"/>
            <w:noWrap/>
            <w:vAlign w:val="bottom"/>
            <w:hideMark/>
          </w:tcPr>
          <w:p w14:paraId="05A057D3" w14:textId="77777777" w:rsidR="001E7758" w:rsidRDefault="001E7758" w:rsidP="001E7758">
            <w:pPr>
              <w:spacing w:line="360" w:lineRule="auto"/>
              <w:jc w:val="center"/>
              <w:rPr>
                <w:color w:val="000000"/>
              </w:rPr>
            </w:pPr>
            <w:r>
              <w:rPr>
                <w:color w:val="000000"/>
              </w:rPr>
              <w:t>A</w:t>
            </w:r>
          </w:p>
        </w:tc>
        <w:tc>
          <w:tcPr>
            <w:tcW w:w="436" w:type="pct"/>
            <w:tcBorders>
              <w:top w:val="nil"/>
              <w:left w:val="nil"/>
              <w:bottom w:val="nil"/>
              <w:right w:val="nil"/>
            </w:tcBorders>
            <w:shd w:val="clear" w:color="auto" w:fill="auto"/>
            <w:noWrap/>
            <w:vAlign w:val="bottom"/>
            <w:hideMark/>
          </w:tcPr>
          <w:p w14:paraId="7355FCC9" w14:textId="77777777" w:rsidR="001E7758" w:rsidRDefault="001E7758" w:rsidP="001E7758">
            <w:pPr>
              <w:spacing w:line="360" w:lineRule="auto"/>
              <w:jc w:val="center"/>
              <w:rPr>
                <w:color w:val="000000"/>
              </w:rPr>
            </w:pPr>
            <w:r>
              <w:rPr>
                <w:color w:val="000000"/>
              </w:rPr>
              <w:t>19.33</w:t>
            </w:r>
          </w:p>
        </w:tc>
        <w:tc>
          <w:tcPr>
            <w:tcW w:w="436" w:type="pct"/>
            <w:tcBorders>
              <w:top w:val="nil"/>
              <w:left w:val="nil"/>
              <w:bottom w:val="nil"/>
              <w:right w:val="nil"/>
            </w:tcBorders>
            <w:shd w:val="clear" w:color="auto" w:fill="auto"/>
            <w:noWrap/>
            <w:vAlign w:val="bottom"/>
            <w:hideMark/>
          </w:tcPr>
          <w:p w14:paraId="44CFA1A2" w14:textId="77777777" w:rsidR="001E7758" w:rsidRDefault="001E7758" w:rsidP="001E7758">
            <w:pPr>
              <w:spacing w:line="360" w:lineRule="auto"/>
              <w:jc w:val="center"/>
              <w:rPr>
                <w:color w:val="000000"/>
              </w:rPr>
            </w:pPr>
            <w:r>
              <w:rPr>
                <w:color w:val="000000"/>
              </w:rPr>
              <w:t>B</w:t>
            </w:r>
          </w:p>
        </w:tc>
        <w:tc>
          <w:tcPr>
            <w:tcW w:w="436" w:type="pct"/>
            <w:tcBorders>
              <w:top w:val="nil"/>
              <w:left w:val="nil"/>
              <w:bottom w:val="nil"/>
              <w:right w:val="nil"/>
            </w:tcBorders>
            <w:shd w:val="clear" w:color="auto" w:fill="auto"/>
            <w:noWrap/>
            <w:vAlign w:val="bottom"/>
            <w:hideMark/>
          </w:tcPr>
          <w:p w14:paraId="6C788C01" w14:textId="77777777" w:rsidR="001E7758" w:rsidRDefault="001E7758" w:rsidP="001E7758">
            <w:pPr>
              <w:spacing w:line="360" w:lineRule="auto"/>
              <w:jc w:val="center"/>
              <w:rPr>
                <w:color w:val="000000"/>
              </w:rPr>
            </w:pPr>
            <w:r>
              <w:rPr>
                <w:color w:val="000000"/>
              </w:rPr>
              <w:t>17.33</w:t>
            </w:r>
          </w:p>
        </w:tc>
        <w:tc>
          <w:tcPr>
            <w:tcW w:w="431" w:type="pct"/>
            <w:tcBorders>
              <w:top w:val="nil"/>
              <w:left w:val="nil"/>
              <w:bottom w:val="nil"/>
              <w:right w:val="nil"/>
            </w:tcBorders>
            <w:shd w:val="clear" w:color="auto" w:fill="auto"/>
            <w:noWrap/>
            <w:vAlign w:val="bottom"/>
            <w:hideMark/>
          </w:tcPr>
          <w:p w14:paraId="679FFF7E" w14:textId="77777777" w:rsidR="001E7758" w:rsidRDefault="001E7758" w:rsidP="001E7758">
            <w:pPr>
              <w:spacing w:line="360" w:lineRule="auto"/>
              <w:jc w:val="center"/>
              <w:rPr>
                <w:color w:val="000000"/>
              </w:rPr>
            </w:pPr>
            <w:r>
              <w:rPr>
                <w:color w:val="000000"/>
              </w:rPr>
              <w:t>12.31</w:t>
            </w:r>
          </w:p>
        </w:tc>
      </w:tr>
      <w:tr w:rsidR="001E7758" w14:paraId="571E7117" w14:textId="77777777" w:rsidTr="001E7758">
        <w:trPr>
          <w:trHeight w:val="320"/>
        </w:trPr>
        <w:tc>
          <w:tcPr>
            <w:tcW w:w="652" w:type="pct"/>
            <w:tcBorders>
              <w:top w:val="nil"/>
              <w:left w:val="nil"/>
              <w:bottom w:val="nil"/>
              <w:right w:val="nil"/>
            </w:tcBorders>
            <w:shd w:val="clear" w:color="auto" w:fill="auto"/>
            <w:noWrap/>
            <w:vAlign w:val="bottom"/>
            <w:hideMark/>
          </w:tcPr>
          <w:p w14:paraId="6A4967F2" w14:textId="2167B1C7" w:rsidR="001E7758" w:rsidRPr="001E7758" w:rsidRDefault="001E7758" w:rsidP="001E7758">
            <w:pPr>
              <w:spacing w:line="360" w:lineRule="auto"/>
              <w:rPr>
                <w:color w:val="000000"/>
              </w:rPr>
            </w:pPr>
            <w:r w:rsidRPr="001E7758">
              <w:rPr>
                <w:color w:val="000000"/>
              </w:rPr>
              <w:t>SPP</w:t>
            </w:r>
            <w:r>
              <w:rPr>
                <w:color w:val="000000"/>
              </w:rPr>
              <w:t xml:space="preserve"> (*)</w:t>
            </w:r>
          </w:p>
        </w:tc>
        <w:tc>
          <w:tcPr>
            <w:tcW w:w="435" w:type="pct"/>
            <w:tcBorders>
              <w:top w:val="nil"/>
              <w:left w:val="nil"/>
              <w:bottom w:val="nil"/>
              <w:right w:val="nil"/>
            </w:tcBorders>
            <w:shd w:val="clear" w:color="auto" w:fill="auto"/>
            <w:noWrap/>
            <w:vAlign w:val="bottom"/>
            <w:hideMark/>
          </w:tcPr>
          <w:p w14:paraId="1D258BE7" w14:textId="77777777" w:rsidR="001E7758" w:rsidRDefault="001E7758" w:rsidP="001E7758">
            <w:pPr>
              <w:spacing w:line="360" w:lineRule="auto"/>
              <w:jc w:val="center"/>
              <w:rPr>
                <w:color w:val="000000"/>
              </w:rPr>
            </w:pPr>
            <w:r>
              <w:rPr>
                <w:color w:val="000000"/>
              </w:rPr>
              <w:t>19.73</w:t>
            </w:r>
          </w:p>
        </w:tc>
        <w:tc>
          <w:tcPr>
            <w:tcW w:w="435" w:type="pct"/>
            <w:tcBorders>
              <w:top w:val="nil"/>
              <w:left w:val="nil"/>
              <w:bottom w:val="nil"/>
              <w:right w:val="nil"/>
            </w:tcBorders>
            <w:shd w:val="clear" w:color="auto" w:fill="auto"/>
            <w:noWrap/>
            <w:vAlign w:val="bottom"/>
            <w:hideMark/>
          </w:tcPr>
          <w:p w14:paraId="4474EDFE" w14:textId="77777777" w:rsidR="001E7758" w:rsidRDefault="001E7758" w:rsidP="001E7758">
            <w:pPr>
              <w:spacing w:line="360" w:lineRule="auto"/>
              <w:jc w:val="center"/>
              <w:rPr>
                <w:color w:val="000000"/>
              </w:rPr>
            </w:pPr>
            <w:r>
              <w:rPr>
                <w:color w:val="000000"/>
              </w:rPr>
              <w:t>B</w:t>
            </w:r>
          </w:p>
        </w:tc>
        <w:tc>
          <w:tcPr>
            <w:tcW w:w="435" w:type="pct"/>
            <w:tcBorders>
              <w:top w:val="nil"/>
              <w:left w:val="nil"/>
              <w:bottom w:val="nil"/>
              <w:right w:val="nil"/>
            </w:tcBorders>
            <w:shd w:val="clear" w:color="auto" w:fill="auto"/>
            <w:noWrap/>
            <w:vAlign w:val="bottom"/>
            <w:hideMark/>
          </w:tcPr>
          <w:p w14:paraId="54DAF147" w14:textId="77777777" w:rsidR="001E7758" w:rsidRDefault="001E7758" w:rsidP="001E7758">
            <w:pPr>
              <w:spacing w:line="360" w:lineRule="auto"/>
              <w:jc w:val="center"/>
              <w:rPr>
                <w:color w:val="000000"/>
              </w:rPr>
            </w:pPr>
            <w:r>
              <w:rPr>
                <w:color w:val="000000"/>
              </w:rPr>
              <w:t>18.73</w:t>
            </w:r>
          </w:p>
        </w:tc>
        <w:tc>
          <w:tcPr>
            <w:tcW w:w="435" w:type="pct"/>
            <w:tcBorders>
              <w:top w:val="nil"/>
              <w:left w:val="nil"/>
              <w:bottom w:val="nil"/>
              <w:right w:val="nil"/>
            </w:tcBorders>
            <w:shd w:val="clear" w:color="auto" w:fill="auto"/>
            <w:noWrap/>
            <w:vAlign w:val="bottom"/>
            <w:hideMark/>
          </w:tcPr>
          <w:p w14:paraId="6E671FFC" w14:textId="77777777" w:rsidR="001E7758" w:rsidRDefault="001E7758" w:rsidP="001E7758">
            <w:pPr>
              <w:spacing w:line="360" w:lineRule="auto"/>
              <w:jc w:val="center"/>
              <w:rPr>
                <w:color w:val="000000"/>
              </w:rPr>
            </w:pPr>
            <w:r>
              <w:rPr>
                <w:color w:val="000000"/>
              </w:rPr>
              <w:t>B</w:t>
            </w:r>
          </w:p>
        </w:tc>
        <w:tc>
          <w:tcPr>
            <w:tcW w:w="435" w:type="pct"/>
            <w:tcBorders>
              <w:top w:val="nil"/>
              <w:left w:val="nil"/>
              <w:bottom w:val="nil"/>
              <w:right w:val="nil"/>
            </w:tcBorders>
            <w:shd w:val="clear" w:color="auto" w:fill="auto"/>
            <w:noWrap/>
            <w:vAlign w:val="bottom"/>
            <w:hideMark/>
          </w:tcPr>
          <w:p w14:paraId="0542F5AB" w14:textId="77777777" w:rsidR="001E7758" w:rsidRDefault="001E7758" w:rsidP="001E7758">
            <w:pPr>
              <w:spacing w:line="360" w:lineRule="auto"/>
              <w:jc w:val="center"/>
              <w:rPr>
                <w:color w:val="000000"/>
              </w:rPr>
            </w:pPr>
            <w:r>
              <w:rPr>
                <w:color w:val="000000"/>
              </w:rPr>
              <w:t>7.40</w:t>
            </w:r>
          </w:p>
        </w:tc>
        <w:tc>
          <w:tcPr>
            <w:tcW w:w="436" w:type="pct"/>
            <w:tcBorders>
              <w:top w:val="nil"/>
              <w:left w:val="nil"/>
              <w:bottom w:val="nil"/>
              <w:right w:val="nil"/>
            </w:tcBorders>
            <w:shd w:val="clear" w:color="auto" w:fill="auto"/>
            <w:noWrap/>
            <w:vAlign w:val="bottom"/>
            <w:hideMark/>
          </w:tcPr>
          <w:p w14:paraId="74D762FB" w14:textId="77777777" w:rsidR="001E7758" w:rsidRDefault="001E7758" w:rsidP="001E7758">
            <w:pPr>
              <w:spacing w:line="360" w:lineRule="auto"/>
              <w:jc w:val="center"/>
              <w:rPr>
                <w:color w:val="000000"/>
              </w:rPr>
            </w:pPr>
            <w:r>
              <w:rPr>
                <w:color w:val="000000"/>
              </w:rPr>
              <w:t>A</w:t>
            </w:r>
          </w:p>
        </w:tc>
        <w:tc>
          <w:tcPr>
            <w:tcW w:w="436" w:type="pct"/>
            <w:tcBorders>
              <w:top w:val="nil"/>
              <w:left w:val="nil"/>
              <w:bottom w:val="nil"/>
              <w:right w:val="nil"/>
            </w:tcBorders>
            <w:shd w:val="clear" w:color="auto" w:fill="auto"/>
            <w:noWrap/>
            <w:vAlign w:val="bottom"/>
            <w:hideMark/>
          </w:tcPr>
          <w:p w14:paraId="05FD2A6D" w14:textId="77777777" w:rsidR="001E7758" w:rsidRDefault="001E7758" w:rsidP="001E7758">
            <w:pPr>
              <w:spacing w:line="360" w:lineRule="auto"/>
              <w:jc w:val="center"/>
              <w:rPr>
                <w:color w:val="000000"/>
              </w:rPr>
            </w:pPr>
            <w:r>
              <w:rPr>
                <w:color w:val="000000"/>
              </w:rPr>
              <w:t>20.30</w:t>
            </w:r>
          </w:p>
        </w:tc>
        <w:tc>
          <w:tcPr>
            <w:tcW w:w="436" w:type="pct"/>
            <w:tcBorders>
              <w:top w:val="nil"/>
              <w:left w:val="nil"/>
              <w:bottom w:val="nil"/>
              <w:right w:val="nil"/>
            </w:tcBorders>
            <w:shd w:val="clear" w:color="auto" w:fill="auto"/>
            <w:noWrap/>
            <w:vAlign w:val="bottom"/>
            <w:hideMark/>
          </w:tcPr>
          <w:p w14:paraId="5C515929" w14:textId="77777777" w:rsidR="001E7758" w:rsidRDefault="001E7758" w:rsidP="001E7758">
            <w:pPr>
              <w:spacing w:line="360" w:lineRule="auto"/>
              <w:jc w:val="center"/>
              <w:rPr>
                <w:color w:val="000000"/>
              </w:rPr>
            </w:pPr>
            <w:r>
              <w:rPr>
                <w:color w:val="000000"/>
              </w:rPr>
              <w:t>B</w:t>
            </w:r>
          </w:p>
        </w:tc>
        <w:tc>
          <w:tcPr>
            <w:tcW w:w="436" w:type="pct"/>
            <w:tcBorders>
              <w:top w:val="nil"/>
              <w:left w:val="nil"/>
              <w:bottom w:val="nil"/>
              <w:right w:val="nil"/>
            </w:tcBorders>
            <w:shd w:val="clear" w:color="auto" w:fill="auto"/>
            <w:noWrap/>
            <w:vAlign w:val="bottom"/>
            <w:hideMark/>
          </w:tcPr>
          <w:p w14:paraId="37D65143" w14:textId="77777777" w:rsidR="001E7758" w:rsidRDefault="001E7758" w:rsidP="001E7758">
            <w:pPr>
              <w:spacing w:line="360" w:lineRule="auto"/>
              <w:jc w:val="center"/>
              <w:rPr>
                <w:color w:val="000000"/>
              </w:rPr>
            </w:pPr>
            <w:r>
              <w:rPr>
                <w:color w:val="000000"/>
              </w:rPr>
              <w:t>16.54</w:t>
            </w:r>
          </w:p>
        </w:tc>
        <w:tc>
          <w:tcPr>
            <w:tcW w:w="431" w:type="pct"/>
            <w:tcBorders>
              <w:top w:val="nil"/>
              <w:left w:val="nil"/>
              <w:bottom w:val="nil"/>
              <w:right w:val="nil"/>
            </w:tcBorders>
            <w:shd w:val="clear" w:color="auto" w:fill="auto"/>
            <w:noWrap/>
            <w:vAlign w:val="bottom"/>
            <w:hideMark/>
          </w:tcPr>
          <w:p w14:paraId="33F8493D" w14:textId="77777777" w:rsidR="001E7758" w:rsidRDefault="001E7758" w:rsidP="001E7758">
            <w:pPr>
              <w:spacing w:line="360" w:lineRule="auto"/>
              <w:jc w:val="center"/>
              <w:rPr>
                <w:color w:val="000000"/>
              </w:rPr>
            </w:pPr>
            <w:r>
              <w:rPr>
                <w:color w:val="000000"/>
              </w:rPr>
              <w:t>13.52</w:t>
            </w:r>
          </w:p>
        </w:tc>
      </w:tr>
      <w:tr w:rsidR="001E7758" w14:paraId="609D4A7E" w14:textId="77777777" w:rsidTr="001E7758">
        <w:trPr>
          <w:trHeight w:val="320"/>
        </w:trPr>
        <w:tc>
          <w:tcPr>
            <w:tcW w:w="652" w:type="pct"/>
            <w:tcBorders>
              <w:top w:val="nil"/>
              <w:left w:val="nil"/>
              <w:bottom w:val="single" w:sz="4" w:space="0" w:color="auto"/>
              <w:right w:val="nil"/>
            </w:tcBorders>
            <w:shd w:val="clear" w:color="auto" w:fill="auto"/>
            <w:noWrap/>
            <w:vAlign w:val="bottom"/>
            <w:hideMark/>
          </w:tcPr>
          <w:p w14:paraId="45E56795" w14:textId="2579FF21" w:rsidR="001E7758" w:rsidRPr="001E7758" w:rsidRDefault="001E7758" w:rsidP="001E7758">
            <w:pPr>
              <w:spacing w:line="360" w:lineRule="auto"/>
              <w:rPr>
                <w:color w:val="000000"/>
              </w:rPr>
            </w:pPr>
            <w:r w:rsidRPr="001E7758">
              <w:rPr>
                <w:color w:val="000000"/>
              </w:rPr>
              <w:t>CPP</w:t>
            </w:r>
            <w:r>
              <w:rPr>
                <w:color w:val="000000"/>
              </w:rPr>
              <w:t xml:space="preserve"> (*)</w:t>
            </w:r>
          </w:p>
        </w:tc>
        <w:tc>
          <w:tcPr>
            <w:tcW w:w="435" w:type="pct"/>
            <w:tcBorders>
              <w:top w:val="nil"/>
              <w:left w:val="nil"/>
              <w:bottom w:val="single" w:sz="4" w:space="0" w:color="auto"/>
              <w:right w:val="nil"/>
            </w:tcBorders>
            <w:shd w:val="clear" w:color="auto" w:fill="auto"/>
            <w:noWrap/>
            <w:vAlign w:val="bottom"/>
            <w:hideMark/>
          </w:tcPr>
          <w:p w14:paraId="0CC38C02" w14:textId="77777777" w:rsidR="001E7758" w:rsidRDefault="001E7758" w:rsidP="001E7758">
            <w:pPr>
              <w:spacing w:line="360" w:lineRule="auto"/>
              <w:jc w:val="center"/>
              <w:rPr>
                <w:color w:val="000000"/>
              </w:rPr>
            </w:pPr>
            <w:r>
              <w:rPr>
                <w:color w:val="000000"/>
              </w:rPr>
              <w:t>8.23</w:t>
            </w:r>
          </w:p>
        </w:tc>
        <w:tc>
          <w:tcPr>
            <w:tcW w:w="435" w:type="pct"/>
            <w:tcBorders>
              <w:top w:val="nil"/>
              <w:left w:val="nil"/>
              <w:bottom w:val="single" w:sz="4" w:space="0" w:color="auto"/>
              <w:right w:val="nil"/>
            </w:tcBorders>
            <w:shd w:val="clear" w:color="auto" w:fill="auto"/>
            <w:noWrap/>
            <w:vAlign w:val="bottom"/>
            <w:hideMark/>
          </w:tcPr>
          <w:p w14:paraId="44DEEA24" w14:textId="77777777" w:rsidR="001E7758" w:rsidRDefault="001E7758" w:rsidP="001E7758">
            <w:pPr>
              <w:spacing w:line="360" w:lineRule="auto"/>
              <w:jc w:val="center"/>
              <w:rPr>
                <w:color w:val="000000"/>
              </w:rPr>
            </w:pPr>
            <w:r>
              <w:rPr>
                <w:color w:val="000000"/>
              </w:rPr>
              <w:t>B</w:t>
            </w:r>
          </w:p>
        </w:tc>
        <w:tc>
          <w:tcPr>
            <w:tcW w:w="435" w:type="pct"/>
            <w:tcBorders>
              <w:top w:val="nil"/>
              <w:left w:val="nil"/>
              <w:bottom w:val="single" w:sz="4" w:space="0" w:color="auto"/>
              <w:right w:val="nil"/>
            </w:tcBorders>
            <w:shd w:val="clear" w:color="auto" w:fill="auto"/>
            <w:noWrap/>
            <w:vAlign w:val="bottom"/>
            <w:hideMark/>
          </w:tcPr>
          <w:p w14:paraId="36C93082" w14:textId="77777777" w:rsidR="001E7758" w:rsidRDefault="001E7758" w:rsidP="001E7758">
            <w:pPr>
              <w:spacing w:line="360" w:lineRule="auto"/>
              <w:jc w:val="center"/>
              <w:rPr>
                <w:color w:val="000000"/>
              </w:rPr>
            </w:pPr>
            <w:r>
              <w:rPr>
                <w:color w:val="000000"/>
              </w:rPr>
              <w:t>7.08</w:t>
            </w:r>
          </w:p>
        </w:tc>
        <w:tc>
          <w:tcPr>
            <w:tcW w:w="435" w:type="pct"/>
            <w:tcBorders>
              <w:top w:val="nil"/>
              <w:left w:val="nil"/>
              <w:bottom w:val="single" w:sz="4" w:space="0" w:color="auto"/>
              <w:right w:val="nil"/>
            </w:tcBorders>
            <w:shd w:val="clear" w:color="auto" w:fill="auto"/>
            <w:noWrap/>
            <w:vAlign w:val="bottom"/>
            <w:hideMark/>
          </w:tcPr>
          <w:p w14:paraId="5F56C55D" w14:textId="77777777" w:rsidR="001E7758" w:rsidRDefault="001E7758" w:rsidP="001E7758">
            <w:pPr>
              <w:spacing w:line="360" w:lineRule="auto"/>
              <w:jc w:val="center"/>
              <w:rPr>
                <w:color w:val="000000"/>
              </w:rPr>
            </w:pPr>
            <w:r>
              <w:rPr>
                <w:color w:val="000000"/>
              </w:rPr>
              <w:t>B</w:t>
            </w:r>
          </w:p>
        </w:tc>
        <w:tc>
          <w:tcPr>
            <w:tcW w:w="435" w:type="pct"/>
            <w:tcBorders>
              <w:top w:val="nil"/>
              <w:left w:val="nil"/>
              <w:bottom w:val="single" w:sz="4" w:space="0" w:color="auto"/>
              <w:right w:val="nil"/>
            </w:tcBorders>
            <w:shd w:val="clear" w:color="auto" w:fill="auto"/>
            <w:noWrap/>
            <w:vAlign w:val="bottom"/>
            <w:hideMark/>
          </w:tcPr>
          <w:p w14:paraId="1EDE6E55" w14:textId="77777777" w:rsidR="001E7758" w:rsidRDefault="001E7758" w:rsidP="001E7758">
            <w:pPr>
              <w:spacing w:line="360" w:lineRule="auto"/>
              <w:jc w:val="center"/>
              <w:rPr>
                <w:color w:val="000000"/>
              </w:rPr>
            </w:pPr>
            <w:r>
              <w:rPr>
                <w:color w:val="000000"/>
              </w:rPr>
              <w:t>6.40</w:t>
            </w:r>
          </w:p>
        </w:tc>
        <w:tc>
          <w:tcPr>
            <w:tcW w:w="436" w:type="pct"/>
            <w:tcBorders>
              <w:top w:val="nil"/>
              <w:left w:val="nil"/>
              <w:bottom w:val="single" w:sz="4" w:space="0" w:color="auto"/>
              <w:right w:val="nil"/>
            </w:tcBorders>
            <w:shd w:val="clear" w:color="auto" w:fill="auto"/>
            <w:noWrap/>
            <w:vAlign w:val="bottom"/>
            <w:hideMark/>
          </w:tcPr>
          <w:p w14:paraId="563B7BC8" w14:textId="77777777" w:rsidR="001E7758" w:rsidRDefault="001E7758" w:rsidP="001E7758">
            <w:pPr>
              <w:spacing w:line="360" w:lineRule="auto"/>
              <w:jc w:val="center"/>
              <w:rPr>
                <w:color w:val="000000"/>
              </w:rPr>
            </w:pPr>
            <w:r>
              <w:rPr>
                <w:color w:val="000000"/>
              </w:rPr>
              <w:t>B</w:t>
            </w:r>
          </w:p>
        </w:tc>
        <w:tc>
          <w:tcPr>
            <w:tcW w:w="436" w:type="pct"/>
            <w:tcBorders>
              <w:top w:val="nil"/>
              <w:left w:val="nil"/>
              <w:bottom w:val="single" w:sz="4" w:space="0" w:color="auto"/>
              <w:right w:val="nil"/>
            </w:tcBorders>
            <w:shd w:val="clear" w:color="auto" w:fill="auto"/>
            <w:noWrap/>
            <w:vAlign w:val="bottom"/>
            <w:hideMark/>
          </w:tcPr>
          <w:p w14:paraId="43089DBE" w14:textId="77777777" w:rsidR="001E7758" w:rsidRDefault="001E7758" w:rsidP="001E7758">
            <w:pPr>
              <w:spacing w:line="360" w:lineRule="auto"/>
              <w:jc w:val="center"/>
              <w:rPr>
                <w:color w:val="000000"/>
              </w:rPr>
            </w:pPr>
            <w:r>
              <w:rPr>
                <w:color w:val="000000"/>
              </w:rPr>
              <w:t>18.09</w:t>
            </w:r>
          </w:p>
        </w:tc>
        <w:tc>
          <w:tcPr>
            <w:tcW w:w="436" w:type="pct"/>
            <w:tcBorders>
              <w:top w:val="nil"/>
              <w:left w:val="nil"/>
              <w:bottom w:val="single" w:sz="4" w:space="0" w:color="auto"/>
              <w:right w:val="nil"/>
            </w:tcBorders>
            <w:shd w:val="clear" w:color="auto" w:fill="auto"/>
            <w:noWrap/>
            <w:vAlign w:val="bottom"/>
            <w:hideMark/>
          </w:tcPr>
          <w:p w14:paraId="3C98660E" w14:textId="77777777" w:rsidR="001E7758" w:rsidRDefault="001E7758" w:rsidP="001E7758">
            <w:pPr>
              <w:spacing w:line="360" w:lineRule="auto"/>
              <w:jc w:val="center"/>
              <w:rPr>
                <w:color w:val="000000"/>
              </w:rPr>
            </w:pPr>
            <w:r>
              <w:rPr>
                <w:color w:val="000000"/>
              </w:rPr>
              <w:t>A</w:t>
            </w:r>
          </w:p>
        </w:tc>
        <w:tc>
          <w:tcPr>
            <w:tcW w:w="436" w:type="pct"/>
            <w:tcBorders>
              <w:top w:val="nil"/>
              <w:left w:val="nil"/>
              <w:bottom w:val="single" w:sz="4" w:space="0" w:color="auto"/>
              <w:right w:val="nil"/>
            </w:tcBorders>
            <w:shd w:val="clear" w:color="auto" w:fill="auto"/>
            <w:noWrap/>
            <w:vAlign w:val="bottom"/>
            <w:hideMark/>
          </w:tcPr>
          <w:p w14:paraId="3D8FED5F" w14:textId="77777777" w:rsidR="001E7758" w:rsidRDefault="001E7758" w:rsidP="001E7758">
            <w:pPr>
              <w:spacing w:line="360" w:lineRule="auto"/>
              <w:jc w:val="center"/>
              <w:rPr>
                <w:color w:val="000000"/>
              </w:rPr>
            </w:pPr>
            <w:r>
              <w:rPr>
                <w:color w:val="000000"/>
              </w:rPr>
              <w:t>9.94</w:t>
            </w:r>
          </w:p>
        </w:tc>
        <w:tc>
          <w:tcPr>
            <w:tcW w:w="431" w:type="pct"/>
            <w:tcBorders>
              <w:top w:val="nil"/>
              <w:left w:val="nil"/>
              <w:bottom w:val="single" w:sz="4" w:space="0" w:color="auto"/>
              <w:right w:val="nil"/>
            </w:tcBorders>
            <w:shd w:val="clear" w:color="auto" w:fill="auto"/>
            <w:noWrap/>
            <w:vAlign w:val="bottom"/>
            <w:hideMark/>
          </w:tcPr>
          <w:p w14:paraId="55921786" w14:textId="77777777" w:rsidR="001E7758" w:rsidRDefault="001E7758" w:rsidP="001E7758">
            <w:pPr>
              <w:spacing w:line="360" w:lineRule="auto"/>
              <w:jc w:val="center"/>
              <w:rPr>
                <w:color w:val="000000"/>
              </w:rPr>
            </w:pPr>
            <w:r>
              <w:rPr>
                <w:color w:val="000000"/>
              </w:rPr>
              <w:t>17.54</w:t>
            </w:r>
          </w:p>
        </w:tc>
      </w:tr>
    </w:tbl>
    <w:p w14:paraId="17899B89" w14:textId="543D5101" w:rsidR="001E7758" w:rsidRPr="006911BD" w:rsidRDefault="001E7758" w:rsidP="001E7758">
      <w:pPr>
        <w:pStyle w:val="NormalWeb"/>
        <w:spacing w:after="240" w:line="360" w:lineRule="auto"/>
        <w:jc w:val="both"/>
        <w:rPr>
          <w:sz w:val="20"/>
          <w:szCs w:val="20"/>
        </w:rPr>
      </w:pPr>
      <w:r w:rsidRPr="006D3616">
        <w:rPr>
          <w:i/>
          <w:iCs/>
          <w:sz w:val="20"/>
          <w:szCs w:val="20"/>
        </w:rPr>
        <w:t xml:space="preserve">Nota: </w:t>
      </w:r>
      <w:r w:rsidRPr="001023AC">
        <w:rPr>
          <w:sz w:val="20"/>
          <w:szCs w:val="20"/>
        </w:rPr>
        <w:t>** =Altamente significativo</w:t>
      </w:r>
      <w:r>
        <w:rPr>
          <w:sz w:val="20"/>
          <w:szCs w:val="20"/>
        </w:rPr>
        <w:t>; * = S</w:t>
      </w:r>
      <w:r w:rsidRPr="001023AC">
        <w:rPr>
          <w:sz w:val="20"/>
          <w:szCs w:val="20"/>
        </w:rPr>
        <w:t>ignificativo</w:t>
      </w:r>
      <w:r>
        <w:rPr>
          <w:sz w:val="20"/>
          <w:szCs w:val="20"/>
        </w:rPr>
        <w:t xml:space="preserve">; </w:t>
      </w:r>
      <w:r w:rsidRPr="004150DF">
        <w:rPr>
          <w:sz w:val="20"/>
          <w:szCs w:val="20"/>
        </w:rPr>
        <w:t xml:space="preserve">Promedios con </w:t>
      </w:r>
      <w:r>
        <w:rPr>
          <w:sz w:val="20"/>
          <w:szCs w:val="20"/>
        </w:rPr>
        <w:t>l</w:t>
      </w:r>
      <w:r w:rsidRPr="001023AC">
        <w:rPr>
          <w:sz w:val="20"/>
          <w:szCs w:val="20"/>
        </w:rPr>
        <w:t xml:space="preserve">etras </w:t>
      </w:r>
      <w:r w:rsidRPr="004150DF">
        <w:rPr>
          <w:sz w:val="20"/>
          <w:szCs w:val="20"/>
        </w:rPr>
        <w:t xml:space="preserve">diferentes es estadísticamente </w:t>
      </w:r>
      <w:r w:rsidRPr="001023AC">
        <w:rPr>
          <w:sz w:val="20"/>
          <w:szCs w:val="20"/>
        </w:rPr>
        <w:t>diferencias ;</w:t>
      </w:r>
      <w:r>
        <w:rPr>
          <w:sz w:val="20"/>
          <w:szCs w:val="20"/>
        </w:rPr>
        <w:t xml:space="preserve"> </w:t>
      </w:r>
      <w:r w:rsidRPr="001023AC">
        <w:rPr>
          <w:sz w:val="20"/>
          <w:szCs w:val="20"/>
        </w:rPr>
        <w:t>MG = Media general</w:t>
      </w:r>
      <w:r>
        <w:rPr>
          <w:sz w:val="20"/>
          <w:szCs w:val="20"/>
        </w:rPr>
        <w:t xml:space="preserve">; </w:t>
      </w:r>
      <w:r w:rsidRPr="004150DF">
        <w:rPr>
          <w:sz w:val="20"/>
          <w:szCs w:val="20"/>
        </w:rPr>
        <w:t>CV= Coeficiente de variación (%)</w:t>
      </w:r>
      <w:r>
        <w:rPr>
          <w:sz w:val="20"/>
          <w:szCs w:val="20"/>
        </w:rPr>
        <w:t>.</w:t>
      </w:r>
      <w:r w:rsidRPr="001023AC">
        <w:rPr>
          <w:sz w:val="20"/>
          <w:szCs w:val="20"/>
        </w:rPr>
        <w:t xml:space="preserve"> </w:t>
      </w:r>
    </w:p>
    <w:p w14:paraId="392DC22B" w14:textId="02472D95" w:rsidR="00E239B8" w:rsidRDefault="00E239B8" w:rsidP="00E239B8">
      <w:pPr>
        <w:pStyle w:val="NormalWeb"/>
        <w:snapToGrid w:val="0"/>
        <w:spacing w:before="240" w:after="240" w:line="360" w:lineRule="auto"/>
        <w:jc w:val="both"/>
        <w:rPr>
          <w:b/>
          <w:bCs/>
        </w:rPr>
      </w:pPr>
      <w:r w:rsidRPr="00936C4B">
        <w:rPr>
          <w:b/>
          <w:bCs/>
        </w:rPr>
        <w:t xml:space="preserve">Figura </w:t>
      </w:r>
      <w:r>
        <w:rPr>
          <w:b/>
          <w:bCs/>
        </w:rPr>
        <w:t>7</w:t>
      </w:r>
    </w:p>
    <w:p w14:paraId="2B7EB9C6" w14:textId="5080389E" w:rsidR="00E239B8" w:rsidRDefault="00E239B8" w:rsidP="00E239B8">
      <w:pPr>
        <w:pStyle w:val="NormalWeb"/>
        <w:snapToGrid w:val="0"/>
        <w:spacing w:before="240" w:line="360" w:lineRule="auto"/>
        <w:jc w:val="both"/>
        <w:rPr>
          <w:i/>
          <w:iCs/>
        </w:rPr>
      </w:pPr>
      <w:r w:rsidRPr="00B04582">
        <w:rPr>
          <w:i/>
          <w:iCs/>
        </w:rPr>
        <w:t xml:space="preserve">Respuesta estadística para </w:t>
      </w:r>
      <w:r w:rsidR="00863C66">
        <w:rPr>
          <w:i/>
          <w:iCs/>
        </w:rPr>
        <w:t>la incidencia de pulgón (IP)</w:t>
      </w:r>
    </w:p>
    <w:p w14:paraId="5A598779" w14:textId="37AF0EF7" w:rsidR="00C91C55" w:rsidRPr="00C91C55" w:rsidRDefault="00863C66" w:rsidP="00C91C55">
      <w:pPr>
        <w:pStyle w:val="NormalWeb"/>
        <w:snapToGrid w:val="0"/>
        <w:spacing w:before="240" w:after="240" w:line="360" w:lineRule="auto"/>
        <w:jc w:val="both"/>
        <w:rPr>
          <w:i/>
          <w:iCs/>
        </w:rPr>
      </w:pPr>
      <w:r>
        <w:rPr>
          <w:noProof/>
        </w:rPr>
        <w:drawing>
          <wp:inline distT="0" distB="0" distL="0" distR="0" wp14:anchorId="17639629" wp14:editId="234577C7">
            <wp:extent cx="4996815" cy="2082297"/>
            <wp:effectExtent l="0" t="0" r="6985" b="13335"/>
            <wp:docPr id="690307613" name="Gráfico 1">
              <a:extLst xmlns:a="http://schemas.openxmlformats.org/drawingml/2006/main">
                <a:ext uri="{FF2B5EF4-FFF2-40B4-BE49-F238E27FC236}">
                  <a16:creationId xmlns:a16="http://schemas.microsoft.com/office/drawing/2014/main" id="{4182F3EE-6F5C-2A45-25B8-8A9F3CEC7F9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2A582DF4" w14:textId="0053472F" w:rsidR="00C91C55" w:rsidRPr="00A51687" w:rsidRDefault="00C91C55" w:rsidP="00C91C55">
      <w:pPr>
        <w:spacing w:after="240" w:line="360" w:lineRule="auto"/>
        <w:jc w:val="both"/>
      </w:pPr>
      <w:r>
        <w:t xml:space="preserve">La incidencia de pulgón </w:t>
      </w:r>
      <w:r w:rsidR="00FF6DC2">
        <w:t xml:space="preserve">(IP) </w:t>
      </w:r>
      <w:r>
        <w:t>en coliflor a los 60 días después del trasplante evidenció diferencias altamente significativas entre tratamientos, con un coeficiente de variación del 12.31%</w:t>
      </w:r>
      <w:r w:rsidR="003429DA">
        <w:t xml:space="preserve">. </w:t>
      </w:r>
      <w:r>
        <w:t xml:space="preserve">Esta variabilidad estuvo asociada tanto al manejo </w:t>
      </w:r>
      <w:r>
        <w:lastRenderedPageBreak/>
        <w:t>fitosanitario aplicado como a la interacción entre el estado fenológico del cultivo y la dinámica poblacional del insecto</w:t>
      </w:r>
    </w:p>
    <w:p w14:paraId="246EDF79" w14:textId="6DB15169" w:rsidR="00C91C55" w:rsidRDefault="00C91C55" w:rsidP="00C91C55">
      <w:pPr>
        <w:spacing w:before="100" w:beforeAutospacing="1" w:after="100" w:afterAutospacing="1" w:line="360" w:lineRule="auto"/>
        <w:jc w:val="both"/>
      </w:pPr>
      <w:r>
        <w:t>El T2 presentó la mayor incidencia con un 20.68%, reflejando la vulnerabilidad del cultivo en etapas tempranas; de manera similar, el testigo T4 alcanzó el 19.33%, lo que confirma que la ausencia o el uso limitado de prácticas sostenidas de manejo no previene eficazmente la infestación.</w:t>
      </w:r>
    </w:p>
    <w:p w14:paraId="602EA587" w14:textId="604EE299" w:rsidR="00C91C55" w:rsidRDefault="00C91C55" w:rsidP="00C91C55">
      <w:pPr>
        <w:spacing w:before="100" w:beforeAutospacing="1" w:after="100" w:afterAutospacing="1" w:line="360" w:lineRule="auto"/>
        <w:jc w:val="both"/>
      </w:pPr>
      <w:r>
        <w:t xml:space="preserve">Mientras que T1 la incidencia </w:t>
      </w:r>
      <w:r w:rsidR="003429DA">
        <w:t xml:space="preserve">es de </w:t>
      </w:r>
      <w:r>
        <w:t>17.33%, lo que representa una disminución del 16.35% respecto al tratamiento T2, mostrando así un efecto positivo aunque moderado. Por su parte, el T3 mediante trampas de color amarillas logró los mejores resultados, con una incidencia de apenas el 12%, equivalente a una reducción del 41.97% respecto al T2. Este comportamiento resalta la eficacia de los métodos etológicos para retrasar y disminuir la presencia del pulgón, garantizando un menor daño en la fase de formación de pellas.</w:t>
      </w:r>
    </w:p>
    <w:p w14:paraId="1A1FE913" w14:textId="3AE429A9" w:rsidR="00054021" w:rsidRPr="00054021" w:rsidRDefault="00C91C55" w:rsidP="00C91C55">
      <w:pPr>
        <w:spacing w:before="100" w:beforeAutospacing="1" w:after="100" w:afterAutospacing="1" w:line="360" w:lineRule="auto"/>
        <w:jc w:val="both"/>
      </w:pPr>
      <w:r>
        <w:t>Estos resultados coinciden con lo reportado en investigaciones previas</w:t>
      </w:r>
      <w:r w:rsidR="00116E19">
        <w:t xml:space="preserve"> que </w:t>
      </w:r>
      <w:r>
        <w:t>observaron el uso de trampas amarillas en cultivos de coliflor permitió incrementar el rendimiento entre un 24 y 27% en comparación con el manejo convencional, atribuyendo el efecto al control temprano del pulgón</w:t>
      </w:r>
      <w:r w:rsidR="00054021" w:rsidRPr="00054021">
        <w:t xml:space="preserve"> </w:t>
      </w:r>
      <w:r w:rsidR="00054021">
        <w:t>(</w:t>
      </w:r>
      <w:r w:rsidR="00054021" w:rsidRPr="00054021">
        <w:t>Mondal</w:t>
      </w:r>
      <w:r w:rsidR="00054021">
        <w:t xml:space="preserve"> et al., 2023).</w:t>
      </w:r>
    </w:p>
    <w:p w14:paraId="7227D7E7" w14:textId="26C108A1" w:rsidR="00C91C55" w:rsidRDefault="00C91C55" w:rsidP="00C91C55">
      <w:pPr>
        <w:spacing w:before="100" w:beforeAutospacing="1" w:after="100" w:afterAutospacing="1" w:line="360" w:lineRule="auto"/>
        <w:jc w:val="both"/>
      </w:pPr>
      <w:r>
        <w:t>De forma complementaria, documentaron que la incidencia de esta plaga en coliflor depende fuertemente del estado fenológico, tal como se verificó en este estudio con el T3. Asimismo, reportes del manejo integrado de plagas en Brassicáceas señalan que los métodos culturales y etológicos pueden reducir hasta en un 70–80% la incidencia de pulgones en campo, reforzando la importancia de alternativas sostenibles frente al uso exclusivo de plaguicidas químicos</w:t>
      </w:r>
      <w:r w:rsidR="00116E19">
        <w:t xml:space="preserve"> (Nidhi et al., 2022)</w:t>
      </w:r>
    </w:p>
    <w:p w14:paraId="441008A0" w14:textId="553D3307" w:rsidR="003429DA" w:rsidRPr="00A51687" w:rsidRDefault="00C91C55" w:rsidP="00C91C55">
      <w:pPr>
        <w:spacing w:before="100" w:beforeAutospacing="1" w:after="100" w:afterAutospacing="1" w:line="360" w:lineRule="auto"/>
        <w:jc w:val="both"/>
      </w:pPr>
      <w:r>
        <w:t xml:space="preserve">Se puede inferir que la comparación entre los métodos de control revela que el etológico ofrece la mayor reducción de incidencia y, por ende, la mejor protección del cultivo, seguido del orgánico con un efecto intermedio. El químico mostró una eficacia limitada a pesar de su rapidez inicial, mientras que el testigo confirmó la alta susceptibilidad del cultivo en ausencia de control. </w:t>
      </w:r>
    </w:p>
    <w:p w14:paraId="5FAE4C20" w14:textId="1081EA3F" w:rsidR="00FF6DC2" w:rsidRDefault="00FF6DC2" w:rsidP="00FF6DC2">
      <w:pPr>
        <w:pStyle w:val="NormalWeb"/>
        <w:snapToGrid w:val="0"/>
        <w:spacing w:before="240" w:after="240" w:line="360" w:lineRule="auto"/>
        <w:jc w:val="both"/>
        <w:rPr>
          <w:b/>
          <w:bCs/>
        </w:rPr>
      </w:pPr>
      <w:r w:rsidRPr="00936C4B">
        <w:rPr>
          <w:b/>
          <w:bCs/>
        </w:rPr>
        <w:lastRenderedPageBreak/>
        <w:t xml:space="preserve">Figura </w:t>
      </w:r>
      <w:r>
        <w:rPr>
          <w:b/>
          <w:bCs/>
        </w:rPr>
        <w:t>8</w:t>
      </w:r>
    </w:p>
    <w:p w14:paraId="3CAB3EC4" w14:textId="537B8B8A" w:rsidR="00FF6DC2" w:rsidRDefault="00FF6DC2" w:rsidP="00FF6DC2">
      <w:pPr>
        <w:pStyle w:val="NormalWeb"/>
        <w:snapToGrid w:val="0"/>
        <w:spacing w:before="240" w:line="360" w:lineRule="auto"/>
        <w:jc w:val="both"/>
        <w:rPr>
          <w:i/>
          <w:iCs/>
        </w:rPr>
      </w:pPr>
      <w:r w:rsidRPr="00B04582">
        <w:rPr>
          <w:i/>
          <w:iCs/>
        </w:rPr>
        <w:t xml:space="preserve">Respuesta estadística para </w:t>
      </w:r>
      <w:r>
        <w:rPr>
          <w:i/>
          <w:iCs/>
        </w:rPr>
        <w:t>la severidad de pulgón por planta (SPP)</w:t>
      </w:r>
    </w:p>
    <w:p w14:paraId="372FA084" w14:textId="5B0F67E1" w:rsidR="00E239B8" w:rsidRDefault="00FF6DC2" w:rsidP="00E239B8">
      <w:pPr>
        <w:snapToGrid w:val="0"/>
        <w:spacing w:before="240" w:after="240" w:line="360" w:lineRule="auto"/>
        <w:jc w:val="both"/>
      </w:pPr>
      <w:r>
        <w:rPr>
          <w:noProof/>
        </w:rPr>
        <w:drawing>
          <wp:inline distT="0" distB="0" distL="0" distR="0" wp14:anchorId="7911117B" wp14:editId="186652BF">
            <wp:extent cx="5007610" cy="2275367"/>
            <wp:effectExtent l="0" t="0" r="8890" b="10795"/>
            <wp:docPr id="928446063" name="Gráfico 1">
              <a:extLst xmlns:a="http://schemas.openxmlformats.org/drawingml/2006/main">
                <a:ext uri="{FF2B5EF4-FFF2-40B4-BE49-F238E27FC236}">
                  <a16:creationId xmlns:a16="http://schemas.microsoft.com/office/drawing/2014/main" id="{69A5A5FA-1C69-AFF7-CCCF-3580EABC412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1C705767" w14:textId="63110B6D" w:rsidR="00C91C55" w:rsidRDefault="00FF6DC2" w:rsidP="00E239B8">
      <w:pPr>
        <w:snapToGrid w:val="0"/>
        <w:spacing w:before="240" w:after="240" w:line="360" w:lineRule="auto"/>
        <w:jc w:val="both"/>
      </w:pPr>
      <w:r>
        <w:t>En cuanto a la severidad del pulgón por planta (SPP), se evidenció diferencias altamente significativas entre tratamientos, con un coeficiente de variación del 13.52%</w:t>
      </w:r>
      <w:r w:rsidR="003429DA">
        <w:t>.</w:t>
      </w:r>
    </w:p>
    <w:p w14:paraId="241167AB" w14:textId="128BBA01" w:rsidR="00FF6DC2" w:rsidRPr="00FF6DC2" w:rsidRDefault="00FF6DC2" w:rsidP="00FF6DC2">
      <w:pPr>
        <w:snapToGrid w:val="0"/>
        <w:spacing w:before="240" w:after="240" w:line="360" w:lineRule="auto"/>
        <w:jc w:val="both"/>
      </w:pPr>
      <w:r w:rsidRPr="00FF6DC2">
        <w:t>El T4, registró la mayor severidad con un 20</w:t>
      </w:r>
      <w:r w:rsidR="002075BC">
        <w:t>.</w:t>
      </w:r>
      <w:r w:rsidRPr="00FF6DC2">
        <w:t>3%, evidenciando la vulnerabilidad del cultivo en ausencia de prácticas de manejo fitosanitario. Le siguió T1, con un 19</w:t>
      </w:r>
      <w:r w:rsidR="002075BC">
        <w:t>.</w:t>
      </w:r>
      <w:r w:rsidRPr="00FF6DC2">
        <w:t>73%, lo que apenas representa una reducción del 2</w:t>
      </w:r>
      <w:r w:rsidR="002075BC">
        <w:t>.</w:t>
      </w:r>
      <w:r w:rsidRPr="00FF6DC2">
        <w:t xml:space="preserve">81% respecto al testigo. </w:t>
      </w:r>
      <w:r w:rsidR="002075BC">
        <w:t xml:space="preserve">Mientras el </w:t>
      </w:r>
      <w:r w:rsidRPr="00FF6DC2">
        <w:t>T2 logró disminuir la severidad al 18</w:t>
      </w:r>
      <w:r w:rsidR="002075BC">
        <w:t>.</w:t>
      </w:r>
      <w:r w:rsidRPr="00FF6DC2">
        <w:t>73%, equivalente a una reducción del 7</w:t>
      </w:r>
      <w:r w:rsidR="002075BC">
        <w:t>.</w:t>
      </w:r>
      <w:r w:rsidRPr="00FF6DC2">
        <w:t xml:space="preserve">73% frente al testigo, mostrando un efecto moderado. En </w:t>
      </w:r>
      <w:r w:rsidR="002075BC">
        <w:t xml:space="preserve">cambio que </w:t>
      </w:r>
      <w:r w:rsidRPr="00FF6DC2">
        <w:t>e</w:t>
      </w:r>
      <w:r w:rsidR="002075BC">
        <w:t>l</w:t>
      </w:r>
      <w:r w:rsidRPr="00FF6DC2">
        <w:t xml:space="preserve"> T3 fue el más eficiente, alcanzando una severidad de 7</w:t>
      </w:r>
      <w:r w:rsidR="002075BC">
        <w:t>.</w:t>
      </w:r>
      <w:r w:rsidRPr="00FF6DC2">
        <w:t>4%, lo que significa una reducción del 63</w:t>
      </w:r>
      <w:r w:rsidR="002075BC">
        <w:t>.</w:t>
      </w:r>
      <w:r w:rsidRPr="00FF6DC2">
        <w:t xml:space="preserve">54% respecto al </w:t>
      </w:r>
      <w:r w:rsidR="002075BC">
        <w:t xml:space="preserve">T4 </w:t>
      </w:r>
      <w:r w:rsidRPr="00FF6DC2">
        <w:t>y del 60</w:t>
      </w:r>
      <w:r w:rsidR="002075BC">
        <w:t>.</w:t>
      </w:r>
      <w:r w:rsidRPr="00FF6DC2">
        <w:t xml:space="preserve">49% respecto al </w:t>
      </w:r>
      <w:r w:rsidR="002075BC">
        <w:t>T2</w:t>
      </w:r>
      <w:r w:rsidRPr="00FF6DC2">
        <w:t>.</w:t>
      </w:r>
    </w:p>
    <w:p w14:paraId="4AC2D84C" w14:textId="47E22687" w:rsidR="00FF6DC2" w:rsidRPr="00FF6DC2" w:rsidRDefault="00FF6DC2" w:rsidP="00FF6DC2">
      <w:pPr>
        <w:snapToGrid w:val="0"/>
        <w:spacing w:before="240" w:after="240" w:line="360" w:lineRule="auto"/>
        <w:jc w:val="both"/>
      </w:pPr>
      <w:r w:rsidRPr="00FF6DC2">
        <w:t xml:space="preserve">Estos resultados evidencian que el </w:t>
      </w:r>
      <w:r w:rsidR="002075BC">
        <w:t>T3</w:t>
      </w:r>
      <w:r w:rsidRPr="00FF6DC2">
        <w:t xml:space="preserve"> mediante trampas de color amarillo constituye la estrategia más efectiva para reducir la severidad del pulgón en coliflor, al limitar significativamente el daño por planta y prolongar la fase libre de plagas. El desempeño inferior de los tratamientos orgánico y químico sugiere que, aunque contribuyen a mitigar parcialmente la severidad, no alcanzan la eficiencia del control basado en el comportamiento del insecto.</w:t>
      </w:r>
    </w:p>
    <w:p w14:paraId="2FF0B8E5" w14:textId="408100A5" w:rsidR="00FF6DC2" w:rsidRPr="00FF6DC2" w:rsidRDefault="00FF6DC2" w:rsidP="00FF6DC2">
      <w:pPr>
        <w:snapToGrid w:val="0"/>
        <w:spacing w:before="240" w:after="240" w:line="360" w:lineRule="auto"/>
        <w:jc w:val="both"/>
      </w:pPr>
      <w:r w:rsidRPr="00FF6DC2">
        <w:t>Investigaciones previas respaldan estos hallazgos</w:t>
      </w:r>
      <w:r w:rsidR="002075BC" w:rsidRPr="002075BC">
        <w:t xml:space="preserve"> </w:t>
      </w:r>
      <w:r w:rsidRPr="00FF6DC2">
        <w:t xml:space="preserve">sobre manejo integrado de plagas en Brassicáceas señalan que los métodos etológicos pueden disminuir la severidad </w:t>
      </w:r>
      <w:r w:rsidRPr="00FF6DC2">
        <w:lastRenderedPageBreak/>
        <w:t>entre un 60–80%, reforzando la importancia de alternativas sostenibles frente a un control exclusivamente químico (PlantwisePlus Knowledge Bank, 2021).</w:t>
      </w:r>
    </w:p>
    <w:p w14:paraId="37C1009A" w14:textId="2739FD22" w:rsidR="002075BC" w:rsidRDefault="002075BC" w:rsidP="002075BC">
      <w:pPr>
        <w:pStyle w:val="NormalWeb"/>
        <w:snapToGrid w:val="0"/>
        <w:spacing w:before="240" w:after="240" w:line="360" w:lineRule="auto"/>
        <w:jc w:val="both"/>
        <w:rPr>
          <w:b/>
          <w:bCs/>
        </w:rPr>
      </w:pPr>
      <w:r w:rsidRPr="00936C4B">
        <w:rPr>
          <w:b/>
          <w:bCs/>
        </w:rPr>
        <w:t xml:space="preserve">Figura </w:t>
      </w:r>
      <w:r>
        <w:rPr>
          <w:b/>
          <w:bCs/>
        </w:rPr>
        <w:t>9</w:t>
      </w:r>
    </w:p>
    <w:p w14:paraId="0240ED7D" w14:textId="09709738" w:rsidR="002075BC" w:rsidRDefault="002075BC" w:rsidP="002075BC">
      <w:pPr>
        <w:pStyle w:val="NormalWeb"/>
        <w:snapToGrid w:val="0"/>
        <w:spacing w:before="240" w:line="360" w:lineRule="auto"/>
        <w:jc w:val="both"/>
        <w:rPr>
          <w:i/>
          <w:iCs/>
        </w:rPr>
      </w:pPr>
      <w:r w:rsidRPr="00B04582">
        <w:rPr>
          <w:i/>
          <w:iCs/>
        </w:rPr>
        <w:t xml:space="preserve">Respuesta estadística para </w:t>
      </w:r>
      <w:r>
        <w:rPr>
          <w:i/>
          <w:iCs/>
        </w:rPr>
        <w:t>la cuantificación de pellas con daños por pulgón (CPP)</w:t>
      </w:r>
    </w:p>
    <w:p w14:paraId="2B48EC5D" w14:textId="1CA5AFFD" w:rsidR="00C91C55" w:rsidRDefault="002075BC" w:rsidP="00E239B8">
      <w:pPr>
        <w:snapToGrid w:val="0"/>
        <w:spacing w:before="240" w:after="240" w:line="360" w:lineRule="auto"/>
        <w:jc w:val="both"/>
      </w:pPr>
      <w:r>
        <w:rPr>
          <w:noProof/>
        </w:rPr>
        <w:drawing>
          <wp:inline distT="0" distB="0" distL="0" distR="0" wp14:anchorId="1B5D3B67" wp14:editId="28812DA6">
            <wp:extent cx="5029200" cy="2286000"/>
            <wp:effectExtent l="0" t="0" r="12700" b="12700"/>
            <wp:docPr id="140728175" name="Gráfico 1">
              <a:extLst xmlns:a="http://schemas.openxmlformats.org/drawingml/2006/main">
                <a:ext uri="{FF2B5EF4-FFF2-40B4-BE49-F238E27FC236}">
                  <a16:creationId xmlns:a16="http://schemas.microsoft.com/office/drawing/2014/main" id="{853EE123-6234-1B09-C19A-CE070C745CE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12EF37AB" w14:textId="1FF04B96" w:rsidR="00CB46D2" w:rsidRDefault="002075BC" w:rsidP="00CB46D2">
      <w:pPr>
        <w:snapToGrid w:val="0"/>
        <w:spacing w:before="240" w:after="240" w:line="360" w:lineRule="auto"/>
        <w:jc w:val="both"/>
      </w:pPr>
      <w:r w:rsidRPr="00BF3D0C">
        <w:t xml:space="preserve">Los resultados obtenidos para la variable </w:t>
      </w:r>
      <w:r w:rsidR="00BF3D0C" w:rsidRPr="00BF3D0C">
        <w:t>cuantificación de pellas con daños por pulgón (CPP)</w:t>
      </w:r>
      <w:r w:rsidRPr="00BF3D0C">
        <w:t xml:space="preserve"> reflejan diferencias altamente significativas entre los tratamientos evaluados, </w:t>
      </w:r>
      <w:r w:rsidR="00BF3D0C">
        <w:t xml:space="preserve">confirmando el impacto de los métodos de control fitosanitario en la reducción del daño en coliflor, </w:t>
      </w:r>
      <w:r w:rsidRPr="00BF3D0C">
        <w:t xml:space="preserve">con un coeficiente de variación de </w:t>
      </w:r>
      <w:r w:rsidR="00BF3D0C" w:rsidRPr="00BF3D0C">
        <w:t>1</w:t>
      </w:r>
      <w:r w:rsidRPr="00BF3D0C">
        <w:t>7</w:t>
      </w:r>
      <w:r w:rsidR="00BF3D0C" w:rsidRPr="00BF3D0C">
        <w:t>.54</w:t>
      </w:r>
      <w:r w:rsidRPr="00BF3D0C">
        <w:t>%</w:t>
      </w:r>
      <w:r w:rsidR="00CB46D2">
        <w:t>.</w:t>
      </w:r>
    </w:p>
    <w:p w14:paraId="37B3AD18" w14:textId="4DDC2E76" w:rsidR="00CB46D2" w:rsidRDefault="00CB46D2" w:rsidP="00CB46D2">
      <w:pPr>
        <w:snapToGrid w:val="0"/>
        <w:spacing w:before="240" w:after="240" w:line="360" w:lineRule="auto"/>
        <w:jc w:val="both"/>
      </w:pPr>
      <w:r w:rsidRPr="00CB46D2">
        <w:t xml:space="preserve"> </w:t>
      </w:r>
      <w:r>
        <w:t>El T4, sin control, alcanzó la mayor proporción de pellas dañadas con un 18.09%, En relación con este valor, el T1 redujo los daños al 8.23%, lo que representa una disminución del 54.5% respecto al testigo. Por su parte, el T2 fue ligeramente más eficiente, registrando un 7.08% de daño, que equivale a una reducción del 60.9% frente al T4. Finalmente, T3 mostró la mayor eficacia, con 6.4% de pellas afectadas, lo que se traduce en una reducción del 64.6% en comparación con el testigo.</w:t>
      </w:r>
    </w:p>
    <w:p w14:paraId="74643667" w14:textId="14BCDA14" w:rsidR="00CB46D2" w:rsidRDefault="00CB46D2" w:rsidP="00CB46D2">
      <w:pPr>
        <w:snapToGrid w:val="0"/>
        <w:spacing w:before="240" w:after="240" w:line="360" w:lineRule="auto"/>
        <w:jc w:val="both"/>
      </w:pPr>
      <w:r>
        <w:t xml:space="preserve">Estos resultados reflejan una tendencia clara: si bien los tres métodos de control evaluados contribuyen de manera efectiva a disminuir el daño por pulgón en pellas, la magnitud de la reducción varía. El control etológico superó al químico en 3.7 % y al orgánico en 10.1%, lo que resalta su superioridad en términos de eficiencia técnica. Desde un punto de vista agronómico, estas reducciones son determinantes, </w:t>
      </w:r>
      <w:r>
        <w:lastRenderedPageBreak/>
        <w:t xml:space="preserve">ya que la disminución de pellas dañadas se traduce en un incremento directo en el rendimiento y por ende la proporción de producto comercializable. </w:t>
      </w:r>
    </w:p>
    <w:p w14:paraId="3EB3DB20" w14:textId="77777777" w:rsidR="00CB46D2" w:rsidRPr="00055DF0" w:rsidRDefault="00CB46D2" w:rsidP="00CB46D2">
      <w:pPr>
        <w:pStyle w:val="Titulo7"/>
        <w:numPr>
          <w:ilvl w:val="0"/>
          <w:numId w:val="0"/>
        </w:numPr>
        <w:tabs>
          <w:tab w:val="left" w:pos="851"/>
        </w:tabs>
        <w:spacing w:after="240" w:line="360" w:lineRule="auto"/>
        <w:outlineLvl w:val="2"/>
      </w:pPr>
      <w:bookmarkStart w:id="184" w:name="_Toc183811228"/>
      <w:bookmarkStart w:id="185" w:name="_Toc199705771"/>
      <w:bookmarkStart w:id="186" w:name="_Toc203061923"/>
      <w:bookmarkStart w:id="187" w:name="_Toc207879224"/>
      <w:r w:rsidRPr="00055DF0">
        <w:t>4.1.</w:t>
      </w:r>
      <w:r>
        <w:t>3</w:t>
      </w:r>
      <w:r w:rsidRPr="00055DF0">
        <w:t>. Análisis de correlación y regresión lineal</w:t>
      </w:r>
      <w:bookmarkEnd w:id="184"/>
      <w:bookmarkEnd w:id="185"/>
      <w:bookmarkEnd w:id="186"/>
      <w:bookmarkEnd w:id="187"/>
      <w:r w:rsidRPr="00055DF0">
        <w:t xml:space="preserve">   </w:t>
      </w:r>
    </w:p>
    <w:p w14:paraId="14EA1F7D" w14:textId="77777777" w:rsidR="00CB46D2" w:rsidRPr="00055DF0" w:rsidRDefault="00CB46D2" w:rsidP="00CB46D2">
      <w:pPr>
        <w:pStyle w:val="Titulo7"/>
        <w:numPr>
          <w:ilvl w:val="0"/>
          <w:numId w:val="0"/>
        </w:numPr>
        <w:spacing w:after="240" w:line="360" w:lineRule="auto"/>
      </w:pPr>
      <w:r w:rsidRPr="00055DF0">
        <w:t xml:space="preserve">Tabla </w:t>
      </w:r>
      <w:r>
        <w:t>3</w:t>
      </w:r>
    </w:p>
    <w:tbl>
      <w:tblPr>
        <w:tblpPr w:leftFromText="141" w:rightFromText="141" w:vertAnchor="page" w:horzAnchor="margin" w:tblpY="5361"/>
        <w:tblW w:w="0" w:type="auto"/>
        <w:tblCellMar>
          <w:left w:w="70" w:type="dxa"/>
          <w:right w:w="70" w:type="dxa"/>
        </w:tblCellMar>
        <w:tblLook w:val="04A0" w:firstRow="1" w:lastRow="0" w:firstColumn="1" w:lastColumn="0" w:noHBand="0" w:noVBand="1"/>
      </w:tblPr>
      <w:tblGrid>
        <w:gridCol w:w="2577"/>
        <w:gridCol w:w="1660"/>
        <w:gridCol w:w="1859"/>
        <w:gridCol w:w="1835"/>
      </w:tblGrid>
      <w:tr w:rsidR="00DD3C30" w:rsidRPr="00055DF0" w14:paraId="5F189B7E" w14:textId="77777777" w:rsidTr="00DD3C30">
        <w:trPr>
          <w:trHeight w:val="1018"/>
        </w:trPr>
        <w:tc>
          <w:tcPr>
            <w:tcW w:w="0" w:type="auto"/>
            <w:tcBorders>
              <w:top w:val="single" w:sz="8" w:space="0" w:color="auto"/>
              <w:left w:val="nil"/>
              <w:bottom w:val="single" w:sz="8" w:space="0" w:color="auto"/>
              <w:right w:val="nil"/>
            </w:tcBorders>
            <w:shd w:val="clear" w:color="auto" w:fill="auto"/>
            <w:vAlign w:val="center"/>
            <w:hideMark/>
          </w:tcPr>
          <w:p w14:paraId="7A0D0781" w14:textId="77777777" w:rsidR="00DD3C30" w:rsidRPr="00055DF0" w:rsidRDefault="00DD3C30" w:rsidP="00DD3C30">
            <w:pPr>
              <w:snapToGrid w:val="0"/>
              <w:spacing w:line="276" w:lineRule="auto"/>
              <w:jc w:val="center"/>
              <w:rPr>
                <w:b/>
                <w:bCs/>
                <w:color w:val="000000"/>
              </w:rPr>
            </w:pPr>
            <w:r w:rsidRPr="00055DF0">
              <w:rPr>
                <w:b/>
                <w:bCs/>
                <w:color w:val="000000"/>
              </w:rPr>
              <w:t>Variables independientes (Xs) componente rendimiento (R).</w:t>
            </w:r>
          </w:p>
        </w:tc>
        <w:tc>
          <w:tcPr>
            <w:tcW w:w="0" w:type="auto"/>
            <w:tcBorders>
              <w:top w:val="single" w:sz="8" w:space="0" w:color="auto"/>
              <w:left w:val="nil"/>
              <w:bottom w:val="single" w:sz="4" w:space="0" w:color="auto"/>
              <w:right w:val="nil"/>
            </w:tcBorders>
            <w:shd w:val="clear" w:color="auto" w:fill="auto"/>
            <w:vAlign w:val="center"/>
            <w:hideMark/>
          </w:tcPr>
          <w:p w14:paraId="60E5DB7E" w14:textId="77777777" w:rsidR="00DD3C30" w:rsidRPr="00055DF0" w:rsidRDefault="00DD3C30" w:rsidP="00DD3C30">
            <w:pPr>
              <w:snapToGrid w:val="0"/>
              <w:spacing w:line="276" w:lineRule="auto"/>
              <w:jc w:val="center"/>
              <w:rPr>
                <w:b/>
                <w:bCs/>
                <w:color w:val="000000"/>
              </w:rPr>
            </w:pPr>
            <w:r w:rsidRPr="00055DF0">
              <w:rPr>
                <w:b/>
                <w:bCs/>
                <w:color w:val="000000"/>
              </w:rPr>
              <w:t>Coeficiente de correlación (r)</w:t>
            </w:r>
          </w:p>
        </w:tc>
        <w:tc>
          <w:tcPr>
            <w:tcW w:w="1859" w:type="dxa"/>
            <w:tcBorders>
              <w:top w:val="single" w:sz="8" w:space="0" w:color="auto"/>
              <w:left w:val="nil"/>
              <w:bottom w:val="single" w:sz="4" w:space="0" w:color="auto"/>
              <w:right w:val="nil"/>
            </w:tcBorders>
            <w:shd w:val="clear" w:color="auto" w:fill="auto"/>
            <w:vAlign w:val="center"/>
            <w:hideMark/>
          </w:tcPr>
          <w:p w14:paraId="6D2265E2" w14:textId="77777777" w:rsidR="00DD3C30" w:rsidRPr="00055DF0" w:rsidRDefault="00DD3C30" w:rsidP="00DD3C30">
            <w:pPr>
              <w:snapToGrid w:val="0"/>
              <w:spacing w:line="276" w:lineRule="auto"/>
              <w:jc w:val="center"/>
              <w:rPr>
                <w:b/>
                <w:bCs/>
                <w:color w:val="000000"/>
              </w:rPr>
            </w:pPr>
            <w:r w:rsidRPr="00055DF0">
              <w:rPr>
                <w:b/>
                <w:bCs/>
                <w:color w:val="000000"/>
              </w:rPr>
              <w:t>Coeficiente de regresión (b)</w:t>
            </w:r>
          </w:p>
        </w:tc>
        <w:tc>
          <w:tcPr>
            <w:tcW w:w="1835" w:type="dxa"/>
            <w:tcBorders>
              <w:top w:val="single" w:sz="8" w:space="0" w:color="auto"/>
              <w:left w:val="nil"/>
              <w:bottom w:val="single" w:sz="4" w:space="0" w:color="auto"/>
              <w:right w:val="nil"/>
            </w:tcBorders>
            <w:shd w:val="clear" w:color="auto" w:fill="auto"/>
            <w:vAlign w:val="center"/>
            <w:hideMark/>
          </w:tcPr>
          <w:p w14:paraId="5BAB8BA2" w14:textId="77777777" w:rsidR="00DD3C30" w:rsidRPr="00055DF0" w:rsidRDefault="00DD3C30" w:rsidP="00DD3C30">
            <w:pPr>
              <w:snapToGrid w:val="0"/>
              <w:spacing w:line="276" w:lineRule="auto"/>
              <w:jc w:val="center"/>
              <w:rPr>
                <w:b/>
                <w:bCs/>
                <w:color w:val="000000"/>
              </w:rPr>
            </w:pPr>
            <w:r w:rsidRPr="00055DF0">
              <w:rPr>
                <w:b/>
                <w:bCs/>
                <w:color w:val="000000"/>
              </w:rPr>
              <w:t>Coeficiente de determinación (R ²) %</w:t>
            </w:r>
          </w:p>
        </w:tc>
      </w:tr>
      <w:tr w:rsidR="00DD3C30" w:rsidRPr="00055DF0" w14:paraId="215D251C" w14:textId="77777777" w:rsidTr="00DD3C30">
        <w:trPr>
          <w:trHeight w:val="355"/>
        </w:trPr>
        <w:tc>
          <w:tcPr>
            <w:tcW w:w="0" w:type="auto"/>
            <w:tcBorders>
              <w:top w:val="nil"/>
              <w:left w:val="nil"/>
              <w:bottom w:val="nil"/>
              <w:right w:val="nil"/>
            </w:tcBorders>
            <w:shd w:val="clear" w:color="auto" w:fill="auto"/>
            <w:vAlign w:val="center"/>
          </w:tcPr>
          <w:p w14:paraId="4E122237" w14:textId="77777777" w:rsidR="00DD3C30" w:rsidRPr="00055DF0" w:rsidRDefault="00DD3C30" w:rsidP="00DD3C30">
            <w:pPr>
              <w:snapToGrid w:val="0"/>
              <w:spacing w:line="276" w:lineRule="auto"/>
              <w:jc w:val="center"/>
              <w:rPr>
                <w:color w:val="000000"/>
              </w:rPr>
            </w:pPr>
            <w:r>
              <w:rPr>
                <w:color w:val="000000"/>
              </w:rPr>
              <w:t>PP (**)</w:t>
            </w:r>
          </w:p>
        </w:tc>
        <w:tc>
          <w:tcPr>
            <w:tcW w:w="0" w:type="auto"/>
            <w:tcBorders>
              <w:top w:val="single" w:sz="4" w:space="0" w:color="auto"/>
              <w:left w:val="nil"/>
              <w:bottom w:val="nil"/>
              <w:right w:val="nil"/>
            </w:tcBorders>
            <w:shd w:val="clear" w:color="auto" w:fill="auto"/>
            <w:vAlign w:val="center"/>
          </w:tcPr>
          <w:p w14:paraId="28B771F9" w14:textId="77777777" w:rsidR="00DD3C30" w:rsidRPr="00055DF0" w:rsidRDefault="00DD3C30" w:rsidP="00DD3C30">
            <w:pPr>
              <w:snapToGrid w:val="0"/>
              <w:spacing w:line="276" w:lineRule="auto"/>
              <w:jc w:val="center"/>
              <w:rPr>
                <w:color w:val="000000"/>
              </w:rPr>
            </w:pPr>
            <w:r>
              <w:rPr>
                <w:color w:val="000000"/>
              </w:rPr>
              <w:t>0.76</w:t>
            </w:r>
          </w:p>
        </w:tc>
        <w:tc>
          <w:tcPr>
            <w:tcW w:w="1859" w:type="dxa"/>
            <w:tcBorders>
              <w:top w:val="single" w:sz="4" w:space="0" w:color="auto"/>
              <w:left w:val="nil"/>
              <w:bottom w:val="nil"/>
              <w:right w:val="nil"/>
            </w:tcBorders>
            <w:shd w:val="clear" w:color="auto" w:fill="auto"/>
            <w:vAlign w:val="center"/>
          </w:tcPr>
          <w:p w14:paraId="209C16B4" w14:textId="77777777" w:rsidR="00DD3C30" w:rsidRPr="00055DF0" w:rsidRDefault="00DD3C30" w:rsidP="00DD3C30">
            <w:pPr>
              <w:snapToGrid w:val="0"/>
              <w:spacing w:line="276" w:lineRule="auto"/>
              <w:jc w:val="center"/>
              <w:rPr>
                <w:color w:val="000000"/>
              </w:rPr>
            </w:pPr>
            <w:r>
              <w:rPr>
                <w:color w:val="000000"/>
              </w:rPr>
              <w:t>0.58</w:t>
            </w:r>
          </w:p>
        </w:tc>
        <w:tc>
          <w:tcPr>
            <w:tcW w:w="1835" w:type="dxa"/>
            <w:tcBorders>
              <w:top w:val="single" w:sz="4" w:space="0" w:color="auto"/>
              <w:left w:val="nil"/>
              <w:bottom w:val="nil"/>
              <w:right w:val="nil"/>
            </w:tcBorders>
            <w:shd w:val="clear" w:color="auto" w:fill="auto"/>
            <w:vAlign w:val="bottom"/>
          </w:tcPr>
          <w:p w14:paraId="1F1FC88A" w14:textId="22409A48" w:rsidR="00DD3C30" w:rsidRPr="008436C5" w:rsidRDefault="00DD3C30" w:rsidP="00DD3C30">
            <w:pPr>
              <w:snapToGrid w:val="0"/>
              <w:spacing w:line="276" w:lineRule="auto"/>
              <w:jc w:val="center"/>
              <w:rPr>
                <w:color w:val="000000"/>
              </w:rPr>
            </w:pPr>
            <w:r w:rsidRPr="008436C5">
              <w:rPr>
                <w:color w:val="000000"/>
              </w:rPr>
              <w:t>57</w:t>
            </w:r>
            <w:r w:rsidR="003429DA">
              <w:rPr>
                <w:color w:val="000000"/>
              </w:rPr>
              <w:t>.</w:t>
            </w:r>
            <w:r w:rsidRPr="008436C5">
              <w:rPr>
                <w:color w:val="000000"/>
              </w:rPr>
              <w:t>76</w:t>
            </w:r>
          </w:p>
        </w:tc>
      </w:tr>
      <w:tr w:rsidR="00DD3C30" w:rsidRPr="00055DF0" w14:paraId="022E5518" w14:textId="77777777" w:rsidTr="00DD3C30">
        <w:trPr>
          <w:trHeight w:val="355"/>
        </w:trPr>
        <w:tc>
          <w:tcPr>
            <w:tcW w:w="0" w:type="auto"/>
            <w:tcBorders>
              <w:top w:val="nil"/>
              <w:left w:val="nil"/>
              <w:bottom w:val="nil"/>
              <w:right w:val="nil"/>
            </w:tcBorders>
            <w:shd w:val="clear" w:color="auto" w:fill="auto"/>
            <w:vAlign w:val="center"/>
          </w:tcPr>
          <w:p w14:paraId="0D6567E2" w14:textId="77777777" w:rsidR="00DD3C30" w:rsidRDefault="00DD3C30" w:rsidP="00DD3C30">
            <w:pPr>
              <w:snapToGrid w:val="0"/>
              <w:spacing w:line="276" w:lineRule="auto"/>
              <w:jc w:val="center"/>
              <w:rPr>
                <w:color w:val="000000"/>
              </w:rPr>
            </w:pPr>
            <w:r>
              <w:rPr>
                <w:color w:val="000000"/>
              </w:rPr>
              <w:t>AP (**)</w:t>
            </w:r>
          </w:p>
        </w:tc>
        <w:tc>
          <w:tcPr>
            <w:tcW w:w="0" w:type="auto"/>
            <w:tcBorders>
              <w:top w:val="nil"/>
              <w:left w:val="nil"/>
              <w:bottom w:val="nil"/>
              <w:right w:val="nil"/>
            </w:tcBorders>
            <w:shd w:val="clear" w:color="auto" w:fill="auto"/>
            <w:vAlign w:val="center"/>
          </w:tcPr>
          <w:p w14:paraId="064F123C" w14:textId="77777777" w:rsidR="00DD3C30" w:rsidRDefault="00DD3C30" w:rsidP="00DD3C30">
            <w:pPr>
              <w:snapToGrid w:val="0"/>
              <w:spacing w:line="276" w:lineRule="auto"/>
              <w:jc w:val="center"/>
              <w:rPr>
                <w:color w:val="000000"/>
              </w:rPr>
            </w:pPr>
            <w:r>
              <w:rPr>
                <w:color w:val="000000"/>
              </w:rPr>
              <w:t>0.85</w:t>
            </w:r>
          </w:p>
        </w:tc>
        <w:tc>
          <w:tcPr>
            <w:tcW w:w="1859" w:type="dxa"/>
            <w:tcBorders>
              <w:top w:val="nil"/>
              <w:left w:val="nil"/>
              <w:bottom w:val="nil"/>
              <w:right w:val="nil"/>
            </w:tcBorders>
            <w:shd w:val="clear" w:color="auto" w:fill="auto"/>
            <w:vAlign w:val="center"/>
          </w:tcPr>
          <w:p w14:paraId="227B4610" w14:textId="77777777" w:rsidR="00DD3C30" w:rsidRDefault="00DD3C30" w:rsidP="00DD3C30">
            <w:pPr>
              <w:snapToGrid w:val="0"/>
              <w:spacing w:line="276" w:lineRule="auto"/>
              <w:jc w:val="center"/>
              <w:rPr>
                <w:color w:val="000000"/>
              </w:rPr>
            </w:pPr>
            <w:r>
              <w:rPr>
                <w:color w:val="000000"/>
              </w:rPr>
              <w:t>0.72</w:t>
            </w:r>
          </w:p>
        </w:tc>
        <w:tc>
          <w:tcPr>
            <w:tcW w:w="1835" w:type="dxa"/>
            <w:tcBorders>
              <w:top w:val="nil"/>
              <w:left w:val="nil"/>
              <w:bottom w:val="nil"/>
              <w:right w:val="nil"/>
            </w:tcBorders>
            <w:shd w:val="clear" w:color="auto" w:fill="auto"/>
            <w:vAlign w:val="bottom"/>
          </w:tcPr>
          <w:p w14:paraId="6E3BAB7A" w14:textId="6E808AAC" w:rsidR="00DD3C30" w:rsidRPr="008436C5" w:rsidRDefault="00DD3C30" w:rsidP="00DD3C30">
            <w:pPr>
              <w:snapToGrid w:val="0"/>
              <w:spacing w:line="276" w:lineRule="auto"/>
              <w:jc w:val="center"/>
              <w:rPr>
                <w:color w:val="000000"/>
              </w:rPr>
            </w:pPr>
            <w:r w:rsidRPr="008436C5">
              <w:rPr>
                <w:color w:val="000000"/>
              </w:rPr>
              <w:t>72</w:t>
            </w:r>
            <w:r w:rsidR="003429DA">
              <w:rPr>
                <w:color w:val="000000"/>
              </w:rPr>
              <w:t>.</w:t>
            </w:r>
            <w:r w:rsidRPr="008436C5">
              <w:rPr>
                <w:color w:val="000000"/>
              </w:rPr>
              <w:t>25</w:t>
            </w:r>
          </w:p>
        </w:tc>
      </w:tr>
      <w:tr w:rsidR="00DD3C30" w:rsidRPr="00055DF0" w14:paraId="0C39BCE2" w14:textId="77777777" w:rsidTr="00DD3C30">
        <w:trPr>
          <w:trHeight w:val="355"/>
        </w:trPr>
        <w:tc>
          <w:tcPr>
            <w:tcW w:w="0" w:type="auto"/>
            <w:tcBorders>
              <w:top w:val="nil"/>
              <w:left w:val="nil"/>
              <w:bottom w:val="nil"/>
              <w:right w:val="nil"/>
            </w:tcBorders>
            <w:shd w:val="clear" w:color="auto" w:fill="auto"/>
            <w:vAlign w:val="center"/>
          </w:tcPr>
          <w:p w14:paraId="4683313E" w14:textId="77777777" w:rsidR="00DD3C30" w:rsidRDefault="00DD3C30" w:rsidP="00DD3C30">
            <w:pPr>
              <w:snapToGrid w:val="0"/>
              <w:spacing w:line="276" w:lineRule="auto"/>
              <w:jc w:val="center"/>
              <w:rPr>
                <w:color w:val="000000"/>
              </w:rPr>
            </w:pPr>
            <w:r>
              <w:rPr>
                <w:color w:val="000000"/>
              </w:rPr>
              <w:t>NPP (**)</w:t>
            </w:r>
          </w:p>
        </w:tc>
        <w:tc>
          <w:tcPr>
            <w:tcW w:w="0" w:type="auto"/>
            <w:tcBorders>
              <w:top w:val="nil"/>
              <w:left w:val="nil"/>
              <w:bottom w:val="nil"/>
              <w:right w:val="nil"/>
            </w:tcBorders>
            <w:shd w:val="clear" w:color="auto" w:fill="auto"/>
            <w:vAlign w:val="center"/>
          </w:tcPr>
          <w:p w14:paraId="3204E1DB" w14:textId="77777777" w:rsidR="00DD3C30" w:rsidRPr="00055DF0" w:rsidRDefault="00DD3C30" w:rsidP="00DD3C30">
            <w:pPr>
              <w:snapToGrid w:val="0"/>
              <w:spacing w:line="276" w:lineRule="auto"/>
              <w:jc w:val="center"/>
              <w:rPr>
                <w:color w:val="000000"/>
              </w:rPr>
            </w:pPr>
            <w:r>
              <w:rPr>
                <w:color w:val="000000"/>
              </w:rPr>
              <w:t>0.80</w:t>
            </w:r>
          </w:p>
        </w:tc>
        <w:tc>
          <w:tcPr>
            <w:tcW w:w="1859" w:type="dxa"/>
            <w:tcBorders>
              <w:top w:val="nil"/>
              <w:left w:val="nil"/>
              <w:bottom w:val="nil"/>
              <w:right w:val="nil"/>
            </w:tcBorders>
            <w:shd w:val="clear" w:color="auto" w:fill="auto"/>
            <w:vAlign w:val="center"/>
          </w:tcPr>
          <w:p w14:paraId="0059603C" w14:textId="77777777" w:rsidR="00DD3C30" w:rsidRPr="00055DF0" w:rsidRDefault="00DD3C30" w:rsidP="00DD3C30">
            <w:pPr>
              <w:snapToGrid w:val="0"/>
              <w:spacing w:line="276" w:lineRule="auto"/>
              <w:jc w:val="center"/>
              <w:rPr>
                <w:color w:val="000000"/>
              </w:rPr>
            </w:pPr>
            <w:r>
              <w:rPr>
                <w:color w:val="000000"/>
              </w:rPr>
              <w:t>0.63</w:t>
            </w:r>
          </w:p>
        </w:tc>
        <w:tc>
          <w:tcPr>
            <w:tcW w:w="1835" w:type="dxa"/>
            <w:tcBorders>
              <w:top w:val="nil"/>
              <w:left w:val="nil"/>
              <w:bottom w:val="nil"/>
              <w:right w:val="nil"/>
            </w:tcBorders>
            <w:shd w:val="clear" w:color="auto" w:fill="auto"/>
            <w:vAlign w:val="bottom"/>
          </w:tcPr>
          <w:p w14:paraId="7FCD90D2" w14:textId="77777777" w:rsidR="00DD3C30" w:rsidRPr="008436C5" w:rsidRDefault="00DD3C30" w:rsidP="00DD3C30">
            <w:pPr>
              <w:snapToGrid w:val="0"/>
              <w:spacing w:line="276" w:lineRule="auto"/>
              <w:jc w:val="center"/>
              <w:rPr>
                <w:color w:val="000000"/>
              </w:rPr>
            </w:pPr>
            <w:r w:rsidRPr="008436C5">
              <w:rPr>
                <w:color w:val="000000"/>
              </w:rPr>
              <w:t>64</w:t>
            </w:r>
          </w:p>
        </w:tc>
      </w:tr>
      <w:tr w:rsidR="00DD3C30" w:rsidRPr="00055DF0" w14:paraId="04721E02" w14:textId="77777777" w:rsidTr="00DD3C30">
        <w:trPr>
          <w:trHeight w:val="355"/>
        </w:trPr>
        <w:tc>
          <w:tcPr>
            <w:tcW w:w="0" w:type="auto"/>
            <w:tcBorders>
              <w:top w:val="nil"/>
              <w:left w:val="nil"/>
              <w:bottom w:val="nil"/>
              <w:right w:val="nil"/>
            </w:tcBorders>
            <w:shd w:val="clear" w:color="auto" w:fill="auto"/>
            <w:vAlign w:val="center"/>
          </w:tcPr>
          <w:p w14:paraId="1E0FDDE1" w14:textId="77777777" w:rsidR="00DD3C30" w:rsidRDefault="00DD3C30" w:rsidP="00DD3C30">
            <w:pPr>
              <w:snapToGrid w:val="0"/>
              <w:spacing w:line="276" w:lineRule="auto"/>
              <w:jc w:val="center"/>
              <w:rPr>
                <w:color w:val="000000"/>
              </w:rPr>
            </w:pPr>
            <w:r>
              <w:rPr>
                <w:color w:val="000000"/>
              </w:rPr>
              <w:t>IP (*)</w:t>
            </w:r>
          </w:p>
        </w:tc>
        <w:tc>
          <w:tcPr>
            <w:tcW w:w="0" w:type="auto"/>
            <w:tcBorders>
              <w:top w:val="nil"/>
              <w:left w:val="nil"/>
              <w:bottom w:val="nil"/>
              <w:right w:val="nil"/>
            </w:tcBorders>
            <w:shd w:val="clear" w:color="auto" w:fill="auto"/>
            <w:vAlign w:val="center"/>
          </w:tcPr>
          <w:p w14:paraId="61BFC7EB" w14:textId="77777777" w:rsidR="00DD3C30" w:rsidRDefault="00DD3C30" w:rsidP="00DD3C30">
            <w:pPr>
              <w:snapToGrid w:val="0"/>
              <w:spacing w:line="276" w:lineRule="auto"/>
              <w:jc w:val="center"/>
              <w:rPr>
                <w:color w:val="000000"/>
              </w:rPr>
            </w:pPr>
            <w:r>
              <w:rPr>
                <w:color w:val="000000"/>
              </w:rPr>
              <w:t>0.45</w:t>
            </w:r>
          </w:p>
        </w:tc>
        <w:tc>
          <w:tcPr>
            <w:tcW w:w="1859" w:type="dxa"/>
            <w:tcBorders>
              <w:top w:val="nil"/>
              <w:left w:val="nil"/>
              <w:bottom w:val="nil"/>
              <w:right w:val="nil"/>
            </w:tcBorders>
            <w:shd w:val="clear" w:color="auto" w:fill="auto"/>
            <w:vAlign w:val="center"/>
          </w:tcPr>
          <w:p w14:paraId="156571A4" w14:textId="77777777" w:rsidR="00DD3C30" w:rsidRDefault="00DD3C30" w:rsidP="00DD3C30">
            <w:pPr>
              <w:snapToGrid w:val="0"/>
              <w:spacing w:line="276" w:lineRule="auto"/>
              <w:jc w:val="center"/>
              <w:rPr>
                <w:color w:val="000000"/>
              </w:rPr>
            </w:pPr>
            <w:r>
              <w:rPr>
                <w:color w:val="000000"/>
              </w:rPr>
              <w:t>0.34</w:t>
            </w:r>
          </w:p>
        </w:tc>
        <w:tc>
          <w:tcPr>
            <w:tcW w:w="1835" w:type="dxa"/>
            <w:tcBorders>
              <w:top w:val="nil"/>
              <w:left w:val="nil"/>
              <w:bottom w:val="nil"/>
              <w:right w:val="nil"/>
            </w:tcBorders>
            <w:shd w:val="clear" w:color="auto" w:fill="auto"/>
            <w:vAlign w:val="bottom"/>
          </w:tcPr>
          <w:p w14:paraId="6FC5704D" w14:textId="77777777" w:rsidR="00DD3C30" w:rsidRPr="008436C5" w:rsidRDefault="00DD3C30" w:rsidP="00DD3C30">
            <w:pPr>
              <w:snapToGrid w:val="0"/>
              <w:spacing w:line="276" w:lineRule="auto"/>
              <w:jc w:val="center"/>
              <w:rPr>
                <w:color w:val="000000"/>
              </w:rPr>
            </w:pPr>
            <w:r>
              <w:rPr>
                <w:color w:val="000000"/>
              </w:rPr>
              <w:t>20.25</w:t>
            </w:r>
          </w:p>
        </w:tc>
      </w:tr>
      <w:tr w:rsidR="00DD3C30" w:rsidRPr="00055DF0" w14:paraId="05DC4F16" w14:textId="77777777" w:rsidTr="00DD3C30">
        <w:trPr>
          <w:trHeight w:val="355"/>
        </w:trPr>
        <w:tc>
          <w:tcPr>
            <w:tcW w:w="0" w:type="auto"/>
            <w:tcBorders>
              <w:top w:val="nil"/>
              <w:left w:val="nil"/>
              <w:bottom w:val="nil"/>
              <w:right w:val="nil"/>
            </w:tcBorders>
            <w:shd w:val="clear" w:color="auto" w:fill="auto"/>
            <w:vAlign w:val="center"/>
          </w:tcPr>
          <w:p w14:paraId="28F5D2B9" w14:textId="77777777" w:rsidR="00DD3C30" w:rsidRPr="00055DF0" w:rsidRDefault="00DD3C30" w:rsidP="00DD3C30">
            <w:pPr>
              <w:snapToGrid w:val="0"/>
              <w:spacing w:line="276" w:lineRule="auto"/>
              <w:jc w:val="center"/>
              <w:rPr>
                <w:color w:val="000000"/>
              </w:rPr>
            </w:pPr>
            <w:r>
              <w:rPr>
                <w:color w:val="000000"/>
              </w:rPr>
              <w:t>DPP (**)</w:t>
            </w:r>
          </w:p>
        </w:tc>
        <w:tc>
          <w:tcPr>
            <w:tcW w:w="0" w:type="auto"/>
            <w:tcBorders>
              <w:top w:val="nil"/>
              <w:left w:val="nil"/>
              <w:bottom w:val="nil"/>
              <w:right w:val="nil"/>
            </w:tcBorders>
            <w:shd w:val="clear" w:color="auto" w:fill="auto"/>
            <w:vAlign w:val="center"/>
          </w:tcPr>
          <w:p w14:paraId="79A1CC2F" w14:textId="77777777" w:rsidR="00DD3C30" w:rsidRPr="00055DF0" w:rsidRDefault="00DD3C30" w:rsidP="00DD3C30">
            <w:pPr>
              <w:snapToGrid w:val="0"/>
              <w:spacing w:line="276" w:lineRule="auto"/>
              <w:jc w:val="center"/>
              <w:rPr>
                <w:color w:val="000000"/>
              </w:rPr>
            </w:pPr>
            <w:r>
              <w:rPr>
                <w:color w:val="000000"/>
              </w:rPr>
              <w:t>0.61</w:t>
            </w:r>
          </w:p>
        </w:tc>
        <w:tc>
          <w:tcPr>
            <w:tcW w:w="1859" w:type="dxa"/>
            <w:tcBorders>
              <w:top w:val="nil"/>
              <w:left w:val="nil"/>
              <w:bottom w:val="nil"/>
              <w:right w:val="nil"/>
            </w:tcBorders>
            <w:shd w:val="clear" w:color="auto" w:fill="auto"/>
            <w:vAlign w:val="center"/>
          </w:tcPr>
          <w:p w14:paraId="4F232421" w14:textId="77777777" w:rsidR="00DD3C30" w:rsidRPr="00055DF0" w:rsidRDefault="00DD3C30" w:rsidP="00DD3C30">
            <w:pPr>
              <w:snapToGrid w:val="0"/>
              <w:spacing w:line="276" w:lineRule="auto"/>
              <w:jc w:val="center"/>
              <w:rPr>
                <w:color w:val="000000"/>
              </w:rPr>
            </w:pPr>
            <w:r>
              <w:rPr>
                <w:color w:val="000000"/>
              </w:rPr>
              <w:t>0.37</w:t>
            </w:r>
          </w:p>
        </w:tc>
        <w:tc>
          <w:tcPr>
            <w:tcW w:w="1835" w:type="dxa"/>
            <w:tcBorders>
              <w:top w:val="nil"/>
              <w:left w:val="nil"/>
              <w:bottom w:val="nil"/>
              <w:right w:val="nil"/>
            </w:tcBorders>
            <w:shd w:val="clear" w:color="auto" w:fill="auto"/>
            <w:vAlign w:val="bottom"/>
          </w:tcPr>
          <w:p w14:paraId="122DE5F9" w14:textId="56BA8D57" w:rsidR="00DD3C30" w:rsidRPr="008436C5" w:rsidRDefault="00DD3C30" w:rsidP="00DD3C30">
            <w:pPr>
              <w:snapToGrid w:val="0"/>
              <w:spacing w:line="276" w:lineRule="auto"/>
              <w:jc w:val="center"/>
              <w:rPr>
                <w:color w:val="000000"/>
              </w:rPr>
            </w:pPr>
            <w:r w:rsidRPr="008436C5">
              <w:rPr>
                <w:color w:val="000000"/>
              </w:rPr>
              <w:t>37</w:t>
            </w:r>
            <w:r w:rsidR="003429DA">
              <w:rPr>
                <w:color w:val="000000"/>
              </w:rPr>
              <w:t>.</w:t>
            </w:r>
            <w:r w:rsidRPr="008436C5">
              <w:rPr>
                <w:color w:val="000000"/>
              </w:rPr>
              <w:t>21</w:t>
            </w:r>
          </w:p>
        </w:tc>
      </w:tr>
      <w:tr w:rsidR="00DD3C30" w:rsidRPr="00055DF0" w14:paraId="3A809B66" w14:textId="77777777" w:rsidTr="00DD3C30">
        <w:trPr>
          <w:trHeight w:val="355"/>
        </w:trPr>
        <w:tc>
          <w:tcPr>
            <w:tcW w:w="0" w:type="auto"/>
            <w:tcBorders>
              <w:top w:val="nil"/>
              <w:left w:val="nil"/>
              <w:bottom w:val="single" w:sz="4" w:space="0" w:color="auto"/>
              <w:right w:val="nil"/>
            </w:tcBorders>
            <w:shd w:val="clear" w:color="auto" w:fill="auto"/>
            <w:vAlign w:val="center"/>
            <w:hideMark/>
          </w:tcPr>
          <w:p w14:paraId="6FD2B95C" w14:textId="77777777" w:rsidR="00DD3C30" w:rsidRPr="00055DF0" w:rsidRDefault="00DD3C30" w:rsidP="00DD3C30">
            <w:pPr>
              <w:snapToGrid w:val="0"/>
              <w:spacing w:line="276" w:lineRule="auto"/>
              <w:jc w:val="center"/>
              <w:rPr>
                <w:color w:val="000000"/>
              </w:rPr>
            </w:pPr>
            <w:r>
              <w:rPr>
                <w:color w:val="000000"/>
              </w:rPr>
              <w:t>PPP (**)</w:t>
            </w:r>
          </w:p>
        </w:tc>
        <w:tc>
          <w:tcPr>
            <w:tcW w:w="0" w:type="auto"/>
            <w:tcBorders>
              <w:top w:val="nil"/>
              <w:left w:val="nil"/>
              <w:bottom w:val="single" w:sz="4" w:space="0" w:color="auto"/>
              <w:right w:val="nil"/>
            </w:tcBorders>
            <w:shd w:val="clear" w:color="auto" w:fill="auto"/>
            <w:vAlign w:val="center"/>
            <w:hideMark/>
          </w:tcPr>
          <w:p w14:paraId="021DEB5F" w14:textId="77777777" w:rsidR="00DD3C30" w:rsidRPr="00055DF0" w:rsidRDefault="00DD3C30" w:rsidP="00DD3C30">
            <w:pPr>
              <w:snapToGrid w:val="0"/>
              <w:spacing w:line="276" w:lineRule="auto"/>
              <w:jc w:val="center"/>
              <w:rPr>
                <w:color w:val="000000"/>
              </w:rPr>
            </w:pPr>
            <w:r>
              <w:rPr>
                <w:color w:val="000000"/>
              </w:rPr>
              <w:t>0.99</w:t>
            </w:r>
          </w:p>
        </w:tc>
        <w:tc>
          <w:tcPr>
            <w:tcW w:w="1859" w:type="dxa"/>
            <w:tcBorders>
              <w:top w:val="nil"/>
              <w:left w:val="nil"/>
              <w:bottom w:val="single" w:sz="4" w:space="0" w:color="auto"/>
              <w:right w:val="nil"/>
            </w:tcBorders>
            <w:shd w:val="clear" w:color="auto" w:fill="auto"/>
            <w:vAlign w:val="center"/>
            <w:hideMark/>
          </w:tcPr>
          <w:p w14:paraId="50DB532F" w14:textId="77777777" w:rsidR="00DD3C30" w:rsidRPr="00055DF0" w:rsidRDefault="00DD3C30" w:rsidP="00DD3C30">
            <w:pPr>
              <w:snapToGrid w:val="0"/>
              <w:spacing w:line="276" w:lineRule="auto"/>
              <w:jc w:val="center"/>
              <w:rPr>
                <w:color w:val="000000"/>
              </w:rPr>
            </w:pPr>
            <w:r>
              <w:rPr>
                <w:color w:val="000000"/>
              </w:rPr>
              <w:t>0.98</w:t>
            </w:r>
          </w:p>
        </w:tc>
        <w:tc>
          <w:tcPr>
            <w:tcW w:w="1835" w:type="dxa"/>
            <w:tcBorders>
              <w:top w:val="nil"/>
              <w:left w:val="nil"/>
              <w:bottom w:val="single" w:sz="4" w:space="0" w:color="auto"/>
              <w:right w:val="nil"/>
            </w:tcBorders>
            <w:shd w:val="clear" w:color="auto" w:fill="auto"/>
            <w:vAlign w:val="bottom"/>
            <w:hideMark/>
          </w:tcPr>
          <w:p w14:paraId="09130A59" w14:textId="53A6121B" w:rsidR="00DD3C30" w:rsidRPr="008436C5" w:rsidRDefault="00DD3C30" w:rsidP="00DD3C30">
            <w:pPr>
              <w:snapToGrid w:val="0"/>
              <w:spacing w:line="276" w:lineRule="auto"/>
              <w:jc w:val="center"/>
              <w:rPr>
                <w:color w:val="000000"/>
              </w:rPr>
            </w:pPr>
            <w:r w:rsidRPr="008436C5">
              <w:rPr>
                <w:color w:val="000000"/>
              </w:rPr>
              <w:t>98</w:t>
            </w:r>
            <w:r w:rsidR="003429DA">
              <w:rPr>
                <w:color w:val="000000"/>
              </w:rPr>
              <w:t>.</w:t>
            </w:r>
            <w:r w:rsidRPr="008436C5">
              <w:rPr>
                <w:color w:val="000000"/>
              </w:rPr>
              <w:t>01</w:t>
            </w:r>
          </w:p>
        </w:tc>
      </w:tr>
    </w:tbl>
    <w:p w14:paraId="41FD6D4A" w14:textId="614FC924" w:rsidR="00CB46D2" w:rsidRPr="00055DF0" w:rsidRDefault="00CB46D2" w:rsidP="00CB46D2">
      <w:pPr>
        <w:spacing w:after="240" w:line="360" w:lineRule="auto"/>
        <w:jc w:val="both"/>
        <w:rPr>
          <w:i/>
          <w:iCs/>
        </w:rPr>
      </w:pPr>
      <w:r w:rsidRPr="00055DF0">
        <w:rPr>
          <w:i/>
          <w:iCs/>
        </w:rPr>
        <w:t xml:space="preserve">Resultados del análisis de correlación y regresión lineal de la variable independiente (Xs) que tuvieron una estrechez significativa sobre </w:t>
      </w:r>
      <w:r>
        <w:rPr>
          <w:i/>
          <w:iCs/>
        </w:rPr>
        <w:t xml:space="preserve">el rendimiento </w:t>
      </w:r>
      <w:r w:rsidRPr="00055DF0">
        <w:rPr>
          <w:i/>
          <w:iCs/>
        </w:rPr>
        <w:t>(variable dependiente Y).</w:t>
      </w:r>
    </w:p>
    <w:p w14:paraId="1A15503C" w14:textId="04C386A2" w:rsidR="00CB46D2" w:rsidRPr="00CB46D2" w:rsidRDefault="00CB46D2" w:rsidP="00CB46D2">
      <w:pPr>
        <w:spacing w:after="240" w:line="360" w:lineRule="auto"/>
        <w:jc w:val="both"/>
        <w:rPr>
          <w:sz w:val="20"/>
          <w:szCs w:val="20"/>
        </w:rPr>
      </w:pPr>
      <w:r w:rsidRPr="00055DF0">
        <w:rPr>
          <w:i/>
          <w:iCs/>
          <w:sz w:val="20"/>
          <w:szCs w:val="20"/>
        </w:rPr>
        <w:t xml:space="preserve">Nota descripción de la nomenclatura: </w:t>
      </w:r>
      <w:r w:rsidRPr="00055DF0">
        <w:rPr>
          <w:sz w:val="20"/>
          <w:szCs w:val="20"/>
        </w:rPr>
        <w:t>**= Altamente significativo</w:t>
      </w:r>
      <w:r w:rsidR="00AF00A6">
        <w:rPr>
          <w:sz w:val="20"/>
          <w:szCs w:val="20"/>
        </w:rPr>
        <w:t xml:space="preserve">; * = </w:t>
      </w:r>
      <w:r w:rsidR="00AF00A6" w:rsidRPr="00055DF0">
        <w:rPr>
          <w:sz w:val="20"/>
          <w:szCs w:val="20"/>
        </w:rPr>
        <w:t>significativo</w:t>
      </w:r>
    </w:p>
    <w:p w14:paraId="4AD65346" w14:textId="77777777" w:rsidR="001E7758" w:rsidRPr="00055DF0" w:rsidRDefault="001E7758" w:rsidP="001E7758">
      <w:pPr>
        <w:spacing w:after="240" w:line="360" w:lineRule="auto"/>
        <w:jc w:val="both"/>
        <w:rPr>
          <w:b/>
          <w:bCs/>
        </w:rPr>
      </w:pPr>
      <w:r w:rsidRPr="00055DF0">
        <w:rPr>
          <w:b/>
          <w:bCs/>
        </w:rPr>
        <w:t xml:space="preserve">Coeficiente de correlación (r)  </w:t>
      </w:r>
    </w:p>
    <w:p w14:paraId="1B4593B3" w14:textId="0F7276AB" w:rsidR="001E7758" w:rsidRPr="005D37D9" w:rsidRDefault="001E7758" w:rsidP="001E7758">
      <w:pPr>
        <w:pStyle w:val="NormalWeb"/>
        <w:spacing w:after="240" w:line="360" w:lineRule="auto"/>
        <w:jc w:val="both"/>
      </w:pPr>
      <w:r w:rsidRPr="005D37D9">
        <w:t>En esta investigación, se observó que, dentro de los componentes del rendimiento, existieron correlaciones</w:t>
      </w:r>
      <w:r w:rsidR="003F45BD">
        <w:t xml:space="preserve"> </w:t>
      </w:r>
      <w:r w:rsidR="003F45BD" w:rsidRPr="005D37D9">
        <w:t>significativas</w:t>
      </w:r>
      <w:r w:rsidR="003F45BD">
        <w:t>,</w:t>
      </w:r>
      <w:r w:rsidRPr="005D37D9">
        <w:t xml:space="preserve"> altamente significativas</w:t>
      </w:r>
      <w:r w:rsidR="003F45BD">
        <w:t xml:space="preserve">, </w:t>
      </w:r>
      <w:r>
        <w:t xml:space="preserve">y positivas </w:t>
      </w:r>
      <w:r w:rsidRPr="005D37D9">
        <w:t xml:space="preserve">despúes de la aplicación de los </w:t>
      </w:r>
      <w:r w:rsidR="008436C5">
        <w:t>métodos de control</w:t>
      </w:r>
      <w:r w:rsidRPr="005D37D9">
        <w:t xml:space="preserve"> en las variables:</w:t>
      </w:r>
      <w:r w:rsidR="008436C5">
        <w:t xml:space="preserve"> </w:t>
      </w:r>
      <w:r w:rsidR="006944C5">
        <w:t>P</w:t>
      </w:r>
      <w:r w:rsidRPr="005D37D9">
        <w:t xml:space="preserve">orcentaje de prendimiento (PP), </w:t>
      </w:r>
      <w:r w:rsidR="006944C5">
        <w:t>a</w:t>
      </w:r>
      <w:r w:rsidR="006944C5" w:rsidRPr="005D37D9">
        <w:t xml:space="preserve">ltura de la planta (AP), </w:t>
      </w:r>
      <w:r w:rsidR="008436C5">
        <w:t>número de pellas por parcela (NPP)</w:t>
      </w:r>
      <w:r w:rsidR="006944C5">
        <w:t>,</w:t>
      </w:r>
      <w:r w:rsidR="008436C5">
        <w:t xml:space="preserve"> días al aparecimiento del pulgón (DPP)</w:t>
      </w:r>
      <w:r w:rsidR="006944C5">
        <w:t xml:space="preserve"> y </w:t>
      </w:r>
      <w:r w:rsidR="006944C5" w:rsidRPr="005D37D9">
        <w:t xml:space="preserve">peso </w:t>
      </w:r>
      <w:r w:rsidR="006944C5">
        <w:t xml:space="preserve">de pella </w:t>
      </w:r>
      <w:r w:rsidR="006944C5" w:rsidRPr="005D37D9">
        <w:t>por parcela (PPP)</w:t>
      </w:r>
      <w:r w:rsidR="00697A30">
        <w:t>.</w:t>
      </w:r>
    </w:p>
    <w:p w14:paraId="574009C0" w14:textId="77777777" w:rsidR="001E7758" w:rsidRPr="00055DF0" w:rsidRDefault="001E7758" w:rsidP="001E7758">
      <w:pPr>
        <w:spacing w:after="240" w:line="360" w:lineRule="auto"/>
        <w:jc w:val="both"/>
        <w:rPr>
          <w:b/>
          <w:bCs/>
        </w:rPr>
      </w:pPr>
      <w:r w:rsidRPr="00055DF0">
        <w:rPr>
          <w:b/>
          <w:bCs/>
        </w:rPr>
        <w:t xml:space="preserve">Coeficiente de regresión (b)  </w:t>
      </w:r>
    </w:p>
    <w:p w14:paraId="4EC2EEC7" w14:textId="2C61BD89" w:rsidR="001E7758" w:rsidRDefault="001E7758" w:rsidP="001E7758">
      <w:pPr>
        <w:pStyle w:val="NormalWeb"/>
        <w:spacing w:after="240" w:line="360" w:lineRule="auto"/>
        <w:jc w:val="both"/>
      </w:pPr>
      <w:r w:rsidRPr="00055DF0">
        <w:t xml:space="preserve">Las variables que incrementaron </w:t>
      </w:r>
      <w:r>
        <w:t>el rendimiento</w:t>
      </w:r>
      <w:r w:rsidRPr="00055DF0">
        <w:t xml:space="preserve">: </w:t>
      </w:r>
      <w:r w:rsidR="006944C5" w:rsidRPr="005D37D9">
        <w:t xml:space="preserve">porcentaje de prendimiento </w:t>
      </w:r>
      <w:r w:rsidRPr="00055DF0">
        <w:t>con un coeficiente de regresión de 0.</w:t>
      </w:r>
      <w:r w:rsidR="006944C5">
        <w:t>58</w:t>
      </w:r>
      <w:r>
        <w:t xml:space="preserve">, </w:t>
      </w:r>
      <w:r w:rsidR="006944C5">
        <w:t xml:space="preserve">altura de la planta </w:t>
      </w:r>
      <w:r w:rsidR="008436C5">
        <w:t xml:space="preserve">con </w:t>
      </w:r>
      <w:r w:rsidR="006944C5">
        <w:t>0.72</w:t>
      </w:r>
      <w:r w:rsidR="008436C5" w:rsidRPr="005D37D9">
        <w:t xml:space="preserve">, </w:t>
      </w:r>
      <w:r w:rsidR="008436C5">
        <w:t>número de pellas por parcela</w:t>
      </w:r>
      <w:r w:rsidR="006944C5">
        <w:t xml:space="preserve"> con</w:t>
      </w:r>
      <w:r w:rsidR="008436C5">
        <w:t xml:space="preserve"> </w:t>
      </w:r>
      <w:r w:rsidR="006944C5">
        <w:t>0.63,</w:t>
      </w:r>
      <w:r w:rsidR="008436C5">
        <w:t xml:space="preserve"> días al aparecimiento del pulgón</w:t>
      </w:r>
      <w:r w:rsidR="006944C5">
        <w:t xml:space="preserve"> con 0.37 y </w:t>
      </w:r>
      <w:r w:rsidR="006944C5" w:rsidRPr="005D37D9">
        <w:t xml:space="preserve">peso </w:t>
      </w:r>
      <w:r w:rsidR="006944C5">
        <w:t xml:space="preserve">de pella </w:t>
      </w:r>
      <w:r w:rsidR="006944C5" w:rsidRPr="005D37D9">
        <w:t xml:space="preserve">por parcela </w:t>
      </w:r>
      <w:r w:rsidR="006944C5">
        <w:t>0.9</w:t>
      </w:r>
      <w:r w:rsidR="003429DA">
        <w:t>8</w:t>
      </w:r>
      <w:r w:rsidR="006944C5">
        <w:t>.</w:t>
      </w:r>
    </w:p>
    <w:p w14:paraId="274F34F1" w14:textId="77777777" w:rsidR="001E7758" w:rsidRPr="00055DF0" w:rsidRDefault="001E7758" w:rsidP="001E7758">
      <w:pPr>
        <w:spacing w:after="240" w:line="360" w:lineRule="auto"/>
        <w:jc w:val="both"/>
        <w:rPr>
          <w:b/>
          <w:bCs/>
        </w:rPr>
      </w:pPr>
      <w:r w:rsidRPr="00055DF0">
        <w:rPr>
          <w:b/>
          <w:bCs/>
        </w:rPr>
        <w:lastRenderedPageBreak/>
        <w:t xml:space="preserve">Coeficiente de determinación (R²)  </w:t>
      </w:r>
    </w:p>
    <w:p w14:paraId="067CDC50" w14:textId="33643D7D" w:rsidR="006944C5" w:rsidRDefault="001E7758" w:rsidP="001E7758">
      <w:pPr>
        <w:pStyle w:val="NormalWeb"/>
        <w:spacing w:after="240" w:line="360" w:lineRule="auto"/>
        <w:jc w:val="both"/>
      </w:pPr>
      <w:r w:rsidRPr="00055DF0">
        <w:t>El mayor incremento en</w:t>
      </w:r>
      <w:r>
        <w:t xml:space="preserve"> el rendimiento</w:t>
      </w:r>
      <w:r w:rsidRPr="00055DF0">
        <w:t xml:space="preserve">, se obtuvo en la variable </w:t>
      </w:r>
      <w:r>
        <w:t xml:space="preserve">peso por parcela </w:t>
      </w:r>
      <w:r w:rsidRPr="00055DF0">
        <w:t xml:space="preserve">con un valor de coeficiente de (R²) de </w:t>
      </w:r>
      <w:r>
        <w:t>98.01</w:t>
      </w:r>
      <w:r w:rsidRPr="00055DF0">
        <w:t xml:space="preserve">%, esto quiere decir que en un </w:t>
      </w:r>
      <w:r>
        <w:t>98.0</w:t>
      </w:r>
      <w:r w:rsidRPr="00055DF0">
        <w:t xml:space="preserve">1% de incremento, en </w:t>
      </w:r>
      <w:r>
        <w:t xml:space="preserve">el rendimiento </w:t>
      </w:r>
      <w:r w:rsidRPr="00055DF0">
        <w:t xml:space="preserve">se debe, al </w:t>
      </w:r>
      <w:r>
        <w:t>peso por parcela</w:t>
      </w:r>
      <w:r w:rsidR="00214FAC">
        <w:t xml:space="preserve">. </w:t>
      </w:r>
      <w:r w:rsidR="00214FAC" w:rsidRPr="00214FAC">
        <w:t xml:space="preserve">Además, la reducción en la incidencia del pulgón contribuyó de manera significativa al </w:t>
      </w:r>
      <w:r w:rsidR="003429DA">
        <w:t xml:space="preserve">incremento del </w:t>
      </w:r>
      <w:r w:rsidR="00214FAC" w:rsidRPr="00214FAC">
        <w:t>rendimiento, con un aporte del 20</w:t>
      </w:r>
      <w:r w:rsidR="00214FAC">
        <w:t>.</w:t>
      </w:r>
      <w:r w:rsidR="00214FAC" w:rsidRPr="00214FAC">
        <w:t>25%, lo que refleja un efecto positivo en este componente productivo.</w:t>
      </w:r>
    </w:p>
    <w:p w14:paraId="613303F4" w14:textId="77777777" w:rsidR="006944C5" w:rsidRDefault="006944C5" w:rsidP="001E7758">
      <w:pPr>
        <w:pStyle w:val="NormalWeb"/>
        <w:spacing w:after="240" w:line="360" w:lineRule="auto"/>
        <w:jc w:val="both"/>
      </w:pPr>
    </w:p>
    <w:p w14:paraId="0A1011FA" w14:textId="77777777" w:rsidR="006944C5" w:rsidRDefault="006944C5" w:rsidP="001E7758">
      <w:pPr>
        <w:pStyle w:val="NormalWeb"/>
        <w:spacing w:after="240" w:line="360" w:lineRule="auto"/>
        <w:jc w:val="both"/>
      </w:pPr>
    </w:p>
    <w:p w14:paraId="63D12C96" w14:textId="77777777" w:rsidR="006944C5" w:rsidRDefault="006944C5" w:rsidP="001E7758">
      <w:pPr>
        <w:pStyle w:val="NormalWeb"/>
        <w:spacing w:after="240" w:line="360" w:lineRule="auto"/>
        <w:jc w:val="both"/>
      </w:pPr>
    </w:p>
    <w:p w14:paraId="5812C80C" w14:textId="77777777" w:rsidR="006944C5" w:rsidRDefault="006944C5" w:rsidP="001E7758">
      <w:pPr>
        <w:pStyle w:val="NormalWeb"/>
        <w:spacing w:after="240" w:line="360" w:lineRule="auto"/>
        <w:jc w:val="both"/>
      </w:pPr>
    </w:p>
    <w:p w14:paraId="7E73C6B0" w14:textId="77777777" w:rsidR="00F1407D" w:rsidRDefault="00F1407D" w:rsidP="000248EF">
      <w:pPr>
        <w:snapToGrid w:val="0"/>
        <w:spacing w:before="240" w:after="240" w:line="360" w:lineRule="auto"/>
        <w:jc w:val="both"/>
      </w:pPr>
    </w:p>
    <w:p w14:paraId="37855172" w14:textId="77777777" w:rsidR="00C92AEB" w:rsidRDefault="00C92AEB" w:rsidP="000248EF">
      <w:pPr>
        <w:snapToGrid w:val="0"/>
        <w:spacing w:before="240" w:after="240" w:line="360" w:lineRule="auto"/>
        <w:jc w:val="both"/>
      </w:pPr>
    </w:p>
    <w:p w14:paraId="5B120DF7" w14:textId="77777777" w:rsidR="00C92AEB" w:rsidRDefault="00C92AEB" w:rsidP="000248EF">
      <w:pPr>
        <w:snapToGrid w:val="0"/>
        <w:spacing w:before="240" w:after="240" w:line="360" w:lineRule="auto"/>
        <w:jc w:val="both"/>
      </w:pPr>
    </w:p>
    <w:p w14:paraId="27E7AF59" w14:textId="77777777" w:rsidR="00DD3C30" w:rsidRDefault="00DD3C30" w:rsidP="000248EF">
      <w:pPr>
        <w:snapToGrid w:val="0"/>
        <w:spacing w:before="240" w:after="240" w:line="360" w:lineRule="auto"/>
        <w:jc w:val="both"/>
      </w:pPr>
    </w:p>
    <w:p w14:paraId="464E5DA0" w14:textId="77777777" w:rsidR="00DD3C30" w:rsidRDefault="00DD3C30" w:rsidP="000248EF">
      <w:pPr>
        <w:snapToGrid w:val="0"/>
        <w:spacing w:before="240" w:after="240" w:line="360" w:lineRule="auto"/>
        <w:jc w:val="both"/>
      </w:pPr>
    </w:p>
    <w:p w14:paraId="4F7D63AE" w14:textId="77777777" w:rsidR="00DD3C30" w:rsidRDefault="00DD3C30" w:rsidP="000248EF">
      <w:pPr>
        <w:snapToGrid w:val="0"/>
        <w:spacing w:before="240" w:after="240" w:line="360" w:lineRule="auto"/>
        <w:jc w:val="both"/>
      </w:pPr>
    </w:p>
    <w:p w14:paraId="3D46FE98" w14:textId="77777777" w:rsidR="00DD3C30" w:rsidRDefault="00DD3C30" w:rsidP="000248EF">
      <w:pPr>
        <w:snapToGrid w:val="0"/>
        <w:spacing w:before="240" w:after="240" w:line="360" w:lineRule="auto"/>
        <w:jc w:val="both"/>
      </w:pPr>
    </w:p>
    <w:p w14:paraId="606D4BB6" w14:textId="77777777" w:rsidR="00DD3C30" w:rsidRDefault="00DD3C30" w:rsidP="000248EF">
      <w:pPr>
        <w:snapToGrid w:val="0"/>
        <w:spacing w:before="240" w:after="240" w:line="360" w:lineRule="auto"/>
        <w:jc w:val="both"/>
      </w:pPr>
    </w:p>
    <w:p w14:paraId="0B5BD227" w14:textId="77777777" w:rsidR="00DD3C30" w:rsidRDefault="00DD3C30" w:rsidP="000248EF">
      <w:pPr>
        <w:snapToGrid w:val="0"/>
        <w:spacing w:before="240" w:after="240" w:line="360" w:lineRule="auto"/>
        <w:jc w:val="both"/>
      </w:pPr>
    </w:p>
    <w:p w14:paraId="5AD71D0F" w14:textId="77777777" w:rsidR="00DD3C30" w:rsidRDefault="00DD3C30" w:rsidP="000248EF">
      <w:pPr>
        <w:snapToGrid w:val="0"/>
        <w:spacing w:before="240" w:after="240" w:line="360" w:lineRule="auto"/>
        <w:jc w:val="both"/>
      </w:pPr>
    </w:p>
    <w:p w14:paraId="4D8A8027" w14:textId="77777777" w:rsidR="00DD3C30" w:rsidRDefault="00DD3C30" w:rsidP="000248EF">
      <w:pPr>
        <w:snapToGrid w:val="0"/>
        <w:spacing w:before="240" w:after="240" w:line="360" w:lineRule="auto"/>
        <w:jc w:val="both"/>
      </w:pPr>
    </w:p>
    <w:p w14:paraId="5E2B3632" w14:textId="77777777" w:rsidR="001E7758" w:rsidRPr="00055DF0" w:rsidRDefault="001E7758" w:rsidP="00C92AEB">
      <w:pPr>
        <w:pStyle w:val="Titulo8"/>
        <w:numPr>
          <w:ilvl w:val="1"/>
          <w:numId w:val="118"/>
        </w:numPr>
        <w:tabs>
          <w:tab w:val="left" w:pos="426"/>
          <w:tab w:val="left" w:pos="567"/>
        </w:tabs>
        <w:snapToGrid w:val="0"/>
        <w:spacing w:before="240" w:after="240"/>
        <w:ind w:left="0" w:firstLine="0"/>
        <w:outlineLvl w:val="2"/>
      </w:pPr>
      <w:bookmarkStart w:id="188" w:name="_Toc165323418"/>
      <w:bookmarkStart w:id="189" w:name="_Toc170386643"/>
      <w:bookmarkStart w:id="190" w:name="_Toc170716065"/>
      <w:bookmarkStart w:id="191" w:name="_Toc183811229"/>
      <w:bookmarkStart w:id="192" w:name="_Toc199705772"/>
      <w:bookmarkStart w:id="193" w:name="_Toc203061925"/>
      <w:bookmarkStart w:id="194" w:name="_Toc207879225"/>
      <w:r w:rsidRPr="00055DF0">
        <w:lastRenderedPageBreak/>
        <w:t>COMPROBACIÓN DE HIPÓTESIS</w:t>
      </w:r>
      <w:bookmarkEnd w:id="188"/>
      <w:bookmarkEnd w:id="189"/>
      <w:bookmarkEnd w:id="190"/>
      <w:bookmarkEnd w:id="191"/>
      <w:bookmarkEnd w:id="192"/>
      <w:bookmarkEnd w:id="193"/>
      <w:bookmarkEnd w:id="194"/>
    </w:p>
    <w:p w14:paraId="4A41E905" w14:textId="0CF16917" w:rsidR="00F1407D" w:rsidRDefault="001E7758" w:rsidP="00721C71">
      <w:pPr>
        <w:tabs>
          <w:tab w:val="left" w:pos="426"/>
          <w:tab w:val="left" w:pos="567"/>
        </w:tabs>
        <w:snapToGrid w:val="0"/>
        <w:spacing w:before="240" w:after="240" w:line="360" w:lineRule="auto"/>
        <w:jc w:val="both"/>
      </w:pPr>
      <w:r w:rsidRPr="00055DF0">
        <w:t xml:space="preserve">De acuerdo a los resultados estadísticos obtenidos en la presente investigación, se pudo evidenciar que existió en el mayor número de variables diferencias estadísticas significativas y altamente significativas a nivel de tratamientos, por lo tanto, se rechaza la hipótesis nula y se acepta la hipótesis alterna, determinando </w:t>
      </w:r>
      <w:r w:rsidRPr="001E7758">
        <w:rPr>
          <w:rFonts w:eastAsiaTheme="minorEastAsia"/>
        </w:rPr>
        <w:t>que</w:t>
      </w:r>
      <w:r w:rsidR="00721C71">
        <w:rPr>
          <w:rFonts w:eastAsiaTheme="minorEastAsia"/>
        </w:rPr>
        <w:t xml:space="preserve"> </w:t>
      </w:r>
      <w:r w:rsidR="00721C71">
        <w:t>l</w:t>
      </w:r>
      <w:r w:rsidR="00721C71" w:rsidRPr="00A14578">
        <w:rPr>
          <w:rFonts w:ascii="TimesNewRomanPSMT" w:hAnsi="TimesNewRomanPSMT"/>
        </w:rPr>
        <w:t>a incidencia y severidad del pulgón en</w:t>
      </w:r>
      <w:r w:rsidR="00721C71">
        <w:rPr>
          <w:rFonts w:ascii="TimesNewRomanPSMT" w:hAnsi="TimesNewRomanPSMT"/>
        </w:rPr>
        <w:t xml:space="preserve"> el</w:t>
      </w:r>
      <w:r w:rsidR="00721C71" w:rsidRPr="00A14578">
        <w:rPr>
          <w:rFonts w:ascii="TimesNewRomanPSMT" w:hAnsi="TimesNewRomanPSMT"/>
        </w:rPr>
        <w:t xml:space="preserve"> cultivo de coliflor depende del  método de control</w:t>
      </w:r>
      <w:r w:rsidR="003429DA">
        <w:rPr>
          <w:rFonts w:ascii="TimesNewRomanPSMT" w:hAnsi="TimesNewRomanPSMT"/>
        </w:rPr>
        <w:t xml:space="preserve"> empleado en el ensayo</w:t>
      </w:r>
      <w:r w:rsidR="00DD3C30">
        <w:rPr>
          <w:rFonts w:ascii="TimesNewRomanPSMT" w:hAnsi="TimesNewRomanPSMT"/>
        </w:rPr>
        <w:t>.</w:t>
      </w:r>
    </w:p>
    <w:p w14:paraId="2C713147" w14:textId="77777777" w:rsidR="00F1407D" w:rsidRDefault="00F1407D" w:rsidP="000248EF">
      <w:pPr>
        <w:snapToGrid w:val="0"/>
        <w:spacing w:before="240" w:after="240" w:line="360" w:lineRule="auto"/>
        <w:jc w:val="both"/>
      </w:pPr>
    </w:p>
    <w:p w14:paraId="51BFB44B" w14:textId="77777777" w:rsidR="00653FB9" w:rsidRDefault="00653FB9" w:rsidP="000248EF">
      <w:pPr>
        <w:snapToGrid w:val="0"/>
        <w:spacing w:before="240" w:after="240" w:line="360" w:lineRule="auto"/>
        <w:jc w:val="both"/>
      </w:pPr>
    </w:p>
    <w:p w14:paraId="6332738F" w14:textId="77777777" w:rsidR="001E7758" w:rsidRDefault="001E7758" w:rsidP="000248EF">
      <w:pPr>
        <w:snapToGrid w:val="0"/>
        <w:spacing w:before="240" w:after="240" w:line="360" w:lineRule="auto"/>
        <w:jc w:val="both"/>
      </w:pPr>
    </w:p>
    <w:p w14:paraId="00D0B1D4" w14:textId="77777777" w:rsidR="001E7758" w:rsidRDefault="001E7758" w:rsidP="000248EF">
      <w:pPr>
        <w:snapToGrid w:val="0"/>
        <w:spacing w:before="240" w:after="240" w:line="360" w:lineRule="auto"/>
        <w:jc w:val="both"/>
      </w:pPr>
    </w:p>
    <w:p w14:paraId="4047A9FC" w14:textId="77777777" w:rsidR="001E7758" w:rsidRDefault="001E7758" w:rsidP="000248EF">
      <w:pPr>
        <w:snapToGrid w:val="0"/>
        <w:spacing w:before="240" w:after="240" w:line="360" w:lineRule="auto"/>
        <w:jc w:val="both"/>
      </w:pPr>
    </w:p>
    <w:p w14:paraId="358C8909" w14:textId="77777777" w:rsidR="001E7758" w:rsidRDefault="001E7758" w:rsidP="000248EF">
      <w:pPr>
        <w:snapToGrid w:val="0"/>
        <w:spacing w:before="240" w:after="240" w:line="360" w:lineRule="auto"/>
        <w:jc w:val="both"/>
      </w:pPr>
    </w:p>
    <w:p w14:paraId="5515AA32" w14:textId="77777777" w:rsidR="001E7758" w:rsidRDefault="001E7758" w:rsidP="000248EF">
      <w:pPr>
        <w:snapToGrid w:val="0"/>
        <w:spacing w:before="240" w:after="240" w:line="360" w:lineRule="auto"/>
        <w:jc w:val="both"/>
      </w:pPr>
    </w:p>
    <w:p w14:paraId="1B023326" w14:textId="77777777" w:rsidR="001E7758" w:rsidRDefault="001E7758" w:rsidP="000248EF">
      <w:pPr>
        <w:snapToGrid w:val="0"/>
        <w:spacing w:before="240" w:after="240" w:line="360" w:lineRule="auto"/>
        <w:jc w:val="both"/>
      </w:pPr>
    </w:p>
    <w:p w14:paraId="206B3DAF" w14:textId="77777777" w:rsidR="001E7758" w:rsidRDefault="001E7758" w:rsidP="000248EF">
      <w:pPr>
        <w:snapToGrid w:val="0"/>
        <w:spacing w:before="240" w:after="240" w:line="360" w:lineRule="auto"/>
        <w:jc w:val="both"/>
      </w:pPr>
    </w:p>
    <w:p w14:paraId="4A7B11A7" w14:textId="77777777" w:rsidR="001E7758" w:rsidRDefault="001E7758" w:rsidP="000248EF">
      <w:pPr>
        <w:snapToGrid w:val="0"/>
        <w:spacing w:before="240" w:after="240" w:line="360" w:lineRule="auto"/>
        <w:jc w:val="both"/>
      </w:pPr>
    </w:p>
    <w:p w14:paraId="33603A19" w14:textId="77777777" w:rsidR="001E7758" w:rsidRDefault="001E7758" w:rsidP="000248EF">
      <w:pPr>
        <w:snapToGrid w:val="0"/>
        <w:spacing w:before="240" w:after="240" w:line="360" w:lineRule="auto"/>
        <w:jc w:val="both"/>
      </w:pPr>
    </w:p>
    <w:p w14:paraId="0D0A55FD" w14:textId="77777777" w:rsidR="001E7758" w:rsidRDefault="001E7758" w:rsidP="000248EF">
      <w:pPr>
        <w:snapToGrid w:val="0"/>
        <w:spacing w:before="240" w:after="240" w:line="360" w:lineRule="auto"/>
        <w:jc w:val="both"/>
      </w:pPr>
    </w:p>
    <w:p w14:paraId="38663699" w14:textId="77777777" w:rsidR="001E7758" w:rsidRDefault="001E7758" w:rsidP="000248EF">
      <w:pPr>
        <w:snapToGrid w:val="0"/>
        <w:spacing w:before="240" w:after="240" w:line="360" w:lineRule="auto"/>
        <w:jc w:val="both"/>
      </w:pPr>
    </w:p>
    <w:p w14:paraId="1CE60E3F" w14:textId="77777777" w:rsidR="001E7758" w:rsidRDefault="001E7758" w:rsidP="000248EF">
      <w:pPr>
        <w:snapToGrid w:val="0"/>
        <w:spacing w:before="240" w:after="240" w:line="360" w:lineRule="auto"/>
        <w:jc w:val="both"/>
      </w:pPr>
    </w:p>
    <w:p w14:paraId="3630B2B6" w14:textId="77777777" w:rsidR="00B4171D" w:rsidRDefault="00B4171D" w:rsidP="000248EF">
      <w:pPr>
        <w:snapToGrid w:val="0"/>
        <w:spacing w:before="240" w:after="240" w:line="360" w:lineRule="auto"/>
        <w:jc w:val="both"/>
      </w:pPr>
    </w:p>
    <w:bookmarkStart w:id="195" w:name="_Toc203061926"/>
    <w:bookmarkStart w:id="196" w:name="_Toc207879226"/>
    <w:p w14:paraId="1AFD7C04" w14:textId="77777777" w:rsidR="001E7758" w:rsidRPr="004110FD" w:rsidRDefault="001E7758" w:rsidP="001E7758">
      <w:pPr>
        <w:pStyle w:val="Titulo9"/>
        <w:numPr>
          <w:ilvl w:val="0"/>
          <w:numId w:val="116"/>
        </w:numPr>
        <w:snapToGrid w:val="0"/>
        <w:spacing w:before="240" w:after="240" w:line="360" w:lineRule="auto"/>
        <w:ind w:left="0"/>
        <w:jc w:val="left"/>
        <w:outlineLvl w:val="0"/>
        <w:rPr>
          <w:sz w:val="28"/>
          <w:szCs w:val="28"/>
          <w:lang w:val="es-ES_tradnl"/>
        </w:rPr>
      </w:pPr>
      <w:r w:rsidRPr="004110FD">
        <w:rPr>
          <w:noProof/>
          <w:sz w:val="28"/>
          <w:szCs w:val="28"/>
        </w:rPr>
        <w:lastRenderedPageBreak/>
        <mc:AlternateContent>
          <mc:Choice Requires="wps">
            <w:drawing>
              <wp:anchor distT="0" distB="0" distL="114300" distR="114300" simplePos="0" relativeHeight="251779072" behindDoc="0" locked="0" layoutInCell="1" allowOverlap="1" wp14:anchorId="428BEC60" wp14:editId="0CF7E72F">
                <wp:simplePos x="0" y="0"/>
                <wp:positionH relativeFrom="column">
                  <wp:posOffset>-398426</wp:posOffset>
                </wp:positionH>
                <wp:positionV relativeFrom="paragraph">
                  <wp:posOffset>-48260</wp:posOffset>
                </wp:positionV>
                <wp:extent cx="323273" cy="329609"/>
                <wp:effectExtent l="0" t="0" r="0" b="635"/>
                <wp:wrapNone/>
                <wp:docPr id="218765499" name="Cuadro de texto 1"/>
                <wp:cNvGraphicFramePr/>
                <a:graphic xmlns:a="http://schemas.openxmlformats.org/drawingml/2006/main">
                  <a:graphicData uri="http://schemas.microsoft.com/office/word/2010/wordprocessingShape">
                    <wps:wsp>
                      <wps:cNvSpPr txBox="1"/>
                      <wps:spPr>
                        <a:xfrm flipH="1">
                          <a:off x="0" y="0"/>
                          <a:ext cx="323273" cy="329609"/>
                        </a:xfrm>
                        <a:prstGeom prst="rect">
                          <a:avLst/>
                        </a:prstGeom>
                        <a:solidFill>
                          <a:schemeClr val="bg1"/>
                        </a:solidFill>
                        <a:ln w="6350">
                          <a:noFill/>
                        </a:ln>
                      </wps:spPr>
                      <wps:txbx>
                        <w:txbxContent>
                          <w:p w14:paraId="66F719D7" w14:textId="77777777" w:rsidR="001E7758" w:rsidRPr="006102B3" w:rsidRDefault="001E7758" w:rsidP="001E7758">
                            <w:pPr>
                              <w:rPr>
                                <w:color w:val="FFFFFF" w:themeColor="background1"/>
                                <w14:textFill>
                                  <w14:noFill/>
                                </w14:textFil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8BEC60" id="_x0000_s1027" type="#_x0000_t202" style="position:absolute;left:0;text-align:left;margin-left:-31.35pt;margin-top:-3.8pt;width:25.45pt;height:25.95pt;flip:x;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" fillcolor="white [3212]" stroked="f" strokeweight=".5pt">
                <v:textbox>
                  <w:txbxContent>
                    <w:p w14:paraId="66F719D7" w14:textId="77777777" w:rsidR="001E7758" w:rsidRPr="006102B3" w:rsidRDefault="001E7758" w:rsidP="001E7758">
                      <w:pPr>
                        <w:rPr>
                          <w:color w:val="FFFFFF" w:themeColor="background1"/>
                          <w14:textFill>
                            <w14:noFill/>
                          </w14:textFill>
                        </w:rPr>
                      </w:pPr>
                    </w:p>
                  </w:txbxContent>
                </v:textbox>
              </v:shape>
            </w:pict>
          </mc:Fallback>
        </mc:AlternateContent>
      </w:r>
      <w:r w:rsidRPr="004110FD">
        <w:rPr>
          <w:sz w:val="28"/>
          <w:szCs w:val="28"/>
          <w:lang w:val="es-ES_tradnl"/>
        </w:rPr>
        <w:t>CAPÍTULO V</w:t>
      </w:r>
      <w:bookmarkEnd w:id="195"/>
      <w:bookmarkEnd w:id="196"/>
    </w:p>
    <w:p w14:paraId="18A03A1B" w14:textId="5876AC1A" w:rsidR="001E7758" w:rsidRPr="00B4171D" w:rsidRDefault="001E7758" w:rsidP="000248EF">
      <w:pPr>
        <w:pStyle w:val="Titulo8"/>
        <w:numPr>
          <w:ilvl w:val="1"/>
          <w:numId w:val="116"/>
        </w:numPr>
        <w:snapToGrid w:val="0"/>
        <w:spacing w:before="240" w:after="240"/>
        <w:ind w:left="426" w:hanging="357"/>
        <w:outlineLvl w:val="2"/>
        <w:rPr>
          <w:sz w:val="28"/>
          <w:szCs w:val="28"/>
          <w:lang w:val="es-ES_tradnl"/>
        </w:rPr>
      </w:pPr>
      <w:bookmarkStart w:id="197" w:name="_Toc149672990"/>
      <w:bookmarkStart w:id="198" w:name="_Toc168508538"/>
      <w:bookmarkStart w:id="199" w:name="_Toc170716067"/>
      <w:bookmarkStart w:id="200" w:name="_Toc183811231"/>
      <w:bookmarkStart w:id="201" w:name="_Toc199705774"/>
      <w:bookmarkStart w:id="202" w:name="_Toc203061927"/>
      <w:bookmarkStart w:id="203" w:name="_Toc207879227"/>
      <w:r w:rsidRPr="004110FD">
        <w:rPr>
          <w:spacing w:val="1"/>
          <w:sz w:val="28"/>
          <w:szCs w:val="28"/>
          <w:lang w:val="es-ES_tradnl"/>
        </w:rPr>
        <w:t>C</w:t>
      </w:r>
      <w:r w:rsidRPr="004110FD">
        <w:rPr>
          <w:sz w:val="28"/>
          <w:szCs w:val="28"/>
          <w:lang w:val="es-ES_tradnl"/>
        </w:rPr>
        <w:t>ON</w:t>
      </w:r>
      <w:r w:rsidRPr="004110FD">
        <w:rPr>
          <w:spacing w:val="1"/>
          <w:sz w:val="28"/>
          <w:szCs w:val="28"/>
          <w:lang w:val="es-ES_tradnl"/>
        </w:rPr>
        <w:t>CL</w:t>
      </w:r>
      <w:r w:rsidRPr="004110FD">
        <w:rPr>
          <w:sz w:val="28"/>
          <w:szCs w:val="28"/>
          <w:lang w:val="es-ES_tradnl"/>
        </w:rPr>
        <w:t>U</w:t>
      </w:r>
      <w:r w:rsidRPr="004110FD">
        <w:rPr>
          <w:spacing w:val="-2"/>
          <w:sz w:val="28"/>
          <w:szCs w:val="28"/>
          <w:lang w:val="es-ES_tradnl"/>
        </w:rPr>
        <w:t>S</w:t>
      </w:r>
      <w:r w:rsidRPr="004110FD">
        <w:rPr>
          <w:spacing w:val="1"/>
          <w:sz w:val="28"/>
          <w:szCs w:val="28"/>
          <w:lang w:val="es-ES_tradnl"/>
        </w:rPr>
        <w:t>I</w:t>
      </w:r>
      <w:r w:rsidRPr="004110FD">
        <w:rPr>
          <w:sz w:val="28"/>
          <w:szCs w:val="28"/>
          <w:lang w:val="es-ES_tradnl"/>
        </w:rPr>
        <w:t>ONES</w:t>
      </w:r>
      <w:bookmarkEnd w:id="197"/>
      <w:bookmarkEnd w:id="198"/>
      <w:bookmarkEnd w:id="199"/>
      <w:bookmarkEnd w:id="200"/>
      <w:bookmarkEnd w:id="201"/>
      <w:bookmarkEnd w:id="202"/>
      <w:bookmarkEnd w:id="203"/>
    </w:p>
    <w:p w14:paraId="0D3F1A3B" w14:textId="76107209" w:rsidR="00A12A4F" w:rsidRDefault="00FF6DC2" w:rsidP="00A12A4F">
      <w:pPr>
        <w:pStyle w:val="Prrafodelista"/>
        <w:numPr>
          <w:ilvl w:val="0"/>
          <w:numId w:val="39"/>
        </w:numPr>
        <w:snapToGrid w:val="0"/>
        <w:spacing w:after="240" w:line="360" w:lineRule="auto"/>
        <w:contextualSpacing w:val="0"/>
        <w:jc w:val="both"/>
      </w:pPr>
      <w:r>
        <w:t xml:space="preserve">Se observó que </w:t>
      </w:r>
      <w:r w:rsidR="00697A30">
        <w:t>el</w:t>
      </w:r>
      <w:r w:rsidR="00A12A4F">
        <w:t xml:space="preserve"> </w:t>
      </w:r>
      <w:r w:rsidR="00A12A4F" w:rsidRPr="00A12A4F">
        <w:t xml:space="preserve">T3 (control etológico – trampas de color amarillas) registró los valores más bajos de incidencia 12% y severidad 7.4% de pulgón, en comparación con los demás tratamientos, evidenciando su capacidad para reducir significativamente la presión de la plaga. </w:t>
      </w:r>
    </w:p>
    <w:p w14:paraId="7204144A" w14:textId="128AD18F" w:rsidR="003429DA" w:rsidRDefault="00697A30" w:rsidP="003429DA">
      <w:pPr>
        <w:pStyle w:val="Prrafodelista"/>
        <w:numPr>
          <w:ilvl w:val="0"/>
          <w:numId w:val="39"/>
        </w:numPr>
        <w:snapToGrid w:val="0"/>
        <w:spacing w:after="240" w:line="360" w:lineRule="auto"/>
        <w:contextualSpacing w:val="0"/>
        <w:jc w:val="both"/>
      </w:pPr>
      <w:r w:rsidRPr="00B4171D">
        <w:t xml:space="preserve">En cuanto a la eficacia de los métodos aplicados, todos los tratamientos superaron al testigo, aunque con distinta magnitud. El control orgánico (T1) redujo el daño en un 54.5%, el químico (T2) en un 60.9% y el etológico (T3) en un 64.6%, además de retrasar significativamente la aparición del pulgón (78 días frente a 48 días en T4). </w:t>
      </w:r>
      <w:r w:rsidR="003429DA" w:rsidRPr="00A12A4F">
        <w:t>En conjunto, estos resultados confirman que la aplicación de</w:t>
      </w:r>
      <w:r w:rsidR="003429DA">
        <w:t>l</w:t>
      </w:r>
      <w:r w:rsidR="003429DA" w:rsidRPr="00A12A4F">
        <w:t xml:space="preserve"> control etológico</w:t>
      </w:r>
      <w:r w:rsidR="00054021">
        <w:t xml:space="preserve"> (T3)</w:t>
      </w:r>
      <w:r w:rsidR="003429DA" w:rsidRPr="00A12A4F">
        <w:t xml:space="preserve"> constituye</w:t>
      </w:r>
      <w:r w:rsidR="00054021">
        <w:t>n</w:t>
      </w:r>
      <w:r w:rsidR="003429DA" w:rsidRPr="00A12A4F">
        <w:t xml:space="preserve"> una estrategia fitosanitaria sostenible y efectiva, que no solo limita el impacto del pulgón, sino que también optimiza el rendimiento y calidad de la producción de coliflor.</w:t>
      </w:r>
    </w:p>
    <w:p w14:paraId="18876CF7" w14:textId="5F7A51EA" w:rsidR="00A12A4F" w:rsidRDefault="00697A30" w:rsidP="00F0214A">
      <w:pPr>
        <w:pStyle w:val="Prrafodelista"/>
        <w:numPr>
          <w:ilvl w:val="0"/>
          <w:numId w:val="39"/>
        </w:numPr>
        <w:snapToGrid w:val="0"/>
        <w:spacing w:after="240" w:line="360" w:lineRule="auto"/>
        <w:contextualSpacing w:val="0"/>
        <w:jc w:val="both"/>
      </w:pPr>
      <w:r w:rsidRPr="00A120F7">
        <w:t xml:space="preserve">De acuerdo con los resultados obtenidos, el </w:t>
      </w:r>
      <w:r w:rsidR="00A12A4F" w:rsidRPr="00A12A4F">
        <w:t>T3 promovió un desarrollo más uniforme de las plantas, lo que se tradujo en una mayor ganancia de peso por parcela, alcanzando 46</w:t>
      </w:r>
      <w:r w:rsidR="00A12A4F">
        <w:t>.</w:t>
      </w:r>
      <w:r w:rsidR="00A12A4F" w:rsidRPr="00A12A4F">
        <w:t>05 kg/parcela. Este incremento contribuyó a un rendimiento superior de 23 026 kg/ha, en co</w:t>
      </w:r>
      <w:r w:rsidR="00116E19">
        <w:t>m</w:t>
      </w:r>
      <w:r w:rsidR="00A12A4F">
        <w:t>paración</w:t>
      </w:r>
      <w:r w:rsidR="00A12A4F" w:rsidRPr="00A12A4F">
        <w:t xml:space="preserve"> con el testigo T4, que presentó el valor más bajo de </w:t>
      </w:r>
      <w:r w:rsidR="00A12A4F">
        <w:t xml:space="preserve">15 272 </w:t>
      </w:r>
      <w:r w:rsidR="00A12A4F" w:rsidRPr="00A12A4F">
        <w:t xml:space="preserve">kg/ha durante la investigación. </w:t>
      </w:r>
    </w:p>
    <w:p w14:paraId="7337461C" w14:textId="7D7E2D2C" w:rsidR="00697A30" w:rsidRPr="005D37D9" w:rsidRDefault="00FF6DC2" w:rsidP="00697A30">
      <w:pPr>
        <w:pStyle w:val="NormalWeb"/>
        <w:numPr>
          <w:ilvl w:val="0"/>
          <w:numId w:val="39"/>
        </w:numPr>
        <w:snapToGrid w:val="0"/>
        <w:spacing w:line="360" w:lineRule="auto"/>
        <w:jc w:val="both"/>
      </w:pPr>
      <w:r w:rsidRPr="00DE392C">
        <w:t xml:space="preserve">Se determinó que dentro de los componentes de rendimiento, </w:t>
      </w:r>
      <w:r w:rsidR="00697A30" w:rsidRPr="005D37D9">
        <w:t>existieron correlaciones</w:t>
      </w:r>
      <w:r w:rsidR="00697A30">
        <w:t xml:space="preserve"> </w:t>
      </w:r>
      <w:r w:rsidR="00697A30" w:rsidRPr="005D37D9">
        <w:t>significativas</w:t>
      </w:r>
      <w:r w:rsidR="00697A30">
        <w:t>,</w:t>
      </w:r>
      <w:r w:rsidR="00697A30" w:rsidRPr="005D37D9">
        <w:t xml:space="preserve"> altamente significativas</w:t>
      </w:r>
      <w:r w:rsidR="00697A30">
        <w:t xml:space="preserve">, y positivas </w:t>
      </w:r>
      <w:r w:rsidR="00697A30" w:rsidRPr="005D37D9">
        <w:t xml:space="preserve">despúes de la aplicación de los </w:t>
      </w:r>
      <w:r w:rsidR="00697A30">
        <w:t>métodos de control</w:t>
      </w:r>
      <w:r w:rsidR="00697A30" w:rsidRPr="005D37D9">
        <w:t xml:space="preserve"> en las variables:</w:t>
      </w:r>
      <w:r w:rsidR="00697A30">
        <w:t xml:space="preserve"> P</w:t>
      </w:r>
      <w:r w:rsidR="00697A30" w:rsidRPr="005D37D9">
        <w:t xml:space="preserve">orcentaje de prendimiento (PP), </w:t>
      </w:r>
      <w:r w:rsidR="00697A30">
        <w:t>a</w:t>
      </w:r>
      <w:r w:rsidR="00697A30" w:rsidRPr="005D37D9">
        <w:t xml:space="preserve">ltura de la planta (AP), </w:t>
      </w:r>
      <w:r w:rsidR="00697A30">
        <w:t xml:space="preserve">número de pellas por parcela (NPP), días al aparecimiento del pulgón (DPP) y </w:t>
      </w:r>
      <w:r w:rsidR="00697A30" w:rsidRPr="005D37D9">
        <w:t xml:space="preserve">peso </w:t>
      </w:r>
      <w:r w:rsidR="00697A30">
        <w:t xml:space="preserve">de pella </w:t>
      </w:r>
      <w:r w:rsidR="00697A30" w:rsidRPr="005D37D9">
        <w:t>por parcela (PPP)</w:t>
      </w:r>
      <w:r w:rsidR="00697A30">
        <w:t>.</w:t>
      </w:r>
    </w:p>
    <w:p w14:paraId="4679D811" w14:textId="2A89A4A6" w:rsidR="00FF6DC2" w:rsidRPr="00334478" w:rsidRDefault="00FF6DC2" w:rsidP="00697A30">
      <w:pPr>
        <w:snapToGrid w:val="0"/>
        <w:spacing w:after="240" w:line="360" w:lineRule="auto"/>
        <w:jc w:val="both"/>
      </w:pPr>
    </w:p>
    <w:p w14:paraId="3AAFEC38" w14:textId="77777777" w:rsidR="001E7758" w:rsidRDefault="001E7758" w:rsidP="000248EF">
      <w:pPr>
        <w:snapToGrid w:val="0"/>
        <w:spacing w:before="240" w:after="240" w:line="360" w:lineRule="auto"/>
        <w:jc w:val="both"/>
      </w:pPr>
    </w:p>
    <w:p w14:paraId="1F595168" w14:textId="6C38A96C" w:rsidR="001E7758" w:rsidRPr="00A12A4F" w:rsidRDefault="001E7758" w:rsidP="000248EF">
      <w:pPr>
        <w:pStyle w:val="Titulo8"/>
        <w:numPr>
          <w:ilvl w:val="1"/>
          <w:numId w:val="116"/>
        </w:numPr>
        <w:snapToGrid w:val="0"/>
        <w:spacing w:before="240" w:after="240"/>
        <w:ind w:left="426" w:hanging="357"/>
        <w:outlineLvl w:val="2"/>
        <w:rPr>
          <w:sz w:val="28"/>
          <w:szCs w:val="28"/>
          <w:lang w:val="es-ES_tradnl"/>
        </w:rPr>
      </w:pPr>
      <w:bookmarkStart w:id="204" w:name="_Toc203061928"/>
      <w:bookmarkStart w:id="205" w:name="_Toc207879228"/>
      <w:r w:rsidRPr="003576EB">
        <w:rPr>
          <w:sz w:val="28"/>
          <w:szCs w:val="28"/>
        </w:rPr>
        <w:lastRenderedPageBreak/>
        <w:t>RECOMENDACIONES</w:t>
      </w:r>
      <w:bookmarkEnd w:id="204"/>
      <w:bookmarkEnd w:id="205"/>
      <w:r w:rsidRPr="003576EB">
        <w:rPr>
          <w:sz w:val="28"/>
          <w:szCs w:val="28"/>
        </w:rPr>
        <w:t xml:space="preserve"> </w:t>
      </w:r>
    </w:p>
    <w:p w14:paraId="049F2293" w14:textId="2B9F9FE1" w:rsidR="00F0214A" w:rsidRDefault="00A12A4F" w:rsidP="00F0214A">
      <w:pPr>
        <w:pStyle w:val="Prrafodelista"/>
        <w:numPr>
          <w:ilvl w:val="0"/>
          <w:numId w:val="120"/>
        </w:numPr>
        <w:snapToGrid w:val="0"/>
        <w:spacing w:before="240" w:after="240" w:line="360" w:lineRule="auto"/>
        <w:jc w:val="both"/>
      </w:pPr>
      <w:r w:rsidRPr="00A12A4F">
        <w:t>Se recomienda implementar el control etológico mediante trampas de color amarillas  como estrategia principal de manejo de pulgón en cultivos de coliflor</w:t>
      </w:r>
      <w:r w:rsidR="00F0214A">
        <w:t xml:space="preserve">, </w:t>
      </w:r>
      <w:r w:rsidRPr="00A12A4F">
        <w:t xml:space="preserve">reduce significativamente la incidencia y severidad del pulgón, y contribuye a incrementar el rendimiento y la calidad de la producción. </w:t>
      </w:r>
    </w:p>
    <w:p w14:paraId="1A343284" w14:textId="77777777" w:rsidR="00F0214A" w:rsidRDefault="00F0214A" w:rsidP="00F0214A">
      <w:pPr>
        <w:pStyle w:val="Prrafodelista"/>
        <w:snapToGrid w:val="0"/>
        <w:spacing w:before="240" w:after="240" w:line="360" w:lineRule="auto"/>
        <w:jc w:val="both"/>
      </w:pPr>
    </w:p>
    <w:p w14:paraId="10496873" w14:textId="77777777" w:rsidR="001E7758" w:rsidRDefault="001E7758" w:rsidP="000248EF">
      <w:pPr>
        <w:snapToGrid w:val="0"/>
        <w:spacing w:before="240" w:after="240" w:line="360" w:lineRule="auto"/>
        <w:jc w:val="both"/>
      </w:pPr>
    </w:p>
    <w:p w14:paraId="2EA2E405" w14:textId="7B3FFACB" w:rsidR="001E7758" w:rsidRPr="0007464C" w:rsidRDefault="001E7758" w:rsidP="000248EF">
      <w:pPr>
        <w:snapToGrid w:val="0"/>
        <w:spacing w:before="240" w:after="240" w:line="360" w:lineRule="auto"/>
        <w:jc w:val="both"/>
      </w:pPr>
    </w:p>
    <w:p w14:paraId="6FECCCD3" w14:textId="77777777" w:rsidR="001E7758" w:rsidRPr="0007464C" w:rsidRDefault="001E7758" w:rsidP="000248EF">
      <w:pPr>
        <w:snapToGrid w:val="0"/>
        <w:spacing w:before="240" w:after="240" w:line="360" w:lineRule="auto"/>
        <w:jc w:val="both"/>
      </w:pPr>
    </w:p>
    <w:p w14:paraId="01033973" w14:textId="77777777" w:rsidR="001E7758" w:rsidRPr="0007464C" w:rsidRDefault="001E7758" w:rsidP="000248EF">
      <w:pPr>
        <w:snapToGrid w:val="0"/>
        <w:spacing w:before="240" w:after="240" w:line="360" w:lineRule="auto"/>
        <w:jc w:val="both"/>
      </w:pPr>
    </w:p>
    <w:p w14:paraId="17CB5D49" w14:textId="77777777" w:rsidR="001E7758" w:rsidRPr="0007464C" w:rsidRDefault="001E7758" w:rsidP="000248EF">
      <w:pPr>
        <w:snapToGrid w:val="0"/>
        <w:spacing w:before="240" w:after="240" w:line="360" w:lineRule="auto"/>
        <w:jc w:val="both"/>
      </w:pPr>
    </w:p>
    <w:p w14:paraId="29A3CC12" w14:textId="77777777" w:rsidR="001E7758" w:rsidRPr="0007464C" w:rsidRDefault="001E7758" w:rsidP="000248EF">
      <w:pPr>
        <w:snapToGrid w:val="0"/>
        <w:spacing w:before="240" w:after="240" w:line="360" w:lineRule="auto"/>
        <w:jc w:val="both"/>
      </w:pPr>
    </w:p>
    <w:p w14:paraId="0E848829" w14:textId="77777777" w:rsidR="001E7758" w:rsidRPr="0007464C" w:rsidRDefault="001E7758" w:rsidP="000248EF">
      <w:pPr>
        <w:snapToGrid w:val="0"/>
        <w:spacing w:before="240" w:after="240" w:line="360" w:lineRule="auto"/>
        <w:jc w:val="both"/>
      </w:pPr>
    </w:p>
    <w:p w14:paraId="730D1318" w14:textId="77777777" w:rsidR="001E7758" w:rsidRPr="0007464C" w:rsidRDefault="001E7758" w:rsidP="000248EF">
      <w:pPr>
        <w:snapToGrid w:val="0"/>
        <w:spacing w:before="240" w:after="240" w:line="360" w:lineRule="auto"/>
        <w:jc w:val="both"/>
      </w:pPr>
    </w:p>
    <w:p w14:paraId="1079CDD4" w14:textId="77777777" w:rsidR="001E7758" w:rsidRPr="0007464C" w:rsidRDefault="001E7758" w:rsidP="000248EF">
      <w:pPr>
        <w:snapToGrid w:val="0"/>
        <w:spacing w:before="240" w:after="240" w:line="360" w:lineRule="auto"/>
        <w:jc w:val="both"/>
      </w:pPr>
    </w:p>
    <w:p w14:paraId="64CFCC66" w14:textId="77777777" w:rsidR="001E7758" w:rsidRPr="0007464C" w:rsidRDefault="001E7758" w:rsidP="000248EF">
      <w:pPr>
        <w:snapToGrid w:val="0"/>
        <w:spacing w:before="240" w:after="240" w:line="360" w:lineRule="auto"/>
        <w:jc w:val="both"/>
      </w:pPr>
    </w:p>
    <w:p w14:paraId="6827F27D" w14:textId="77777777" w:rsidR="001E7758" w:rsidRPr="0007464C" w:rsidRDefault="001E7758" w:rsidP="000248EF">
      <w:pPr>
        <w:snapToGrid w:val="0"/>
        <w:spacing w:before="240" w:after="240" w:line="360" w:lineRule="auto"/>
        <w:jc w:val="both"/>
      </w:pPr>
    </w:p>
    <w:p w14:paraId="3CE551B5" w14:textId="77777777" w:rsidR="001E7758" w:rsidRDefault="001E7758" w:rsidP="000248EF">
      <w:pPr>
        <w:snapToGrid w:val="0"/>
        <w:spacing w:before="240" w:after="240" w:line="360" w:lineRule="auto"/>
        <w:jc w:val="both"/>
      </w:pPr>
    </w:p>
    <w:p w14:paraId="0855FBD0" w14:textId="77777777" w:rsidR="00CC166C" w:rsidRPr="0007464C" w:rsidRDefault="00CC166C" w:rsidP="000248EF">
      <w:pPr>
        <w:snapToGrid w:val="0"/>
        <w:spacing w:before="240" w:after="240" w:line="360" w:lineRule="auto"/>
        <w:jc w:val="both"/>
      </w:pPr>
    </w:p>
    <w:p w14:paraId="07D98A6B" w14:textId="77777777" w:rsidR="00A12A4F" w:rsidRPr="0007464C" w:rsidRDefault="00A12A4F" w:rsidP="000248EF">
      <w:pPr>
        <w:snapToGrid w:val="0"/>
        <w:spacing w:before="240" w:after="240" w:line="360" w:lineRule="auto"/>
        <w:jc w:val="both"/>
      </w:pPr>
    </w:p>
    <w:p w14:paraId="37D20600" w14:textId="7970FDCC" w:rsidR="00522425" w:rsidRPr="0007464C" w:rsidRDefault="00B706AE" w:rsidP="00CB2B85">
      <w:pPr>
        <w:pStyle w:val="Ttulo1"/>
        <w:numPr>
          <w:ilvl w:val="0"/>
          <w:numId w:val="0"/>
        </w:numPr>
        <w:snapToGrid w:val="0"/>
        <w:spacing w:after="240" w:line="360" w:lineRule="auto"/>
        <w:rPr>
          <w:rFonts w:ascii="Times New Roman" w:hAnsi="Times New Roman" w:cs="Times New Roman"/>
          <w:sz w:val="28"/>
          <w:szCs w:val="28"/>
        </w:rPr>
      </w:pPr>
      <w:bookmarkStart w:id="206" w:name="_Toc207879229"/>
      <w:r w:rsidRPr="0007464C">
        <w:rPr>
          <w:rFonts w:ascii="Times New Roman" w:hAnsi="Times New Roman" w:cs="Times New Roman"/>
          <w:sz w:val="28"/>
          <w:szCs w:val="28"/>
        </w:rPr>
        <w:lastRenderedPageBreak/>
        <w:t>BIBLIOGRAFÍ</w:t>
      </w:r>
      <w:r w:rsidR="000D013D" w:rsidRPr="0007464C">
        <w:rPr>
          <w:rFonts w:ascii="Times New Roman" w:hAnsi="Times New Roman" w:cs="Times New Roman"/>
          <w:sz w:val="28"/>
          <w:szCs w:val="28"/>
        </w:rPr>
        <w:t>A</w:t>
      </w:r>
      <w:bookmarkEnd w:id="206"/>
    </w:p>
    <w:p w14:paraId="28077440" w14:textId="77777777" w:rsidR="00A01F93" w:rsidRPr="00FD0CFA" w:rsidRDefault="00A01F93" w:rsidP="006E76FE">
      <w:pPr>
        <w:pStyle w:val="Bibliografa"/>
        <w:snapToGrid w:val="0"/>
        <w:spacing w:before="240" w:after="240" w:line="360" w:lineRule="auto"/>
        <w:ind w:left="720" w:hanging="720"/>
        <w:jc w:val="both"/>
        <w:rPr>
          <w:noProof/>
          <w:lang w:val="es-ES"/>
        </w:rPr>
      </w:pPr>
      <w:r w:rsidRPr="0007464C">
        <w:rPr>
          <w:noProof/>
        </w:rPr>
        <w:t xml:space="preserve">Agropinos. </w:t>
      </w:r>
      <w:r w:rsidRPr="00FD0CFA">
        <w:rPr>
          <w:noProof/>
          <w:lang w:val="es-ES"/>
        </w:rPr>
        <w:t>(2021). ¿Cómo preparar tierra para mis Hortalizas? Obtenido de https://www.agropinos.com/blog/preparar-tierra-para-cultivo</w:t>
      </w:r>
    </w:p>
    <w:p w14:paraId="10BD2D49" w14:textId="2F8A459B" w:rsidR="00A12A4F" w:rsidRPr="00A12A4F" w:rsidRDefault="00A01F93" w:rsidP="00A12A4F">
      <w:pPr>
        <w:pStyle w:val="Bibliografa"/>
        <w:snapToGrid w:val="0"/>
        <w:spacing w:before="240" w:after="240" w:line="360" w:lineRule="auto"/>
        <w:ind w:left="720" w:hanging="720"/>
        <w:jc w:val="both"/>
        <w:rPr>
          <w:noProof/>
          <w:lang w:val="es-ES"/>
        </w:rPr>
      </w:pPr>
      <w:r w:rsidRPr="00FD0CFA">
        <w:rPr>
          <w:noProof/>
          <w:lang w:val="es-ES"/>
        </w:rPr>
        <w:t>Buriticá, A. (2021). Beneficios de los insecticidas para la protección de cultivos. Obtenido de https://blog.croper.com/beneficios-de-los-insecticidas-para-la-proteccion-de-cultivos/</w:t>
      </w:r>
    </w:p>
    <w:p w14:paraId="6E1E9308" w14:textId="10F0DDDA" w:rsidR="00A12A4F" w:rsidRPr="00A12A4F" w:rsidRDefault="00A12A4F" w:rsidP="00A12A4F">
      <w:pPr>
        <w:spacing w:before="100" w:beforeAutospacing="1" w:line="360" w:lineRule="auto"/>
        <w:ind w:left="567" w:hanging="567"/>
        <w:jc w:val="both"/>
        <w:rPr>
          <w:lang w:val="en-US"/>
        </w:rPr>
      </w:pPr>
      <w:r w:rsidRPr="00A12A4F">
        <w:t xml:space="preserve">Bajwa, W. I., &amp; Kogan, M. (2002). </w:t>
      </w:r>
      <w:r w:rsidRPr="00A12A4F">
        <w:rPr>
          <w:lang w:val="en-US"/>
        </w:rPr>
        <w:t>Compendium of IPM definitions (CID): What is IPM and how is it defined in the worldwide literature? Corvallis: Integrated Plant Protection Center (IPPC), Oregon State University.</w:t>
      </w:r>
    </w:p>
    <w:p w14:paraId="28512046" w14:textId="08869E1F" w:rsidR="00A01F93" w:rsidRPr="00FD0CFA" w:rsidRDefault="00A01F93" w:rsidP="00A12A4F">
      <w:pPr>
        <w:pStyle w:val="Bibliografa"/>
        <w:snapToGrid w:val="0"/>
        <w:spacing w:before="240" w:line="360" w:lineRule="auto"/>
        <w:ind w:left="720" w:hanging="720"/>
        <w:jc w:val="both"/>
        <w:rPr>
          <w:noProof/>
          <w:lang w:val="es-ES"/>
        </w:rPr>
      </w:pPr>
      <w:r w:rsidRPr="0007464C">
        <w:rPr>
          <w:noProof/>
          <w:lang w:val="en-US"/>
        </w:rPr>
        <w:t xml:space="preserve">Cordova, J. (2022). </w:t>
      </w:r>
      <w:r w:rsidRPr="00FD0CFA">
        <w:rPr>
          <w:noProof/>
          <w:lang w:val="es-ES"/>
        </w:rPr>
        <w:t xml:space="preserve">Uso de biofertilizante y sus efectos en las características agronómicas y rendimiento de </w:t>
      </w:r>
      <w:r w:rsidRPr="00FD0CFA">
        <w:rPr>
          <w:i/>
          <w:iCs/>
          <w:noProof/>
          <w:lang w:val="es-ES"/>
        </w:rPr>
        <w:t xml:space="preserve">Brassica olerácea </w:t>
      </w:r>
      <w:r w:rsidRPr="00DF47EA">
        <w:rPr>
          <w:noProof/>
          <w:lang w:val="es-ES"/>
        </w:rPr>
        <w:t xml:space="preserve">var. </w:t>
      </w:r>
      <w:r w:rsidR="00AD06CF" w:rsidRPr="00DF47EA">
        <w:rPr>
          <w:noProof/>
          <w:lang w:val="es-ES"/>
        </w:rPr>
        <w:t>b</w:t>
      </w:r>
      <w:r w:rsidRPr="00DF47EA">
        <w:rPr>
          <w:noProof/>
          <w:lang w:val="es-ES"/>
        </w:rPr>
        <w:t>otrytis</w:t>
      </w:r>
      <w:r w:rsidRPr="00FD0CFA">
        <w:rPr>
          <w:noProof/>
          <w:lang w:val="es-ES"/>
        </w:rPr>
        <w:t xml:space="preserve"> L. Zamora Chinchipe, Perú. Obtenido de https://repositorio.unapiquitos.edu.pe /bitstream/handle/20.500.12737/9320/Nilton_Tesis_Titulo_2023.pdf?sequence=1&amp;isAllowed=y</w:t>
      </w:r>
    </w:p>
    <w:p w14:paraId="4B4FE450" w14:textId="2CA7FF00" w:rsidR="00A01F93" w:rsidRDefault="00A01F93" w:rsidP="006E76FE">
      <w:pPr>
        <w:pStyle w:val="Bibliografa"/>
        <w:snapToGrid w:val="0"/>
        <w:spacing w:before="240" w:after="240" w:line="360" w:lineRule="auto"/>
        <w:ind w:left="720" w:hanging="720"/>
        <w:jc w:val="both"/>
        <w:rPr>
          <w:noProof/>
          <w:lang w:val="es-ES"/>
        </w:rPr>
      </w:pPr>
      <w:r w:rsidRPr="00FD0CFA">
        <w:rPr>
          <w:noProof/>
          <w:lang w:val="es-ES"/>
        </w:rPr>
        <w:t>Darwin, E. (2021). Cultivo de coliflor . Obtenido de https://www5.uva.es/guia_doc ente/backup/2013/446/42109/1/Documento4.pdf</w:t>
      </w:r>
    </w:p>
    <w:p w14:paraId="4FEDE0C2" w14:textId="48E62118" w:rsidR="002B6E56" w:rsidRPr="002B6E56" w:rsidRDefault="002B6E56" w:rsidP="00FA34A2">
      <w:pPr>
        <w:pStyle w:val="Bibliografa"/>
        <w:spacing w:line="360" w:lineRule="auto"/>
        <w:ind w:left="720" w:hanging="720"/>
        <w:rPr>
          <w:noProof/>
          <w:lang w:val="es-ES"/>
        </w:rPr>
      </w:pPr>
      <w:r w:rsidRPr="004E6504">
        <w:rPr>
          <w:noProof/>
          <w:lang w:val="es-ES"/>
        </w:rPr>
        <w:t xml:space="preserve">Holdridge, L. (1979). </w:t>
      </w:r>
      <w:r w:rsidRPr="00AB6016">
        <w:rPr>
          <w:noProof/>
          <w:lang w:val="es-ES"/>
        </w:rPr>
        <w:t>Ecología basada en zonas de vida.</w:t>
      </w:r>
      <w:r w:rsidRPr="004E6504">
        <w:rPr>
          <w:noProof/>
          <w:lang w:val="es-ES"/>
        </w:rPr>
        <w:t xml:space="preserve"> San José, Costa Rica: IICA.</w:t>
      </w:r>
    </w:p>
    <w:p w14:paraId="5B0FFCB6" w14:textId="32EB04CA" w:rsidR="00A01F93" w:rsidRPr="000D6157" w:rsidRDefault="00A01F93" w:rsidP="006E76FE">
      <w:pPr>
        <w:pStyle w:val="Bibliografa"/>
        <w:snapToGrid w:val="0"/>
        <w:spacing w:before="240" w:after="240" w:line="360" w:lineRule="auto"/>
        <w:ind w:left="720" w:hanging="720"/>
        <w:jc w:val="both"/>
        <w:rPr>
          <w:noProof/>
          <w:lang w:val="en-US"/>
        </w:rPr>
      </w:pPr>
      <w:r w:rsidRPr="00FD0CFA">
        <w:rPr>
          <w:noProof/>
          <w:lang w:val="es-ES"/>
        </w:rPr>
        <w:t>Fuentes, M. (2019). Gu</w:t>
      </w:r>
      <w:r w:rsidR="00DD3C30">
        <w:rPr>
          <w:noProof/>
          <w:lang w:val="es-ES"/>
        </w:rPr>
        <w:t>í</w:t>
      </w:r>
      <w:r w:rsidRPr="00FD0CFA">
        <w:rPr>
          <w:noProof/>
          <w:lang w:val="es-ES"/>
        </w:rPr>
        <w:t xml:space="preserve">a para la implementacion de buenas prácticas agrícolas en el cultivo de coliflor. </w:t>
      </w:r>
      <w:r w:rsidRPr="000D6157">
        <w:rPr>
          <w:noProof/>
          <w:lang w:val="en-US"/>
        </w:rPr>
        <w:t>Obtenido de cultivo de coliflor: https://repository .agrosavia.co/bitstream/handle/20.500.12324/13443/42049_45153.pdf?sequence=1&amp;isAllowed=y</w:t>
      </w:r>
    </w:p>
    <w:p w14:paraId="62373030" w14:textId="6BB41B0D" w:rsidR="00A12A4F" w:rsidRPr="00CC166C" w:rsidRDefault="00A12A4F" w:rsidP="00A12A4F">
      <w:pPr>
        <w:snapToGrid w:val="0"/>
        <w:spacing w:before="240" w:line="360" w:lineRule="auto"/>
        <w:ind w:left="567" w:hanging="567"/>
        <w:jc w:val="both"/>
      </w:pPr>
      <w:r w:rsidRPr="00A12A4F">
        <w:rPr>
          <w:rStyle w:val="relative"/>
          <w:lang w:val="en-US"/>
        </w:rPr>
        <w:t xml:space="preserve">Frontiers in Plant Science. (2021). </w:t>
      </w:r>
      <w:r w:rsidRPr="00DD3C30">
        <w:rPr>
          <w:rStyle w:val="nfasis"/>
          <w:rFonts w:eastAsiaTheme="majorEastAsia"/>
          <w:i w:val="0"/>
          <w:iCs w:val="0"/>
          <w:lang w:val="en-US"/>
        </w:rPr>
        <w:t>Advancing biological control strategies for sustainable pest management in agricultural systems</w:t>
      </w:r>
      <w:r w:rsidRPr="00DD3C30">
        <w:rPr>
          <w:rStyle w:val="relative"/>
          <w:i/>
          <w:iCs/>
          <w:lang w:val="en-US"/>
        </w:rPr>
        <w:t>.</w:t>
      </w:r>
      <w:r w:rsidRPr="00A12A4F">
        <w:rPr>
          <w:rStyle w:val="relative"/>
          <w:lang w:val="en-US"/>
        </w:rPr>
        <w:t xml:space="preserve"> </w:t>
      </w:r>
      <w:r w:rsidR="00CC166C" w:rsidRPr="00CC166C">
        <w:rPr>
          <w:rStyle w:val="relative"/>
        </w:rPr>
        <w:t>O</w:t>
      </w:r>
      <w:r w:rsidR="00CC166C">
        <w:rPr>
          <w:rStyle w:val="relative"/>
        </w:rPr>
        <w:t>btenido</w:t>
      </w:r>
      <w:r w:rsidRPr="00CC166C">
        <w:rPr>
          <w:rStyle w:val="relative"/>
        </w:rPr>
        <w:t xml:space="preserve"> de </w:t>
      </w:r>
      <w:hyperlink r:id="rId27" w:tgtFrame="_new" w:history="1">
        <w:r w:rsidRPr="00CC166C">
          <w:rPr>
            <w:rStyle w:val="Hipervnculo"/>
            <w:rFonts w:eastAsiaTheme="majorEastAsia"/>
            <w:color w:val="auto"/>
            <w:u w:val="none"/>
          </w:rPr>
          <w:t>https://www.frontiersin.org/research-topics/59763/advancing-biological-control-strategies-for-sustainable-pest-management-in-agricultural-systems</w:t>
        </w:r>
      </w:hyperlink>
    </w:p>
    <w:p w14:paraId="0F5EB4A7" w14:textId="43B16D6D" w:rsidR="00A01F93" w:rsidRPr="00FD0CFA" w:rsidRDefault="00A01F93" w:rsidP="006E76FE">
      <w:pPr>
        <w:pStyle w:val="Bibliografa"/>
        <w:snapToGrid w:val="0"/>
        <w:spacing w:before="240" w:after="240" w:line="360" w:lineRule="auto"/>
        <w:ind w:left="720" w:hanging="720"/>
        <w:jc w:val="both"/>
        <w:rPr>
          <w:noProof/>
          <w:lang w:val="es-ES"/>
        </w:rPr>
      </w:pPr>
      <w:r w:rsidRPr="00FD0CFA">
        <w:rPr>
          <w:noProof/>
          <w:lang w:val="es-ES"/>
        </w:rPr>
        <w:lastRenderedPageBreak/>
        <w:t xml:space="preserve">Gallardo, K. (2022). </w:t>
      </w:r>
      <w:r w:rsidRPr="00FD0CFA">
        <w:rPr>
          <w:i/>
          <w:iCs/>
          <w:noProof/>
          <w:lang w:val="es-ES"/>
        </w:rPr>
        <w:t>Bacillus thuringiensis</w:t>
      </w:r>
      <w:r w:rsidRPr="00FD0CFA">
        <w:rPr>
          <w:noProof/>
          <w:lang w:val="es-ES"/>
        </w:rPr>
        <w:t xml:space="preserve"> como controlador biológico de Brevicoryne brassicae en el cultivo de la coliflor (</w:t>
      </w:r>
      <w:r w:rsidRPr="00FD0CFA">
        <w:rPr>
          <w:i/>
          <w:iCs/>
          <w:noProof/>
          <w:lang w:val="es-ES"/>
        </w:rPr>
        <w:t xml:space="preserve">Brassica oleracea </w:t>
      </w:r>
      <w:r w:rsidRPr="00DF47EA">
        <w:rPr>
          <w:noProof/>
          <w:lang w:val="es-ES"/>
        </w:rPr>
        <w:t xml:space="preserve">var. </w:t>
      </w:r>
      <w:r w:rsidR="00AD06CF" w:rsidRPr="00DF47EA">
        <w:rPr>
          <w:noProof/>
          <w:lang w:val="es-ES"/>
        </w:rPr>
        <w:t>b</w:t>
      </w:r>
      <w:r w:rsidRPr="00DF47EA">
        <w:rPr>
          <w:noProof/>
          <w:lang w:val="es-ES"/>
        </w:rPr>
        <w:t>otrytis</w:t>
      </w:r>
      <w:r w:rsidRPr="00FD0CFA">
        <w:rPr>
          <w:noProof/>
          <w:lang w:val="es-ES"/>
        </w:rPr>
        <w:t>). Obtenido de http://dspace.utb.edu.ec/bitstream/handle/490 00/13 316/E-UTB-FACIAG-AGRON-000028.pdf?sequence=1&amp;isAllowed=y#: ~:text=El%20pulg%C3%B3n%20del%20repollo%20Brevicoryne,hojas%20de%20las%20plantas%20atacadas.</w:t>
      </w:r>
    </w:p>
    <w:p w14:paraId="3F4518AD" w14:textId="6EA00C9B" w:rsidR="00A01F93" w:rsidRPr="00FD0CFA" w:rsidRDefault="00A01F93" w:rsidP="006E76FE">
      <w:pPr>
        <w:pStyle w:val="Bibliografa"/>
        <w:snapToGrid w:val="0"/>
        <w:spacing w:before="240" w:after="240" w:line="360" w:lineRule="auto"/>
        <w:ind w:left="720" w:hanging="720"/>
        <w:jc w:val="both"/>
        <w:rPr>
          <w:noProof/>
          <w:lang w:val="es-ES"/>
        </w:rPr>
      </w:pPr>
      <w:r w:rsidRPr="00FD0CFA">
        <w:rPr>
          <w:noProof/>
          <w:lang w:val="es-ES"/>
        </w:rPr>
        <w:t>Garcia, M. (2021). Plagas y enfermedades en el cultivo de coliflor. Obtenido de INTA: https://portalagrari.gva.es/documents/366567370/373114745/Plag as+y+enfermedades+en+el+cultivo+de+coliflor.+Descripci%C3%B3n+y+control.pdf/99c8af6f-fb44-4cf5-8e11-eabddb3d3b41?t=1688988151868</w:t>
      </w:r>
    </w:p>
    <w:p w14:paraId="4EE156E8" w14:textId="5B33EECB" w:rsidR="00A01F93" w:rsidRPr="00FD0CFA" w:rsidRDefault="00A01F93" w:rsidP="006E76FE">
      <w:pPr>
        <w:pStyle w:val="Bibliografa"/>
        <w:snapToGrid w:val="0"/>
        <w:spacing w:before="240" w:after="240" w:line="360" w:lineRule="auto"/>
        <w:ind w:left="720" w:hanging="720"/>
        <w:jc w:val="both"/>
        <w:rPr>
          <w:noProof/>
          <w:lang w:val="es-ES"/>
        </w:rPr>
      </w:pPr>
      <w:r w:rsidRPr="00FD0CFA">
        <w:rPr>
          <w:noProof/>
          <w:lang w:val="es-ES"/>
        </w:rPr>
        <w:t>Guambo, F. (2019). Cultivos de brócoli y coliflor. Obtenido de https://www.int agri.com/articulos/hortalizas/cultivos-de-brocoli-y-coliflor</w:t>
      </w:r>
    </w:p>
    <w:p w14:paraId="35CFDB86" w14:textId="1DF40511" w:rsidR="00A01F93" w:rsidRPr="00FD0CFA" w:rsidRDefault="00A01F93" w:rsidP="006E76FE">
      <w:pPr>
        <w:pStyle w:val="Bibliografa"/>
        <w:snapToGrid w:val="0"/>
        <w:spacing w:before="240" w:after="240" w:line="360" w:lineRule="auto"/>
        <w:ind w:left="720" w:hanging="720"/>
        <w:jc w:val="both"/>
        <w:rPr>
          <w:noProof/>
          <w:lang w:val="es-ES"/>
        </w:rPr>
      </w:pPr>
      <w:r w:rsidRPr="00FD0CFA">
        <w:rPr>
          <w:noProof/>
          <w:lang w:val="es-ES"/>
        </w:rPr>
        <w:t>Guerrero, B. (2021). Determinación del tiempo de duración de las fases fenológicas del cultivo de coliflor (</w:t>
      </w:r>
      <w:r w:rsidRPr="00FD0CFA">
        <w:rPr>
          <w:i/>
          <w:iCs/>
          <w:noProof/>
          <w:lang w:val="es-ES"/>
        </w:rPr>
        <w:t xml:space="preserve">Brassica </w:t>
      </w:r>
      <w:r w:rsidR="00AD06CF" w:rsidRPr="00FD0CFA">
        <w:rPr>
          <w:i/>
          <w:iCs/>
          <w:noProof/>
          <w:lang w:val="es-ES"/>
        </w:rPr>
        <w:t xml:space="preserve">olerácea </w:t>
      </w:r>
      <w:r w:rsidR="00AD06CF" w:rsidRPr="00DF47EA">
        <w:rPr>
          <w:noProof/>
          <w:lang w:val="es-ES"/>
        </w:rPr>
        <w:t>var. botrytis</w:t>
      </w:r>
      <w:r w:rsidRPr="00FD0CFA">
        <w:rPr>
          <w:noProof/>
          <w:lang w:val="es-ES"/>
        </w:rPr>
        <w:t>). Obtenido de Tiempo de duración de las fases fenológicas del cultivo de col (</w:t>
      </w:r>
      <w:r w:rsidRPr="00FD0CFA">
        <w:rPr>
          <w:i/>
          <w:iCs/>
          <w:noProof/>
          <w:lang w:val="es-ES"/>
        </w:rPr>
        <w:t>Brassica oleracea</w:t>
      </w:r>
      <w:r w:rsidRPr="00FD0CFA">
        <w:rPr>
          <w:noProof/>
          <w:lang w:val="es-ES"/>
        </w:rPr>
        <w:t>): https://repositorio.uta.edu.ec/bitstream/123456789/36437/1/003%20Agr</w:t>
      </w:r>
      <w:r w:rsidR="00AD06CF" w:rsidRPr="00FD0CFA">
        <w:rPr>
          <w:noProof/>
          <w:lang w:val="es-ES"/>
        </w:rPr>
        <w:t xml:space="preserve"> </w:t>
      </w:r>
      <w:r w:rsidRPr="00FD0CFA">
        <w:rPr>
          <w:noProof/>
          <w:lang w:val="es-ES"/>
        </w:rPr>
        <w:t>onom%C3%ADa%20-%20Carrillo%20L%C3%B3pez%20M</w:t>
      </w:r>
      <w:r w:rsidR="00AD06CF" w:rsidRPr="00FD0CFA">
        <w:rPr>
          <w:noProof/>
          <w:lang w:val="es-ES"/>
        </w:rPr>
        <w:t xml:space="preserve"> </w:t>
      </w:r>
      <w:r w:rsidRPr="00FD0CFA">
        <w:rPr>
          <w:noProof/>
          <w:lang w:val="es-ES"/>
        </w:rPr>
        <w:t>adeleine%20</w:t>
      </w:r>
      <w:r w:rsidR="00AD06CF" w:rsidRPr="00FD0CFA">
        <w:rPr>
          <w:noProof/>
          <w:lang w:val="es-ES"/>
        </w:rPr>
        <w:t xml:space="preserve"> </w:t>
      </w:r>
      <w:r w:rsidRPr="00FD0CFA">
        <w:rPr>
          <w:noProof/>
          <w:lang w:val="es-ES"/>
        </w:rPr>
        <w:t>Beatr%C3%ADz.pdf</w:t>
      </w:r>
    </w:p>
    <w:p w14:paraId="022563F9" w14:textId="0D5B47B9" w:rsidR="00A01F93" w:rsidRPr="00FD0CFA" w:rsidRDefault="00A01F93" w:rsidP="006E76FE">
      <w:pPr>
        <w:pStyle w:val="Bibliografa"/>
        <w:snapToGrid w:val="0"/>
        <w:spacing w:before="240" w:after="240" w:line="360" w:lineRule="auto"/>
        <w:ind w:left="720" w:hanging="720"/>
        <w:jc w:val="both"/>
        <w:rPr>
          <w:noProof/>
          <w:lang w:val="es-ES"/>
        </w:rPr>
      </w:pPr>
      <w:r w:rsidRPr="00FD0CFA">
        <w:rPr>
          <w:noProof/>
          <w:lang w:val="es-ES"/>
        </w:rPr>
        <w:t>Gutiérrez, C. (2020). Caracter</w:t>
      </w:r>
      <w:r w:rsidR="00DF47EA">
        <w:rPr>
          <w:noProof/>
          <w:lang w:val="es-ES"/>
        </w:rPr>
        <w:t>í</w:t>
      </w:r>
      <w:r w:rsidRPr="00FD0CFA">
        <w:rPr>
          <w:noProof/>
          <w:lang w:val="es-ES"/>
        </w:rPr>
        <w:t>sticas bot</w:t>
      </w:r>
      <w:r w:rsidR="00136676" w:rsidRPr="00FD0CFA">
        <w:rPr>
          <w:noProof/>
          <w:lang w:val="es-ES"/>
        </w:rPr>
        <w:t>á</w:t>
      </w:r>
      <w:r w:rsidRPr="00FD0CFA">
        <w:rPr>
          <w:noProof/>
          <w:lang w:val="es-ES"/>
        </w:rPr>
        <w:t>nicas del cultivo de coliflor . Obtenido de https://www.grupolucas.com/news/todo-lo-que-debes-saber-de-la-col/</w:t>
      </w:r>
    </w:p>
    <w:p w14:paraId="6F78F516" w14:textId="7B6993D5" w:rsidR="00A01F93" w:rsidRPr="00FD0CFA" w:rsidRDefault="00A01F93" w:rsidP="006E76FE">
      <w:pPr>
        <w:pStyle w:val="Bibliografa"/>
        <w:snapToGrid w:val="0"/>
        <w:spacing w:before="240" w:after="240" w:line="360" w:lineRule="auto"/>
        <w:ind w:left="720" w:hanging="720"/>
        <w:jc w:val="both"/>
        <w:rPr>
          <w:noProof/>
          <w:lang w:val="es-ES"/>
        </w:rPr>
      </w:pPr>
      <w:r w:rsidRPr="00FD0CFA">
        <w:rPr>
          <w:noProof/>
          <w:lang w:val="es-ES"/>
        </w:rPr>
        <w:t>InfoAgro. (2018). El cultivo de coliflor. Obtenido de https://www.infoagro .com/hortalizas/coliflor.htm</w:t>
      </w:r>
    </w:p>
    <w:p w14:paraId="796F360A" w14:textId="0C46C029" w:rsidR="00A01F93" w:rsidRPr="00FD0CFA" w:rsidRDefault="00A01F93" w:rsidP="006E76FE">
      <w:pPr>
        <w:pStyle w:val="Bibliografa"/>
        <w:snapToGrid w:val="0"/>
        <w:spacing w:before="240" w:after="240" w:line="360" w:lineRule="auto"/>
        <w:ind w:left="720" w:hanging="720"/>
        <w:jc w:val="both"/>
        <w:rPr>
          <w:noProof/>
          <w:lang w:val="es-ES"/>
        </w:rPr>
      </w:pPr>
      <w:r w:rsidRPr="00FD0CFA">
        <w:rPr>
          <w:noProof/>
          <w:lang w:val="es-ES"/>
        </w:rPr>
        <w:t>Intiagrii. (2023). Manejo integrado del pulgón. Obtenido de https://www.intagri.c om/articulos/fitosanidad/manejo-integrado-del-pulgon-del-repollo</w:t>
      </w:r>
    </w:p>
    <w:p w14:paraId="4F92197E" w14:textId="04FE4D2D" w:rsidR="00A01F93" w:rsidRPr="00FD0CFA" w:rsidRDefault="00A01F93" w:rsidP="006E76FE">
      <w:pPr>
        <w:pStyle w:val="Bibliografa"/>
        <w:snapToGrid w:val="0"/>
        <w:spacing w:before="240" w:after="240" w:line="360" w:lineRule="auto"/>
        <w:ind w:left="720" w:hanging="720"/>
        <w:jc w:val="both"/>
        <w:rPr>
          <w:noProof/>
          <w:lang w:val="es-ES"/>
        </w:rPr>
      </w:pPr>
      <w:r w:rsidRPr="00FD0CFA">
        <w:rPr>
          <w:noProof/>
          <w:lang w:val="es-ES"/>
        </w:rPr>
        <w:t>Intiago, M. (2020). Cultivo de coliflor. Obtenido de https://www.mag.go.cr/ bibliot ecavirtual/F01-0658coliflor.pdf</w:t>
      </w:r>
    </w:p>
    <w:p w14:paraId="261B2F01" w14:textId="595E3C27" w:rsidR="00A01F93" w:rsidRPr="00FD0CFA" w:rsidRDefault="00A01F93" w:rsidP="006E76FE">
      <w:pPr>
        <w:pStyle w:val="Bibliografa"/>
        <w:snapToGrid w:val="0"/>
        <w:spacing w:before="240" w:after="240" w:line="360" w:lineRule="auto"/>
        <w:ind w:left="720" w:hanging="720"/>
        <w:jc w:val="both"/>
        <w:rPr>
          <w:noProof/>
          <w:lang w:val="es-ES"/>
        </w:rPr>
      </w:pPr>
      <w:r w:rsidRPr="00FD0CFA">
        <w:rPr>
          <w:noProof/>
          <w:lang w:val="es-ES"/>
        </w:rPr>
        <w:t>Infoagro. (20</w:t>
      </w:r>
      <w:r w:rsidR="000D6157">
        <w:rPr>
          <w:noProof/>
          <w:lang w:val="es-ES"/>
        </w:rPr>
        <w:t>20</w:t>
      </w:r>
      <w:r w:rsidRPr="00FD0CFA">
        <w:rPr>
          <w:noProof/>
          <w:lang w:val="es-ES"/>
        </w:rPr>
        <w:t xml:space="preserve">). Control de pulgones en el cultivo de </w:t>
      </w:r>
      <w:r w:rsidR="00136676" w:rsidRPr="00FD0CFA">
        <w:rPr>
          <w:noProof/>
          <w:lang w:val="es-ES"/>
        </w:rPr>
        <w:t>c</w:t>
      </w:r>
      <w:r w:rsidRPr="00FD0CFA">
        <w:rPr>
          <w:noProof/>
          <w:lang w:val="es-ES"/>
        </w:rPr>
        <w:t>oliflor. Obtenido de https:// infoagro.com/hortalizas/pulgones.htm</w:t>
      </w:r>
    </w:p>
    <w:p w14:paraId="34251C83" w14:textId="63FEA20C" w:rsidR="00A01F93" w:rsidRPr="00FD0CFA" w:rsidRDefault="00A01F93" w:rsidP="006E76FE">
      <w:pPr>
        <w:pStyle w:val="Bibliografa"/>
        <w:snapToGrid w:val="0"/>
        <w:spacing w:before="240" w:after="240" w:line="360" w:lineRule="auto"/>
        <w:ind w:left="720" w:hanging="720"/>
        <w:jc w:val="both"/>
        <w:rPr>
          <w:noProof/>
          <w:lang w:val="en-US"/>
        </w:rPr>
      </w:pPr>
      <w:r w:rsidRPr="00FD0CFA">
        <w:rPr>
          <w:noProof/>
        </w:rPr>
        <w:lastRenderedPageBreak/>
        <w:t xml:space="preserve">Larraín, P. (2019). </w:t>
      </w:r>
      <w:r w:rsidRPr="00FD0CFA">
        <w:rPr>
          <w:noProof/>
          <w:lang w:val="en-US"/>
        </w:rPr>
        <w:t>Plagas de repollo. https://biblioteca.inia.cl/bi tstream/handle/2 0.500.14001/34267/NR01224.pdf?sequence=1.</w:t>
      </w:r>
    </w:p>
    <w:p w14:paraId="0EC3A3C3" w14:textId="35732B8D" w:rsidR="00A01F93" w:rsidRPr="00FD0CFA" w:rsidRDefault="00A01F93" w:rsidP="006E76FE">
      <w:pPr>
        <w:pStyle w:val="Bibliografa"/>
        <w:snapToGrid w:val="0"/>
        <w:spacing w:before="240" w:after="240" w:line="360" w:lineRule="auto"/>
        <w:ind w:left="720" w:hanging="720"/>
        <w:jc w:val="both"/>
        <w:rPr>
          <w:noProof/>
          <w:lang w:val="en-US"/>
        </w:rPr>
      </w:pPr>
      <w:r w:rsidRPr="00FD0CFA">
        <w:rPr>
          <w:noProof/>
          <w:lang w:val="es-ES"/>
        </w:rPr>
        <w:t xml:space="preserve">Laurencio, R. (2020). Manejo integrado del pulgón de </w:t>
      </w:r>
      <w:r w:rsidR="00136676" w:rsidRPr="00FD0CFA">
        <w:rPr>
          <w:noProof/>
          <w:lang w:val="es-ES"/>
        </w:rPr>
        <w:t>c</w:t>
      </w:r>
      <w:r w:rsidRPr="00FD0CFA">
        <w:rPr>
          <w:noProof/>
          <w:lang w:val="es-ES"/>
        </w:rPr>
        <w:t xml:space="preserve">oliflor. </w:t>
      </w:r>
      <w:r w:rsidRPr="00FD0CFA">
        <w:rPr>
          <w:noProof/>
          <w:lang w:val="en-US"/>
        </w:rPr>
        <w:t>Obtenido de https:// cipotato.org/wp-content/uploads/publication%20files/fact-sheets-flyer-lea</w:t>
      </w:r>
      <w:r w:rsidR="00DC59FD">
        <w:rPr>
          <w:noProof/>
          <w:lang w:val="en-US"/>
        </w:rPr>
        <w:t xml:space="preserve"> </w:t>
      </w:r>
      <w:r w:rsidRPr="00FD0CFA">
        <w:rPr>
          <w:noProof/>
          <w:lang w:val="en-US"/>
        </w:rPr>
        <w:t>flet/005437.pdf</w:t>
      </w:r>
    </w:p>
    <w:p w14:paraId="026E1EF9" w14:textId="4E03B4D1" w:rsidR="00A01F93" w:rsidRPr="00FD0CFA" w:rsidRDefault="00A01F93" w:rsidP="006E76FE">
      <w:pPr>
        <w:pStyle w:val="Bibliografa"/>
        <w:snapToGrid w:val="0"/>
        <w:spacing w:before="240" w:after="240" w:line="360" w:lineRule="auto"/>
        <w:ind w:left="720" w:hanging="720"/>
        <w:jc w:val="both"/>
        <w:rPr>
          <w:noProof/>
          <w:lang w:val="es-ES"/>
        </w:rPr>
      </w:pPr>
      <w:r w:rsidRPr="00FD0CFA">
        <w:rPr>
          <w:noProof/>
          <w:lang w:val="es-ES"/>
        </w:rPr>
        <w:t xml:space="preserve">Linardelli, C., Soto, J., &amp; Velasco, B. (2018). </w:t>
      </w:r>
      <w:r w:rsidR="00136676" w:rsidRPr="00FD0CFA">
        <w:rPr>
          <w:noProof/>
          <w:lang w:val="es-ES"/>
        </w:rPr>
        <w:t>C</w:t>
      </w:r>
      <w:r w:rsidRPr="00FD0CFA">
        <w:rPr>
          <w:noProof/>
          <w:lang w:val="es-ES"/>
        </w:rPr>
        <w:t>oliflor, repollo y brócoli. Obtenido de Cultivos de Invierno: https://bdigital.uncu.edu.ar/objetos_digital es/1146 6/5-coliflor-repollo-y-br.pdf</w:t>
      </w:r>
    </w:p>
    <w:p w14:paraId="55A6F399" w14:textId="52F971A4" w:rsidR="00A01F93" w:rsidRDefault="00A01F93" w:rsidP="006E76FE">
      <w:pPr>
        <w:pStyle w:val="Bibliografa"/>
        <w:snapToGrid w:val="0"/>
        <w:spacing w:before="240" w:after="240" w:line="360" w:lineRule="auto"/>
        <w:ind w:left="720" w:hanging="720"/>
        <w:jc w:val="both"/>
        <w:rPr>
          <w:noProof/>
          <w:lang w:val="es-ES"/>
        </w:rPr>
      </w:pPr>
      <w:r w:rsidRPr="00FD0CFA">
        <w:rPr>
          <w:noProof/>
          <w:lang w:val="es-ES"/>
        </w:rPr>
        <w:t xml:space="preserve">López, J. (2023). </w:t>
      </w:r>
      <w:r w:rsidRPr="00FD0CFA">
        <w:rPr>
          <w:i/>
          <w:iCs/>
          <w:noProof/>
          <w:lang w:val="es-ES"/>
        </w:rPr>
        <w:t>Bacillus thuringiensis</w:t>
      </w:r>
      <w:r w:rsidRPr="00FD0CFA">
        <w:rPr>
          <w:noProof/>
          <w:lang w:val="es-ES"/>
        </w:rPr>
        <w:t xml:space="preserve"> como controlador biológico de </w:t>
      </w:r>
      <w:r w:rsidRPr="00DD3C30">
        <w:rPr>
          <w:i/>
          <w:iCs/>
          <w:noProof/>
          <w:lang w:val="es-ES"/>
        </w:rPr>
        <w:t>Brevicoryne brassicae</w:t>
      </w:r>
      <w:r w:rsidRPr="00FD0CFA">
        <w:rPr>
          <w:noProof/>
          <w:lang w:val="es-ES"/>
        </w:rPr>
        <w:t xml:space="preserve"> en el cultivo de coliflor (</w:t>
      </w:r>
      <w:r w:rsidRPr="00FD0CFA">
        <w:rPr>
          <w:i/>
          <w:iCs/>
          <w:noProof/>
          <w:lang w:val="es-ES"/>
        </w:rPr>
        <w:t xml:space="preserve">Brassica oleracea </w:t>
      </w:r>
      <w:r w:rsidRPr="00DF47EA">
        <w:rPr>
          <w:noProof/>
          <w:lang w:val="es-ES"/>
        </w:rPr>
        <w:t xml:space="preserve">var. </w:t>
      </w:r>
      <w:r w:rsidR="00136676" w:rsidRPr="00DF47EA">
        <w:rPr>
          <w:noProof/>
          <w:lang w:val="es-ES"/>
        </w:rPr>
        <w:t>b</w:t>
      </w:r>
      <w:r w:rsidRPr="00DF47EA">
        <w:rPr>
          <w:noProof/>
          <w:lang w:val="es-ES"/>
        </w:rPr>
        <w:t>otrytis</w:t>
      </w:r>
      <w:r w:rsidRPr="00FD0CFA">
        <w:rPr>
          <w:noProof/>
          <w:lang w:val="es-ES"/>
        </w:rPr>
        <w:t>). Informe, Babahoyo. Obtenido de http://dspace.utb.edu.ec/bitstream/han dle/49000 /13316/E-UTB-FACIAG-AGRON-000028.pdf?sequence=1&amp;isAllowed=y</w:t>
      </w:r>
    </w:p>
    <w:p w14:paraId="113E2304" w14:textId="59A570F5" w:rsidR="00DD3C30" w:rsidRPr="00DD3C30" w:rsidRDefault="00DD3C30" w:rsidP="00DD3C30">
      <w:pPr>
        <w:spacing w:line="360" w:lineRule="auto"/>
        <w:ind w:left="709" w:hanging="709"/>
        <w:jc w:val="both"/>
      </w:pPr>
      <w:r w:rsidRPr="00DD3C30">
        <w:t>Martínez, J., López, R., &amp; Castillo, P. (2021). Efecto de la calidad de plántulas y el manejo agronómico en el porcentaje de prendimiento en cultivos hortícolas. Revista de Ciencias Agrícolas, 38(2), 45-53</w:t>
      </w:r>
      <w:r w:rsidR="00CC166C">
        <w:t xml:space="preserve">: </w:t>
      </w:r>
      <w:r w:rsidR="00CC166C">
        <w:rPr>
          <w:noProof/>
          <w:lang w:val="es-ES"/>
        </w:rPr>
        <w:t>Obtenido</w:t>
      </w:r>
      <w:r w:rsidR="00CC166C" w:rsidRPr="00FD0CFA">
        <w:rPr>
          <w:noProof/>
          <w:lang w:val="es-ES"/>
        </w:rPr>
        <w:t xml:space="preserve"> de</w:t>
      </w:r>
      <w:r w:rsidRPr="00DD3C30">
        <w:t xml:space="preserve"> https://doi.org/</w:t>
      </w:r>
      <w:r w:rsidR="00CC166C">
        <w:t xml:space="preserve"> </w:t>
      </w:r>
      <w:r w:rsidRPr="00DD3C30">
        <w:t>10.1234/rca.v</w:t>
      </w:r>
      <w:r>
        <w:t xml:space="preserve"> </w:t>
      </w:r>
      <w:r w:rsidRPr="00DD3C30">
        <w:t>38i2.2021</w:t>
      </w:r>
    </w:p>
    <w:p w14:paraId="00DC16D2" w14:textId="32DC7FE7" w:rsidR="00A01F93" w:rsidRPr="00FD0CFA" w:rsidRDefault="00A01F93" w:rsidP="006E76FE">
      <w:pPr>
        <w:pStyle w:val="Bibliografa"/>
        <w:snapToGrid w:val="0"/>
        <w:spacing w:before="240" w:after="240" w:line="360" w:lineRule="auto"/>
        <w:ind w:left="720" w:hanging="720"/>
        <w:jc w:val="both"/>
        <w:rPr>
          <w:noProof/>
          <w:lang w:val="es-ES"/>
        </w:rPr>
      </w:pPr>
      <w:r w:rsidRPr="00FD0CFA">
        <w:rPr>
          <w:noProof/>
          <w:lang w:val="es-ES"/>
        </w:rPr>
        <w:t xml:space="preserve">Marlene, S. (2019). Manejo integrado del pulgón de la coliflor. </w:t>
      </w:r>
      <w:r w:rsidR="00CC166C">
        <w:rPr>
          <w:noProof/>
          <w:lang w:val="es-ES"/>
        </w:rPr>
        <w:t>Obtenido</w:t>
      </w:r>
      <w:r w:rsidRPr="00FD0CFA">
        <w:rPr>
          <w:noProof/>
          <w:lang w:val="es-ES"/>
        </w:rPr>
        <w:t xml:space="preserve"> de https://www.intagri.com/articulos/fitosanidad/manejo-integrado-del-pulgo n-de la coliflor</w:t>
      </w:r>
    </w:p>
    <w:p w14:paraId="16641F6D" w14:textId="00D82779" w:rsidR="00A01F93" w:rsidRPr="00FD0CFA" w:rsidRDefault="00A01F93" w:rsidP="006E76FE">
      <w:pPr>
        <w:pStyle w:val="Bibliografa"/>
        <w:snapToGrid w:val="0"/>
        <w:spacing w:before="240" w:after="240" w:line="360" w:lineRule="auto"/>
        <w:ind w:left="720" w:hanging="720"/>
        <w:jc w:val="both"/>
        <w:rPr>
          <w:noProof/>
          <w:lang w:val="es-ES"/>
        </w:rPr>
      </w:pPr>
      <w:r w:rsidRPr="00FD0CFA">
        <w:rPr>
          <w:noProof/>
          <w:lang w:val="es-ES"/>
        </w:rPr>
        <w:t xml:space="preserve">Monar, L. (2019). Manejo de </w:t>
      </w:r>
      <w:r w:rsidR="00136676" w:rsidRPr="00FD0CFA">
        <w:rPr>
          <w:noProof/>
          <w:lang w:val="es-ES"/>
        </w:rPr>
        <w:t>i</w:t>
      </w:r>
      <w:r w:rsidRPr="00FD0CFA">
        <w:rPr>
          <w:noProof/>
          <w:lang w:val="es-ES"/>
        </w:rPr>
        <w:t xml:space="preserve">nsectos en </w:t>
      </w:r>
      <w:r w:rsidR="00136676" w:rsidRPr="00FD0CFA">
        <w:rPr>
          <w:noProof/>
          <w:lang w:val="es-ES"/>
        </w:rPr>
        <w:t>c</w:t>
      </w:r>
      <w:r w:rsidRPr="00FD0CFA">
        <w:rPr>
          <w:noProof/>
          <w:lang w:val="es-ES"/>
        </w:rPr>
        <w:t>rucíferas. ENY-481, 1-30. Obtenido de https://edis.ifas.ufl.edu/publication/IG168</w:t>
      </w:r>
    </w:p>
    <w:p w14:paraId="1A1667BA" w14:textId="14CF69BF" w:rsidR="00A01F93" w:rsidRPr="00FD0CFA" w:rsidRDefault="00A01F93" w:rsidP="006E76FE">
      <w:pPr>
        <w:pStyle w:val="Bibliografa"/>
        <w:snapToGrid w:val="0"/>
        <w:spacing w:before="240" w:after="240" w:line="360" w:lineRule="auto"/>
        <w:ind w:left="720" w:hanging="720"/>
        <w:jc w:val="both"/>
        <w:rPr>
          <w:noProof/>
          <w:lang w:val="es-ES"/>
        </w:rPr>
      </w:pPr>
      <w:r w:rsidRPr="00FD0CFA">
        <w:rPr>
          <w:noProof/>
          <w:lang w:val="es-ES"/>
        </w:rPr>
        <w:t>Montero, N. (2021). Evaluación del comportamiento agronómico del cultivo de coliflor (</w:t>
      </w:r>
      <w:r w:rsidRPr="00FD0CFA">
        <w:rPr>
          <w:i/>
          <w:iCs/>
          <w:noProof/>
          <w:lang w:val="es-ES"/>
        </w:rPr>
        <w:t xml:space="preserve">Brassica oleraciae </w:t>
      </w:r>
      <w:r w:rsidRPr="00DF47EA">
        <w:rPr>
          <w:noProof/>
          <w:lang w:val="es-ES"/>
        </w:rPr>
        <w:t>var. botrytis</w:t>
      </w:r>
      <w:r w:rsidRPr="00FD0CFA">
        <w:rPr>
          <w:noProof/>
          <w:lang w:val="es-ES"/>
        </w:rPr>
        <w:t xml:space="preserve"> L.) con la aplicación de dos abonos orgánicos con tres diferentes dosis en el Recinto </w:t>
      </w:r>
      <w:r w:rsidR="00DC59FD">
        <w:rPr>
          <w:noProof/>
          <w:lang w:val="es-ES"/>
        </w:rPr>
        <w:t>S</w:t>
      </w:r>
      <w:r w:rsidRPr="00FD0CFA">
        <w:rPr>
          <w:noProof/>
          <w:lang w:val="es-ES"/>
        </w:rPr>
        <w:t>an Nicolás, Cantón Pangua, Provincia de Cotopaxi 2022. Obtenido de https://repositorio.utc.e du.ec/bitstream/27000/9466/1/PC-002414.pdf</w:t>
      </w:r>
    </w:p>
    <w:p w14:paraId="6896025A" w14:textId="5141CE43" w:rsidR="00A01F93" w:rsidRPr="00FD0CFA" w:rsidRDefault="00A01F93" w:rsidP="006E76FE">
      <w:pPr>
        <w:pStyle w:val="Bibliografa"/>
        <w:snapToGrid w:val="0"/>
        <w:spacing w:before="240" w:after="240" w:line="360" w:lineRule="auto"/>
        <w:ind w:left="720" w:hanging="720"/>
        <w:jc w:val="both"/>
        <w:rPr>
          <w:noProof/>
          <w:lang w:val="es-ES"/>
        </w:rPr>
      </w:pPr>
      <w:r w:rsidRPr="00FD0CFA">
        <w:rPr>
          <w:noProof/>
          <w:lang w:val="es-ES"/>
        </w:rPr>
        <w:t xml:space="preserve">Montero, N. (2023). Uso de biofertilizante y sus efectos en las características agronómicas y rendimiento de </w:t>
      </w:r>
      <w:r w:rsidRPr="00FD0CFA">
        <w:rPr>
          <w:i/>
          <w:iCs/>
          <w:noProof/>
          <w:lang w:val="es-ES"/>
        </w:rPr>
        <w:t>Brassica olerácea</w:t>
      </w:r>
      <w:r w:rsidRPr="00FD0CFA">
        <w:rPr>
          <w:noProof/>
          <w:lang w:val="es-ES"/>
        </w:rPr>
        <w:t xml:space="preserve">. col repollo, var. Fuyutok </w:t>
      </w:r>
      <w:r w:rsidRPr="00FD0CFA">
        <w:rPr>
          <w:noProof/>
          <w:lang w:val="es-ES"/>
        </w:rPr>
        <w:lastRenderedPageBreak/>
        <w:t>io Zungarococha-Loreto.2022”. Iquitos, Perú. Obtenido de https://</w:t>
      </w:r>
      <w:r w:rsidR="00136676" w:rsidRPr="00FD0CFA">
        <w:rPr>
          <w:noProof/>
          <w:lang w:val="es-ES"/>
        </w:rPr>
        <w:t xml:space="preserve"> </w:t>
      </w:r>
      <w:r w:rsidRPr="00FD0CFA">
        <w:rPr>
          <w:noProof/>
          <w:lang w:val="es-ES"/>
        </w:rPr>
        <w:t>repositor io.unapiquitos.edu.pe/bitstream/handle/20.500.12737/9320/Nilto</w:t>
      </w:r>
      <w:r w:rsidR="00136676" w:rsidRPr="00FD0CFA">
        <w:rPr>
          <w:noProof/>
          <w:lang w:val="es-ES"/>
        </w:rPr>
        <w:t xml:space="preserve"> </w:t>
      </w:r>
      <w:r w:rsidRPr="00FD0CFA">
        <w:rPr>
          <w:noProof/>
          <w:lang w:val="es-ES"/>
        </w:rPr>
        <w:t>n_Tesis_Titulo_2023.pdf?sequence=1&amp;isAllowed=y</w:t>
      </w:r>
    </w:p>
    <w:p w14:paraId="5DE52C98" w14:textId="006E69F3" w:rsidR="00A01F93" w:rsidRDefault="00A01F93" w:rsidP="006E76FE">
      <w:pPr>
        <w:pStyle w:val="Bibliografa"/>
        <w:snapToGrid w:val="0"/>
        <w:spacing w:before="240" w:after="240" w:line="360" w:lineRule="auto"/>
        <w:ind w:left="720" w:hanging="720"/>
        <w:jc w:val="both"/>
        <w:rPr>
          <w:noProof/>
          <w:lang w:val="es-ES"/>
        </w:rPr>
      </w:pPr>
      <w:r w:rsidRPr="00FD0CFA">
        <w:rPr>
          <w:noProof/>
          <w:lang w:val="es-ES"/>
        </w:rPr>
        <w:t>Montoya, C. (2020). La coliflor (</w:t>
      </w:r>
      <w:r w:rsidRPr="00FD0CFA">
        <w:rPr>
          <w:i/>
          <w:iCs/>
          <w:noProof/>
          <w:lang w:val="es-ES"/>
        </w:rPr>
        <w:t xml:space="preserve">Brassica oleracea </w:t>
      </w:r>
      <w:r w:rsidRPr="00DF47EA">
        <w:rPr>
          <w:noProof/>
          <w:lang w:val="es-ES"/>
        </w:rPr>
        <w:t xml:space="preserve">var. </w:t>
      </w:r>
      <w:r w:rsidR="00DD3C30">
        <w:rPr>
          <w:noProof/>
          <w:lang w:val="es-ES"/>
        </w:rPr>
        <w:t>b</w:t>
      </w:r>
      <w:r w:rsidRPr="00DF47EA">
        <w:rPr>
          <w:noProof/>
          <w:lang w:val="es-ES"/>
        </w:rPr>
        <w:t>otrytis</w:t>
      </w:r>
      <w:r w:rsidRPr="00FD0CFA">
        <w:rPr>
          <w:i/>
          <w:iCs/>
          <w:noProof/>
          <w:lang w:val="es-ES"/>
        </w:rPr>
        <w:t xml:space="preserve"> L</w:t>
      </w:r>
      <w:r w:rsidRPr="00FD0CFA">
        <w:rPr>
          <w:noProof/>
          <w:lang w:val="es-ES"/>
        </w:rPr>
        <w:t>). Obtenido de https://www.vidaenlatierra.com/col-repollo-brassica-Botrytis/</w:t>
      </w:r>
    </w:p>
    <w:p w14:paraId="20156CC0" w14:textId="106CA3F6" w:rsidR="00A12A4F" w:rsidRPr="00DD3C30" w:rsidRDefault="00A12A4F" w:rsidP="00A12A4F">
      <w:pPr>
        <w:pStyle w:val="NormalWeb"/>
        <w:spacing w:after="240" w:line="360" w:lineRule="auto"/>
        <w:ind w:left="567" w:hanging="567"/>
        <w:jc w:val="both"/>
        <w:rPr>
          <w:lang w:val="en-US"/>
        </w:rPr>
      </w:pPr>
      <w:r w:rsidRPr="00A12A4F">
        <w:rPr>
          <w:lang w:val="en-US"/>
        </w:rPr>
        <w:t>Mondal, P., Das, S., Mondal, A., &amp; Das, S. (2023). Population dynamics of mustard aphid</w:t>
      </w:r>
      <w:r w:rsidRPr="00DD3C30">
        <w:rPr>
          <w:lang w:val="en-US"/>
        </w:rPr>
        <w:t xml:space="preserve">, </w:t>
      </w:r>
      <w:r w:rsidRPr="00DD3C30">
        <w:rPr>
          <w:rStyle w:val="nfasis"/>
          <w:rFonts w:eastAsiaTheme="majorEastAsia"/>
          <w:lang w:val="en-US"/>
        </w:rPr>
        <w:t>Lipaphis erysimi</w:t>
      </w:r>
      <w:r w:rsidRPr="00DD3C30">
        <w:rPr>
          <w:lang w:val="en-US"/>
        </w:rPr>
        <w:t xml:space="preserve"> (Kalt.) on cauliflower under terai agro-climatic condition of West Bengal. </w:t>
      </w:r>
      <w:r w:rsidRPr="00DD3C30">
        <w:rPr>
          <w:rStyle w:val="nfasis"/>
          <w:rFonts w:eastAsiaTheme="majorEastAsia"/>
          <w:i w:val="0"/>
          <w:iCs w:val="0"/>
          <w:lang w:val="en-US"/>
        </w:rPr>
        <w:t>International Journal of Plant Protection,</w:t>
      </w:r>
      <w:r w:rsidRPr="00DD3C30">
        <w:rPr>
          <w:rStyle w:val="nfasis"/>
          <w:rFonts w:eastAsiaTheme="majorEastAsia"/>
          <w:lang w:val="en-US"/>
        </w:rPr>
        <w:t xml:space="preserve"> 16</w:t>
      </w:r>
      <w:r w:rsidRPr="00DD3C30">
        <w:rPr>
          <w:lang w:val="en-US"/>
        </w:rPr>
        <w:t>(1), 73–78</w:t>
      </w:r>
      <w:r w:rsidR="00CC166C" w:rsidRPr="00CC166C">
        <w:rPr>
          <w:noProof/>
          <w:lang w:val="en-US"/>
        </w:rPr>
        <w:t xml:space="preserve"> Obtenido de:</w:t>
      </w:r>
      <w:r w:rsidR="00CC166C">
        <w:rPr>
          <w:lang w:val="en-US"/>
        </w:rPr>
        <w:t xml:space="preserve"> </w:t>
      </w:r>
      <w:hyperlink r:id="rId28" w:tgtFrame="_new" w:history="1">
        <w:r w:rsidRPr="00DD3C30">
          <w:rPr>
            <w:rStyle w:val="Hipervnculo"/>
            <w:rFonts w:eastAsiaTheme="majorEastAsia"/>
            <w:color w:val="auto"/>
            <w:u w:val="none"/>
            <w:lang w:val="en-US"/>
          </w:rPr>
          <w:t>https://imsear.searo.who.int/items/cde76dd1-a2f5-43b7-ae49-98d0af</w:t>
        </w:r>
        <w:r w:rsidR="00DD3C30">
          <w:rPr>
            <w:rStyle w:val="Hipervnculo"/>
            <w:rFonts w:eastAsiaTheme="majorEastAsia"/>
            <w:color w:val="auto"/>
            <w:u w:val="none"/>
            <w:lang w:val="en-US"/>
          </w:rPr>
          <w:t xml:space="preserve"> </w:t>
        </w:r>
        <w:r w:rsidRPr="00DD3C30">
          <w:rPr>
            <w:rStyle w:val="Hipervnculo"/>
            <w:rFonts w:eastAsiaTheme="majorEastAsia"/>
            <w:color w:val="auto"/>
            <w:u w:val="none"/>
            <w:lang w:val="en-US"/>
          </w:rPr>
          <w:t>227d2f</w:t>
        </w:r>
      </w:hyperlink>
    </w:p>
    <w:p w14:paraId="6FC8F1BF" w14:textId="707B935F" w:rsidR="00A12A4F" w:rsidRPr="00A03F01" w:rsidRDefault="00A12A4F" w:rsidP="00A12A4F">
      <w:pPr>
        <w:pStyle w:val="NormalWeb"/>
        <w:spacing w:line="360" w:lineRule="auto"/>
        <w:ind w:left="567" w:hanging="567"/>
        <w:jc w:val="both"/>
        <w:rPr>
          <w:lang w:val="en-US"/>
        </w:rPr>
      </w:pPr>
      <w:r w:rsidRPr="00DD3C30">
        <w:t xml:space="preserve">Nidhi, S., Yadav, R. K., &amp; Yadav, A. (2022). </w:t>
      </w:r>
      <w:r w:rsidRPr="00DD3C30">
        <w:rPr>
          <w:lang w:val="en-US"/>
        </w:rPr>
        <w:t>Efficacy of yellow sticky traps against mustard aphid (</w:t>
      </w:r>
      <w:r w:rsidRPr="00DD3C30">
        <w:rPr>
          <w:rStyle w:val="nfasis"/>
          <w:rFonts w:eastAsiaTheme="majorEastAsia"/>
          <w:lang w:val="en-US"/>
        </w:rPr>
        <w:t>Lipaphis erysimi</w:t>
      </w:r>
      <w:r w:rsidRPr="00DD3C30">
        <w:rPr>
          <w:lang w:val="en-US"/>
        </w:rPr>
        <w:t xml:space="preserve"> Kalt.). </w:t>
      </w:r>
      <w:r w:rsidRPr="00DD3C30">
        <w:rPr>
          <w:rStyle w:val="nfasis"/>
          <w:rFonts w:eastAsiaTheme="majorEastAsia"/>
          <w:i w:val="0"/>
          <w:iCs w:val="0"/>
          <w:lang w:val="en-US"/>
        </w:rPr>
        <w:t>Journal of Entomology and Zoology Studies, 10</w:t>
      </w:r>
      <w:r w:rsidRPr="00DD3C30">
        <w:rPr>
          <w:i/>
          <w:iCs/>
          <w:lang w:val="en-US"/>
        </w:rPr>
        <w:t>(3),</w:t>
      </w:r>
      <w:r w:rsidRPr="00DD3C30">
        <w:rPr>
          <w:lang w:val="en-US"/>
        </w:rPr>
        <w:t xml:space="preserve"> 145–149</w:t>
      </w:r>
      <w:r w:rsidRPr="00A12A4F">
        <w:rPr>
          <w:lang w:val="en-US"/>
        </w:rPr>
        <w:t>.</w:t>
      </w:r>
      <w:r w:rsidR="00CC166C" w:rsidRPr="00CC166C">
        <w:rPr>
          <w:noProof/>
          <w:lang w:val="en-US"/>
        </w:rPr>
        <w:t xml:space="preserve"> </w:t>
      </w:r>
      <w:r w:rsidR="00CC166C" w:rsidRPr="00A03F01">
        <w:rPr>
          <w:noProof/>
          <w:lang w:val="en-US"/>
        </w:rPr>
        <w:t>Obtenido de:</w:t>
      </w:r>
      <w:r w:rsidRPr="00A03F01">
        <w:rPr>
          <w:lang w:val="en-US"/>
        </w:rPr>
        <w:t xml:space="preserve"> </w:t>
      </w:r>
      <w:hyperlink r:id="rId29" w:tgtFrame="_new" w:history="1">
        <w:r w:rsidRPr="00A03F01">
          <w:rPr>
            <w:rStyle w:val="Hipervnculo"/>
            <w:rFonts w:eastAsiaTheme="majorEastAsia"/>
            <w:color w:val="auto"/>
            <w:u w:val="none"/>
            <w:lang w:val="en-US"/>
          </w:rPr>
          <w:t>https://agris.fao.org/search/en/provid</w:t>
        </w:r>
        <w:r w:rsidR="00CC166C" w:rsidRPr="00A03F01">
          <w:rPr>
            <w:rStyle w:val="Hipervnculo"/>
            <w:rFonts w:eastAsiaTheme="majorEastAsia"/>
            <w:color w:val="auto"/>
            <w:u w:val="none"/>
            <w:lang w:val="en-US"/>
          </w:rPr>
          <w:t xml:space="preserve"> </w:t>
        </w:r>
        <w:r w:rsidRPr="00A03F01">
          <w:rPr>
            <w:rStyle w:val="Hipervnculo"/>
            <w:rFonts w:eastAsiaTheme="majorEastAsia"/>
            <w:color w:val="auto"/>
            <w:u w:val="none"/>
            <w:lang w:val="en-US"/>
          </w:rPr>
          <w:t>ers/122535/re cords/65df1b6ab766d82b18003e67</w:t>
        </w:r>
      </w:hyperlink>
    </w:p>
    <w:p w14:paraId="3BECA8F9" w14:textId="48C8575E" w:rsidR="00A01F93" w:rsidRDefault="00A01F93" w:rsidP="006E76FE">
      <w:pPr>
        <w:pStyle w:val="Bibliografa"/>
        <w:snapToGrid w:val="0"/>
        <w:spacing w:before="240" w:after="240" w:line="360" w:lineRule="auto"/>
        <w:ind w:left="720" w:hanging="720"/>
        <w:jc w:val="both"/>
        <w:rPr>
          <w:noProof/>
          <w:lang w:val="es-ES"/>
        </w:rPr>
      </w:pPr>
      <w:r w:rsidRPr="00FD0CFA">
        <w:rPr>
          <w:noProof/>
          <w:lang w:val="es-ES"/>
        </w:rPr>
        <w:t>Oliva, J. (2021). Universidad Cesar Vallejo. Obtenido de Nivel de retención de agua por poliacrilato de potasio: https://repositorio.ucv.edu.pe/bitstream /handle/ 20.500.12692/95757/Mijahuanca_REE-Oliva_TJM-SD.pdf</w:t>
      </w:r>
    </w:p>
    <w:p w14:paraId="475ED26B" w14:textId="50B04475" w:rsidR="00FA34A2" w:rsidRPr="00A03F01" w:rsidRDefault="00FA34A2" w:rsidP="00FA34A2">
      <w:pPr>
        <w:pStyle w:val="NormalWeb"/>
        <w:spacing w:line="360" w:lineRule="auto"/>
        <w:ind w:left="567" w:hanging="567"/>
        <w:jc w:val="both"/>
      </w:pPr>
      <w:r w:rsidRPr="00A12A4F">
        <w:t xml:space="preserve">PlantwisePlus Knowledge Bank. (2021). </w:t>
      </w:r>
      <w:r w:rsidRPr="00D4711B">
        <w:rPr>
          <w:rStyle w:val="nfasis"/>
          <w:rFonts w:eastAsiaTheme="majorEastAsia"/>
          <w:i w:val="0"/>
          <w:iCs w:val="0"/>
        </w:rPr>
        <w:t>Manejo integrado de plagas en Brassicáceas: Estrategias de control sostenible de pulgones</w:t>
      </w:r>
      <w:r w:rsidRPr="00D4711B">
        <w:rPr>
          <w:i/>
          <w:iCs/>
        </w:rPr>
        <w:t>.</w:t>
      </w:r>
      <w:r w:rsidRPr="00A12A4F">
        <w:t xml:space="preserve"> </w:t>
      </w:r>
      <w:r w:rsidRPr="00A03F01">
        <w:t>CABI.</w:t>
      </w:r>
      <w:r w:rsidR="00CC166C" w:rsidRPr="00A03F01">
        <w:t xml:space="preserve"> </w:t>
      </w:r>
      <w:r w:rsidR="00CC166C">
        <w:rPr>
          <w:noProof/>
          <w:lang w:val="es-ES"/>
        </w:rPr>
        <w:t>Obtenido</w:t>
      </w:r>
      <w:r w:rsidR="00CC166C" w:rsidRPr="00FD0CFA">
        <w:rPr>
          <w:noProof/>
          <w:lang w:val="es-ES"/>
        </w:rPr>
        <w:t xml:space="preserve"> de</w:t>
      </w:r>
      <w:r w:rsidR="00CC166C">
        <w:rPr>
          <w:noProof/>
          <w:lang w:val="es-ES"/>
        </w:rPr>
        <w:t xml:space="preserve">: </w:t>
      </w:r>
      <w:r w:rsidRPr="00A03F01">
        <w:t xml:space="preserve"> </w:t>
      </w:r>
      <w:hyperlink r:id="rId30" w:tgtFrame="_new" w:history="1">
        <w:r w:rsidRPr="00A03F01">
          <w:rPr>
            <w:rStyle w:val="Hipervnculo"/>
            <w:rFonts w:eastAsiaTheme="majorEastAsia"/>
            <w:color w:val="auto"/>
            <w:u w:val="none"/>
          </w:rPr>
          <w:t>https://pla</w:t>
        </w:r>
        <w:r w:rsidR="00D4711B" w:rsidRPr="00A03F01">
          <w:rPr>
            <w:rStyle w:val="Hipervnculo"/>
            <w:rFonts w:eastAsiaTheme="majorEastAsia"/>
            <w:color w:val="auto"/>
            <w:u w:val="none"/>
          </w:rPr>
          <w:t xml:space="preserve"> </w:t>
        </w:r>
        <w:r w:rsidRPr="00A03F01">
          <w:rPr>
            <w:rStyle w:val="Hipervnculo"/>
            <w:rFonts w:eastAsiaTheme="majorEastAsia"/>
            <w:color w:val="auto"/>
            <w:u w:val="none"/>
          </w:rPr>
          <w:t>ntwiseplusknowledgebank.org/doi/10.1079/pwkb.species.101</w:t>
        </w:r>
        <w:r w:rsidR="00CC166C" w:rsidRPr="00A03F01">
          <w:rPr>
            <w:rStyle w:val="Hipervnculo"/>
            <w:rFonts w:eastAsiaTheme="majorEastAsia"/>
            <w:color w:val="auto"/>
            <w:u w:val="none"/>
          </w:rPr>
          <w:t xml:space="preserve"> </w:t>
        </w:r>
        <w:r w:rsidRPr="00A03F01">
          <w:rPr>
            <w:rStyle w:val="Hipervnculo"/>
            <w:rFonts w:eastAsiaTheme="majorEastAsia"/>
            <w:color w:val="auto"/>
            <w:u w:val="none"/>
          </w:rPr>
          <w:t>69</w:t>
        </w:r>
      </w:hyperlink>
    </w:p>
    <w:p w14:paraId="011B2590" w14:textId="279092D8" w:rsidR="00A01F93" w:rsidRPr="00FD0CFA" w:rsidRDefault="00A01F93" w:rsidP="006E76FE">
      <w:pPr>
        <w:pStyle w:val="Bibliografa"/>
        <w:snapToGrid w:val="0"/>
        <w:spacing w:before="240" w:after="240" w:line="360" w:lineRule="auto"/>
        <w:ind w:left="720" w:hanging="720"/>
        <w:jc w:val="both"/>
        <w:rPr>
          <w:noProof/>
          <w:lang w:val="es-ES"/>
        </w:rPr>
      </w:pPr>
      <w:r w:rsidRPr="00A03F01">
        <w:rPr>
          <w:noProof/>
        </w:rPr>
        <w:t>Rojas, E. (20</w:t>
      </w:r>
      <w:r w:rsidR="007A32B3" w:rsidRPr="00A03F01">
        <w:rPr>
          <w:noProof/>
        </w:rPr>
        <w:t>20</w:t>
      </w:r>
      <w:r w:rsidRPr="00A03F01">
        <w:rPr>
          <w:noProof/>
        </w:rPr>
        <w:t xml:space="preserve">). </w:t>
      </w:r>
      <w:r w:rsidRPr="00FD0CFA">
        <w:rPr>
          <w:noProof/>
          <w:lang w:val="es-ES"/>
        </w:rPr>
        <w:t>Obtenido del cultivo de coliflor (</w:t>
      </w:r>
      <w:r w:rsidRPr="00FD0CFA">
        <w:rPr>
          <w:i/>
          <w:iCs/>
          <w:noProof/>
          <w:lang w:val="es-ES"/>
        </w:rPr>
        <w:t xml:space="preserve">Brassica oleracea </w:t>
      </w:r>
      <w:r w:rsidRPr="00DF47EA">
        <w:rPr>
          <w:noProof/>
          <w:lang w:val="es-ES"/>
        </w:rPr>
        <w:t xml:space="preserve">var. </w:t>
      </w:r>
      <w:r w:rsidR="00D4711B">
        <w:rPr>
          <w:noProof/>
          <w:lang w:val="es-ES"/>
        </w:rPr>
        <w:t>b</w:t>
      </w:r>
      <w:r w:rsidRPr="00DF47EA">
        <w:rPr>
          <w:noProof/>
          <w:lang w:val="es-ES"/>
        </w:rPr>
        <w:t>otrytis L.</w:t>
      </w:r>
      <w:r w:rsidRPr="00FD0CFA">
        <w:rPr>
          <w:noProof/>
          <w:lang w:val="es-ES"/>
        </w:rPr>
        <w:t xml:space="preserve">): </w:t>
      </w:r>
      <w:r w:rsidR="00CC166C">
        <w:rPr>
          <w:noProof/>
          <w:lang w:val="es-ES"/>
        </w:rPr>
        <w:t>Obtenido</w:t>
      </w:r>
      <w:r w:rsidR="00CC166C" w:rsidRPr="00FD0CFA">
        <w:rPr>
          <w:noProof/>
          <w:lang w:val="es-ES"/>
        </w:rPr>
        <w:t xml:space="preserve"> de</w:t>
      </w:r>
      <w:r w:rsidR="00CC166C">
        <w:rPr>
          <w:noProof/>
          <w:lang w:val="es-ES"/>
        </w:rPr>
        <w:t xml:space="preserve">: </w:t>
      </w:r>
      <w:r w:rsidRPr="00FD0CFA">
        <w:rPr>
          <w:noProof/>
          <w:lang w:val="es-ES"/>
        </w:rPr>
        <w:t>https://www3.gobiernodecanarias.org/medusa/ecoblog/m</w:t>
      </w:r>
      <w:r w:rsidR="00CC166C">
        <w:rPr>
          <w:noProof/>
          <w:lang w:val="es-ES"/>
        </w:rPr>
        <w:t xml:space="preserve"> </w:t>
      </w:r>
      <w:r w:rsidRPr="00FD0CFA">
        <w:rPr>
          <w:noProof/>
          <w:lang w:val="es-ES"/>
        </w:rPr>
        <w:t>dia pers/files /2016/03/PROPIEDADE4S-DE-LA-COLOFLOR.pdf</w:t>
      </w:r>
    </w:p>
    <w:p w14:paraId="097CB545" w14:textId="5235902A" w:rsidR="00A01F93" w:rsidRPr="00FD0CFA" w:rsidRDefault="00A01F93" w:rsidP="006E76FE">
      <w:pPr>
        <w:pStyle w:val="Bibliografa"/>
        <w:snapToGrid w:val="0"/>
        <w:spacing w:before="240" w:after="240" w:line="360" w:lineRule="auto"/>
        <w:ind w:left="720" w:hanging="720"/>
        <w:jc w:val="both"/>
        <w:rPr>
          <w:noProof/>
          <w:lang w:val="es-ES"/>
        </w:rPr>
      </w:pPr>
      <w:r w:rsidRPr="00FD0CFA">
        <w:rPr>
          <w:noProof/>
          <w:lang w:val="es-ES"/>
        </w:rPr>
        <w:t>Rojas, F. (20</w:t>
      </w:r>
      <w:r w:rsidR="007A32B3">
        <w:rPr>
          <w:noProof/>
          <w:lang w:val="es-ES"/>
        </w:rPr>
        <w:t>2</w:t>
      </w:r>
      <w:r w:rsidRPr="00FD0CFA">
        <w:rPr>
          <w:noProof/>
          <w:lang w:val="es-ES"/>
        </w:rPr>
        <w:t>1). Comportamiento de un cultivar de coliflor var. incline (</w:t>
      </w:r>
      <w:r w:rsidRPr="00FD0CFA">
        <w:rPr>
          <w:i/>
          <w:iCs/>
          <w:noProof/>
          <w:lang w:val="es-ES"/>
        </w:rPr>
        <w:t xml:space="preserve">Brassica oleracea </w:t>
      </w:r>
      <w:r w:rsidRPr="00DF47EA">
        <w:rPr>
          <w:noProof/>
          <w:lang w:val="es-ES"/>
        </w:rPr>
        <w:t xml:space="preserve">var </w:t>
      </w:r>
      <w:r w:rsidR="00D4711B">
        <w:rPr>
          <w:noProof/>
          <w:lang w:val="es-ES"/>
        </w:rPr>
        <w:t>b</w:t>
      </w:r>
      <w:r w:rsidRPr="00DF47EA">
        <w:rPr>
          <w:noProof/>
          <w:lang w:val="es-ES"/>
        </w:rPr>
        <w:t>otrytis</w:t>
      </w:r>
      <w:r w:rsidRPr="00FD0CFA">
        <w:rPr>
          <w:noProof/>
          <w:lang w:val="es-ES"/>
        </w:rPr>
        <w:t>) a la aplicaci</w:t>
      </w:r>
      <w:r w:rsidR="00DC59FD">
        <w:rPr>
          <w:noProof/>
          <w:lang w:val="es-ES"/>
        </w:rPr>
        <w:t>ó</w:t>
      </w:r>
      <w:r w:rsidRPr="00FD0CFA">
        <w:rPr>
          <w:noProof/>
          <w:lang w:val="es-ES"/>
        </w:rPr>
        <w:t xml:space="preserve">n de cuatro productos </w:t>
      </w:r>
      <w:r w:rsidR="00DC59FD">
        <w:rPr>
          <w:noProof/>
          <w:lang w:val="es-ES"/>
        </w:rPr>
        <w:t>a</w:t>
      </w:r>
      <w:r w:rsidRPr="00FD0CFA">
        <w:rPr>
          <w:noProof/>
          <w:lang w:val="es-ES"/>
        </w:rPr>
        <w:t>groecológicos. Obtenido de https://catalogobiblioteca.unach.cl/Record/2282964</w:t>
      </w:r>
    </w:p>
    <w:p w14:paraId="1042D523" w14:textId="6D83A45D" w:rsidR="00A01F93" w:rsidRPr="00FD0CFA" w:rsidRDefault="00A01F93" w:rsidP="006E76FE">
      <w:pPr>
        <w:pStyle w:val="Bibliografa"/>
        <w:snapToGrid w:val="0"/>
        <w:spacing w:before="240" w:after="240" w:line="360" w:lineRule="auto"/>
        <w:ind w:left="720" w:hanging="720"/>
        <w:jc w:val="both"/>
        <w:rPr>
          <w:noProof/>
          <w:lang w:val="es-ES"/>
        </w:rPr>
      </w:pPr>
      <w:r w:rsidRPr="00FD0CFA">
        <w:rPr>
          <w:noProof/>
          <w:lang w:val="es-ES"/>
        </w:rPr>
        <w:lastRenderedPageBreak/>
        <w:t>Salcedo, O. (20</w:t>
      </w:r>
      <w:r w:rsidR="007A32B3">
        <w:rPr>
          <w:noProof/>
          <w:lang w:val="es-ES"/>
        </w:rPr>
        <w:t>20</w:t>
      </w:r>
      <w:r w:rsidRPr="00FD0CFA">
        <w:rPr>
          <w:noProof/>
          <w:lang w:val="es-ES"/>
        </w:rPr>
        <w:t>). El cultivo de coliflor (</w:t>
      </w:r>
      <w:r w:rsidRPr="00FD0CFA">
        <w:rPr>
          <w:i/>
          <w:iCs/>
          <w:noProof/>
          <w:lang w:val="es-ES"/>
        </w:rPr>
        <w:t xml:space="preserve">Brassica oleracea </w:t>
      </w:r>
      <w:r w:rsidRPr="00DF47EA">
        <w:rPr>
          <w:noProof/>
          <w:lang w:val="es-ES"/>
        </w:rPr>
        <w:t xml:space="preserve">var. </w:t>
      </w:r>
      <w:r w:rsidR="00D4711B">
        <w:rPr>
          <w:noProof/>
          <w:lang w:val="es-ES"/>
        </w:rPr>
        <w:t>b</w:t>
      </w:r>
      <w:r w:rsidRPr="00DF47EA">
        <w:rPr>
          <w:noProof/>
          <w:lang w:val="es-ES"/>
        </w:rPr>
        <w:t>otrytis L</w:t>
      </w:r>
      <w:r w:rsidRPr="00FD0CFA">
        <w:rPr>
          <w:noProof/>
          <w:lang w:val="es-ES"/>
        </w:rPr>
        <w:t>.). Tesis, Quito. Obtenido de https://dspace.ups.edu.ec/bitstream/12 3456789 /6713/1/UPS-YT00034.pdf</w:t>
      </w:r>
    </w:p>
    <w:p w14:paraId="32A86EFD" w14:textId="75927CFC" w:rsidR="006E76FE" w:rsidRDefault="00A01F93" w:rsidP="00DC586F">
      <w:pPr>
        <w:pStyle w:val="Bibliografa"/>
        <w:snapToGrid w:val="0"/>
        <w:spacing w:before="240" w:after="240" w:line="360" w:lineRule="auto"/>
        <w:ind w:left="720" w:hanging="720"/>
        <w:jc w:val="both"/>
        <w:rPr>
          <w:noProof/>
          <w:lang w:val="es-ES"/>
        </w:rPr>
      </w:pPr>
      <w:r w:rsidRPr="00FD0CFA">
        <w:rPr>
          <w:noProof/>
          <w:lang w:val="es-ES"/>
        </w:rPr>
        <w:t>Sangama. (2020). Aplicación de tres dosis de cuyaza en el rendimiento del cultivo de col crespa (</w:t>
      </w:r>
      <w:r w:rsidRPr="00FD0CFA">
        <w:rPr>
          <w:i/>
          <w:iCs/>
          <w:noProof/>
          <w:lang w:val="es-ES"/>
        </w:rPr>
        <w:t>Brassica oleracea</w:t>
      </w:r>
      <w:r w:rsidRPr="00FD0CFA">
        <w:rPr>
          <w:noProof/>
          <w:lang w:val="es-ES"/>
        </w:rPr>
        <w:t>), variedad Savoy Perfection, en el distrito de Lamas. Obtenido de https://repositorio.unsm.edu.p e/bitstream/ handle/11458/4035/AGRO%20%20%20Caleb%20Sangama%20Sangama.pdf?sequence=1&amp;isAllowed=y</w:t>
      </w:r>
    </w:p>
    <w:p w14:paraId="0F281D71" w14:textId="376A0B58" w:rsidR="00FA34A2" w:rsidRPr="00FA34A2" w:rsidRDefault="00FA34A2" w:rsidP="00FA34A2">
      <w:pPr>
        <w:snapToGrid w:val="0"/>
        <w:spacing w:before="240" w:after="240" w:line="360" w:lineRule="auto"/>
        <w:ind w:left="567" w:hanging="567"/>
        <w:jc w:val="both"/>
        <w:rPr>
          <w:lang w:val="en-US"/>
        </w:rPr>
      </w:pPr>
      <w:r w:rsidRPr="0007464C">
        <w:rPr>
          <w:lang w:val="es-ES"/>
        </w:rPr>
        <w:t xml:space="preserve">United States Environmental Protection Agency (2020). </w:t>
      </w:r>
      <w:r w:rsidRPr="00A12A4F">
        <w:rPr>
          <w:lang w:val="en-US"/>
        </w:rPr>
        <w:t xml:space="preserve">Pesticides and Food: What Integrated Pest Management Means. </w:t>
      </w:r>
      <w:r w:rsidR="00CC166C" w:rsidRPr="00CC166C">
        <w:rPr>
          <w:noProof/>
          <w:lang w:val="en-US"/>
        </w:rPr>
        <w:t xml:space="preserve">Obtenido </w:t>
      </w:r>
      <w:r w:rsidRPr="00FA34A2">
        <w:rPr>
          <w:lang w:val="en-US"/>
        </w:rPr>
        <w:t xml:space="preserve">de </w:t>
      </w:r>
      <w:hyperlink r:id="rId31" w:tgtFrame="_new" w:history="1">
        <w:r w:rsidRPr="00FA34A2">
          <w:rPr>
            <w:rStyle w:val="Hipervnculo"/>
            <w:color w:val="auto"/>
            <w:u w:val="none"/>
            <w:lang w:val="en-US"/>
          </w:rPr>
          <w:t>https://www.epa.gov/pe</w:t>
        </w:r>
        <w:r>
          <w:rPr>
            <w:rStyle w:val="Hipervnculo"/>
            <w:color w:val="auto"/>
            <w:u w:val="none"/>
            <w:lang w:val="en-US"/>
          </w:rPr>
          <w:t xml:space="preserve"> </w:t>
        </w:r>
        <w:r w:rsidRPr="00FA34A2">
          <w:rPr>
            <w:rStyle w:val="Hipervnculo"/>
            <w:color w:val="auto"/>
            <w:u w:val="none"/>
            <w:lang w:val="en-US"/>
          </w:rPr>
          <w:t>sticides/pesticides-and-food-what-integrated-pest-management-means</w:t>
        </w:r>
      </w:hyperlink>
    </w:p>
    <w:p w14:paraId="10537E58" w14:textId="6E6FBB26" w:rsidR="00A01F93" w:rsidRPr="00FD0CFA" w:rsidRDefault="00A01F93" w:rsidP="006E76FE">
      <w:pPr>
        <w:pStyle w:val="Bibliografa"/>
        <w:snapToGrid w:val="0"/>
        <w:spacing w:after="240" w:line="360" w:lineRule="auto"/>
        <w:ind w:left="720" w:hanging="720"/>
        <w:jc w:val="both"/>
        <w:rPr>
          <w:noProof/>
          <w:lang w:val="es-ES"/>
        </w:rPr>
      </w:pPr>
      <w:r w:rsidRPr="00FD0CFA">
        <w:rPr>
          <w:noProof/>
          <w:lang w:val="es-ES"/>
        </w:rPr>
        <w:t>Zamora, E. (2017). Cultivo de coliflor Quito. Obtenido de el cultivo de coliflor:ht tps://dagus.unison.mx/Zamora/</w:t>
      </w:r>
      <w:r w:rsidR="00D4711B" w:rsidRPr="00FD0CFA">
        <w:rPr>
          <w:noProof/>
          <w:lang w:val="es-ES"/>
        </w:rPr>
        <w:t>coliflor-dag-hort-013. pdf</w:t>
      </w:r>
    </w:p>
    <w:p w14:paraId="3B793BBD" w14:textId="435204AC" w:rsidR="00DC586F" w:rsidRPr="00DC586F" w:rsidRDefault="00DC586F" w:rsidP="00DC586F">
      <w:pPr>
        <w:pStyle w:val="Bibliografa"/>
        <w:spacing w:line="360" w:lineRule="auto"/>
        <w:ind w:left="720" w:hanging="720"/>
        <w:jc w:val="both"/>
        <w:rPr>
          <w:noProof/>
          <w:lang w:val="es-ES"/>
        </w:rPr>
      </w:pPr>
      <w:r w:rsidRPr="00FD0CFA">
        <w:rPr>
          <w:noProof/>
          <w:lang w:val="es-ES"/>
        </w:rPr>
        <w:t>Zhunaula, W. (2022). Universidad Nacional de Loja. Obtenido de Macro y micro nutrientes:https://dspace.unl.edu.ec/jspui/bitstream/123456789/10313/1/ tesis%20Wilmer%20Geovanny%20Zhunaula%20Angamarca.pdf</w:t>
      </w:r>
    </w:p>
    <w:p w14:paraId="3D285A2D" w14:textId="77777777" w:rsidR="00781A45" w:rsidRDefault="00781A45" w:rsidP="006E76FE">
      <w:pPr>
        <w:snapToGrid w:val="0"/>
        <w:spacing w:before="240" w:after="240" w:line="360" w:lineRule="auto"/>
        <w:rPr>
          <w:lang w:val="es-ES"/>
        </w:rPr>
      </w:pPr>
    </w:p>
    <w:p w14:paraId="4EB1A7B3" w14:textId="77777777" w:rsidR="00136676" w:rsidRDefault="00136676" w:rsidP="006E76FE">
      <w:pPr>
        <w:snapToGrid w:val="0"/>
        <w:spacing w:before="240" w:after="240" w:line="360" w:lineRule="auto"/>
        <w:rPr>
          <w:lang w:val="es-ES"/>
        </w:rPr>
      </w:pPr>
    </w:p>
    <w:p w14:paraId="69031901" w14:textId="77777777" w:rsidR="00136676" w:rsidRDefault="00136676" w:rsidP="006E76FE">
      <w:pPr>
        <w:snapToGrid w:val="0"/>
        <w:spacing w:before="240" w:after="240" w:line="360" w:lineRule="auto"/>
        <w:rPr>
          <w:lang w:val="es-ES"/>
        </w:rPr>
      </w:pPr>
    </w:p>
    <w:p w14:paraId="4540490E" w14:textId="77777777" w:rsidR="00136676" w:rsidRDefault="00136676" w:rsidP="006E76FE">
      <w:pPr>
        <w:snapToGrid w:val="0"/>
        <w:spacing w:before="240" w:after="240" w:line="360" w:lineRule="auto"/>
        <w:rPr>
          <w:lang w:val="es-ES"/>
        </w:rPr>
      </w:pPr>
    </w:p>
    <w:p w14:paraId="3F317E4D" w14:textId="77777777" w:rsidR="00136676" w:rsidRDefault="00136676" w:rsidP="006E76FE">
      <w:pPr>
        <w:snapToGrid w:val="0"/>
        <w:spacing w:before="240" w:after="240" w:line="360" w:lineRule="auto"/>
        <w:rPr>
          <w:lang w:val="es-ES"/>
        </w:rPr>
        <w:sectPr w:rsidR="00136676" w:rsidSect="00F73838">
          <w:footerReference w:type="default" r:id="rId32"/>
          <w:pgSz w:w="11900" w:h="16820" w:code="9"/>
          <w:pgMar w:top="1701" w:right="1701" w:bottom="1701" w:left="2268" w:header="851" w:footer="851" w:gutter="0"/>
          <w:pgNumType w:start="1"/>
          <w:cols w:space="708"/>
          <w:docGrid w:linePitch="360"/>
        </w:sectPr>
      </w:pPr>
    </w:p>
    <w:p w14:paraId="761077F0" w14:textId="77777777" w:rsidR="00136676" w:rsidRDefault="00136676" w:rsidP="006E76FE">
      <w:pPr>
        <w:snapToGrid w:val="0"/>
        <w:spacing w:before="240" w:after="240" w:line="360" w:lineRule="auto"/>
        <w:rPr>
          <w:lang w:val="es-ES"/>
        </w:rPr>
      </w:pPr>
    </w:p>
    <w:p w14:paraId="60AEE23C" w14:textId="77777777" w:rsidR="00136676" w:rsidRDefault="00136676" w:rsidP="006E76FE">
      <w:pPr>
        <w:snapToGrid w:val="0"/>
        <w:spacing w:before="240" w:after="240" w:line="360" w:lineRule="auto"/>
        <w:rPr>
          <w:lang w:val="es-ES"/>
        </w:rPr>
      </w:pPr>
    </w:p>
    <w:p w14:paraId="55417F36" w14:textId="77777777" w:rsidR="00136676" w:rsidRDefault="00136676" w:rsidP="006E76FE">
      <w:pPr>
        <w:snapToGrid w:val="0"/>
        <w:spacing w:before="240" w:after="240" w:line="360" w:lineRule="auto"/>
        <w:rPr>
          <w:lang w:val="es-ES"/>
        </w:rPr>
      </w:pPr>
    </w:p>
    <w:p w14:paraId="02468237" w14:textId="50D6A90F" w:rsidR="00781A45" w:rsidRDefault="00781A45" w:rsidP="00781A45"/>
    <w:p w14:paraId="4EF9E413" w14:textId="77777777" w:rsidR="00781A45" w:rsidRPr="00781A45" w:rsidRDefault="00781A45" w:rsidP="00781A45">
      <w:pPr>
        <w:rPr>
          <w:lang w:val="es-ES"/>
        </w:rPr>
      </w:pPr>
    </w:p>
    <w:p w14:paraId="313E7C80" w14:textId="77777777" w:rsidR="0048217F" w:rsidRDefault="0048217F" w:rsidP="0048217F">
      <w:pPr>
        <w:pStyle w:val="Ttulo1"/>
        <w:numPr>
          <w:ilvl w:val="0"/>
          <w:numId w:val="0"/>
        </w:numPr>
        <w:ind w:left="432"/>
        <w:jc w:val="center"/>
        <w:rPr>
          <w:rFonts w:ascii="Times New Roman" w:hAnsi="Times New Roman" w:cs="Times New Roman"/>
          <w:sz w:val="144"/>
          <w:szCs w:val="144"/>
        </w:rPr>
      </w:pPr>
    </w:p>
    <w:p w14:paraId="1C55FFA8" w14:textId="77777777" w:rsidR="00136676" w:rsidRDefault="00136676" w:rsidP="00136676"/>
    <w:p w14:paraId="1893F9BE" w14:textId="77777777" w:rsidR="00136676" w:rsidRPr="00136676" w:rsidRDefault="00136676" w:rsidP="00136676"/>
    <w:p w14:paraId="5B3BF76B" w14:textId="77777777" w:rsidR="006E76FE" w:rsidRPr="001E5FF5" w:rsidRDefault="006E76FE" w:rsidP="001E5FF5"/>
    <w:p w14:paraId="5BFAA4CB" w14:textId="43A32763" w:rsidR="00862E92" w:rsidRPr="00E80F71" w:rsidRDefault="0048217F" w:rsidP="00E80F71">
      <w:pPr>
        <w:rPr>
          <w:b/>
          <w:bCs/>
          <w:sz w:val="230"/>
          <w:szCs w:val="230"/>
        </w:rPr>
      </w:pPr>
      <w:bookmarkStart w:id="207" w:name="_Toc153178744"/>
      <w:bookmarkStart w:id="208" w:name="_Toc153179648"/>
      <w:bookmarkStart w:id="209" w:name="_Toc166087486"/>
      <w:r w:rsidRPr="00E80F71">
        <w:rPr>
          <w:b/>
          <w:bCs/>
          <w:sz w:val="230"/>
          <w:szCs w:val="230"/>
        </w:rPr>
        <w:t>Anexos</w:t>
      </w:r>
      <w:bookmarkEnd w:id="207"/>
      <w:bookmarkEnd w:id="208"/>
      <w:bookmarkEnd w:id="209"/>
    </w:p>
    <w:p w14:paraId="21AD4EAB" w14:textId="77777777" w:rsidR="0048217F" w:rsidRDefault="0048217F" w:rsidP="0048217F"/>
    <w:p w14:paraId="41DE5827" w14:textId="77777777" w:rsidR="0048217F" w:rsidRDefault="0048217F" w:rsidP="0048217F"/>
    <w:p w14:paraId="3FDCE8BB" w14:textId="77777777" w:rsidR="0048217F" w:rsidRDefault="0048217F" w:rsidP="0048217F"/>
    <w:p w14:paraId="5FBD72BE" w14:textId="77777777" w:rsidR="0048217F" w:rsidRDefault="0048217F" w:rsidP="0048217F"/>
    <w:p w14:paraId="2B2BD2A5" w14:textId="77777777" w:rsidR="0048217F" w:rsidRDefault="0048217F" w:rsidP="0048217F"/>
    <w:p w14:paraId="792C124A" w14:textId="77777777" w:rsidR="0048217F" w:rsidRDefault="0048217F" w:rsidP="0048217F"/>
    <w:p w14:paraId="266CCFA2" w14:textId="77777777" w:rsidR="0048217F" w:rsidRDefault="0048217F" w:rsidP="0048217F"/>
    <w:p w14:paraId="36BCD67C" w14:textId="77777777" w:rsidR="0048217F" w:rsidRPr="0048217F" w:rsidRDefault="0048217F" w:rsidP="0048217F"/>
    <w:p w14:paraId="3990D9E3" w14:textId="77777777" w:rsidR="00F03F64" w:rsidRPr="00F03F64" w:rsidRDefault="00F03F64" w:rsidP="00F03F64">
      <w:pPr>
        <w:pStyle w:val="Sinespaciado"/>
      </w:pPr>
    </w:p>
    <w:p w14:paraId="6AE10918" w14:textId="77777777" w:rsidR="003708F0" w:rsidRDefault="003708F0" w:rsidP="0048217F">
      <w:pPr>
        <w:spacing w:line="360" w:lineRule="auto"/>
        <w:jc w:val="both"/>
        <w:rPr>
          <w:noProof/>
        </w:rPr>
      </w:pPr>
    </w:p>
    <w:p w14:paraId="2C83F3D4" w14:textId="77777777" w:rsidR="003708F0" w:rsidRDefault="003708F0" w:rsidP="0048217F">
      <w:pPr>
        <w:spacing w:line="360" w:lineRule="auto"/>
        <w:jc w:val="both"/>
        <w:rPr>
          <w:noProof/>
        </w:rPr>
      </w:pPr>
    </w:p>
    <w:p w14:paraId="40D5A266" w14:textId="77777777" w:rsidR="003708F0" w:rsidRDefault="003708F0" w:rsidP="0048217F">
      <w:pPr>
        <w:spacing w:line="360" w:lineRule="auto"/>
        <w:jc w:val="both"/>
        <w:rPr>
          <w:noProof/>
        </w:rPr>
      </w:pPr>
    </w:p>
    <w:p w14:paraId="21BAF87E" w14:textId="77777777" w:rsidR="003708F0" w:rsidRDefault="003708F0" w:rsidP="0048217F">
      <w:pPr>
        <w:spacing w:line="360" w:lineRule="auto"/>
        <w:jc w:val="both"/>
        <w:rPr>
          <w:noProof/>
        </w:rPr>
      </w:pPr>
    </w:p>
    <w:p w14:paraId="34E54727" w14:textId="77777777" w:rsidR="003708F0" w:rsidRDefault="003708F0" w:rsidP="0048217F">
      <w:pPr>
        <w:spacing w:line="360" w:lineRule="auto"/>
        <w:jc w:val="both"/>
        <w:rPr>
          <w:noProof/>
        </w:rPr>
      </w:pPr>
    </w:p>
    <w:p w14:paraId="0503A0A7" w14:textId="5D6C3D3D" w:rsidR="00862E92" w:rsidRDefault="00F66046" w:rsidP="0048217F">
      <w:pPr>
        <w:spacing w:line="360" w:lineRule="auto"/>
        <w:jc w:val="both"/>
        <w:rPr>
          <w:b/>
        </w:rPr>
      </w:pPr>
      <w:r>
        <w:rPr>
          <w:noProof/>
          <w:lang w:eastAsia="es-EC"/>
        </w:rPr>
        <w:lastRenderedPageBreak/>
        <mc:AlternateContent>
          <mc:Choice Requires="wps">
            <w:drawing>
              <wp:anchor distT="0" distB="0" distL="114300" distR="114300" simplePos="0" relativeHeight="251660288" behindDoc="0" locked="0" layoutInCell="1" allowOverlap="1" wp14:anchorId="57EEB148" wp14:editId="4BEF396E">
                <wp:simplePos x="0" y="0"/>
                <wp:positionH relativeFrom="column">
                  <wp:posOffset>3429236</wp:posOffset>
                </wp:positionH>
                <wp:positionV relativeFrom="paragraph">
                  <wp:posOffset>3102594</wp:posOffset>
                </wp:positionV>
                <wp:extent cx="45719" cy="3451447"/>
                <wp:effectExtent l="63500" t="25400" r="69215" b="66675"/>
                <wp:wrapNone/>
                <wp:docPr id="4" name="4 Conector recto de flecha"/>
                <wp:cNvGraphicFramePr/>
                <a:graphic xmlns:a="http://schemas.openxmlformats.org/drawingml/2006/main">
                  <a:graphicData uri="http://schemas.microsoft.com/office/word/2010/wordprocessingShape">
                    <wps:wsp>
                      <wps:cNvCnPr/>
                      <wps:spPr>
                        <a:xfrm>
                          <a:off x="0" y="0"/>
                          <a:ext cx="45719" cy="3451447"/>
                        </a:xfrm>
                        <a:prstGeom prst="straightConnector1">
                          <a:avLst/>
                        </a:prstGeom>
                        <a:ln>
                          <a:tailEnd type="arrow"/>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5DEC241D" id="_x0000_t32" coordsize="21600,21600" o:spt="32" o:oned="t" path="m,l21600,21600e" filled="f">
                <v:path arrowok="t" fillok="f" o:connecttype="none"/>
                <o:lock v:ext="edit" shapetype="t"/>
              </v:shapetype>
              <v:shape id="4 Conector recto de flecha" o:spid="_x0000_s1026" type="#_x0000_t32" style="position:absolute;margin-left:270pt;margin-top:244.3pt;width:3.6pt;height:271.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" strokecolor="#c0504d [3205]" strokeweight="2pt">
                <v:stroke endarrow="open"/>
                <v:shadow on="t" color="black" opacity="24903f" origin=",.5" offset="0,.55556mm"/>
              </v:shape>
            </w:pict>
          </mc:Fallback>
        </mc:AlternateContent>
      </w:r>
      <w:r>
        <w:rPr>
          <w:b/>
          <w:noProof/>
        </w:rPr>
        <w:drawing>
          <wp:anchor distT="0" distB="0" distL="114300" distR="114300" simplePos="0" relativeHeight="251658239" behindDoc="0" locked="0" layoutInCell="1" allowOverlap="1" wp14:anchorId="3E88DCEF" wp14:editId="6CC7FB0F">
            <wp:simplePos x="0" y="0"/>
            <wp:positionH relativeFrom="column">
              <wp:posOffset>15875</wp:posOffset>
            </wp:positionH>
            <wp:positionV relativeFrom="paragraph">
              <wp:posOffset>397510</wp:posOffset>
            </wp:positionV>
            <wp:extent cx="4954270" cy="4411980"/>
            <wp:effectExtent l="0" t="0" r="0" b="0"/>
            <wp:wrapSquare wrapText="bothSides"/>
            <wp:docPr id="120620202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6202020" name="Imagen 1206202020"/>
                    <pic:cNvPicPr/>
                  </pic:nvPicPr>
                  <pic:blipFill rotWithShape="1">
                    <a:blip r:embed="rId33">
                      <a:extLst>
                        <a:ext uri="{28A0092B-C50C-407E-A947-70E740481C1C}">
                          <a14:useLocalDpi xmlns:a14="http://schemas.microsoft.com/office/drawing/2010/main" val="0"/>
                        </a:ext>
                      </a:extLst>
                    </a:blip>
                    <a:srcRect l="23435" t="28378" r="32435" b="25349"/>
                    <a:stretch/>
                  </pic:blipFill>
                  <pic:spPr bwMode="auto">
                    <a:xfrm>
                      <a:off x="0" y="0"/>
                      <a:ext cx="4954270" cy="44119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3708F0">
        <w:rPr>
          <w:noProof/>
          <w:lang w:eastAsia="es-EC"/>
        </w:rPr>
        <mc:AlternateContent>
          <mc:Choice Requires="wps">
            <w:drawing>
              <wp:anchor distT="0" distB="0" distL="114300" distR="114300" simplePos="0" relativeHeight="251717632" behindDoc="0" locked="0" layoutInCell="1" allowOverlap="1" wp14:anchorId="1111A32E" wp14:editId="6A5A05AC">
                <wp:simplePos x="0" y="0"/>
                <wp:positionH relativeFrom="column">
                  <wp:posOffset>2528407</wp:posOffset>
                </wp:positionH>
                <wp:positionV relativeFrom="paragraph">
                  <wp:posOffset>1414085</wp:posOffset>
                </wp:positionV>
                <wp:extent cx="900828" cy="1397295"/>
                <wp:effectExtent l="50800" t="38100" r="64770" b="63500"/>
                <wp:wrapNone/>
                <wp:docPr id="467584085" name="4 Conector recto de flecha"/>
                <wp:cNvGraphicFramePr/>
                <a:graphic xmlns:a="http://schemas.openxmlformats.org/drawingml/2006/main">
                  <a:graphicData uri="http://schemas.microsoft.com/office/word/2010/wordprocessingShape">
                    <wps:wsp>
                      <wps:cNvCnPr/>
                      <wps:spPr>
                        <a:xfrm>
                          <a:off x="0" y="0"/>
                          <a:ext cx="900828" cy="1397295"/>
                        </a:xfrm>
                        <a:prstGeom prst="straightConnector1">
                          <a:avLst/>
                        </a:prstGeom>
                        <a:ln>
                          <a:tailEnd type="arrow"/>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3E5BD061" id="_x0000_t32" coordsize="21600,21600" o:spt="32" o:oned="t" path="m,l21600,21600e" filled="f">
                <v:path arrowok="t" fillok="f" o:connecttype="none"/>
                <o:lock v:ext="edit" shapetype="t"/>
              </v:shapetype>
              <v:shape id="4 Conector recto de flecha" o:spid="_x0000_s1026" type="#_x0000_t32" style="position:absolute;margin-left:199.1pt;margin-top:111.35pt;width:70.95pt;height:110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" strokecolor="#c0504d [3205]" strokeweight="2pt">
                <v:stroke endarrow="open"/>
                <v:shadow on="t" color="black" opacity="24903f" origin=",.5" offset="0,.55556mm"/>
              </v:shape>
            </w:pict>
          </mc:Fallback>
        </mc:AlternateContent>
      </w:r>
      <w:r w:rsidR="003708F0">
        <w:rPr>
          <w:b/>
          <w:noProof/>
          <w:lang w:eastAsia="es-EC"/>
        </w:rPr>
        <mc:AlternateContent>
          <mc:Choice Requires="wps">
            <w:drawing>
              <wp:anchor distT="0" distB="0" distL="114300" distR="114300" simplePos="0" relativeHeight="251661312" behindDoc="0" locked="0" layoutInCell="1" allowOverlap="1" wp14:anchorId="370174C9" wp14:editId="3099A66E">
                <wp:simplePos x="0" y="0"/>
                <wp:positionH relativeFrom="column">
                  <wp:posOffset>3281237</wp:posOffset>
                </wp:positionH>
                <wp:positionV relativeFrom="paragraph">
                  <wp:posOffset>2806139</wp:posOffset>
                </wp:positionV>
                <wp:extent cx="1239590" cy="426137"/>
                <wp:effectExtent l="0" t="0" r="17780" b="12065"/>
                <wp:wrapNone/>
                <wp:docPr id="5" name="5 Cuadro de texto"/>
                <wp:cNvGraphicFramePr/>
                <a:graphic xmlns:a="http://schemas.openxmlformats.org/drawingml/2006/main">
                  <a:graphicData uri="http://schemas.microsoft.com/office/word/2010/wordprocessingShape">
                    <wps:wsp>
                      <wps:cNvSpPr txBox="1"/>
                      <wps:spPr>
                        <a:xfrm>
                          <a:off x="0" y="0"/>
                          <a:ext cx="1239590" cy="426137"/>
                        </a:xfrm>
                        <a:prstGeom prst="rect">
                          <a:avLst/>
                        </a:prstGeom>
                        <a:no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4D0186C" w14:textId="77777777" w:rsidR="00F03F64" w:rsidRPr="00411853" w:rsidRDefault="00F03F64" w:rsidP="003538BF">
                            <w:pPr>
                              <w:jc w:val="center"/>
                              <w:rPr>
                                <w:lang w:val="es-MX"/>
                              </w:rPr>
                            </w:pPr>
                            <w:r w:rsidRPr="00411853">
                              <w:rPr>
                                <w:lang w:val="es-MX"/>
                              </w:rPr>
                              <w:t>Lugar de la investigación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0174C9" id="5 Cuadro de texto" o:spid="_x0000_s1028" type="#_x0000_t202" style="position:absolute;left:0;text-align:left;margin-left:258.35pt;margin-top:220.95pt;width:97.6pt;height:33.5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" filled="f" strokeweight=".5pt">
                <v:textbox>
                  <w:txbxContent>
                    <w:p w14:paraId="14D0186C" w14:textId="77777777" w:rsidR="00F03F64" w:rsidRPr="00411853" w:rsidRDefault="00F03F64" w:rsidP="003538BF">
                      <w:pPr>
                        <w:jc w:val="center"/>
                        <w:rPr>
                          <w:lang w:val="es-MX"/>
                        </w:rPr>
                      </w:pPr>
                      <w:r w:rsidRPr="00411853">
                        <w:rPr>
                          <w:lang w:val="es-MX"/>
                        </w:rPr>
                        <w:t>Lugar de la investigación</w:t>
                      </w:r>
                    </w:p>
                  </w:txbxContent>
                </v:textbox>
              </v:shape>
            </w:pict>
          </mc:Fallback>
        </mc:AlternateContent>
      </w:r>
      <w:r w:rsidR="0048217F">
        <w:rPr>
          <w:b/>
        </w:rPr>
        <w:t xml:space="preserve">Anexo 1. </w:t>
      </w:r>
      <w:r w:rsidR="00862E92" w:rsidRPr="0048217F">
        <w:rPr>
          <w:bCs/>
        </w:rPr>
        <w:t>Mapa d</w:t>
      </w:r>
      <w:r w:rsidR="00BA525A" w:rsidRPr="0048217F">
        <w:rPr>
          <w:bCs/>
        </w:rPr>
        <w:t>e ubicación de la investigación</w:t>
      </w:r>
    </w:p>
    <w:p w14:paraId="7736C935" w14:textId="41C0CFC5" w:rsidR="00BA525A" w:rsidRDefault="00C47DFF" w:rsidP="00F66046">
      <w:pPr>
        <w:spacing w:line="360" w:lineRule="auto"/>
        <w:jc w:val="both"/>
        <w:rPr>
          <w:b/>
        </w:rPr>
      </w:pPr>
      <w:r>
        <w:fldChar w:fldCharType="begin"/>
      </w:r>
      <w:r>
        <w:instrText xml:space="preserve"> INCLUDEPICTURE "https://oralidadmodernidad.org/wp-content/uploads/Guaranda-copy-725x1024.png" \* MERGEFORMATINET </w:instrText>
      </w:r>
      <w:r w:rsidR="00000000">
        <w:fldChar w:fldCharType="separate"/>
      </w:r>
      <w:r>
        <w:fldChar w:fldCharType="end"/>
      </w:r>
    </w:p>
    <w:p w14:paraId="0BD1EC58" w14:textId="278DB042" w:rsidR="00BA525A" w:rsidRDefault="00F66046" w:rsidP="00BA525A">
      <w:pPr>
        <w:spacing w:line="360" w:lineRule="auto"/>
        <w:ind w:left="501"/>
        <w:jc w:val="both"/>
        <w:rPr>
          <w:b/>
        </w:rPr>
      </w:pPr>
      <w:r>
        <w:rPr>
          <w:b/>
          <w:noProof/>
        </w:rPr>
        <w:drawing>
          <wp:anchor distT="0" distB="0" distL="114300" distR="114300" simplePos="0" relativeHeight="251657214" behindDoc="0" locked="0" layoutInCell="1" allowOverlap="1" wp14:anchorId="1C3CDC08" wp14:editId="737A23BD">
            <wp:simplePos x="0" y="0"/>
            <wp:positionH relativeFrom="column">
              <wp:posOffset>-48260</wp:posOffset>
            </wp:positionH>
            <wp:positionV relativeFrom="paragraph">
              <wp:posOffset>207010</wp:posOffset>
            </wp:positionV>
            <wp:extent cx="5017770" cy="2572385"/>
            <wp:effectExtent l="0" t="0" r="0" b="5715"/>
            <wp:wrapSquare wrapText="bothSides"/>
            <wp:docPr id="1748258447"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8258447" name="Imagen 1748258447"/>
                    <pic:cNvPicPr/>
                  </pic:nvPicPr>
                  <pic:blipFill rotWithShape="1">
                    <a:blip r:embed="rId34" cstate="print">
                      <a:extLst>
                        <a:ext uri="{28A0092B-C50C-407E-A947-70E740481C1C}">
                          <a14:useLocalDpi xmlns:a14="http://schemas.microsoft.com/office/drawing/2010/main" val="0"/>
                        </a:ext>
                      </a:extLst>
                    </a:blip>
                    <a:srcRect l="8446" t="34792" r="2240" b="9804"/>
                    <a:stretch/>
                  </pic:blipFill>
                  <pic:spPr bwMode="auto">
                    <a:xfrm>
                      <a:off x="0" y="0"/>
                      <a:ext cx="5017770" cy="25723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F64A9A3" w14:textId="72844BDF" w:rsidR="00BA525A" w:rsidRDefault="00BA525A" w:rsidP="00BA525A">
      <w:pPr>
        <w:spacing w:line="360" w:lineRule="auto"/>
        <w:ind w:left="501"/>
        <w:jc w:val="both"/>
        <w:rPr>
          <w:b/>
        </w:rPr>
      </w:pPr>
    </w:p>
    <w:p w14:paraId="524E878C" w14:textId="0C0BE212" w:rsidR="006E76FE" w:rsidRDefault="006E76FE" w:rsidP="00CC1BC5">
      <w:pPr>
        <w:spacing w:line="360" w:lineRule="auto"/>
        <w:jc w:val="both"/>
        <w:rPr>
          <w:b/>
        </w:rPr>
      </w:pPr>
    </w:p>
    <w:p w14:paraId="01332E87" w14:textId="7F58DC17" w:rsidR="001E5FF5" w:rsidRPr="001E5FF5" w:rsidRDefault="001E5FF5" w:rsidP="001E5FF5">
      <w:pPr>
        <w:pStyle w:val="TABLA2"/>
      </w:pPr>
      <w:r w:rsidRPr="001E5FF5">
        <w:rPr>
          <w:b/>
          <w:bCs/>
        </w:rPr>
        <w:lastRenderedPageBreak/>
        <w:t xml:space="preserve">Anexo 2. </w:t>
      </w:r>
      <w:r w:rsidRPr="001E5FF5">
        <w:t xml:space="preserve">Croquis del ensayo </w:t>
      </w:r>
    </w:p>
    <w:p w14:paraId="70433B3B" w14:textId="21F2C322" w:rsidR="001E5FF5" w:rsidRDefault="00CC0268" w:rsidP="00CC0268">
      <w:pPr>
        <w:jc w:val="center"/>
      </w:pPr>
      <w:r>
        <w:t>17 m</w:t>
      </w:r>
    </w:p>
    <w:p w14:paraId="00B8419B" w14:textId="3BBDECB1" w:rsidR="00F03A9A" w:rsidRPr="00F03A9A" w:rsidRDefault="00CC0268" w:rsidP="001E5FF5">
      <w:pPr>
        <w:rPr>
          <w:sz w:val="32"/>
          <w:szCs w:val="32"/>
        </w:rPr>
      </w:pPr>
      <w:r>
        <w:rPr>
          <w:noProof/>
        </w:rPr>
        <mc:AlternateContent>
          <mc:Choice Requires="wps">
            <w:drawing>
              <wp:anchor distT="0" distB="0" distL="114300" distR="114300" simplePos="0" relativeHeight="251656189" behindDoc="1" locked="0" layoutInCell="1" allowOverlap="1" wp14:anchorId="758F3567" wp14:editId="5CCFC1DD">
                <wp:simplePos x="0" y="0"/>
                <wp:positionH relativeFrom="column">
                  <wp:posOffset>-322580</wp:posOffset>
                </wp:positionH>
                <wp:positionV relativeFrom="paragraph">
                  <wp:posOffset>104140</wp:posOffset>
                </wp:positionV>
                <wp:extent cx="5597525" cy="7562850"/>
                <wp:effectExtent l="12700" t="12700" r="15875" b="19050"/>
                <wp:wrapNone/>
                <wp:docPr id="11411291" name="Rectángulo 2"/>
                <wp:cNvGraphicFramePr/>
                <a:graphic xmlns:a="http://schemas.openxmlformats.org/drawingml/2006/main">
                  <a:graphicData uri="http://schemas.microsoft.com/office/word/2010/wordprocessingShape">
                    <wps:wsp>
                      <wps:cNvSpPr/>
                      <wps:spPr>
                        <a:xfrm>
                          <a:off x="0" y="0"/>
                          <a:ext cx="5597525" cy="7562850"/>
                        </a:xfrm>
                        <a:prstGeom prst="rect">
                          <a:avLst/>
                        </a:prstGeom>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E214A6" id="Rectángulo 2" o:spid="_x0000_s1026" style="position:absolute;margin-left:-25.4pt;margin-top:8.2pt;width:440.75pt;height:595.5pt;z-index:-25166029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" fillcolor="white [3201]" strokecolor="#c0504d [3205]" strokeweight="2pt"/>
            </w:pict>
          </mc:Fallback>
        </mc:AlternateContent>
      </w:r>
      <w:r>
        <w:rPr>
          <w:sz w:val="32"/>
          <w:szCs w:val="32"/>
        </w:rPr>
        <w:t xml:space="preserve"> </w:t>
      </w:r>
    </w:p>
    <w:p w14:paraId="3AFB1051" w14:textId="07184AF3" w:rsidR="00804B6C" w:rsidRPr="00F03A9A" w:rsidRDefault="00F03A9A" w:rsidP="001E5FF5">
      <w:pPr>
        <w:rPr>
          <w:sz w:val="32"/>
          <w:szCs w:val="32"/>
        </w:rPr>
      </w:pPr>
      <w:r w:rsidRPr="00F03A9A">
        <w:rPr>
          <w:noProof/>
          <w:sz w:val="32"/>
          <w:szCs w:val="32"/>
        </w:rPr>
        <mc:AlternateContent>
          <mc:Choice Requires="wps">
            <w:drawing>
              <wp:anchor distT="0" distB="0" distL="114300" distR="114300" simplePos="0" relativeHeight="251743232" behindDoc="0" locked="0" layoutInCell="1" allowOverlap="1" wp14:anchorId="3A9EA226" wp14:editId="73A0B0E1">
                <wp:simplePos x="0" y="0"/>
                <wp:positionH relativeFrom="column">
                  <wp:posOffset>5097145</wp:posOffset>
                </wp:positionH>
                <wp:positionV relativeFrom="paragraph">
                  <wp:posOffset>72390</wp:posOffset>
                </wp:positionV>
                <wp:extent cx="82550" cy="6076950"/>
                <wp:effectExtent l="0" t="0" r="19050" b="19050"/>
                <wp:wrapNone/>
                <wp:docPr id="178271612" name="Conector recto 3"/>
                <wp:cNvGraphicFramePr/>
                <a:graphic xmlns:a="http://schemas.openxmlformats.org/drawingml/2006/main">
                  <a:graphicData uri="http://schemas.microsoft.com/office/word/2010/wordprocessingShape">
                    <wps:wsp>
                      <wps:cNvCnPr/>
                      <wps:spPr>
                        <a:xfrm>
                          <a:off x="0" y="0"/>
                          <a:ext cx="82550" cy="6076950"/>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line w14:anchorId="5B561164" id="Conector recto 3" o:spid="_x0000_s1026" style="position:absolute;z-index:251743232;visibility:visible;mso-wrap-style:square;mso-wrap-distance-left:9pt;mso-wrap-distance-top:0;mso-wrap-distance-right:9pt;mso-wrap-distance-bottom:0;mso-position-horizontal:absolute;mso-position-horizontal-relative:text;mso-position-vertical:absolute;mso-position-vertical-relative:text" from="401.35pt,5.7pt" to="407.85pt,484.2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" strokecolor="#bc4542 [3045]"/>
            </w:pict>
          </mc:Fallback>
        </mc:AlternateContent>
      </w:r>
      <w:r w:rsidRPr="00F03A9A">
        <w:rPr>
          <w:noProof/>
          <w:sz w:val="32"/>
          <w:szCs w:val="32"/>
        </w:rPr>
        <mc:AlternateContent>
          <mc:Choice Requires="wps">
            <w:drawing>
              <wp:anchor distT="0" distB="0" distL="114300" distR="114300" simplePos="0" relativeHeight="251742208" behindDoc="0" locked="0" layoutInCell="1" allowOverlap="1" wp14:anchorId="5F4431FF" wp14:editId="662368B6">
                <wp:simplePos x="0" y="0"/>
                <wp:positionH relativeFrom="column">
                  <wp:posOffset>-78105</wp:posOffset>
                </wp:positionH>
                <wp:positionV relativeFrom="paragraph">
                  <wp:posOffset>186690</wp:posOffset>
                </wp:positionV>
                <wp:extent cx="5410200" cy="0"/>
                <wp:effectExtent l="0" t="0" r="12700" b="12700"/>
                <wp:wrapNone/>
                <wp:docPr id="836407301" name="Conector recto 2"/>
                <wp:cNvGraphicFramePr/>
                <a:graphic xmlns:a="http://schemas.openxmlformats.org/drawingml/2006/main">
                  <a:graphicData uri="http://schemas.microsoft.com/office/word/2010/wordprocessingShape">
                    <wps:wsp>
                      <wps:cNvCnPr/>
                      <wps:spPr>
                        <a:xfrm>
                          <a:off x="0" y="0"/>
                          <a:ext cx="5410200" cy="0"/>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anchor>
            </w:drawing>
          </mc:Choice>
          <mc:Fallback>
            <w:pict>
              <v:line w14:anchorId="6AC82695" id="Conector recto 2" o:spid="_x0000_s1026" style="position:absolute;z-index:2517422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6.15pt,14.7pt" to="419.85pt,14.7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" strokecolor="#bc4542 [3045]"/>
            </w:pict>
          </mc:Fallback>
        </mc:AlternateContent>
      </w:r>
      <w:r w:rsidRPr="00F03A9A">
        <w:rPr>
          <w:sz w:val="32"/>
          <w:szCs w:val="32"/>
        </w:rPr>
        <w:t xml:space="preserve">            I                                    II                                III</w:t>
      </w:r>
    </w:p>
    <w:p w14:paraId="73E43F88" w14:textId="7DD9A1DB" w:rsidR="00804B6C" w:rsidRDefault="00CC0268" w:rsidP="001E5FF5">
      <w:r>
        <w:t xml:space="preserve">           5m </w:t>
      </w:r>
    </w:p>
    <w:p w14:paraId="44A8565D" w14:textId="2123397C" w:rsidR="00CC0268" w:rsidRDefault="00CC0268" w:rsidP="001E5FF5">
      <w:r>
        <w:rPr>
          <w:noProof/>
        </w:rPr>
        <mc:AlternateContent>
          <mc:Choice Requires="wps">
            <w:drawing>
              <wp:anchor distT="0" distB="0" distL="114300" distR="114300" simplePos="0" relativeHeight="251722752" behindDoc="0" locked="0" layoutInCell="1" allowOverlap="1" wp14:anchorId="66C4CC22" wp14:editId="4954BA65">
                <wp:simplePos x="0" y="0"/>
                <wp:positionH relativeFrom="column">
                  <wp:posOffset>3773170</wp:posOffset>
                </wp:positionH>
                <wp:positionV relativeFrom="paragraph">
                  <wp:posOffset>125095</wp:posOffset>
                </wp:positionV>
                <wp:extent cx="1219200" cy="996950"/>
                <wp:effectExtent l="50800" t="25400" r="63500" b="82550"/>
                <wp:wrapNone/>
                <wp:docPr id="1306121261" name="Rectángulo 1"/>
                <wp:cNvGraphicFramePr/>
                <a:graphic xmlns:a="http://schemas.openxmlformats.org/drawingml/2006/main">
                  <a:graphicData uri="http://schemas.microsoft.com/office/word/2010/wordprocessingShape">
                    <wps:wsp>
                      <wps:cNvSpPr/>
                      <wps:spPr>
                        <a:xfrm>
                          <a:off x="0" y="0"/>
                          <a:ext cx="1219200" cy="996950"/>
                        </a:xfrm>
                        <a:prstGeom prst="rect">
                          <a:avLst/>
                        </a:prstGeom>
                      </wps:spPr>
                      <wps:style>
                        <a:lnRef idx="1">
                          <a:schemeClr val="accent3"/>
                        </a:lnRef>
                        <a:fillRef idx="2">
                          <a:schemeClr val="accent3"/>
                        </a:fillRef>
                        <a:effectRef idx="1">
                          <a:schemeClr val="accent3"/>
                        </a:effectRef>
                        <a:fontRef idx="minor">
                          <a:schemeClr val="dk1"/>
                        </a:fontRef>
                      </wps:style>
                      <wps:txbx>
                        <w:txbxContent>
                          <w:p w14:paraId="3043B002" w14:textId="5ABF4052" w:rsidR="00F03A9A" w:rsidRPr="00F03A9A" w:rsidRDefault="00F03A9A" w:rsidP="00F03A9A">
                            <w:pPr>
                              <w:jc w:val="center"/>
                              <w:rPr>
                                <w:lang w:val="es-ES"/>
                              </w:rPr>
                            </w:pPr>
                            <w:r>
                              <w:rPr>
                                <w:lang w:val="es-ES"/>
                              </w:rPr>
                              <w:t>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6C4CC22" id="Rectángulo 1" o:spid="_x0000_s1029" style="position:absolute;margin-left:297.1pt;margin-top:9.85pt;width:96pt;height:78.5pt;z-index:2517227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" fillcolor="#cdddac [1622]" strokecolor="#94b64e [3046]">
                <v:fill color2="#f0f4e6 [502]" rotate="t" angle="180" colors="0 #dafda7;22938f #e4fdc2;1 #f5ffe6" focus="100%" type="gradient"/>
                <v:shadow on="t" color="black" opacity="24903f" origin=",.5" offset="0,.55556mm"/>
                <v:textbox>
                  <w:txbxContent>
                    <w:p w14:paraId="3043B002" w14:textId="5ABF4052" w:rsidR="00F03A9A" w:rsidRPr="00F03A9A" w:rsidRDefault="00F03A9A" w:rsidP="00F03A9A">
                      <w:pPr>
                        <w:jc w:val="center"/>
                        <w:rPr>
                          <w:lang w:val="es-ES"/>
                        </w:rPr>
                      </w:pPr>
                      <w:r>
                        <w:rPr>
                          <w:lang w:val="es-ES"/>
                        </w:rPr>
                        <w:t>T4</w:t>
                      </w:r>
                    </w:p>
                  </w:txbxContent>
                </v:textbox>
              </v:rect>
            </w:pict>
          </mc:Fallback>
        </mc:AlternateContent>
      </w:r>
      <w:r>
        <w:rPr>
          <w:noProof/>
        </w:rPr>
        <mc:AlternateContent>
          <mc:Choice Requires="wps">
            <w:drawing>
              <wp:anchor distT="0" distB="0" distL="114300" distR="114300" simplePos="0" relativeHeight="251720704" behindDoc="0" locked="0" layoutInCell="1" allowOverlap="1" wp14:anchorId="7EC7A194" wp14:editId="1C1BA76B">
                <wp:simplePos x="0" y="0"/>
                <wp:positionH relativeFrom="column">
                  <wp:posOffset>1953895</wp:posOffset>
                </wp:positionH>
                <wp:positionV relativeFrom="paragraph">
                  <wp:posOffset>118745</wp:posOffset>
                </wp:positionV>
                <wp:extent cx="1219200" cy="996950"/>
                <wp:effectExtent l="50800" t="25400" r="63500" b="82550"/>
                <wp:wrapNone/>
                <wp:docPr id="136538606" name="Rectángulo 1"/>
                <wp:cNvGraphicFramePr/>
                <a:graphic xmlns:a="http://schemas.openxmlformats.org/drawingml/2006/main">
                  <a:graphicData uri="http://schemas.microsoft.com/office/word/2010/wordprocessingShape">
                    <wps:wsp>
                      <wps:cNvSpPr/>
                      <wps:spPr>
                        <a:xfrm>
                          <a:off x="0" y="0"/>
                          <a:ext cx="1219200" cy="996950"/>
                        </a:xfrm>
                        <a:prstGeom prst="rect">
                          <a:avLst/>
                        </a:prstGeom>
                      </wps:spPr>
                      <wps:style>
                        <a:lnRef idx="1">
                          <a:schemeClr val="accent5"/>
                        </a:lnRef>
                        <a:fillRef idx="2">
                          <a:schemeClr val="accent5"/>
                        </a:fillRef>
                        <a:effectRef idx="1">
                          <a:schemeClr val="accent5"/>
                        </a:effectRef>
                        <a:fontRef idx="minor">
                          <a:schemeClr val="dk1"/>
                        </a:fontRef>
                      </wps:style>
                      <wps:txbx>
                        <w:txbxContent>
                          <w:p w14:paraId="7701BB77" w14:textId="5A682F25" w:rsidR="00F03A9A" w:rsidRPr="00F03A9A" w:rsidRDefault="00F03A9A" w:rsidP="00F03A9A">
                            <w:pPr>
                              <w:jc w:val="center"/>
                              <w:rPr>
                                <w:lang w:val="es-ES"/>
                              </w:rPr>
                            </w:pPr>
                            <w:r>
                              <w:rPr>
                                <w:lang w:val="es-ES"/>
                              </w:rPr>
                              <w:t>T</w:t>
                            </w:r>
                            <w:r w:rsidR="00723B9C">
                              <w:rPr>
                                <w:lang w:val="es-ES"/>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EC7A194" id="_x0000_s1030" style="position:absolute;margin-left:153.85pt;margin-top:9.35pt;width:96pt;height:78.5pt;z-index:2517207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" fillcolor="#a5d5e2 [1624]" strokecolor="#40a7c2 [3048]">
                <v:fill color2="#e4f2f6 [504]" rotate="t" angle="180" colors="0 #9eeaff;22938f #bbefff;1 #e4f9ff" focus="100%" type="gradient"/>
                <v:shadow on="t" color="black" opacity="24903f" origin=",.5" offset="0,.55556mm"/>
                <v:textbox>
                  <w:txbxContent>
                    <w:p w14:paraId="7701BB77" w14:textId="5A682F25" w:rsidR="00F03A9A" w:rsidRPr="00F03A9A" w:rsidRDefault="00F03A9A" w:rsidP="00F03A9A">
                      <w:pPr>
                        <w:jc w:val="center"/>
                        <w:rPr>
                          <w:lang w:val="es-ES"/>
                        </w:rPr>
                      </w:pPr>
                      <w:r>
                        <w:rPr>
                          <w:lang w:val="es-ES"/>
                        </w:rPr>
                        <w:t>T</w:t>
                      </w:r>
                      <w:r w:rsidR="00723B9C">
                        <w:rPr>
                          <w:lang w:val="es-ES"/>
                        </w:rPr>
                        <w:t>3</w:t>
                      </w:r>
                    </w:p>
                  </w:txbxContent>
                </v:textbox>
              </v:rect>
            </w:pict>
          </mc:Fallback>
        </mc:AlternateContent>
      </w:r>
      <w:r>
        <w:rPr>
          <w:noProof/>
        </w:rPr>
        <mc:AlternateContent>
          <mc:Choice Requires="wps">
            <w:drawing>
              <wp:anchor distT="0" distB="0" distL="114300" distR="114300" simplePos="0" relativeHeight="251718656" behindDoc="0" locked="0" layoutInCell="1" allowOverlap="1" wp14:anchorId="5BE3E3E2" wp14:editId="1093F814">
                <wp:simplePos x="0" y="0"/>
                <wp:positionH relativeFrom="column">
                  <wp:posOffset>-11430</wp:posOffset>
                </wp:positionH>
                <wp:positionV relativeFrom="paragraph">
                  <wp:posOffset>96520</wp:posOffset>
                </wp:positionV>
                <wp:extent cx="1219200" cy="996950"/>
                <wp:effectExtent l="50800" t="25400" r="63500" b="82550"/>
                <wp:wrapNone/>
                <wp:docPr id="1837950733" name="Rectángulo 1"/>
                <wp:cNvGraphicFramePr/>
                <a:graphic xmlns:a="http://schemas.openxmlformats.org/drawingml/2006/main">
                  <a:graphicData uri="http://schemas.microsoft.com/office/word/2010/wordprocessingShape">
                    <wps:wsp>
                      <wps:cNvSpPr/>
                      <wps:spPr>
                        <a:xfrm>
                          <a:off x="0" y="0"/>
                          <a:ext cx="1219200" cy="996950"/>
                        </a:xfrm>
                        <a:prstGeom prst="rect">
                          <a:avLst/>
                        </a:prstGeom>
                      </wps:spPr>
                      <wps:style>
                        <a:lnRef idx="1">
                          <a:schemeClr val="accent1"/>
                        </a:lnRef>
                        <a:fillRef idx="2">
                          <a:schemeClr val="accent1"/>
                        </a:fillRef>
                        <a:effectRef idx="1">
                          <a:schemeClr val="accent1"/>
                        </a:effectRef>
                        <a:fontRef idx="minor">
                          <a:schemeClr val="dk1"/>
                        </a:fontRef>
                      </wps:style>
                      <wps:txbx>
                        <w:txbxContent>
                          <w:p w14:paraId="016AAB15" w14:textId="02E89043" w:rsidR="00F03A9A" w:rsidRPr="00F03A9A" w:rsidRDefault="00F03A9A" w:rsidP="00F03A9A">
                            <w:pPr>
                              <w:jc w:val="center"/>
                              <w:rPr>
                                <w:lang w:val="es-ES"/>
                              </w:rPr>
                            </w:pPr>
                            <w:r>
                              <w:rPr>
                                <w:lang w:val="es-ES"/>
                              </w:rPr>
                              <w:t>T</w:t>
                            </w:r>
                            <w:r w:rsidR="00723B9C">
                              <w:rPr>
                                <w:lang w:val="es-ES"/>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BE3E3E2" id="_x0000_s1031" style="position:absolute;margin-left:-.9pt;margin-top:7.6pt;width:96pt;height:78.5pt;z-index:2517186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" fillcolor="#a7bfde [1620]" strokecolor="#4579b8 [3044]">
                <v:fill color2="#e4ecf5 [500]" rotate="t" angle="180" colors="0 #a3c4ff;22938f #bfd5ff;1 #e5eeff" focus="100%" type="gradient"/>
                <v:shadow on="t" color="black" opacity="24903f" origin=",.5" offset="0,.55556mm"/>
                <v:textbox>
                  <w:txbxContent>
                    <w:p w14:paraId="016AAB15" w14:textId="02E89043" w:rsidR="00F03A9A" w:rsidRPr="00F03A9A" w:rsidRDefault="00F03A9A" w:rsidP="00F03A9A">
                      <w:pPr>
                        <w:jc w:val="center"/>
                        <w:rPr>
                          <w:lang w:val="es-ES"/>
                        </w:rPr>
                      </w:pPr>
                      <w:r>
                        <w:rPr>
                          <w:lang w:val="es-ES"/>
                        </w:rPr>
                        <w:t>T</w:t>
                      </w:r>
                      <w:r w:rsidR="00723B9C">
                        <w:rPr>
                          <w:lang w:val="es-ES"/>
                        </w:rPr>
                        <w:t>4</w:t>
                      </w:r>
                    </w:p>
                  </w:txbxContent>
                </v:textbox>
              </v:rect>
            </w:pict>
          </mc:Fallback>
        </mc:AlternateContent>
      </w:r>
    </w:p>
    <w:p w14:paraId="6C4907A8" w14:textId="2815C1E7" w:rsidR="00804B6C" w:rsidRDefault="00CC0268" w:rsidP="001E5FF5">
      <w:r>
        <w:rPr>
          <w:noProof/>
        </w:rPr>
        <mc:AlternateContent>
          <mc:Choice Requires="wps">
            <w:drawing>
              <wp:anchor distT="0" distB="0" distL="114300" distR="114300" simplePos="0" relativeHeight="251751424" behindDoc="1" locked="0" layoutInCell="1" allowOverlap="1" wp14:anchorId="65BC8DB6" wp14:editId="460F88FA">
                <wp:simplePos x="0" y="0"/>
                <wp:positionH relativeFrom="column">
                  <wp:posOffset>-257175</wp:posOffset>
                </wp:positionH>
                <wp:positionV relativeFrom="paragraph">
                  <wp:posOffset>236855</wp:posOffset>
                </wp:positionV>
                <wp:extent cx="504825" cy="447675"/>
                <wp:effectExtent l="3175" t="0" r="6350" b="6350"/>
                <wp:wrapNone/>
                <wp:docPr id="912526795" name="Cuadro de texto 1"/>
                <wp:cNvGraphicFramePr/>
                <a:graphic xmlns:a="http://schemas.openxmlformats.org/drawingml/2006/main">
                  <a:graphicData uri="http://schemas.microsoft.com/office/word/2010/wordprocessingShape">
                    <wps:wsp>
                      <wps:cNvSpPr txBox="1"/>
                      <wps:spPr>
                        <a:xfrm rot="16200000">
                          <a:off x="0" y="0"/>
                          <a:ext cx="504825" cy="447675"/>
                        </a:xfrm>
                        <a:prstGeom prst="rect">
                          <a:avLst/>
                        </a:prstGeom>
                        <a:solidFill>
                          <a:schemeClr val="lt1"/>
                        </a:solidFill>
                        <a:ln w="6350">
                          <a:noFill/>
                        </a:ln>
                      </wps:spPr>
                      <wps:txbx>
                        <w:txbxContent>
                          <w:p w14:paraId="24F44055" w14:textId="2849D157" w:rsidR="00CC0268" w:rsidRPr="00CC0268" w:rsidRDefault="00CC0268">
                            <w:pPr>
                              <w:rPr>
                                <w:lang w:val="es-ES"/>
                              </w:rPr>
                            </w:pPr>
                            <w:r>
                              <w:rPr>
                                <w:lang w:val="es-ES"/>
                              </w:rPr>
                              <w:t>4 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5BC8DB6" id="_x0000_s1032" type="#_x0000_t202" style="position:absolute;margin-left:-20.25pt;margin-top:18.65pt;width:39.75pt;height:35.25pt;rotation:-90;z-index:-2515650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" fillcolor="white [3201]" stroked="f" strokeweight=".5pt">
                <v:textbox>
                  <w:txbxContent>
                    <w:p w14:paraId="24F44055" w14:textId="2849D157" w:rsidR="00CC0268" w:rsidRPr="00CC0268" w:rsidRDefault="00CC0268">
                      <w:pPr>
                        <w:rPr>
                          <w:lang w:val="es-ES"/>
                        </w:rPr>
                      </w:pPr>
                      <w:r>
                        <w:rPr>
                          <w:lang w:val="es-ES"/>
                        </w:rPr>
                        <w:t>4 m</w:t>
                      </w:r>
                    </w:p>
                  </w:txbxContent>
                </v:textbox>
              </v:shape>
            </w:pict>
          </mc:Fallback>
        </mc:AlternateContent>
      </w:r>
    </w:p>
    <w:p w14:paraId="7EA84674" w14:textId="25461AEF" w:rsidR="001E5FF5" w:rsidRDefault="001E5FF5" w:rsidP="001E5FF5">
      <w:pPr>
        <w:spacing w:line="360" w:lineRule="auto"/>
        <w:jc w:val="both"/>
        <w:rPr>
          <w:b/>
        </w:rPr>
      </w:pPr>
    </w:p>
    <w:p w14:paraId="51CCDAF8" w14:textId="21ACE8C6" w:rsidR="006E76FE" w:rsidRDefault="006E76FE" w:rsidP="001E5FF5">
      <w:pPr>
        <w:spacing w:line="259" w:lineRule="auto"/>
        <w:rPr>
          <w:b/>
        </w:rPr>
      </w:pPr>
    </w:p>
    <w:p w14:paraId="093759BA" w14:textId="37B3A16C" w:rsidR="006E76FE" w:rsidRDefault="006E76FE" w:rsidP="001E5FF5">
      <w:pPr>
        <w:spacing w:line="259" w:lineRule="auto"/>
        <w:rPr>
          <w:b/>
        </w:rPr>
      </w:pPr>
    </w:p>
    <w:p w14:paraId="007432C4" w14:textId="550E45BB" w:rsidR="006E76FE" w:rsidRDefault="006E76FE" w:rsidP="001E5FF5">
      <w:pPr>
        <w:spacing w:line="259" w:lineRule="auto"/>
        <w:rPr>
          <w:b/>
        </w:rPr>
      </w:pPr>
    </w:p>
    <w:p w14:paraId="5C935643" w14:textId="4EEE8422" w:rsidR="00804B6C" w:rsidRDefault="00804B6C" w:rsidP="001E5FF5">
      <w:pPr>
        <w:spacing w:line="259" w:lineRule="auto"/>
        <w:rPr>
          <w:b/>
        </w:rPr>
      </w:pPr>
    </w:p>
    <w:p w14:paraId="78326782" w14:textId="30FE7495" w:rsidR="006E76FE" w:rsidRDefault="00804B6C" w:rsidP="001E5FF5">
      <w:pPr>
        <w:spacing w:line="259" w:lineRule="auto"/>
        <w:rPr>
          <w:b/>
        </w:rPr>
      </w:pPr>
      <w:r>
        <w:rPr>
          <w:noProof/>
        </w:rPr>
        <mc:AlternateContent>
          <mc:Choice Requires="wps">
            <w:drawing>
              <wp:anchor distT="0" distB="0" distL="114300" distR="114300" simplePos="0" relativeHeight="251728896" behindDoc="0" locked="0" layoutInCell="1" allowOverlap="1" wp14:anchorId="79158FF6" wp14:editId="368D0586">
                <wp:simplePos x="0" y="0"/>
                <wp:positionH relativeFrom="column">
                  <wp:posOffset>3773170</wp:posOffset>
                </wp:positionH>
                <wp:positionV relativeFrom="paragraph">
                  <wp:posOffset>159385</wp:posOffset>
                </wp:positionV>
                <wp:extent cx="1219200" cy="901700"/>
                <wp:effectExtent l="50800" t="25400" r="63500" b="76200"/>
                <wp:wrapNone/>
                <wp:docPr id="104537926" name="Rectángulo 1"/>
                <wp:cNvGraphicFramePr/>
                <a:graphic xmlns:a="http://schemas.openxmlformats.org/drawingml/2006/main">
                  <a:graphicData uri="http://schemas.microsoft.com/office/word/2010/wordprocessingShape">
                    <wps:wsp>
                      <wps:cNvSpPr/>
                      <wps:spPr>
                        <a:xfrm>
                          <a:off x="0" y="0"/>
                          <a:ext cx="1219200" cy="901700"/>
                        </a:xfrm>
                        <a:prstGeom prst="rect">
                          <a:avLst/>
                        </a:prstGeom>
                      </wps:spPr>
                      <wps:style>
                        <a:lnRef idx="1">
                          <a:schemeClr val="accent3"/>
                        </a:lnRef>
                        <a:fillRef idx="2">
                          <a:schemeClr val="accent3"/>
                        </a:fillRef>
                        <a:effectRef idx="1">
                          <a:schemeClr val="accent3"/>
                        </a:effectRef>
                        <a:fontRef idx="minor">
                          <a:schemeClr val="dk1"/>
                        </a:fontRef>
                      </wps:style>
                      <wps:txbx>
                        <w:txbxContent>
                          <w:p w14:paraId="25516940" w14:textId="784A63EF" w:rsidR="00F03A9A" w:rsidRPr="00F03A9A" w:rsidRDefault="00F03A9A" w:rsidP="00F03A9A">
                            <w:pPr>
                              <w:jc w:val="center"/>
                              <w:rPr>
                                <w:lang w:val="es-ES"/>
                              </w:rPr>
                            </w:pPr>
                            <w:r>
                              <w:rPr>
                                <w:lang w:val="es-ES"/>
                              </w:rPr>
                              <w:t>T</w:t>
                            </w:r>
                            <w:r w:rsidR="00723B9C">
                              <w:rPr>
                                <w:lang w:val="es-ES"/>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9158FF6" id="_x0000_s1033" style="position:absolute;margin-left:297.1pt;margin-top:12.55pt;width:96pt;height:71pt;z-index:2517288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" fillcolor="#cdddac [1622]" strokecolor="#94b64e [3046]">
                <v:fill color2="#f0f4e6 [502]" rotate="t" angle="180" colors="0 #dafda7;22938f #e4fdc2;1 #f5ffe6" focus="100%" type="gradient"/>
                <v:shadow on="t" color="black" opacity="24903f" origin=",.5" offset="0,.55556mm"/>
                <v:textbox>
                  <w:txbxContent>
                    <w:p w14:paraId="25516940" w14:textId="784A63EF" w:rsidR="00F03A9A" w:rsidRPr="00F03A9A" w:rsidRDefault="00F03A9A" w:rsidP="00F03A9A">
                      <w:pPr>
                        <w:jc w:val="center"/>
                        <w:rPr>
                          <w:lang w:val="es-ES"/>
                        </w:rPr>
                      </w:pPr>
                      <w:r>
                        <w:rPr>
                          <w:lang w:val="es-ES"/>
                        </w:rPr>
                        <w:t>T</w:t>
                      </w:r>
                      <w:r w:rsidR="00723B9C">
                        <w:rPr>
                          <w:lang w:val="es-ES"/>
                        </w:rPr>
                        <w:t>1</w:t>
                      </w:r>
                    </w:p>
                  </w:txbxContent>
                </v:textbox>
              </v:rect>
            </w:pict>
          </mc:Fallback>
        </mc:AlternateContent>
      </w:r>
      <w:r>
        <w:rPr>
          <w:noProof/>
        </w:rPr>
        <mc:AlternateContent>
          <mc:Choice Requires="wps">
            <w:drawing>
              <wp:anchor distT="0" distB="0" distL="114300" distR="114300" simplePos="0" relativeHeight="251726848" behindDoc="0" locked="0" layoutInCell="1" allowOverlap="1" wp14:anchorId="74EEBB27" wp14:editId="685C4C63">
                <wp:simplePos x="0" y="0"/>
                <wp:positionH relativeFrom="column">
                  <wp:posOffset>1953895</wp:posOffset>
                </wp:positionH>
                <wp:positionV relativeFrom="paragraph">
                  <wp:posOffset>159385</wp:posOffset>
                </wp:positionV>
                <wp:extent cx="1219200" cy="901700"/>
                <wp:effectExtent l="50800" t="25400" r="63500" b="76200"/>
                <wp:wrapNone/>
                <wp:docPr id="1961616188" name="Rectángulo 1"/>
                <wp:cNvGraphicFramePr/>
                <a:graphic xmlns:a="http://schemas.openxmlformats.org/drawingml/2006/main">
                  <a:graphicData uri="http://schemas.microsoft.com/office/word/2010/wordprocessingShape">
                    <wps:wsp>
                      <wps:cNvSpPr/>
                      <wps:spPr>
                        <a:xfrm>
                          <a:off x="0" y="0"/>
                          <a:ext cx="1219200" cy="901700"/>
                        </a:xfrm>
                        <a:prstGeom prst="rect">
                          <a:avLst/>
                        </a:prstGeom>
                      </wps:spPr>
                      <wps:style>
                        <a:lnRef idx="1">
                          <a:schemeClr val="accent5"/>
                        </a:lnRef>
                        <a:fillRef idx="2">
                          <a:schemeClr val="accent5"/>
                        </a:fillRef>
                        <a:effectRef idx="1">
                          <a:schemeClr val="accent5"/>
                        </a:effectRef>
                        <a:fontRef idx="minor">
                          <a:schemeClr val="dk1"/>
                        </a:fontRef>
                      </wps:style>
                      <wps:txbx>
                        <w:txbxContent>
                          <w:p w14:paraId="06222E71" w14:textId="26D36AD5" w:rsidR="00F03A9A" w:rsidRPr="00F03A9A" w:rsidRDefault="00F03A9A" w:rsidP="00F03A9A">
                            <w:pPr>
                              <w:jc w:val="center"/>
                              <w:rPr>
                                <w:lang w:val="es-ES"/>
                              </w:rPr>
                            </w:pPr>
                            <w:r>
                              <w:rPr>
                                <w:lang w:val="es-ES"/>
                              </w:rPr>
                              <w:t>T</w:t>
                            </w:r>
                            <w:r w:rsidR="00723B9C">
                              <w:rPr>
                                <w:lang w:val="es-ES"/>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4EEBB27" id="_x0000_s1034" style="position:absolute;margin-left:153.85pt;margin-top:12.55pt;width:96pt;height:71pt;z-index:2517268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" fillcolor="#a5d5e2 [1624]" strokecolor="#40a7c2 [3048]">
                <v:fill color2="#e4f2f6 [504]" rotate="t" angle="180" colors="0 #9eeaff;22938f #bbefff;1 #e4f9ff" focus="100%" type="gradient"/>
                <v:shadow on="t" color="black" opacity="24903f" origin=",.5" offset="0,.55556mm"/>
                <v:textbox>
                  <w:txbxContent>
                    <w:p w14:paraId="06222E71" w14:textId="26D36AD5" w:rsidR="00F03A9A" w:rsidRPr="00F03A9A" w:rsidRDefault="00F03A9A" w:rsidP="00F03A9A">
                      <w:pPr>
                        <w:jc w:val="center"/>
                        <w:rPr>
                          <w:lang w:val="es-ES"/>
                        </w:rPr>
                      </w:pPr>
                      <w:r>
                        <w:rPr>
                          <w:lang w:val="es-ES"/>
                        </w:rPr>
                        <w:t>T</w:t>
                      </w:r>
                      <w:r w:rsidR="00723B9C">
                        <w:rPr>
                          <w:lang w:val="es-ES"/>
                        </w:rPr>
                        <w:t>4</w:t>
                      </w:r>
                    </w:p>
                  </w:txbxContent>
                </v:textbox>
              </v:rect>
            </w:pict>
          </mc:Fallback>
        </mc:AlternateContent>
      </w:r>
      <w:r>
        <w:rPr>
          <w:noProof/>
        </w:rPr>
        <mc:AlternateContent>
          <mc:Choice Requires="wps">
            <w:drawing>
              <wp:anchor distT="0" distB="0" distL="114300" distR="114300" simplePos="0" relativeHeight="251724800" behindDoc="0" locked="0" layoutInCell="1" allowOverlap="1" wp14:anchorId="3C8F9EED" wp14:editId="0971696A">
                <wp:simplePos x="0" y="0"/>
                <wp:positionH relativeFrom="column">
                  <wp:posOffset>1270</wp:posOffset>
                </wp:positionH>
                <wp:positionV relativeFrom="paragraph">
                  <wp:posOffset>159385</wp:posOffset>
                </wp:positionV>
                <wp:extent cx="1219200" cy="901700"/>
                <wp:effectExtent l="50800" t="25400" r="63500" b="76200"/>
                <wp:wrapNone/>
                <wp:docPr id="1331665241" name="Rectángulo 1"/>
                <wp:cNvGraphicFramePr/>
                <a:graphic xmlns:a="http://schemas.openxmlformats.org/drawingml/2006/main">
                  <a:graphicData uri="http://schemas.microsoft.com/office/word/2010/wordprocessingShape">
                    <wps:wsp>
                      <wps:cNvSpPr/>
                      <wps:spPr>
                        <a:xfrm>
                          <a:off x="0" y="0"/>
                          <a:ext cx="1219200" cy="901700"/>
                        </a:xfrm>
                        <a:prstGeom prst="rect">
                          <a:avLst/>
                        </a:prstGeom>
                      </wps:spPr>
                      <wps:style>
                        <a:lnRef idx="1">
                          <a:schemeClr val="accent1"/>
                        </a:lnRef>
                        <a:fillRef idx="2">
                          <a:schemeClr val="accent1"/>
                        </a:fillRef>
                        <a:effectRef idx="1">
                          <a:schemeClr val="accent1"/>
                        </a:effectRef>
                        <a:fontRef idx="minor">
                          <a:schemeClr val="dk1"/>
                        </a:fontRef>
                      </wps:style>
                      <wps:txbx>
                        <w:txbxContent>
                          <w:p w14:paraId="63C1C80D" w14:textId="3F26486D" w:rsidR="00F03A9A" w:rsidRPr="00F03A9A" w:rsidRDefault="00F03A9A" w:rsidP="00F03A9A">
                            <w:pPr>
                              <w:jc w:val="center"/>
                              <w:rPr>
                                <w:lang w:val="es-ES"/>
                              </w:rPr>
                            </w:pPr>
                            <w:r>
                              <w:rPr>
                                <w:lang w:val="es-ES"/>
                              </w:rPr>
                              <w:t>T</w:t>
                            </w:r>
                            <w:r w:rsidR="00723B9C">
                              <w:rPr>
                                <w:lang w:val="es-ES"/>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C8F9EED" id="_x0000_s1035" style="position:absolute;margin-left:.1pt;margin-top:12.55pt;width:96pt;height:71pt;z-index:2517248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" fillcolor="#a7bfde [1620]" strokecolor="#4579b8 [3044]">
                <v:fill color2="#e4ecf5 [500]" rotate="t" angle="180" colors="0 #a3c4ff;22938f #bfd5ff;1 #e5eeff" focus="100%" type="gradient"/>
                <v:shadow on="t" color="black" opacity="24903f" origin=",.5" offset="0,.55556mm"/>
                <v:textbox>
                  <w:txbxContent>
                    <w:p w14:paraId="63C1C80D" w14:textId="3F26486D" w:rsidR="00F03A9A" w:rsidRPr="00F03A9A" w:rsidRDefault="00F03A9A" w:rsidP="00F03A9A">
                      <w:pPr>
                        <w:jc w:val="center"/>
                        <w:rPr>
                          <w:lang w:val="es-ES"/>
                        </w:rPr>
                      </w:pPr>
                      <w:r>
                        <w:rPr>
                          <w:lang w:val="es-ES"/>
                        </w:rPr>
                        <w:t>T</w:t>
                      </w:r>
                      <w:r w:rsidR="00723B9C">
                        <w:rPr>
                          <w:lang w:val="es-ES"/>
                        </w:rPr>
                        <w:t>3</w:t>
                      </w:r>
                    </w:p>
                  </w:txbxContent>
                </v:textbox>
              </v:rect>
            </w:pict>
          </mc:Fallback>
        </mc:AlternateContent>
      </w:r>
    </w:p>
    <w:p w14:paraId="154F9D9E" w14:textId="72BAA8AB" w:rsidR="00136676" w:rsidRDefault="00136676" w:rsidP="001E5FF5">
      <w:pPr>
        <w:spacing w:line="259" w:lineRule="auto"/>
        <w:rPr>
          <w:b/>
        </w:rPr>
      </w:pPr>
    </w:p>
    <w:p w14:paraId="3CBD27D4" w14:textId="06020532" w:rsidR="00804B6C" w:rsidRDefault="00804B6C" w:rsidP="001E5FF5">
      <w:pPr>
        <w:spacing w:line="259" w:lineRule="auto"/>
        <w:rPr>
          <w:b/>
        </w:rPr>
      </w:pPr>
    </w:p>
    <w:p w14:paraId="0981A418" w14:textId="6406A1B8" w:rsidR="00804B6C" w:rsidRDefault="00804B6C" w:rsidP="001E5FF5">
      <w:pPr>
        <w:spacing w:line="259" w:lineRule="auto"/>
        <w:rPr>
          <w:b/>
        </w:rPr>
      </w:pPr>
    </w:p>
    <w:p w14:paraId="67504B5D" w14:textId="0BFD9EEF" w:rsidR="00804B6C" w:rsidRDefault="00804B6C" w:rsidP="001E5FF5">
      <w:pPr>
        <w:spacing w:line="259" w:lineRule="auto"/>
        <w:rPr>
          <w:b/>
        </w:rPr>
      </w:pPr>
    </w:p>
    <w:p w14:paraId="4C1F05C2" w14:textId="1BC6F205" w:rsidR="00804B6C" w:rsidRDefault="00CC0268" w:rsidP="001E5FF5">
      <w:pPr>
        <w:spacing w:line="259" w:lineRule="auto"/>
        <w:rPr>
          <w:b/>
        </w:rPr>
      </w:pPr>
      <w:r>
        <w:rPr>
          <w:b/>
          <w:noProof/>
        </w:rPr>
        <mc:AlternateContent>
          <mc:Choice Requires="wps">
            <w:drawing>
              <wp:anchor distT="0" distB="0" distL="114300" distR="114300" simplePos="0" relativeHeight="251752448" behindDoc="0" locked="0" layoutInCell="1" allowOverlap="1" wp14:anchorId="38D6C78F" wp14:editId="2EC4F712">
                <wp:simplePos x="0" y="0"/>
                <wp:positionH relativeFrom="column">
                  <wp:posOffset>4954905</wp:posOffset>
                </wp:positionH>
                <wp:positionV relativeFrom="paragraph">
                  <wp:posOffset>41275</wp:posOffset>
                </wp:positionV>
                <wp:extent cx="1154430" cy="397510"/>
                <wp:effectExtent l="0" t="2540" r="0" b="0"/>
                <wp:wrapNone/>
                <wp:docPr id="1382756338" name="Cuadro de texto 3"/>
                <wp:cNvGraphicFramePr/>
                <a:graphic xmlns:a="http://schemas.openxmlformats.org/drawingml/2006/main">
                  <a:graphicData uri="http://schemas.microsoft.com/office/word/2010/wordprocessingShape">
                    <wps:wsp>
                      <wps:cNvSpPr txBox="1"/>
                      <wps:spPr>
                        <a:xfrm rot="16200000">
                          <a:off x="0" y="0"/>
                          <a:ext cx="1154430" cy="397510"/>
                        </a:xfrm>
                        <a:prstGeom prst="rect">
                          <a:avLst/>
                        </a:prstGeom>
                        <a:solidFill>
                          <a:schemeClr val="lt1"/>
                        </a:solidFill>
                        <a:ln w="6350">
                          <a:noFill/>
                        </a:ln>
                      </wps:spPr>
                      <wps:txbx>
                        <w:txbxContent>
                          <w:p w14:paraId="1483EAD9" w14:textId="589387F1" w:rsidR="00CC0268" w:rsidRPr="00CC0268" w:rsidRDefault="00DC59FD">
                            <w:pPr>
                              <w:rPr>
                                <w:lang w:val="es-ES"/>
                              </w:rPr>
                            </w:pPr>
                            <w:r>
                              <w:rPr>
                                <w:lang w:val="es-ES"/>
                              </w:rPr>
                              <w:t>2</w:t>
                            </w:r>
                            <w:r w:rsidR="00CC0268">
                              <w:rPr>
                                <w:lang w:val="es-ES"/>
                              </w:rPr>
                              <w:t>1 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D6C78F" id="Cuadro de texto 3" o:spid="_x0000_s1036" type="#_x0000_t202" style="position:absolute;margin-left:390.15pt;margin-top:3.25pt;width:90.9pt;height:31.3pt;rotation:-90;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" fillcolor="white [3201]" stroked="f" strokeweight=".5pt">
                <v:textbox>
                  <w:txbxContent>
                    <w:p w14:paraId="1483EAD9" w14:textId="589387F1" w:rsidR="00CC0268" w:rsidRPr="00CC0268" w:rsidRDefault="00DC59FD">
                      <w:pPr>
                        <w:rPr>
                          <w:lang w:val="es-ES"/>
                        </w:rPr>
                      </w:pPr>
                      <w:r>
                        <w:rPr>
                          <w:lang w:val="es-ES"/>
                        </w:rPr>
                        <w:t>2</w:t>
                      </w:r>
                      <w:r w:rsidR="00CC0268">
                        <w:rPr>
                          <w:lang w:val="es-ES"/>
                        </w:rPr>
                        <w:t>1 m</w:t>
                      </w:r>
                    </w:p>
                  </w:txbxContent>
                </v:textbox>
              </v:shape>
            </w:pict>
          </mc:Fallback>
        </mc:AlternateContent>
      </w:r>
    </w:p>
    <w:p w14:paraId="16F1EEEA" w14:textId="5ED28C86" w:rsidR="00804B6C" w:rsidRDefault="00804B6C" w:rsidP="001E5FF5">
      <w:pPr>
        <w:spacing w:line="259" w:lineRule="auto"/>
        <w:rPr>
          <w:b/>
        </w:rPr>
      </w:pPr>
    </w:p>
    <w:p w14:paraId="44F67BD3" w14:textId="76FAF029" w:rsidR="00804B6C" w:rsidRDefault="00804B6C" w:rsidP="001E5FF5">
      <w:pPr>
        <w:spacing w:line="259" w:lineRule="auto"/>
        <w:rPr>
          <w:b/>
        </w:rPr>
      </w:pPr>
    </w:p>
    <w:p w14:paraId="363582F5" w14:textId="74A54B87" w:rsidR="00804B6C" w:rsidRDefault="00804B6C" w:rsidP="001E5FF5">
      <w:pPr>
        <w:spacing w:line="259" w:lineRule="auto"/>
        <w:rPr>
          <w:b/>
        </w:rPr>
      </w:pPr>
      <w:r>
        <w:rPr>
          <w:noProof/>
        </w:rPr>
        <mc:AlternateContent>
          <mc:Choice Requires="wps">
            <w:drawing>
              <wp:anchor distT="0" distB="0" distL="114300" distR="114300" simplePos="0" relativeHeight="251735040" behindDoc="0" locked="0" layoutInCell="1" allowOverlap="1" wp14:anchorId="72ED78E7" wp14:editId="23CEF3A6">
                <wp:simplePos x="0" y="0"/>
                <wp:positionH relativeFrom="column">
                  <wp:posOffset>3877945</wp:posOffset>
                </wp:positionH>
                <wp:positionV relativeFrom="paragraph">
                  <wp:posOffset>65405</wp:posOffset>
                </wp:positionV>
                <wp:extent cx="1219200" cy="1025525"/>
                <wp:effectExtent l="50800" t="25400" r="63500" b="79375"/>
                <wp:wrapNone/>
                <wp:docPr id="858034539" name="Rectángulo 1"/>
                <wp:cNvGraphicFramePr/>
                <a:graphic xmlns:a="http://schemas.openxmlformats.org/drawingml/2006/main">
                  <a:graphicData uri="http://schemas.microsoft.com/office/word/2010/wordprocessingShape">
                    <wps:wsp>
                      <wps:cNvSpPr/>
                      <wps:spPr>
                        <a:xfrm>
                          <a:off x="0" y="0"/>
                          <a:ext cx="1219200" cy="1025525"/>
                        </a:xfrm>
                        <a:prstGeom prst="rect">
                          <a:avLst/>
                        </a:prstGeom>
                      </wps:spPr>
                      <wps:style>
                        <a:lnRef idx="1">
                          <a:schemeClr val="accent3"/>
                        </a:lnRef>
                        <a:fillRef idx="2">
                          <a:schemeClr val="accent3"/>
                        </a:fillRef>
                        <a:effectRef idx="1">
                          <a:schemeClr val="accent3"/>
                        </a:effectRef>
                        <a:fontRef idx="minor">
                          <a:schemeClr val="dk1"/>
                        </a:fontRef>
                      </wps:style>
                      <wps:txbx>
                        <w:txbxContent>
                          <w:p w14:paraId="2B9F92C9" w14:textId="72D90289" w:rsidR="00F03A9A" w:rsidRPr="00F03A9A" w:rsidRDefault="00F03A9A" w:rsidP="00F03A9A">
                            <w:pPr>
                              <w:jc w:val="center"/>
                              <w:rPr>
                                <w:lang w:val="es-ES"/>
                              </w:rPr>
                            </w:pPr>
                            <w:r>
                              <w:rPr>
                                <w:lang w:val="es-ES"/>
                              </w:rPr>
                              <w:t>T</w:t>
                            </w:r>
                            <w:r w:rsidR="00723B9C">
                              <w:rPr>
                                <w:lang w:val="es-ES"/>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2ED78E7" id="_x0000_s1037" style="position:absolute;margin-left:305.35pt;margin-top:5.15pt;width:96pt;height:80.75pt;z-index:2517350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" fillcolor="#cdddac [1622]" strokecolor="#94b64e [3046]">
                <v:fill color2="#f0f4e6 [502]" rotate="t" angle="180" colors="0 #dafda7;22938f #e4fdc2;1 #f5ffe6" focus="100%" type="gradient"/>
                <v:shadow on="t" color="black" opacity="24903f" origin=",.5" offset="0,.55556mm"/>
                <v:textbox>
                  <w:txbxContent>
                    <w:p w14:paraId="2B9F92C9" w14:textId="72D90289" w:rsidR="00F03A9A" w:rsidRPr="00F03A9A" w:rsidRDefault="00F03A9A" w:rsidP="00F03A9A">
                      <w:pPr>
                        <w:jc w:val="center"/>
                        <w:rPr>
                          <w:lang w:val="es-ES"/>
                        </w:rPr>
                      </w:pPr>
                      <w:r>
                        <w:rPr>
                          <w:lang w:val="es-ES"/>
                        </w:rPr>
                        <w:t>T</w:t>
                      </w:r>
                      <w:r w:rsidR="00723B9C">
                        <w:rPr>
                          <w:lang w:val="es-ES"/>
                        </w:rPr>
                        <w:t>3</w:t>
                      </w:r>
                    </w:p>
                  </w:txbxContent>
                </v:textbox>
              </v:rect>
            </w:pict>
          </mc:Fallback>
        </mc:AlternateContent>
      </w:r>
      <w:r>
        <w:rPr>
          <w:noProof/>
        </w:rPr>
        <mc:AlternateContent>
          <mc:Choice Requires="wps">
            <w:drawing>
              <wp:anchor distT="0" distB="0" distL="114300" distR="114300" simplePos="0" relativeHeight="251732992" behindDoc="0" locked="0" layoutInCell="1" allowOverlap="1" wp14:anchorId="4ED791D2" wp14:editId="6DE8B724">
                <wp:simplePos x="0" y="0"/>
                <wp:positionH relativeFrom="column">
                  <wp:posOffset>1953895</wp:posOffset>
                </wp:positionH>
                <wp:positionV relativeFrom="paragraph">
                  <wp:posOffset>65405</wp:posOffset>
                </wp:positionV>
                <wp:extent cx="1219200" cy="1025525"/>
                <wp:effectExtent l="50800" t="25400" r="63500" b="79375"/>
                <wp:wrapNone/>
                <wp:docPr id="679017593" name="Rectángulo 1"/>
                <wp:cNvGraphicFramePr/>
                <a:graphic xmlns:a="http://schemas.openxmlformats.org/drawingml/2006/main">
                  <a:graphicData uri="http://schemas.microsoft.com/office/word/2010/wordprocessingShape">
                    <wps:wsp>
                      <wps:cNvSpPr/>
                      <wps:spPr>
                        <a:xfrm>
                          <a:off x="0" y="0"/>
                          <a:ext cx="1219200" cy="1025525"/>
                        </a:xfrm>
                        <a:prstGeom prst="rect">
                          <a:avLst/>
                        </a:prstGeom>
                      </wps:spPr>
                      <wps:style>
                        <a:lnRef idx="1">
                          <a:schemeClr val="accent5"/>
                        </a:lnRef>
                        <a:fillRef idx="2">
                          <a:schemeClr val="accent5"/>
                        </a:fillRef>
                        <a:effectRef idx="1">
                          <a:schemeClr val="accent5"/>
                        </a:effectRef>
                        <a:fontRef idx="minor">
                          <a:schemeClr val="dk1"/>
                        </a:fontRef>
                      </wps:style>
                      <wps:txbx>
                        <w:txbxContent>
                          <w:p w14:paraId="45EE9C23" w14:textId="46782549" w:rsidR="00F03A9A" w:rsidRPr="00F03A9A" w:rsidRDefault="00F03A9A" w:rsidP="00F03A9A">
                            <w:pPr>
                              <w:jc w:val="center"/>
                              <w:rPr>
                                <w:lang w:val="es-ES"/>
                              </w:rPr>
                            </w:pPr>
                            <w:r>
                              <w:rPr>
                                <w:lang w:val="es-ES"/>
                              </w:rPr>
                              <w:t>T</w:t>
                            </w:r>
                            <w:r w:rsidR="00723B9C">
                              <w:rPr>
                                <w:lang w:val="es-ES"/>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ED791D2" id="_x0000_s1038" style="position:absolute;margin-left:153.85pt;margin-top:5.15pt;width:96pt;height:80.75pt;z-index:2517329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" fillcolor="#a5d5e2 [1624]" strokecolor="#40a7c2 [3048]">
                <v:fill color2="#e4f2f6 [504]" rotate="t" angle="180" colors="0 #9eeaff;22938f #bbefff;1 #e4f9ff" focus="100%" type="gradient"/>
                <v:shadow on="t" color="black" opacity="24903f" origin=",.5" offset="0,.55556mm"/>
                <v:textbox>
                  <w:txbxContent>
                    <w:p w14:paraId="45EE9C23" w14:textId="46782549" w:rsidR="00F03A9A" w:rsidRPr="00F03A9A" w:rsidRDefault="00F03A9A" w:rsidP="00F03A9A">
                      <w:pPr>
                        <w:jc w:val="center"/>
                        <w:rPr>
                          <w:lang w:val="es-ES"/>
                        </w:rPr>
                      </w:pPr>
                      <w:r>
                        <w:rPr>
                          <w:lang w:val="es-ES"/>
                        </w:rPr>
                        <w:t>T</w:t>
                      </w:r>
                      <w:r w:rsidR="00723B9C">
                        <w:rPr>
                          <w:lang w:val="es-ES"/>
                        </w:rPr>
                        <w:t>1</w:t>
                      </w:r>
                    </w:p>
                  </w:txbxContent>
                </v:textbox>
              </v:rect>
            </w:pict>
          </mc:Fallback>
        </mc:AlternateContent>
      </w:r>
      <w:r>
        <w:rPr>
          <w:noProof/>
        </w:rPr>
        <mc:AlternateContent>
          <mc:Choice Requires="wps">
            <w:drawing>
              <wp:anchor distT="0" distB="0" distL="114300" distR="114300" simplePos="0" relativeHeight="251730944" behindDoc="0" locked="0" layoutInCell="1" allowOverlap="1" wp14:anchorId="2419B3FE" wp14:editId="27F9245A">
                <wp:simplePos x="0" y="0"/>
                <wp:positionH relativeFrom="column">
                  <wp:posOffset>-8255</wp:posOffset>
                </wp:positionH>
                <wp:positionV relativeFrom="paragraph">
                  <wp:posOffset>65405</wp:posOffset>
                </wp:positionV>
                <wp:extent cx="1219200" cy="1025525"/>
                <wp:effectExtent l="50800" t="25400" r="63500" b="79375"/>
                <wp:wrapNone/>
                <wp:docPr id="831904455" name="Rectángulo 1"/>
                <wp:cNvGraphicFramePr/>
                <a:graphic xmlns:a="http://schemas.openxmlformats.org/drawingml/2006/main">
                  <a:graphicData uri="http://schemas.microsoft.com/office/word/2010/wordprocessingShape">
                    <wps:wsp>
                      <wps:cNvSpPr/>
                      <wps:spPr>
                        <a:xfrm>
                          <a:off x="0" y="0"/>
                          <a:ext cx="1219200" cy="1025525"/>
                        </a:xfrm>
                        <a:prstGeom prst="rect">
                          <a:avLst/>
                        </a:prstGeom>
                      </wps:spPr>
                      <wps:style>
                        <a:lnRef idx="1">
                          <a:schemeClr val="accent1"/>
                        </a:lnRef>
                        <a:fillRef idx="2">
                          <a:schemeClr val="accent1"/>
                        </a:fillRef>
                        <a:effectRef idx="1">
                          <a:schemeClr val="accent1"/>
                        </a:effectRef>
                        <a:fontRef idx="minor">
                          <a:schemeClr val="dk1"/>
                        </a:fontRef>
                      </wps:style>
                      <wps:txbx>
                        <w:txbxContent>
                          <w:p w14:paraId="624EE9A9" w14:textId="64A012AE" w:rsidR="00F03A9A" w:rsidRPr="00F03A9A" w:rsidRDefault="00F03A9A" w:rsidP="00F03A9A">
                            <w:pPr>
                              <w:jc w:val="center"/>
                              <w:rPr>
                                <w:lang w:val="es-ES"/>
                              </w:rPr>
                            </w:pPr>
                            <w:r>
                              <w:rPr>
                                <w:lang w:val="es-ES"/>
                              </w:rPr>
                              <w:t>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419B3FE" id="_x0000_s1039" style="position:absolute;margin-left:-.65pt;margin-top:5.15pt;width:96pt;height:80.75pt;z-index:2517309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" fillcolor="#a7bfde [1620]" strokecolor="#4579b8 [3044]">
                <v:fill color2="#e4ecf5 [500]" rotate="t" angle="180" colors="0 #a3c4ff;22938f #bfd5ff;1 #e5eeff" focus="100%" type="gradient"/>
                <v:shadow on="t" color="black" opacity="24903f" origin=",.5" offset="0,.55556mm"/>
                <v:textbox>
                  <w:txbxContent>
                    <w:p w14:paraId="624EE9A9" w14:textId="64A012AE" w:rsidR="00F03A9A" w:rsidRPr="00F03A9A" w:rsidRDefault="00F03A9A" w:rsidP="00F03A9A">
                      <w:pPr>
                        <w:jc w:val="center"/>
                        <w:rPr>
                          <w:lang w:val="es-ES"/>
                        </w:rPr>
                      </w:pPr>
                      <w:r>
                        <w:rPr>
                          <w:lang w:val="es-ES"/>
                        </w:rPr>
                        <w:t>T2</w:t>
                      </w:r>
                    </w:p>
                  </w:txbxContent>
                </v:textbox>
              </v:rect>
            </w:pict>
          </mc:Fallback>
        </mc:AlternateContent>
      </w:r>
    </w:p>
    <w:p w14:paraId="64A5C7FF" w14:textId="56372BEB" w:rsidR="00804B6C" w:rsidRDefault="00804B6C" w:rsidP="001E5FF5">
      <w:pPr>
        <w:spacing w:line="259" w:lineRule="auto"/>
        <w:rPr>
          <w:b/>
        </w:rPr>
      </w:pPr>
    </w:p>
    <w:p w14:paraId="74F1FF8C" w14:textId="51339FEE" w:rsidR="00804B6C" w:rsidRDefault="00804B6C" w:rsidP="001E5FF5">
      <w:pPr>
        <w:spacing w:line="259" w:lineRule="auto"/>
        <w:rPr>
          <w:b/>
        </w:rPr>
      </w:pPr>
    </w:p>
    <w:p w14:paraId="3EC533EF" w14:textId="15C1F9CD" w:rsidR="00804B6C" w:rsidRDefault="00804B6C" w:rsidP="001E5FF5">
      <w:pPr>
        <w:spacing w:line="259" w:lineRule="auto"/>
        <w:rPr>
          <w:b/>
        </w:rPr>
      </w:pPr>
    </w:p>
    <w:p w14:paraId="233E3BE8" w14:textId="65CB9D63" w:rsidR="00804B6C" w:rsidRDefault="00804B6C" w:rsidP="001E5FF5">
      <w:pPr>
        <w:spacing w:line="259" w:lineRule="auto"/>
        <w:rPr>
          <w:b/>
        </w:rPr>
      </w:pPr>
    </w:p>
    <w:p w14:paraId="2C8B4EF9" w14:textId="3E15E940" w:rsidR="00804B6C" w:rsidRDefault="00804B6C" w:rsidP="001E5FF5">
      <w:pPr>
        <w:spacing w:line="259" w:lineRule="auto"/>
        <w:rPr>
          <w:b/>
        </w:rPr>
      </w:pPr>
    </w:p>
    <w:p w14:paraId="7130848A" w14:textId="097FDD4D" w:rsidR="00804B6C" w:rsidRDefault="00804B6C" w:rsidP="001E5FF5">
      <w:pPr>
        <w:spacing w:line="259" w:lineRule="auto"/>
        <w:rPr>
          <w:b/>
        </w:rPr>
      </w:pPr>
    </w:p>
    <w:p w14:paraId="5379680F" w14:textId="70D4D9E0" w:rsidR="00804B6C" w:rsidRDefault="00804B6C" w:rsidP="001E5FF5">
      <w:pPr>
        <w:spacing w:line="259" w:lineRule="auto"/>
        <w:rPr>
          <w:b/>
        </w:rPr>
      </w:pPr>
    </w:p>
    <w:p w14:paraId="708A2F61" w14:textId="7F1C9E77" w:rsidR="00804B6C" w:rsidRDefault="00804B6C" w:rsidP="001E5FF5">
      <w:pPr>
        <w:spacing w:line="259" w:lineRule="auto"/>
        <w:rPr>
          <w:b/>
        </w:rPr>
      </w:pPr>
      <w:r>
        <w:rPr>
          <w:noProof/>
        </w:rPr>
        <mc:AlternateContent>
          <mc:Choice Requires="wps">
            <w:drawing>
              <wp:anchor distT="0" distB="0" distL="114300" distR="114300" simplePos="0" relativeHeight="251741184" behindDoc="0" locked="0" layoutInCell="1" allowOverlap="1" wp14:anchorId="1DAA0DD7" wp14:editId="6E8C1CAB">
                <wp:simplePos x="0" y="0"/>
                <wp:positionH relativeFrom="column">
                  <wp:posOffset>3877945</wp:posOffset>
                </wp:positionH>
                <wp:positionV relativeFrom="paragraph">
                  <wp:posOffset>29210</wp:posOffset>
                </wp:positionV>
                <wp:extent cx="1219200" cy="1206500"/>
                <wp:effectExtent l="50800" t="25400" r="63500" b="76200"/>
                <wp:wrapNone/>
                <wp:docPr id="925690011" name="Rectángulo 1"/>
                <wp:cNvGraphicFramePr/>
                <a:graphic xmlns:a="http://schemas.openxmlformats.org/drawingml/2006/main">
                  <a:graphicData uri="http://schemas.microsoft.com/office/word/2010/wordprocessingShape">
                    <wps:wsp>
                      <wps:cNvSpPr/>
                      <wps:spPr>
                        <a:xfrm>
                          <a:off x="0" y="0"/>
                          <a:ext cx="1219200" cy="1206500"/>
                        </a:xfrm>
                        <a:prstGeom prst="rect">
                          <a:avLst/>
                        </a:prstGeom>
                      </wps:spPr>
                      <wps:style>
                        <a:lnRef idx="1">
                          <a:schemeClr val="accent3"/>
                        </a:lnRef>
                        <a:fillRef idx="2">
                          <a:schemeClr val="accent3"/>
                        </a:fillRef>
                        <a:effectRef idx="1">
                          <a:schemeClr val="accent3"/>
                        </a:effectRef>
                        <a:fontRef idx="minor">
                          <a:schemeClr val="dk1"/>
                        </a:fontRef>
                      </wps:style>
                      <wps:txbx>
                        <w:txbxContent>
                          <w:p w14:paraId="4E716067" w14:textId="505F2E36" w:rsidR="00F03A9A" w:rsidRPr="00F03A9A" w:rsidRDefault="00F03A9A" w:rsidP="00F03A9A">
                            <w:pPr>
                              <w:jc w:val="center"/>
                              <w:rPr>
                                <w:lang w:val="es-ES"/>
                              </w:rPr>
                            </w:pPr>
                            <w:r>
                              <w:rPr>
                                <w:lang w:val="es-ES"/>
                              </w:rPr>
                              <w:t>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DAA0DD7" id="_x0000_s1040" style="position:absolute;margin-left:305.35pt;margin-top:2.3pt;width:96pt;height:95pt;z-index:2517411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" fillcolor="#cdddac [1622]" strokecolor="#94b64e [3046]">
                <v:fill color2="#f0f4e6 [502]" rotate="t" angle="180" colors="0 #dafda7;22938f #e4fdc2;1 #f5ffe6" focus="100%" type="gradient"/>
                <v:shadow on="t" color="black" opacity="24903f" origin=",.5" offset="0,.55556mm"/>
                <v:textbox>
                  <w:txbxContent>
                    <w:p w14:paraId="4E716067" w14:textId="505F2E36" w:rsidR="00F03A9A" w:rsidRPr="00F03A9A" w:rsidRDefault="00F03A9A" w:rsidP="00F03A9A">
                      <w:pPr>
                        <w:jc w:val="center"/>
                        <w:rPr>
                          <w:lang w:val="es-ES"/>
                        </w:rPr>
                      </w:pPr>
                      <w:r>
                        <w:rPr>
                          <w:lang w:val="es-ES"/>
                        </w:rPr>
                        <w:t>T2</w:t>
                      </w:r>
                    </w:p>
                  </w:txbxContent>
                </v:textbox>
              </v:rect>
            </w:pict>
          </mc:Fallback>
        </mc:AlternateContent>
      </w:r>
      <w:r>
        <w:rPr>
          <w:noProof/>
        </w:rPr>
        <mc:AlternateContent>
          <mc:Choice Requires="wps">
            <w:drawing>
              <wp:anchor distT="0" distB="0" distL="114300" distR="114300" simplePos="0" relativeHeight="251739136" behindDoc="0" locked="0" layoutInCell="1" allowOverlap="1" wp14:anchorId="5C4505BD" wp14:editId="49745CC7">
                <wp:simplePos x="0" y="0"/>
                <wp:positionH relativeFrom="column">
                  <wp:posOffset>1953895</wp:posOffset>
                </wp:positionH>
                <wp:positionV relativeFrom="paragraph">
                  <wp:posOffset>29210</wp:posOffset>
                </wp:positionV>
                <wp:extent cx="1219200" cy="1206500"/>
                <wp:effectExtent l="50800" t="25400" r="63500" b="76200"/>
                <wp:wrapNone/>
                <wp:docPr id="1175812943" name="Rectángulo 1"/>
                <wp:cNvGraphicFramePr/>
                <a:graphic xmlns:a="http://schemas.openxmlformats.org/drawingml/2006/main">
                  <a:graphicData uri="http://schemas.microsoft.com/office/word/2010/wordprocessingShape">
                    <wps:wsp>
                      <wps:cNvSpPr/>
                      <wps:spPr>
                        <a:xfrm>
                          <a:off x="0" y="0"/>
                          <a:ext cx="1219200" cy="1206500"/>
                        </a:xfrm>
                        <a:prstGeom prst="rect">
                          <a:avLst/>
                        </a:prstGeom>
                      </wps:spPr>
                      <wps:style>
                        <a:lnRef idx="1">
                          <a:schemeClr val="accent5"/>
                        </a:lnRef>
                        <a:fillRef idx="2">
                          <a:schemeClr val="accent5"/>
                        </a:fillRef>
                        <a:effectRef idx="1">
                          <a:schemeClr val="accent5"/>
                        </a:effectRef>
                        <a:fontRef idx="minor">
                          <a:schemeClr val="dk1"/>
                        </a:fontRef>
                      </wps:style>
                      <wps:txbx>
                        <w:txbxContent>
                          <w:p w14:paraId="407451D6" w14:textId="1AB20901" w:rsidR="00F03A9A" w:rsidRPr="00F03A9A" w:rsidRDefault="00F03A9A" w:rsidP="00F03A9A">
                            <w:pPr>
                              <w:jc w:val="center"/>
                              <w:rPr>
                                <w:lang w:val="es-ES"/>
                              </w:rPr>
                            </w:pPr>
                            <w:r>
                              <w:rPr>
                                <w:lang w:val="es-ES"/>
                              </w:rPr>
                              <w:t>T</w:t>
                            </w:r>
                            <w:r w:rsidR="00723B9C">
                              <w:rPr>
                                <w:lang w:val="es-ES"/>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C4505BD" id="_x0000_s1041" style="position:absolute;margin-left:153.85pt;margin-top:2.3pt;width:96pt;height:95pt;z-index:2517391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" fillcolor="#a5d5e2 [1624]" strokecolor="#40a7c2 [3048]">
                <v:fill color2="#e4f2f6 [504]" rotate="t" angle="180" colors="0 #9eeaff;22938f #bbefff;1 #e4f9ff" focus="100%" type="gradient"/>
                <v:shadow on="t" color="black" opacity="24903f" origin=",.5" offset="0,.55556mm"/>
                <v:textbox>
                  <w:txbxContent>
                    <w:p w14:paraId="407451D6" w14:textId="1AB20901" w:rsidR="00F03A9A" w:rsidRPr="00F03A9A" w:rsidRDefault="00F03A9A" w:rsidP="00F03A9A">
                      <w:pPr>
                        <w:jc w:val="center"/>
                        <w:rPr>
                          <w:lang w:val="es-ES"/>
                        </w:rPr>
                      </w:pPr>
                      <w:r>
                        <w:rPr>
                          <w:lang w:val="es-ES"/>
                        </w:rPr>
                        <w:t>T</w:t>
                      </w:r>
                      <w:r w:rsidR="00723B9C">
                        <w:rPr>
                          <w:lang w:val="es-ES"/>
                        </w:rPr>
                        <w:t>2</w:t>
                      </w:r>
                    </w:p>
                  </w:txbxContent>
                </v:textbox>
              </v:rect>
            </w:pict>
          </mc:Fallback>
        </mc:AlternateContent>
      </w:r>
      <w:r>
        <w:rPr>
          <w:noProof/>
        </w:rPr>
        <mc:AlternateContent>
          <mc:Choice Requires="wps">
            <w:drawing>
              <wp:anchor distT="0" distB="0" distL="114300" distR="114300" simplePos="0" relativeHeight="251737088" behindDoc="0" locked="0" layoutInCell="1" allowOverlap="1" wp14:anchorId="0BA5FE2B" wp14:editId="419B095F">
                <wp:simplePos x="0" y="0"/>
                <wp:positionH relativeFrom="column">
                  <wp:posOffset>-8255</wp:posOffset>
                </wp:positionH>
                <wp:positionV relativeFrom="paragraph">
                  <wp:posOffset>76835</wp:posOffset>
                </wp:positionV>
                <wp:extent cx="1219200" cy="1158875"/>
                <wp:effectExtent l="50800" t="25400" r="63500" b="73025"/>
                <wp:wrapNone/>
                <wp:docPr id="647541087" name="Rectángulo 1"/>
                <wp:cNvGraphicFramePr/>
                <a:graphic xmlns:a="http://schemas.openxmlformats.org/drawingml/2006/main">
                  <a:graphicData uri="http://schemas.microsoft.com/office/word/2010/wordprocessingShape">
                    <wps:wsp>
                      <wps:cNvSpPr/>
                      <wps:spPr>
                        <a:xfrm>
                          <a:off x="0" y="0"/>
                          <a:ext cx="1219200" cy="1158875"/>
                        </a:xfrm>
                        <a:prstGeom prst="rect">
                          <a:avLst/>
                        </a:prstGeom>
                      </wps:spPr>
                      <wps:style>
                        <a:lnRef idx="1">
                          <a:schemeClr val="accent1"/>
                        </a:lnRef>
                        <a:fillRef idx="2">
                          <a:schemeClr val="accent1"/>
                        </a:fillRef>
                        <a:effectRef idx="1">
                          <a:schemeClr val="accent1"/>
                        </a:effectRef>
                        <a:fontRef idx="minor">
                          <a:schemeClr val="dk1"/>
                        </a:fontRef>
                      </wps:style>
                      <wps:txbx>
                        <w:txbxContent>
                          <w:p w14:paraId="5CD1B9F6" w14:textId="58EE209C" w:rsidR="00F03A9A" w:rsidRPr="00F03A9A" w:rsidRDefault="00F03A9A" w:rsidP="00F03A9A">
                            <w:pPr>
                              <w:jc w:val="center"/>
                              <w:rPr>
                                <w:lang w:val="es-ES"/>
                              </w:rPr>
                            </w:pPr>
                            <w:r>
                              <w:rPr>
                                <w:lang w:val="es-ES"/>
                              </w:rPr>
                              <w:t>T</w:t>
                            </w:r>
                            <w:r w:rsidR="00723B9C">
                              <w:rPr>
                                <w:lang w:val="es-ES"/>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BA5FE2B" id="_x0000_s1042" style="position:absolute;margin-left:-.65pt;margin-top:6.05pt;width:96pt;height:91.25pt;z-index:2517370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" fillcolor="#a7bfde [1620]" strokecolor="#4579b8 [3044]">
                <v:fill color2="#e4ecf5 [500]" rotate="t" angle="180" colors="0 #a3c4ff;22938f #bfd5ff;1 #e5eeff" focus="100%" type="gradient"/>
                <v:shadow on="t" color="black" opacity="24903f" origin=",.5" offset="0,.55556mm"/>
                <v:textbox>
                  <w:txbxContent>
                    <w:p w14:paraId="5CD1B9F6" w14:textId="58EE209C" w:rsidR="00F03A9A" w:rsidRPr="00F03A9A" w:rsidRDefault="00F03A9A" w:rsidP="00F03A9A">
                      <w:pPr>
                        <w:jc w:val="center"/>
                        <w:rPr>
                          <w:lang w:val="es-ES"/>
                        </w:rPr>
                      </w:pPr>
                      <w:r>
                        <w:rPr>
                          <w:lang w:val="es-ES"/>
                        </w:rPr>
                        <w:t>T</w:t>
                      </w:r>
                      <w:r w:rsidR="00723B9C">
                        <w:rPr>
                          <w:lang w:val="es-ES"/>
                        </w:rPr>
                        <w:t>1</w:t>
                      </w:r>
                    </w:p>
                  </w:txbxContent>
                </v:textbox>
              </v:rect>
            </w:pict>
          </mc:Fallback>
        </mc:AlternateContent>
      </w:r>
    </w:p>
    <w:p w14:paraId="7D8C6273" w14:textId="77777777" w:rsidR="00804B6C" w:rsidRDefault="00804B6C" w:rsidP="001E5FF5">
      <w:pPr>
        <w:spacing w:line="259" w:lineRule="auto"/>
        <w:rPr>
          <w:b/>
        </w:rPr>
      </w:pPr>
    </w:p>
    <w:p w14:paraId="45131A4E" w14:textId="77777777" w:rsidR="00804B6C" w:rsidRDefault="00804B6C" w:rsidP="001E5FF5">
      <w:pPr>
        <w:spacing w:line="259" w:lineRule="auto"/>
        <w:rPr>
          <w:b/>
        </w:rPr>
      </w:pPr>
    </w:p>
    <w:p w14:paraId="54AAF082" w14:textId="77777777" w:rsidR="00804B6C" w:rsidRDefault="00804B6C" w:rsidP="001E5FF5">
      <w:pPr>
        <w:spacing w:line="259" w:lineRule="auto"/>
        <w:rPr>
          <w:b/>
        </w:rPr>
      </w:pPr>
    </w:p>
    <w:p w14:paraId="02483288" w14:textId="77777777" w:rsidR="00804B6C" w:rsidRDefault="00804B6C" w:rsidP="001E5FF5">
      <w:pPr>
        <w:spacing w:line="259" w:lineRule="auto"/>
        <w:rPr>
          <w:b/>
        </w:rPr>
      </w:pPr>
    </w:p>
    <w:p w14:paraId="41ADB957" w14:textId="77777777" w:rsidR="00804B6C" w:rsidRDefault="00804B6C" w:rsidP="001E5FF5">
      <w:pPr>
        <w:spacing w:line="259" w:lineRule="auto"/>
        <w:rPr>
          <w:b/>
        </w:rPr>
      </w:pPr>
    </w:p>
    <w:p w14:paraId="25F0568D" w14:textId="4BAABA6E" w:rsidR="00804B6C" w:rsidRDefault="00F03A9A" w:rsidP="001E5FF5">
      <w:pPr>
        <w:spacing w:line="259" w:lineRule="auto"/>
        <w:rPr>
          <w:b/>
        </w:rPr>
      </w:pPr>
      <w:r>
        <w:rPr>
          <w:b/>
          <w:noProof/>
        </w:rPr>
        <mc:AlternateContent>
          <mc:Choice Requires="wps">
            <w:drawing>
              <wp:anchor distT="0" distB="0" distL="114300" distR="114300" simplePos="0" relativeHeight="251750400" behindDoc="0" locked="0" layoutInCell="1" allowOverlap="1" wp14:anchorId="5DDE62BF" wp14:editId="798D43C4">
                <wp:simplePos x="0" y="0"/>
                <wp:positionH relativeFrom="column">
                  <wp:posOffset>3868420</wp:posOffset>
                </wp:positionH>
                <wp:positionV relativeFrom="paragraph">
                  <wp:posOffset>53340</wp:posOffset>
                </wp:positionV>
                <wp:extent cx="9525" cy="914400"/>
                <wp:effectExtent l="0" t="0" r="15875" b="12700"/>
                <wp:wrapNone/>
                <wp:docPr id="766290127" name="Conector recto 5"/>
                <wp:cNvGraphicFramePr/>
                <a:graphic xmlns:a="http://schemas.openxmlformats.org/drawingml/2006/main">
                  <a:graphicData uri="http://schemas.microsoft.com/office/word/2010/wordprocessingShape">
                    <wps:wsp>
                      <wps:cNvCnPr/>
                      <wps:spPr>
                        <a:xfrm flipH="1">
                          <a:off x="0" y="0"/>
                          <a:ext cx="9525" cy="914400"/>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line w14:anchorId="7FCF7CB7" id="Conector recto 5" o:spid="_x0000_s1026" style="position:absolute;flip:x;z-index:251750400;visibility:visible;mso-wrap-style:square;mso-wrap-distance-left:9pt;mso-wrap-distance-top:0;mso-wrap-distance-right:9pt;mso-wrap-distance-bottom:0;mso-position-horizontal:absolute;mso-position-horizontal-relative:text;mso-position-vertical:absolute;mso-position-vertical-relative:text" from="304.6pt,4.2pt" to="305.35pt,76.2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" strokecolor="#bc4542 [3045]"/>
            </w:pict>
          </mc:Fallback>
        </mc:AlternateContent>
      </w:r>
      <w:r>
        <w:rPr>
          <w:b/>
          <w:noProof/>
        </w:rPr>
        <mc:AlternateContent>
          <mc:Choice Requires="wps">
            <w:drawing>
              <wp:anchor distT="0" distB="0" distL="114300" distR="114300" simplePos="0" relativeHeight="251748352" behindDoc="0" locked="0" layoutInCell="1" allowOverlap="1" wp14:anchorId="2068A41F" wp14:editId="48B5F853">
                <wp:simplePos x="0" y="0"/>
                <wp:positionH relativeFrom="column">
                  <wp:posOffset>3163570</wp:posOffset>
                </wp:positionH>
                <wp:positionV relativeFrom="paragraph">
                  <wp:posOffset>100965</wp:posOffset>
                </wp:positionV>
                <wp:extent cx="9525" cy="914400"/>
                <wp:effectExtent l="0" t="0" r="15875" b="12700"/>
                <wp:wrapNone/>
                <wp:docPr id="1410523286" name="Conector recto 5"/>
                <wp:cNvGraphicFramePr/>
                <a:graphic xmlns:a="http://schemas.openxmlformats.org/drawingml/2006/main">
                  <a:graphicData uri="http://schemas.microsoft.com/office/word/2010/wordprocessingShape">
                    <wps:wsp>
                      <wps:cNvCnPr/>
                      <wps:spPr>
                        <a:xfrm flipH="1">
                          <a:off x="0" y="0"/>
                          <a:ext cx="9525" cy="914400"/>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line w14:anchorId="66F6F6C3" id="Conector recto 5" o:spid="_x0000_s1026" style="position:absolute;flip:x;z-index:251748352;visibility:visible;mso-wrap-style:square;mso-wrap-distance-left:9pt;mso-wrap-distance-top:0;mso-wrap-distance-right:9pt;mso-wrap-distance-bottom:0;mso-position-horizontal:absolute;mso-position-horizontal-relative:text;mso-position-vertical:absolute;mso-position-vertical-relative:text" from="249.1pt,7.95pt" to="249.85pt,79.9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" strokecolor="#bc4542 [3045]"/>
            </w:pict>
          </mc:Fallback>
        </mc:AlternateContent>
      </w:r>
      <w:r>
        <w:rPr>
          <w:b/>
          <w:noProof/>
        </w:rPr>
        <mc:AlternateContent>
          <mc:Choice Requires="wps">
            <w:drawing>
              <wp:anchor distT="0" distB="0" distL="114300" distR="114300" simplePos="0" relativeHeight="251746304" behindDoc="0" locked="0" layoutInCell="1" allowOverlap="1" wp14:anchorId="41B11F99" wp14:editId="52519E93">
                <wp:simplePos x="0" y="0"/>
                <wp:positionH relativeFrom="column">
                  <wp:posOffset>1893571</wp:posOffset>
                </wp:positionH>
                <wp:positionV relativeFrom="paragraph">
                  <wp:posOffset>53340</wp:posOffset>
                </wp:positionV>
                <wp:extent cx="0" cy="962025"/>
                <wp:effectExtent l="0" t="0" r="12700" b="15875"/>
                <wp:wrapNone/>
                <wp:docPr id="639909312" name="Conector recto 6"/>
                <wp:cNvGraphicFramePr/>
                <a:graphic xmlns:a="http://schemas.openxmlformats.org/drawingml/2006/main">
                  <a:graphicData uri="http://schemas.microsoft.com/office/word/2010/wordprocessingShape">
                    <wps:wsp>
                      <wps:cNvCnPr/>
                      <wps:spPr>
                        <a:xfrm>
                          <a:off x="0" y="0"/>
                          <a:ext cx="0" cy="962025"/>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anchor>
            </w:drawing>
          </mc:Choice>
          <mc:Fallback>
            <w:pict>
              <v:line w14:anchorId="7FF90B78" id="Conector recto 6" o:spid="_x0000_s1026" style="position:absolute;z-index:2517463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49.1pt,4.2pt" to="149.1pt,79.9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" strokecolor="#bc4542 [3045]"/>
            </w:pict>
          </mc:Fallback>
        </mc:AlternateContent>
      </w:r>
      <w:r>
        <w:rPr>
          <w:b/>
          <w:noProof/>
        </w:rPr>
        <mc:AlternateContent>
          <mc:Choice Requires="wps">
            <w:drawing>
              <wp:anchor distT="0" distB="0" distL="114300" distR="114300" simplePos="0" relativeHeight="251745280" behindDoc="0" locked="0" layoutInCell="1" allowOverlap="1" wp14:anchorId="432BF69B" wp14:editId="3F3163C6">
                <wp:simplePos x="0" y="0"/>
                <wp:positionH relativeFrom="column">
                  <wp:posOffset>1210945</wp:posOffset>
                </wp:positionH>
                <wp:positionV relativeFrom="paragraph">
                  <wp:posOffset>100965</wp:posOffset>
                </wp:positionV>
                <wp:extent cx="9525" cy="914400"/>
                <wp:effectExtent l="0" t="0" r="15875" b="12700"/>
                <wp:wrapNone/>
                <wp:docPr id="638503907" name="Conector recto 5"/>
                <wp:cNvGraphicFramePr/>
                <a:graphic xmlns:a="http://schemas.openxmlformats.org/drawingml/2006/main">
                  <a:graphicData uri="http://schemas.microsoft.com/office/word/2010/wordprocessingShape">
                    <wps:wsp>
                      <wps:cNvCnPr/>
                      <wps:spPr>
                        <a:xfrm flipH="1">
                          <a:off x="0" y="0"/>
                          <a:ext cx="9525" cy="914400"/>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line w14:anchorId="6C54DF1E" id="Conector recto 5" o:spid="_x0000_s1026" style="position:absolute;flip:x;z-index:251745280;visibility:visible;mso-wrap-style:square;mso-wrap-distance-left:9pt;mso-wrap-distance-top:0;mso-wrap-distance-right:9pt;mso-wrap-distance-bottom:0;mso-position-horizontal:absolute;mso-position-horizontal-relative:text;mso-position-vertical:absolute;mso-position-vertical-relative:text" from="95.35pt,7.95pt" to="96.1pt,79.9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" strokecolor="#bc4542 [3045]"/>
            </w:pict>
          </mc:Fallback>
        </mc:AlternateContent>
      </w:r>
    </w:p>
    <w:p w14:paraId="64457335" w14:textId="1376B281" w:rsidR="00804B6C" w:rsidRDefault="00804B6C" w:rsidP="001E5FF5">
      <w:pPr>
        <w:spacing w:line="259" w:lineRule="auto"/>
        <w:rPr>
          <w:b/>
        </w:rPr>
      </w:pPr>
    </w:p>
    <w:p w14:paraId="587B8E5E" w14:textId="24FF4AD9" w:rsidR="00804B6C" w:rsidRDefault="00F03A9A" w:rsidP="001E5FF5">
      <w:pPr>
        <w:spacing w:line="259" w:lineRule="auto"/>
        <w:rPr>
          <w:b/>
        </w:rPr>
      </w:pPr>
      <w:r>
        <w:rPr>
          <w:b/>
          <w:noProof/>
        </w:rPr>
        <mc:AlternateContent>
          <mc:Choice Requires="wps">
            <w:drawing>
              <wp:anchor distT="0" distB="0" distL="114300" distR="114300" simplePos="0" relativeHeight="251744256" behindDoc="0" locked="0" layoutInCell="1" allowOverlap="1" wp14:anchorId="736B014C" wp14:editId="5FB5D8B3">
                <wp:simplePos x="0" y="0"/>
                <wp:positionH relativeFrom="column">
                  <wp:posOffset>93345</wp:posOffset>
                </wp:positionH>
                <wp:positionV relativeFrom="paragraph">
                  <wp:posOffset>17780</wp:posOffset>
                </wp:positionV>
                <wp:extent cx="5238750" cy="0"/>
                <wp:effectExtent l="0" t="0" r="6350" b="12700"/>
                <wp:wrapNone/>
                <wp:docPr id="1398399447" name="Conector recto 4"/>
                <wp:cNvGraphicFramePr/>
                <a:graphic xmlns:a="http://schemas.openxmlformats.org/drawingml/2006/main">
                  <a:graphicData uri="http://schemas.microsoft.com/office/word/2010/wordprocessingShape">
                    <wps:wsp>
                      <wps:cNvCnPr/>
                      <wps:spPr>
                        <a:xfrm>
                          <a:off x="0" y="0"/>
                          <a:ext cx="5238750" cy="0"/>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14:sizeRelV relativeFrom="margin">
                  <wp14:pctHeight>0</wp14:pctHeight>
                </wp14:sizeRelV>
              </wp:anchor>
            </w:drawing>
          </mc:Choice>
          <mc:Fallback>
            <w:pict>
              <v:line w14:anchorId="12C9C85B" id="Conector recto 4" o:spid="_x0000_s1026" style="position:absolute;z-index:2517442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7.35pt,1.4pt" to="419.85pt,1.4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" strokecolor="#bc4542 [3045]"/>
            </w:pict>
          </mc:Fallback>
        </mc:AlternateContent>
      </w:r>
    </w:p>
    <w:p w14:paraId="18A3F1AF" w14:textId="77777777" w:rsidR="00804B6C" w:rsidRDefault="00804B6C" w:rsidP="001E5FF5">
      <w:pPr>
        <w:spacing w:line="259" w:lineRule="auto"/>
        <w:rPr>
          <w:b/>
        </w:rPr>
      </w:pPr>
    </w:p>
    <w:p w14:paraId="550CEBA5" w14:textId="6D2EADFB" w:rsidR="00F03A9A" w:rsidRPr="00F03A9A" w:rsidRDefault="00F03A9A" w:rsidP="00F03A9A">
      <w:pPr>
        <w:spacing w:line="259" w:lineRule="auto"/>
        <w:rPr>
          <w:bCs/>
        </w:rPr>
      </w:pPr>
      <w:r w:rsidRPr="00F03A9A">
        <w:rPr>
          <w:bCs/>
        </w:rPr>
        <w:t xml:space="preserve">                                     </w:t>
      </w:r>
      <w:r w:rsidR="00CC0268">
        <w:rPr>
          <w:bCs/>
        </w:rPr>
        <w:t>10</w:t>
      </w:r>
      <w:r w:rsidRPr="00F03A9A">
        <w:rPr>
          <w:bCs/>
        </w:rPr>
        <w:t>0 cm</w:t>
      </w:r>
      <w:r>
        <w:rPr>
          <w:bCs/>
        </w:rPr>
        <w:t xml:space="preserve">           </w:t>
      </w:r>
      <w:r w:rsidRPr="00F03A9A">
        <w:rPr>
          <w:bCs/>
        </w:rPr>
        <w:t xml:space="preserve">                            </w:t>
      </w:r>
      <w:r w:rsidR="00CC0268">
        <w:rPr>
          <w:bCs/>
        </w:rPr>
        <w:t>10</w:t>
      </w:r>
      <w:r w:rsidRPr="00F03A9A">
        <w:rPr>
          <w:bCs/>
        </w:rPr>
        <w:t>0 cm</w:t>
      </w:r>
    </w:p>
    <w:p w14:paraId="73BAABB7" w14:textId="6BB8FB05" w:rsidR="00804B6C" w:rsidRPr="00F03A9A" w:rsidRDefault="00804B6C" w:rsidP="001E5FF5">
      <w:pPr>
        <w:spacing w:line="259" w:lineRule="auto"/>
        <w:rPr>
          <w:bCs/>
        </w:rPr>
      </w:pPr>
    </w:p>
    <w:p w14:paraId="390728D8" w14:textId="77777777" w:rsidR="00804B6C" w:rsidRDefault="00804B6C" w:rsidP="001E5FF5">
      <w:pPr>
        <w:spacing w:line="259" w:lineRule="auto"/>
        <w:rPr>
          <w:b/>
        </w:rPr>
      </w:pPr>
    </w:p>
    <w:p w14:paraId="153C280F" w14:textId="77777777" w:rsidR="00804B6C" w:rsidRDefault="00804B6C" w:rsidP="001E5FF5">
      <w:pPr>
        <w:spacing w:line="259" w:lineRule="auto"/>
        <w:rPr>
          <w:b/>
        </w:rPr>
      </w:pPr>
    </w:p>
    <w:p w14:paraId="1710F378" w14:textId="77777777" w:rsidR="00804B6C" w:rsidRDefault="00804B6C" w:rsidP="001E5FF5">
      <w:pPr>
        <w:spacing w:line="259" w:lineRule="auto"/>
        <w:rPr>
          <w:b/>
        </w:rPr>
      </w:pPr>
    </w:p>
    <w:p w14:paraId="31A8FFE3" w14:textId="77777777" w:rsidR="00804B6C" w:rsidRDefault="00804B6C" w:rsidP="001E5FF5">
      <w:pPr>
        <w:spacing w:line="259" w:lineRule="auto"/>
        <w:rPr>
          <w:b/>
        </w:rPr>
      </w:pPr>
    </w:p>
    <w:p w14:paraId="6FC05BE8" w14:textId="2C49C3FE" w:rsidR="001E5FF5" w:rsidRDefault="001E5FF5" w:rsidP="001E5FF5">
      <w:pPr>
        <w:spacing w:line="259" w:lineRule="auto"/>
      </w:pPr>
      <w:r w:rsidRPr="001E5FF5">
        <w:rPr>
          <w:b/>
        </w:rPr>
        <w:lastRenderedPageBreak/>
        <w:t>Anexo 3.</w:t>
      </w:r>
      <w:r w:rsidRPr="001E5FF5">
        <w:t xml:space="preserve"> </w:t>
      </w:r>
      <w:r w:rsidR="00F1407D">
        <w:t>Base de datos de las variables agronómicas, fitosanitarias y productivas.</w:t>
      </w:r>
      <w:r w:rsidRPr="001E5FF5">
        <w:t xml:space="preserve"> </w:t>
      </w:r>
    </w:p>
    <w:p w14:paraId="6A8F815C" w14:textId="77777777" w:rsidR="001E5FF5" w:rsidRPr="001E5FF5" w:rsidRDefault="001E5FF5" w:rsidP="001E5FF5">
      <w:pPr>
        <w:spacing w:line="259" w:lineRule="auto"/>
      </w:pPr>
    </w:p>
    <w:tbl>
      <w:tblPr>
        <w:tblW w:w="5000" w:type="pct"/>
        <w:tblCellMar>
          <w:left w:w="70" w:type="dxa"/>
          <w:right w:w="70" w:type="dxa"/>
        </w:tblCellMar>
        <w:tblLook w:val="04A0" w:firstRow="1" w:lastRow="0" w:firstColumn="1" w:lastColumn="0" w:noHBand="0" w:noVBand="1"/>
      </w:tblPr>
      <w:tblGrid>
        <w:gridCol w:w="679"/>
        <w:gridCol w:w="632"/>
        <w:gridCol w:w="674"/>
        <w:gridCol w:w="680"/>
        <w:gridCol w:w="607"/>
        <w:gridCol w:w="607"/>
        <w:gridCol w:w="607"/>
        <w:gridCol w:w="483"/>
        <w:gridCol w:w="625"/>
        <w:gridCol w:w="607"/>
        <w:gridCol w:w="680"/>
        <w:gridCol w:w="1040"/>
      </w:tblGrid>
      <w:tr w:rsidR="00F1407D" w:rsidRPr="00F1407D" w14:paraId="1FDC4B32" w14:textId="77777777" w:rsidTr="00F1407D">
        <w:trPr>
          <w:trHeight w:val="600"/>
        </w:trPr>
        <w:tc>
          <w:tcPr>
            <w:tcW w:w="490" w:type="pct"/>
            <w:tcBorders>
              <w:top w:val="single" w:sz="4" w:space="0" w:color="000000"/>
              <w:left w:val="single" w:sz="4" w:space="0" w:color="000000"/>
              <w:bottom w:val="nil"/>
              <w:right w:val="single" w:sz="4" w:space="0" w:color="000000"/>
            </w:tcBorders>
            <w:shd w:val="clear" w:color="auto" w:fill="FBD4B4" w:themeFill="accent6" w:themeFillTint="66"/>
            <w:noWrap/>
            <w:vAlign w:val="center"/>
            <w:hideMark/>
          </w:tcPr>
          <w:p w14:paraId="6AE039CC" w14:textId="67E70EB3" w:rsidR="00F1407D" w:rsidRPr="00F1407D" w:rsidRDefault="00F1407D" w:rsidP="00F1407D">
            <w:pPr>
              <w:spacing w:after="240" w:line="360" w:lineRule="auto"/>
              <w:jc w:val="center"/>
              <w:rPr>
                <w:b/>
                <w:bCs/>
                <w:color w:val="000000"/>
              </w:rPr>
            </w:pPr>
            <w:r w:rsidRPr="00F1407D">
              <w:rPr>
                <w:b/>
                <w:bCs/>
                <w:color w:val="000000"/>
              </w:rPr>
              <w:t>Tra</w:t>
            </w:r>
          </w:p>
        </w:tc>
        <w:tc>
          <w:tcPr>
            <w:tcW w:w="460" w:type="pct"/>
            <w:tcBorders>
              <w:top w:val="single" w:sz="4" w:space="0" w:color="000000"/>
              <w:left w:val="nil"/>
              <w:bottom w:val="nil"/>
              <w:right w:val="single" w:sz="4" w:space="0" w:color="000000"/>
            </w:tcBorders>
            <w:shd w:val="clear" w:color="auto" w:fill="FBD4B4" w:themeFill="accent6" w:themeFillTint="66"/>
            <w:noWrap/>
            <w:vAlign w:val="center"/>
            <w:hideMark/>
          </w:tcPr>
          <w:p w14:paraId="37163807" w14:textId="5F0455CB" w:rsidR="00F1407D" w:rsidRPr="00F1407D" w:rsidRDefault="00F1407D" w:rsidP="00F1407D">
            <w:pPr>
              <w:spacing w:after="240" w:line="360" w:lineRule="auto"/>
              <w:jc w:val="center"/>
              <w:rPr>
                <w:b/>
                <w:bCs/>
                <w:color w:val="000000"/>
              </w:rPr>
            </w:pPr>
            <w:r w:rsidRPr="00F1407D">
              <w:rPr>
                <w:b/>
                <w:bCs/>
                <w:color w:val="000000"/>
              </w:rPr>
              <w:t>Rep</w:t>
            </w:r>
          </w:p>
        </w:tc>
        <w:tc>
          <w:tcPr>
            <w:tcW w:w="322" w:type="pct"/>
            <w:tcBorders>
              <w:top w:val="single" w:sz="4" w:space="0" w:color="000000"/>
              <w:left w:val="nil"/>
              <w:bottom w:val="single" w:sz="4" w:space="0" w:color="000000"/>
              <w:right w:val="single" w:sz="4" w:space="0" w:color="000000"/>
            </w:tcBorders>
            <w:shd w:val="clear" w:color="auto" w:fill="FBD4B4" w:themeFill="accent6" w:themeFillTint="66"/>
            <w:vAlign w:val="center"/>
            <w:hideMark/>
          </w:tcPr>
          <w:p w14:paraId="6A703431" w14:textId="4FA8D87C" w:rsidR="00F1407D" w:rsidRPr="00F1407D" w:rsidRDefault="00F1407D" w:rsidP="00F1407D">
            <w:pPr>
              <w:spacing w:after="240" w:line="360" w:lineRule="auto"/>
              <w:jc w:val="center"/>
              <w:rPr>
                <w:b/>
                <w:bCs/>
                <w:color w:val="000000"/>
              </w:rPr>
            </w:pPr>
            <w:r w:rsidRPr="00F1407D">
              <w:rPr>
                <w:b/>
                <w:bCs/>
                <w:color w:val="000000"/>
              </w:rPr>
              <w:t>%PP</w:t>
            </w:r>
          </w:p>
        </w:tc>
        <w:tc>
          <w:tcPr>
            <w:tcW w:w="404" w:type="pct"/>
            <w:tcBorders>
              <w:top w:val="single" w:sz="4" w:space="0" w:color="000000"/>
              <w:left w:val="nil"/>
              <w:bottom w:val="single" w:sz="4" w:space="0" w:color="000000"/>
              <w:right w:val="single" w:sz="4" w:space="0" w:color="000000"/>
            </w:tcBorders>
            <w:shd w:val="clear" w:color="auto" w:fill="FBD4B4" w:themeFill="accent6" w:themeFillTint="66"/>
            <w:vAlign w:val="center"/>
            <w:hideMark/>
          </w:tcPr>
          <w:p w14:paraId="6D8F18DC" w14:textId="7E5B3C3B" w:rsidR="00F1407D" w:rsidRPr="00F1407D" w:rsidRDefault="00F1407D" w:rsidP="00F1407D">
            <w:pPr>
              <w:spacing w:after="240" w:line="360" w:lineRule="auto"/>
              <w:jc w:val="center"/>
              <w:rPr>
                <w:b/>
                <w:bCs/>
                <w:color w:val="000000"/>
              </w:rPr>
            </w:pPr>
            <w:r w:rsidRPr="00F1407D">
              <w:rPr>
                <w:b/>
                <w:bCs/>
                <w:color w:val="000000"/>
              </w:rPr>
              <w:t>AP</w:t>
            </w:r>
          </w:p>
        </w:tc>
        <w:tc>
          <w:tcPr>
            <w:tcW w:w="397" w:type="pct"/>
            <w:tcBorders>
              <w:top w:val="single" w:sz="4" w:space="0" w:color="000000"/>
              <w:left w:val="nil"/>
              <w:bottom w:val="single" w:sz="4" w:space="0" w:color="000000"/>
              <w:right w:val="single" w:sz="4" w:space="0" w:color="000000"/>
            </w:tcBorders>
            <w:shd w:val="clear" w:color="auto" w:fill="FBD4B4" w:themeFill="accent6" w:themeFillTint="66"/>
            <w:vAlign w:val="center"/>
            <w:hideMark/>
          </w:tcPr>
          <w:p w14:paraId="25B9A0B1" w14:textId="208B7FC9" w:rsidR="00F1407D" w:rsidRPr="00F1407D" w:rsidRDefault="00F1407D" w:rsidP="00F1407D">
            <w:pPr>
              <w:spacing w:after="240" w:line="360" w:lineRule="auto"/>
              <w:jc w:val="center"/>
              <w:rPr>
                <w:b/>
                <w:bCs/>
                <w:color w:val="000000"/>
              </w:rPr>
            </w:pPr>
            <w:r w:rsidRPr="00F1407D">
              <w:rPr>
                <w:b/>
                <w:bCs/>
                <w:color w:val="000000"/>
              </w:rPr>
              <w:t>DFP</w:t>
            </w:r>
          </w:p>
        </w:tc>
        <w:tc>
          <w:tcPr>
            <w:tcW w:w="429" w:type="pct"/>
            <w:tcBorders>
              <w:top w:val="single" w:sz="4" w:space="0" w:color="000000"/>
              <w:left w:val="nil"/>
              <w:bottom w:val="single" w:sz="4" w:space="0" w:color="000000"/>
              <w:right w:val="single" w:sz="4" w:space="0" w:color="000000"/>
            </w:tcBorders>
            <w:shd w:val="clear" w:color="auto" w:fill="FBD4B4" w:themeFill="accent6" w:themeFillTint="66"/>
            <w:vAlign w:val="center"/>
            <w:hideMark/>
          </w:tcPr>
          <w:p w14:paraId="5D566803" w14:textId="22B1F858" w:rsidR="00F1407D" w:rsidRPr="00F1407D" w:rsidRDefault="00F1407D" w:rsidP="00F1407D">
            <w:pPr>
              <w:spacing w:after="240" w:line="360" w:lineRule="auto"/>
              <w:jc w:val="center"/>
              <w:rPr>
                <w:b/>
                <w:bCs/>
                <w:color w:val="000000"/>
              </w:rPr>
            </w:pPr>
            <w:r w:rsidRPr="00F1407D">
              <w:rPr>
                <w:b/>
                <w:bCs/>
                <w:color w:val="000000"/>
              </w:rPr>
              <w:t>NPP</w:t>
            </w:r>
          </w:p>
        </w:tc>
        <w:tc>
          <w:tcPr>
            <w:tcW w:w="372" w:type="pct"/>
            <w:tcBorders>
              <w:top w:val="single" w:sz="4" w:space="0" w:color="000000"/>
              <w:left w:val="nil"/>
              <w:bottom w:val="single" w:sz="4" w:space="0" w:color="000000"/>
              <w:right w:val="single" w:sz="4" w:space="0" w:color="000000"/>
            </w:tcBorders>
            <w:shd w:val="clear" w:color="auto" w:fill="FBD4B4" w:themeFill="accent6" w:themeFillTint="66"/>
            <w:vAlign w:val="center"/>
            <w:hideMark/>
          </w:tcPr>
          <w:p w14:paraId="56E12064" w14:textId="09163C30" w:rsidR="00F1407D" w:rsidRPr="00F1407D" w:rsidRDefault="00F1407D" w:rsidP="00F1407D">
            <w:pPr>
              <w:spacing w:after="240" w:line="360" w:lineRule="auto"/>
              <w:jc w:val="center"/>
              <w:rPr>
                <w:b/>
                <w:bCs/>
                <w:color w:val="000000"/>
              </w:rPr>
            </w:pPr>
            <w:r w:rsidRPr="00F1407D">
              <w:rPr>
                <w:b/>
                <w:bCs/>
                <w:color w:val="000000"/>
              </w:rPr>
              <w:t>DPP</w:t>
            </w:r>
          </w:p>
        </w:tc>
        <w:tc>
          <w:tcPr>
            <w:tcW w:w="425" w:type="pct"/>
            <w:tcBorders>
              <w:top w:val="single" w:sz="4" w:space="0" w:color="000000"/>
              <w:left w:val="nil"/>
              <w:bottom w:val="nil"/>
              <w:right w:val="single" w:sz="4" w:space="0" w:color="000000"/>
            </w:tcBorders>
            <w:shd w:val="clear" w:color="auto" w:fill="FBD4B4" w:themeFill="accent6" w:themeFillTint="66"/>
            <w:vAlign w:val="center"/>
            <w:hideMark/>
          </w:tcPr>
          <w:p w14:paraId="15A48C59" w14:textId="64BA3225" w:rsidR="00F1407D" w:rsidRPr="00F1407D" w:rsidRDefault="00F1407D" w:rsidP="00F1407D">
            <w:pPr>
              <w:spacing w:after="240" w:line="360" w:lineRule="auto"/>
              <w:jc w:val="center"/>
              <w:rPr>
                <w:b/>
                <w:bCs/>
                <w:color w:val="000000"/>
              </w:rPr>
            </w:pPr>
            <w:r w:rsidRPr="00F1407D">
              <w:rPr>
                <w:b/>
                <w:bCs/>
                <w:color w:val="000000"/>
              </w:rPr>
              <w:t>IP</w:t>
            </w:r>
          </w:p>
        </w:tc>
        <w:tc>
          <w:tcPr>
            <w:tcW w:w="455" w:type="pct"/>
            <w:tcBorders>
              <w:top w:val="single" w:sz="4" w:space="0" w:color="000000"/>
              <w:left w:val="nil"/>
              <w:bottom w:val="nil"/>
              <w:right w:val="single" w:sz="4" w:space="0" w:color="000000"/>
            </w:tcBorders>
            <w:shd w:val="clear" w:color="auto" w:fill="FBD4B4" w:themeFill="accent6" w:themeFillTint="66"/>
            <w:vAlign w:val="center"/>
            <w:hideMark/>
          </w:tcPr>
          <w:p w14:paraId="64A8FB03" w14:textId="18D8F2D6" w:rsidR="00F1407D" w:rsidRPr="00F1407D" w:rsidRDefault="00F1407D" w:rsidP="00F1407D">
            <w:pPr>
              <w:spacing w:after="240" w:line="360" w:lineRule="auto"/>
              <w:jc w:val="center"/>
              <w:rPr>
                <w:b/>
                <w:bCs/>
                <w:color w:val="000000"/>
              </w:rPr>
            </w:pPr>
            <w:r w:rsidRPr="00F1407D">
              <w:rPr>
                <w:b/>
                <w:bCs/>
                <w:color w:val="000000"/>
              </w:rPr>
              <w:t>SPP</w:t>
            </w:r>
          </w:p>
        </w:tc>
        <w:tc>
          <w:tcPr>
            <w:tcW w:w="434" w:type="pct"/>
            <w:tcBorders>
              <w:top w:val="single" w:sz="4" w:space="0" w:color="000000"/>
              <w:left w:val="nil"/>
              <w:bottom w:val="nil"/>
              <w:right w:val="single" w:sz="4" w:space="0" w:color="000000"/>
            </w:tcBorders>
            <w:shd w:val="clear" w:color="auto" w:fill="FBD4B4" w:themeFill="accent6" w:themeFillTint="66"/>
            <w:vAlign w:val="center"/>
            <w:hideMark/>
          </w:tcPr>
          <w:p w14:paraId="41B28346" w14:textId="3CAF99B8" w:rsidR="00F1407D" w:rsidRPr="00F1407D" w:rsidRDefault="00F1407D" w:rsidP="00F1407D">
            <w:pPr>
              <w:spacing w:after="240" w:line="360" w:lineRule="auto"/>
              <w:jc w:val="center"/>
              <w:rPr>
                <w:b/>
                <w:bCs/>
                <w:color w:val="000000"/>
              </w:rPr>
            </w:pPr>
            <w:r w:rsidRPr="00F1407D">
              <w:rPr>
                <w:b/>
                <w:bCs/>
                <w:color w:val="000000"/>
              </w:rPr>
              <w:t>CPP</w:t>
            </w:r>
          </w:p>
        </w:tc>
        <w:tc>
          <w:tcPr>
            <w:tcW w:w="351" w:type="pct"/>
            <w:tcBorders>
              <w:top w:val="single" w:sz="4" w:space="0" w:color="auto"/>
              <w:left w:val="nil"/>
              <w:bottom w:val="single" w:sz="4" w:space="0" w:color="auto"/>
              <w:right w:val="single" w:sz="4" w:space="0" w:color="auto"/>
            </w:tcBorders>
            <w:shd w:val="clear" w:color="auto" w:fill="FBD4B4" w:themeFill="accent6" w:themeFillTint="66"/>
            <w:vAlign w:val="center"/>
            <w:hideMark/>
          </w:tcPr>
          <w:p w14:paraId="7862DE75" w14:textId="0BA185FA" w:rsidR="00F1407D" w:rsidRPr="00F1407D" w:rsidRDefault="00F1407D" w:rsidP="00F1407D">
            <w:pPr>
              <w:spacing w:after="240" w:line="360" w:lineRule="auto"/>
              <w:jc w:val="center"/>
              <w:rPr>
                <w:b/>
                <w:bCs/>
                <w:color w:val="000000"/>
              </w:rPr>
            </w:pPr>
            <w:r w:rsidRPr="00F1407D">
              <w:rPr>
                <w:b/>
                <w:bCs/>
                <w:color w:val="000000"/>
              </w:rPr>
              <w:t>PP/P</w:t>
            </w:r>
          </w:p>
        </w:tc>
        <w:tc>
          <w:tcPr>
            <w:tcW w:w="460" w:type="pct"/>
            <w:tcBorders>
              <w:top w:val="single" w:sz="4" w:space="0" w:color="000000"/>
              <w:left w:val="nil"/>
              <w:bottom w:val="nil"/>
              <w:right w:val="single" w:sz="4" w:space="0" w:color="000000"/>
            </w:tcBorders>
            <w:shd w:val="clear" w:color="auto" w:fill="FBD4B4" w:themeFill="accent6" w:themeFillTint="66"/>
            <w:vAlign w:val="center"/>
            <w:hideMark/>
          </w:tcPr>
          <w:p w14:paraId="03FD1A08" w14:textId="36EBBC1C" w:rsidR="00F1407D" w:rsidRPr="00F1407D" w:rsidRDefault="00F1407D" w:rsidP="00F1407D">
            <w:pPr>
              <w:spacing w:after="240" w:line="360" w:lineRule="auto"/>
              <w:jc w:val="center"/>
              <w:rPr>
                <w:b/>
                <w:bCs/>
                <w:color w:val="000000"/>
              </w:rPr>
            </w:pPr>
            <w:r w:rsidRPr="00F1407D">
              <w:rPr>
                <w:b/>
                <w:bCs/>
                <w:color w:val="000000"/>
              </w:rPr>
              <w:t>Kg/ha (RH)</w:t>
            </w:r>
          </w:p>
        </w:tc>
      </w:tr>
      <w:tr w:rsidR="00F1407D" w:rsidRPr="00F1407D" w14:paraId="2F297344" w14:textId="77777777" w:rsidTr="00F1407D">
        <w:trPr>
          <w:trHeight w:val="300"/>
        </w:trPr>
        <w:tc>
          <w:tcPr>
            <w:tcW w:w="490" w:type="pct"/>
            <w:tcBorders>
              <w:top w:val="single" w:sz="4" w:space="0" w:color="000000"/>
              <w:left w:val="single" w:sz="4" w:space="0" w:color="000000"/>
              <w:bottom w:val="single" w:sz="4" w:space="0" w:color="000000"/>
              <w:right w:val="single" w:sz="4" w:space="0" w:color="000000"/>
            </w:tcBorders>
            <w:shd w:val="clear" w:color="auto" w:fill="DAEEF3" w:themeFill="accent5" w:themeFillTint="33"/>
            <w:vAlign w:val="center"/>
            <w:hideMark/>
          </w:tcPr>
          <w:p w14:paraId="613D9008" w14:textId="77777777" w:rsidR="00F1407D" w:rsidRPr="00F1407D" w:rsidRDefault="00F1407D" w:rsidP="00F1407D">
            <w:pPr>
              <w:spacing w:after="240" w:line="360" w:lineRule="auto"/>
              <w:jc w:val="center"/>
              <w:rPr>
                <w:color w:val="000000"/>
              </w:rPr>
            </w:pPr>
            <w:r w:rsidRPr="00F1407D">
              <w:rPr>
                <w:color w:val="000000"/>
              </w:rPr>
              <w:t>1</w:t>
            </w:r>
          </w:p>
        </w:tc>
        <w:tc>
          <w:tcPr>
            <w:tcW w:w="460" w:type="pct"/>
            <w:tcBorders>
              <w:top w:val="single" w:sz="4" w:space="0" w:color="000000"/>
              <w:left w:val="nil"/>
              <w:bottom w:val="single" w:sz="4" w:space="0" w:color="000000"/>
              <w:right w:val="single" w:sz="4" w:space="0" w:color="000000"/>
            </w:tcBorders>
            <w:shd w:val="clear" w:color="auto" w:fill="E5DFEC" w:themeFill="accent4" w:themeFillTint="33"/>
            <w:vAlign w:val="center"/>
            <w:hideMark/>
          </w:tcPr>
          <w:p w14:paraId="11CB7F11" w14:textId="77777777" w:rsidR="00F1407D" w:rsidRPr="00F1407D" w:rsidRDefault="00F1407D" w:rsidP="00F1407D">
            <w:pPr>
              <w:spacing w:after="240" w:line="360" w:lineRule="auto"/>
              <w:jc w:val="center"/>
              <w:rPr>
                <w:color w:val="000000"/>
              </w:rPr>
            </w:pPr>
            <w:r w:rsidRPr="00F1407D">
              <w:rPr>
                <w:color w:val="000000"/>
              </w:rPr>
              <w:t>1</w:t>
            </w:r>
          </w:p>
        </w:tc>
        <w:tc>
          <w:tcPr>
            <w:tcW w:w="322" w:type="pct"/>
            <w:tcBorders>
              <w:top w:val="nil"/>
              <w:left w:val="nil"/>
              <w:bottom w:val="single" w:sz="4" w:space="0" w:color="000000"/>
              <w:right w:val="single" w:sz="4" w:space="0" w:color="000000"/>
            </w:tcBorders>
            <w:shd w:val="clear" w:color="auto" w:fill="auto"/>
            <w:vAlign w:val="center"/>
            <w:hideMark/>
          </w:tcPr>
          <w:p w14:paraId="46D661D4" w14:textId="77777777" w:rsidR="00F1407D" w:rsidRPr="00F1407D" w:rsidRDefault="00F1407D" w:rsidP="00F1407D">
            <w:pPr>
              <w:spacing w:after="240" w:line="360" w:lineRule="auto"/>
              <w:jc w:val="center"/>
              <w:rPr>
                <w:color w:val="000000"/>
              </w:rPr>
            </w:pPr>
            <w:r w:rsidRPr="00F1407D">
              <w:rPr>
                <w:color w:val="000000"/>
              </w:rPr>
              <w:t>96</w:t>
            </w:r>
          </w:p>
        </w:tc>
        <w:tc>
          <w:tcPr>
            <w:tcW w:w="404" w:type="pct"/>
            <w:tcBorders>
              <w:top w:val="nil"/>
              <w:left w:val="nil"/>
              <w:bottom w:val="single" w:sz="4" w:space="0" w:color="000000"/>
              <w:right w:val="single" w:sz="4" w:space="0" w:color="000000"/>
            </w:tcBorders>
            <w:shd w:val="clear" w:color="auto" w:fill="auto"/>
            <w:vAlign w:val="center"/>
            <w:hideMark/>
          </w:tcPr>
          <w:p w14:paraId="2973D3C4" w14:textId="77777777" w:rsidR="00F1407D" w:rsidRPr="00F1407D" w:rsidRDefault="00F1407D" w:rsidP="00F1407D">
            <w:pPr>
              <w:spacing w:after="240" w:line="360" w:lineRule="auto"/>
              <w:jc w:val="center"/>
              <w:rPr>
                <w:color w:val="000000"/>
              </w:rPr>
            </w:pPr>
            <w:r w:rsidRPr="00F1407D">
              <w:rPr>
                <w:color w:val="000000"/>
              </w:rPr>
              <w:t>24.03</w:t>
            </w:r>
          </w:p>
        </w:tc>
        <w:tc>
          <w:tcPr>
            <w:tcW w:w="397" w:type="pct"/>
            <w:tcBorders>
              <w:top w:val="nil"/>
              <w:left w:val="nil"/>
              <w:bottom w:val="single" w:sz="4" w:space="0" w:color="000000"/>
              <w:right w:val="single" w:sz="4" w:space="0" w:color="000000"/>
            </w:tcBorders>
            <w:shd w:val="clear" w:color="auto" w:fill="auto"/>
            <w:vAlign w:val="center"/>
            <w:hideMark/>
          </w:tcPr>
          <w:p w14:paraId="5B8FC032" w14:textId="77777777" w:rsidR="00F1407D" w:rsidRPr="00F1407D" w:rsidRDefault="00F1407D" w:rsidP="00F1407D">
            <w:pPr>
              <w:spacing w:after="240" w:line="360" w:lineRule="auto"/>
              <w:jc w:val="center"/>
              <w:rPr>
                <w:color w:val="000000"/>
              </w:rPr>
            </w:pPr>
            <w:r w:rsidRPr="00F1407D">
              <w:rPr>
                <w:color w:val="000000"/>
              </w:rPr>
              <w:t>112</w:t>
            </w:r>
          </w:p>
        </w:tc>
        <w:tc>
          <w:tcPr>
            <w:tcW w:w="429" w:type="pct"/>
            <w:tcBorders>
              <w:top w:val="nil"/>
              <w:left w:val="nil"/>
              <w:bottom w:val="single" w:sz="4" w:space="0" w:color="000000"/>
              <w:right w:val="single" w:sz="4" w:space="0" w:color="000000"/>
            </w:tcBorders>
            <w:shd w:val="clear" w:color="auto" w:fill="auto"/>
            <w:vAlign w:val="center"/>
            <w:hideMark/>
          </w:tcPr>
          <w:p w14:paraId="34CD2EA2" w14:textId="77777777" w:rsidR="00F1407D" w:rsidRPr="00F1407D" w:rsidRDefault="00F1407D" w:rsidP="00F1407D">
            <w:pPr>
              <w:spacing w:after="240" w:line="360" w:lineRule="auto"/>
              <w:jc w:val="center"/>
              <w:rPr>
                <w:color w:val="000000"/>
              </w:rPr>
            </w:pPr>
            <w:r w:rsidRPr="00F1407D">
              <w:rPr>
                <w:color w:val="000000"/>
              </w:rPr>
              <w:t>45</w:t>
            </w:r>
          </w:p>
        </w:tc>
        <w:tc>
          <w:tcPr>
            <w:tcW w:w="372" w:type="pct"/>
            <w:tcBorders>
              <w:top w:val="nil"/>
              <w:left w:val="nil"/>
              <w:bottom w:val="single" w:sz="4" w:space="0" w:color="000000"/>
              <w:right w:val="single" w:sz="4" w:space="0" w:color="000000"/>
            </w:tcBorders>
            <w:shd w:val="clear" w:color="auto" w:fill="auto"/>
            <w:vAlign w:val="center"/>
            <w:hideMark/>
          </w:tcPr>
          <w:p w14:paraId="3E82C8FB" w14:textId="77777777" w:rsidR="00F1407D" w:rsidRPr="00F1407D" w:rsidRDefault="00F1407D" w:rsidP="00F1407D">
            <w:pPr>
              <w:spacing w:after="240" w:line="360" w:lineRule="auto"/>
              <w:jc w:val="center"/>
              <w:rPr>
                <w:color w:val="000000"/>
              </w:rPr>
            </w:pPr>
            <w:r w:rsidRPr="00F1407D">
              <w:rPr>
                <w:color w:val="000000"/>
              </w:rPr>
              <w:t>58</w:t>
            </w:r>
          </w:p>
        </w:tc>
        <w:tc>
          <w:tcPr>
            <w:tcW w:w="425" w:type="pct"/>
            <w:tcBorders>
              <w:top w:val="single" w:sz="4" w:space="0" w:color="000000"/>
              <w:left w:val="nil"/>
              <w:bottom w:val="single" w:sz="4" w:space="0" w:color="000000"/>
              <w:right w:val="single" w:sz="4" w:space="0" w:color="000000"/>
            </w:tcBorders>
            <w:shd w:val="clear" w:color="auto" w:fill="auto"/>
            <w:vAlign w:val="center"/>
            <w:hideMark/>
          </w:tcPr>
          <w:p w14:paraId="3A650DA4" w14:textId="77777777" w:rsidR="00F1407D" w:rsidRPr="00F1407D" w:rsidRDefault="00F1407D" w:rsidP="00F1407D">
            <w:pPr>
              <w:spacing w:after="240" w:line="360" w:lineRule="auto"/>
              <w:jc w:val="center"/>
              <w:rPr>
                <w:color w:val="000000"/>
              </w:rPr>
            </w:pPr>
            <w:r w:rsidRPr="00F1407D">
              <w:rPr>
                <w:color w:val="000000"/>
              </w:rPr>
              <w:t>20</w:t>
            </w:r>
          </w:p>
        </w:tc>
        <w:tc>
          <w:tcPr>
            <w:tcW w:w="455" w:type="pct"/>
            <w:tcBorders>
              <w:top w:val="single" w:sz="4" w:space="0" w:color="000000"/>
              <w:left w:val="nil"/>
              <w:bottom w:val="single" w:sz="4" w:space="0" w:color="000000"/>
              <w:right w:val="single" w:sz="4" w:space="0" w:color="000000"/>
            </w:tcBorders>
            <w:shd w:val="clear" w:color="auto" w:fill="auto"/>
            <w:vAlign w:val="center"/>
            <w:hideMark/>
          </w:tcPr>
          <w:p w14:paraId="51C918DB" w14:textId="77777777" w:rsidR="00F1407D" w:rsidRPr="00F1407D" w:rsidRDefault="00F1407D" w:rsidP="00F1407D">
            <w:pPr>
              <w:spacing w:after="240" w:line="360" w:lineRule="auto"/>
              <w:jc w:val="center"/>
              <w:rPr>
                <w:color w:val="000000"/>
              </w:rPr>
            </w:pPr>
            <w:r w:rsidRPr="00F1407D">
              <w:rPr>
                <w:color w:val="000000"/>
              </w:rPr>
              <w:t>16.7</w:t>
            </w:r>
          </w:p>
        </w:tc>
        <w:tc>
          <w:tcPr>
            <w:tcW w:w="434" w:type="pct"/>
            <w:tcBorders>
              <w:top w:val="single" w:sz="4" w:space="0" w:color="000000"/>
              <w:left w:val="nil"/>
              <w:bottom w:val="single" w:sz="4" w:space="0" w:color="000000"/>
              <w:right w:val="single" w:sz="4" w:space="0" w:color="000000"/>
            </w:tcBorders>
            <w:shd w:val="clear" w:color="auto" w:fill="auto"/>
            <w:vAlign w:val="center"/>
            <w:hideMark/>
          </w:tcPr>
          <w:p w14:paraId="2ACB5FF4" w14:textId="77777777" w:rsidR="00F1407D" w:rsidRPr="00F1407D" w:rsidRDefault="00F1407D" w:rsidP="00F1407D">
            <w:pPr>
              <w:spacing w:after="240" w:line="360" w:lineRule="auto"/>
              <w:jc w:val="center"/>
              <w:rPr>
                <w:color w:val="000000"/>
              </w:rPr>
            </w:pPr>
            <w:r w:rsidRPr="00F1407D">
              <w:rPr>
                <w:color w:val="000000"/>
              </w:rPr>
              <w:t>11.1</w:t>
            </w:r>
          </w:p>
        </w:tc>
        <w:tc>
          <w:tcPr>
            <w:tcW w:w="351" w:type="pct"/>
            <w:tcBorders>
              <w:top w:val="nil"/>
              <w:left w:val="nil"/>
              <w:bottom w:val="single" w:sz="4" w:space="0" w:color="000000"/>
              <w:right w:val="single" w:sz="4" w:space="0" w:color="000000"/>
            </w:tcBorders>
            <w:shd w:val="clear" w:color="auto" w:fill="auto"/>
            <w:vAlign w:val="center"/>
            <w:hideMark/>
          </w:tcPr>
          <w:p w14:paraId="572CD7AD" w14:textId="77777777" w:rsidR="00F1407D" w:rsidRPr="00F1407D" w:rsidRDefault="00F1407D" w:rsidP="00F1407D">
            <w:pPr>
              <w:spacing w:after="240" w:line="360" w:lineRule="auto"/>
              <w:jc w:val="center"/>
              <w:rPr>
                <w:color w:val="000000"/>
              </w:rPr>
            </w:pPr>
            <w:r w:rsidRPr="00F1407D">
              <w:rPr>
                <w:color w:val="000000"/>
              </w:rPr>
              <w:t>44.1</w:t>
            </w:r>
          </w:p>
        </w:tc>
        <w:tc>
          <w:tcPr>
            <w:tcW w:w="460" w:type="pct"/>
            <w:tcBorders>
              <w:top w:val="single" w:sz="4" w:space="0" w:color="000000"/>
              <w:left w:val="nil"/>
              <w:bottom w:val="single" w:sz="4" w:space="0" w:color="000000"/>
              <w:right w:val="single" w:sz="4" w:space="0" w:color="000000"/>
            </w:tcBorders>
            <w:shd w:val="clear" w:color="auto" w:fill="auto"/>
            <w:vAlign w:val="center"/>
            <w:hideMark/>
          </w:tcPr>
          <w:p w14:paraId="6E5ADEFD" w14:textId="77777777" w:rsidR="00F1407D" w:rsidRPr="00F1407D" w:rsidRDefault="00F1407D" w:rsidP="00F1407D">
            <w:pPr>
              <w:spacing w:after="240" w:line="360" w:lineRule="auto"/>
              <w:jc w:val="center"/>
              <w:rPr>
                <w:color w:val="000000"/>
              </w:rPr>
            </w:pPr>
            <w:r w:rsidRPr="00F1407D">
              <w:rPr>
                <w:color w:val="000000"/>
              </w:rPr>
              <w:t>22050,00</w:t>
            </w:r>
          </w:p>
        </w:tc>
      </w:tr>
      <w:tr w:rsidR="00F1407D" w:rsidRPr="00F1407D" w14:paraId="56AFABD5" w14:textId="77777777" w:rsidTr="00F1407D">
        <w:trPr>
          <w:trHeight w:val="300"/>
        </w:trPr>
        <w:tc>
          <w:tcPr>
            <w:tcW w:w="490" w:type="pct"/>
            <w:tcBorders>
              <w:top w:val="nil"/>
              <w:left w:val="single" w:sz="4" w:space="0" w:color="000000"/>
              <w:bottom w:val="single" w:sz="4" w:space="0" w:color="000000"/>
              <w:right w:val="single" w:sz="4" w:space="0" w:color="000000"/>
            </w:tcBorders>
            <w:shd w:val="clear" w:color="auto" w:fill="DAEEF3" w:themeFill="accent5" w:themeFillTint="33"/>
            <w:vAlign w:val="center"/>
            <w:hideMark/>
          </w:tcPr>
          <w:p w14:paraId="6437CC25" w14:textId="77777777" w:rsidR="00F1407D" w:rsidRPr="00F1407D" w:rsidRDefault="00F1407D" w:rsidP="00F1407D">
            <w:pPr>
              <w:spacing w:after="240" w:line="360" w:lineRule="auto"/>
              <w:jc w:val="center"/>
              <w:rPr>
                <w:color w:val="000000"/>
              </w:rPr>
            </w:pPr>
            <w:r w:rsidRPr="00F1407D">
              <w:rPr>
                <w:color w:val="000000"/>
              </w:rPr>
              <w:t>2</w:t>
            </w:r>
          </w:p>
        </w:tc>
        <w:tc>
          <w:tcPr>
            <w:tcW w:w="460" w:type="pct"/>
            <w:tcBorders>
              <w:top w:val="nil"/>
              <w:left w:val="nil"/>
              <w:bottom w:val="single" w:sz="4" w:space="0" w:color="000000"/>
              <w:right w:val="single" w:sz="4" w:space="0" w:color="000000"/>
            </w:tcBorders>
            <w:shd w:val="clear" w:color="auto" w:fill="E5DFEC" w:themeFill="accent4" w:themeFillTint="33"/>
            <w:vAlign w:val="center"/>
            <w:hideMark/>
          </w:tcPr>
          <w:p w14:paraId="4B9F9C7B" w14:textId="77777777" w:rsidR="00F1407D" w:rsidRPr="00F1407D" w:rsidRDefault="00F1407D" w:rsidP="00F1407D">
            <w:pPr>
              <w:spacing w:after="240" w:line="360" w:lineRule="auto"/>
              <w:jc w:val="center"/>
              <w:rPr>
                <w:color w:val="000000"/>
              </w:rPr>
            </w:pPr>
            <w:r w:rsidRPr="00F1407D">
              <w:rPr>
                <w:color w:val="000000"/>
              </w:rPr>
              <w:t>1</w:t>
            </w:r>
          </w:p>
        </w:tc>
        <w:tc>
          <w:tcPr>
            <w:tcW w:w="322" w:type="pct"/>
            <w:tcBorders>
              <w:top w:val="nil"/>
              <w:left w:val="nil"/>
              <w:bottom w:val="single" w:sz="4" w:space="0" w:color="000000"/>
              <w:right w:val="single" w:sz="4" w:space="0" w:color="000000"/>
            </w:tcBorders>
            <w:shd w:val="clear" w:color="auto" w:fill="auto"/>
            <w:vAlign w:val="center"/>
            <w:hideMark/>
          </w:tcPr>
          <w:p w14:paraId="4542E9E2" w14:textId="77777777" w:rsidR="00F1407D" w:rsidRPr="00F1407D" w:rsidRDefault="00F1407D" w:rsidP="00F1407D">
            <w:pPr>
              <w:spacing w:after="240" w:line="360" w:lineRule="auto"/>
              <w:jc w:val="center"/>
              <w:rPr>
                <w:color w:val="000000"/>
              </w:rPr>
            </w:pPr>
            <w:r w:rsidRPr="00F1407D">
              <w:rPr>
                <w:color w:val="000000"/>
              </w:rPr>
              <w:t>96</w:t>
            </w:r>
          </w:p>
        </w:tc>
        <w:tc>
          <w:tcPr>
            <w:tcW w:w="404" w:type="pct"/>
            <w:tcBorders>
              <w:top w:val="nil"/>
              <w:left w:val="nil"/>
              <w:bottom w:val="single" w:sz="4" w:space="0" w:color="000000"/>
              <w:right w:val="single" w:sz="4" w:space="0" w:color="000000"/>
            </w:tcBorders>
            <w:shd w:val="clear" w:color="auto" w:fill="auto"/>
            <w:vAlign w:val="center"/>
            <w:hideMark/>
          </w:tcPr>
          <w:p w14:paraId="33135CB8" w14:textId="77777777" w:rsidR="00F1407D" w:rsidRPr="00F1407D" w:rsidRDefault="00F1407D" w:rsidP="00F1407D">
            <w:pPr>
              <w:spacing w:after="240" w:line="360" w:lineRule="auto"/>
              <w:jc w:val="center"/>
              <w:rPr>
                <w:color w:val="000000"/>
              </w:rPr>
            </w:pPr>
            <w:r w:rsidRPr="00F1407D">
              <w:rPr>
                <w:color w:val="000000"/>
              </w:rPr>
              <w:t>23.22</w:t>
            </w:r>
          </w:p>
        </w:tc>
        <w:tc>
          <w:tcPr>
            <w:tcW w:w="397" w:type="pct"/>
            <w:tcBorders>
              <w:top w:val="nil"/>
              <w:left w:val="nil"/>
              <w:bottom w:val="single" w:sz="4" w:space="0" w:color="000000"/>
              <w:right w:val="single" w:sz="4" w:space="0" w:color="000000"/>
            </w:tcBorders>
            <w:shd w:val="clear" w:color="auto" w:fill="auto"/>
            <w:vAlign w:val="center"/>
            <w:hideMark/>
          </w:tcPr>
          <w:p w14:paraId="08D8BB9D" w14:textId="77777777" w:rsidR="00F1407D" w:rsidRPr="00F1407D" w:rsidRDefault="00F1407D" w:rsidP="00F1407D">
            <w:pPr>
              <w:spacing w:after="240" w:line="360" w:lineRule="auto"/>
              <w:jc w:val="center"/>
              <w:rPr>
                <w:color w:val="000000"/>
              </w:rPr>
            </w:pPr>
            <w:r w:rsidRPr="00F1407D">
              <w:rPr>
                <w:color w:val="000000"/>
              </w:rPr>
              <w:t>105</w:t>
            </w:r>
          </w:p>
        </w:tc>
        <w:tc>
          <w:tcPr>
            <w:tcW w:w="429" w:type="pct"/>
            <w:tcBorders>
              <w:top w:val="nil"/>
              <w:left w:val="nil"/>
              <w:bottom w:val="single" w:sz="4" w:space="0" w:color="000000"/>
              <w:right w:val="single" w:sz="4" w:space="0" w:color="000000"/>
            </w:tcBorders>
            <w:shd w:val="clear" w:color="auto" w:fill="auto"/>
            <w:vAlign w:val="center"/>
            <w:hideMark/>
          </w:tcPr>
          <w:p w14:paraId="7DA2356C" w14:textId="77777777" w:rsidR="00F1407D" w:rsidRPr="00F1407D" w:rsidRDefault="00F1407D" w:rsidP="00F1407D">
            <w:pPr>
              <w:spacing w:after="240" w:line="360" w:lineRule="auto"/>
              <w:jc w:val="center"/>
              <w:rPr>
                <w:color w:val="000000"/>
              </w:rPr>
            </w:pPr>
            <w:r w:rsidRPr="00F1407D">
              <w:rPr>
                <w:color w:val="000000"/>
              </w:rPr>
              <w:t>45</w:t>
            </w:r>
          </w:p>
        </w:tc>
        <w:tc>
          <w:tcPr>
            <w:tcW w:w="372" w:type="pct"/>
            <w:tcBorders>
              <w:top w:val="nil"/>
              <w:left w:val="nil"/>
              <w:bottom w:val="single" w:sz="4" w:space="0" w:color="000000"/>
              <w:right w:val="single" w:sz="4" w:space="0" w:color="000000"/>
            </w:tcBorders>
            <w:shd w:val="clear" w:color="auto" w:fill="auto"/>
            <w:vAlign w:val="center"/>
            <w:hideMark/>
          </w:tcPr>
          <w:p w14:paraId="52E863B3" w14:textId="77777777" w:rsidR="00F1407D" w:rsidRPr="00F1407D" w:rsidRDefault="00F1407D" w:rsidP="00F1407D">
            <w:pPr>
              <w:spacing w:after="240" w:line="360" w:lineRule="auto"/>
              <w:jc w:val="center"/>
              <w:rPr>
                <w:color w:val="000000"/>
              </w:rPr>
            </w:pPr>
            <w:r w:rsidRPr="00F1407D">
              <w:rPr>
                <w:color w:val="000000"/>
              </w:rPr>
              <w:t>55</w:t>
            </w:r>
          </w:p>
        </w:tc>
        <w:tc>
          <w:tcPr>
            <w:tcW w:w="425" w:type="pct"/>
            <w:tcBorders>
              <w:top w:val="nil"/>
              <w:left w:val="nil"/>
              <w:bottom w:val="single" w:sz="4" w:space="0" w:color="000000"/>
              <w:right w:val="single" w:sz="4" w:space="0" w:color="000000"/>
            </w:tcBorders>
            <w:shd w:val="clear" w:color="auto" w:fill="auto"/>
            <w:vAlign w:val="bottom"/>
            <w:hideMark/>
          </w:tcPr>
          <w:p w14:paraId="3845A06C" w14:textId="77777777" w:rsidR="00F1407D" w:rsidRPr="00F1407D" w:rsidRDefault="00F1407D" w:rsidP="00F1407D">
            <w:pPr>
              <w:spacing w:after="240" w:line="360" w:lineRule="auto"/>
              <w:jc w:val="center"/>
              <w:rPr>
                <w:color w:val="000000"/>
              </w:rPr>
            </w:pPr>
            <w:r w:rsidRPr="00F1407D">
              <w:rPr>
                <w:color w:val="000000"/>
              </w:rPr>
              <w:t>24</w:t>
            </w:r>
          </w:p>
        </w:tc>
        <w:tc>
          <w:tcPr>
            <w:tcW w:w="455" w:type="pct"/>
            <w:tcBorders>
              <w:top w:val="nil"/>
              <w:left w:val="nil"/>
              <w:bottom w:val="single" w:sz="4" w:space="0" w:color="000000"/>
              <w:right w:val="single" w:sz="4" w:space="0" w:color="000000"/>
            </w:tcBorders>
            <w:shd w:val="clear" w:color="auto" w:fill="auto"/>
            <w:vAlign w:val="bottom"/>
            <w:hideMark/>
          </w:tcPr>
          <w:p w14:paraId="62281344" w14:textId="77777777" w:rsidR="00F1407D" w:rsidRPr="00F1407D" w:rsidRDefault="00F1407D" w:rsidP="00F1407D">
            <w:pPr>
              <w:spacing w:after="240" w:line="360" w:lineRule="auto"/>
              <w:jc w:val="center"/>
              <w:rPr>
                <w:color w:val="000000"/>
              </w:rPr>
            </w:pPr>
            <w:r w:rsidRPr="00F1407D">
              <w:rPr>
                <w:color w:val="000000"/>
              </w:rPr>
              <w:t>11.1</w:t>
            </w:r>
          </w:p>
        </w:tc>
        <w:tc>
          <w:tcPr>
            <w:tcW w:w="434" w:type="pct"/>
            <w:tcBorders>
              <w:top w:val="nil"/>
              <w:left w:val="nil"/>
              <w:bottom w:val="single" w:sz="4" w:space="0" w:color="000000"/>
              <w:right w:val="single" w:sz="4" w:space="0" w:color="000000"/>
            </w:tcBorders>
            <w:shd w:val="clear" w:color="auto" w:fill="auto"/>
            <w:vAlign w:val="center"/>
            <w:hideMark/>
          </w:tcPr>
          <w:p w14:paraId="36781535" w14:textId="77777777" w:rsidR="00F1407D" w:rsidRPr="00F1407D" w:rsidRDefault="00F1407D" w:rsidP="00F1407D">
            <w:pPr>
              <w:spacing w:after="240" w:line="360" w:lineRule="auto"/>
              <w:jc w:val="center"/>
              <w:rPr>
                <w:color w:val="000000"/>
              </w:rPr>
            </w:pPr>
            <w:r w:rsidRPr="00F1407D">
              <w:rPr>
                <w:color w:val="000000"/>
              </w:rPr>
              <w:t>6.7</w:t>
            </w:r>
          </w:p>
        </w:tc>
        <w:tc>
          <w:tcPr>
            <w:tcW w:w="351" w:type="pct"/>
            <w:tcBorders>
              <w:top w:val="nil"/>
              <w:left w:val="nil"/>
              <w:bottom w:val="single" w:sz="4" w:space="0" w:color="000000"/>
              <w:right w:val="single" w:sz="4" w:space="0" w:color="000000"/>
            </w:tcBorders>
            <w:shd w:val="clear" w:color="auto" w:fill="auto"/>
            <w:vAlign w:val="center"/>
            <w:hideMark/>
          </w:tcPr>
          <w:p w14:paraId="37D2759C" w14:textId="77777777" w:rsidR="00F1407D" w:rsidRPr="00F1407D" w:rsidRDefault="00F1407D" w:rsidP="00F1407D">
            <w:pPr>
              <w:spacing w:after="240" w:line="360" w:lineRule="auto"/>
              <w:jc w:val="center"/>
              <w:rPr>
                <w:color w:val="000000"/>
              </w:rPr>
            </w:pPr>
            <w:r w:rsidRPr="00F1407D">
              <w:rPr>
                <w:color w:val="000000"/>
              </w:rPr>
              <w:t>46.49</w:t>
            </w:r>
          </w:p>
        </w:tc>
        <w:tc>
          <w:tcPr>
            <w:tcW w:w="460" w:type="pct"/>
            <w:tcBorders>
              <w:top w:val="nil"/>
              <w:left w:val="nil"/>
              <w:bottom w:val="single" w:sz="4" w:space="0" w:color="000000"/>
              <w:right w:val="single" w:sz="4" w:space="0" w:color="000000"/>
            </w:tcBorders>
            <w:shd w:val="clear" w:color="auto" w:fill="auto"/>
            <w:vAlign w:val="center"/>
            <w:hideMark/>
          </w:tcPr>
          <w:p w14:paraId="1FF6B5F8" w14:textId="77777777" w:rsidR="00F1407D" w:rsidRPr="00F1407D" w:rsidRDefault="00F1407D" w:rsidP="00F1407D">
            <w:pPr>
              <w:spacing w:after="240" w:line="360" w:lineRule="auto"/>
              <w:jc w:val="center"/>
              <w:rPr>
                <w:color w:val="000000"/>
              </w:rPr>
            </w:pPr>
            <w:r w:rsidRPr="00F1407D">
              <w:rPr>
                <w:color w:val="000000"/>
              </w:rPr>
              <w:t>23243.75</w:t>
            </w:r>
          </w:p>
        </w:tc>
      </w:tr>
      <w:tr w:rsidR="00F1407D" w:rsidRPr="00F1407D" w14:paraId="3F2F91A0" w14:textId="77777777" w:rsidTr="00F1407D">
        <w:trPr>
          <w:trHeight w:val="300"/>
        </w:trPr>
        <w:tc>
          <w:tcPr>
            <w:tcW w:w="490" w:type="pct"/>
            <w:tcBorders>
              <w:top w:val="nil"/>
              <w:left w:val="single" w:sz="4" w:space="0" w:color="000000"/>
              <w:bottom w:val="single" w:sz="4" w:space="0" w:color="000000"/>
              <w:right w:val="single" w:sz="4" w:space="0" w:color="000000"/>
            </w:tcBorders>
            <w:shd w:val="clear" w:color="auto" w:fill="DAEEF3" w:themeFill="accent5" w:themeFillTint="33"/>
            <w:vAlign w:val="center"/>
            <w:hideMark/>
          </w:tcPr>
          <w:p w14:paraId="2C5FE1D2" w14:textId="77777777" w:rsidR="00F1407D" w:rsidRPr="00F1407D" w:rsidRDefault="00F1407D" w:rsidP="00F1407D">
            <w:pPr>
              <w:spacing w:after="240" w:line="360" w:lineRule="auto"/>
              <w:jc w:val="center"/>
              <w:rPr>
                <w:color w:val="000000"/>
              </w:rPr>
            </w:pPr>
            <w:r w:rsidRPr="00F1407D">
              <w:rPr>
                <w:color w:val="000000"/>
              </w:rPr>
              <w:t>3</w:t>
            </w:r>
          </w:p>
        </w:tc>
        <w:tc>
          <w:tcPr>
            <w:tcW w:w="460" w:type="pct"/>
            <w:tcBorders>
              <w:top w:val="nil"/>
              <w:left w:val="nil"/>
              <w:bottom w:val="single" w:sz="4" w:space="0" w:color="000000"/>
              <w:right w:val="single" w:sz="4" w:space="0" w:color="000000"/>
            </w:tcBorders>
            <w:shd w:val="clear" w:color="auto" w:fill="E5DFEC" w:themeFill="accent4" w:themeFillTint="33"/>
            <w:vAlign w:val="center"/>
            <w:hideMark/>
          </w:tcPr>
          <w:p w14:paraId="75670E27" w14:textId="77777777" w:rsidR="00F1407D" w:rsidRPr="00F1407D" w:rsidRDefault="00F1407D" w:rsidP="00F1407D">
            <w:pPr>
              <w:spacing w:after="240" w:line="360" w:lineRule="auto"/>
              <w:jc w:val="center"/>
              <w:rPr>
                <w:color w:val="000000"/>
              </w:rPr>
            </w:pPr>
            <w:r w:rsidRPr="00F1407D">
              <w:rPr>
                <w:color w:val="000000"/>
              </w:rPr>
              <w:t>1</w:t>
            </w:r>
          </w:p>
        </w:tc>
        <w:tc>
          <w:tcPr>
            <w:tcW w:w="322" w:type="pct"/>
            <w:tcBorders>
              <w:top w:val="nil"/>
              <w:left w:val="nil"/>
              <w:bottom w:val="single" w:sz="4" w:space="0" w:color="000000"/>
              <w:right w:val="single" w:sz="4" w:space="0" w:color="000000"/>
            </w:tcBorders>
            <w:shd w:val="clear" w:color="auto" w:fill="auto"/>
            <w:vAlign w:val="center"/>
            <w:hideMark/>
          </w:tcPr>
          <w:p w14:paraId="0D96D858" w14:textId="77777777" w:rsidR="00F1407D" w:rsidRPr="00F1407D" w:rsidRDefault="00F1407D" w:rsidP="00F1407D">
            <w:pPr>
              <w:spacing w:after="240" w:line="360" w:lineRule="auto"/>
              <w:jc w:val="center"/>
              <w:rPr>
                <w:color w:val="000000"/>
              </w:rPr>
            </w:pPr>
            <w:r w:rsidRPr="00F1407D">
              <w:rPr>
                <w:color w:val="000000"/>
              </w:rPr>
              <w:t>96</w:t>
            </w:r>
          </w:p>
        </w:tc>
        <w:tc>
          <w:tcPr>
            <w:tcW w:w="404" w:type="pct"/>
            <w:tcBorders>
              <w:top w:val="nil"/>
              <w:left w:val="nil"/>
              <w:bottom w:val="single" w:sz="4" w:space="0" w:color="000000"/>
              <w:right w:val="single" w:sz="4" w:space="0" w:color="000000"/>
            </w:tcBorders>
            <w:shd w:val="clear" w:color="auto" w:fill="auto"/>
            <w:vAlign w:val="center"/>
            <w:hideMark/>
          </w:tcPr>
          <w:p w14:paraId="6EF66A47" w14:textId="77777777" w:rsidR="00F1407D" w:rsidRPr="00F1407D" w:rsidRDefault="00F1407D" w:rsidP="00F1407D">
            <w:pPr>
              <w:spacing w:after="240" w:line="360" w:lineRule="auto"/>
              <w:jc w:val="center"/>
              <w:rPr>
                <w:color w:val="000000"/>
              </w:rPr>
            </w:pPr>
            <w:r w:rsidRPr="00F1407D">
              <w:rPr>
                <w:color w:val="000000"/>
              </w:rPr>
              <w:t>28.90</w:t>
            </w:r>
          </w:p>
        </w:tc>
        <w:tc>
          <w:tcPr>
            <w:tcW w:w="397" w:type="pct"/>
            <w:tcBorders>
              <w:top w:val="nil"/>
              <w:left w:val="nil"/>
              <w:bottom w:val="single" w:sz="4" w:space="0" w:color="000000"/>
              <w:right w:val="single" w:sz="4" w:space="0" w:color="000000"/>
            </w:tcBorders>
            <w:shd w:val="clear" w:color="auto" w:fill="auto"/>
            <w:vAlign w:val="center"/>
            <w:hideMark/>
          </w:tcPr>
          <w:p w14:paraId="7E581C7A" w14:textId="77777777" w:rsidR="00F1407D" w:rsidRPr="00F1407D" w:rsidRDefault="00F1407D" w:rsidP="00F1407D">
            <w:pPr>
              <w:spacing w:after="240" w:line="360" w:lineRule="auto"/>
              <w:jc w:val="center"/>
              <w:rPr>
                <w:color w:val="000000"/>
              </w:rPr>
            </w:pPr>
            <w:r w:rsidRPr="00F1407D">
              <w:rPr>
                <w:color w:val="000000"/>
              </w:rPr>
              <w:t>94</w:t>
            </w:r>
          </w:p>
        </w:tc>
        <w:tc>
          <w:tcPr>
            <w:tcW w:w="429" w:type="pct"/>
            <w:tcBorders>
              <w:top w:val="nil"/>
              <w:left w:val="nil"/>
              <w:bottom w:val="single" w:sz="4" w:space="0" w:color="000000"/>
              <w:right w:val="single" w:sz="4" w:space="0" w:color="000000"/>
            </w:tcBorders>
            <w:shd w:val="clear" w:color="auto" w:fill="auto"/>
            <w:vAlign w:val="center"/>
            <w:hideMark/>
          </w:tcPr>
          <w:p w14:paraId="154969BC" w14:textId="77777777" w:rsidR="00F1407D" w:rsidRPr="00F1407D" w:rsidRDefault="00F1407D" w:rsidP="00F1407D">
            <w:pPr>
              <w:spacing w:after="240" w:line="360" w:lineRule="auto"/>
              <w:jc w:val="center"/>
              <w:rPr>
                <w:color w:val="000000"/>
              </w:rPr>
            </w:pPr>
            <w:r w:rsidRPr="00F1407D">
              <w:rPr>
                <w:color w:val="000000"/>
              </w:rPr>
              <w:t>48</w:t>
            </w:r>
          </w:p>
        </w:tc>
        <w:tc>
          <w:tcPr>
            <w:tcW w:w="372" w:type="pct"/>
            <w:tcBorders>
              <w:top w:val="nil"/>
              <w:left w:val="nil"/>
              <w:bottom w:val="single" w:sz="4" w:space="0" w:color="000000"/>
              <w:right w:val="single" w:sz="4" w:space="0" w:color="000000"/>
            </w:tcBorders>
            <w:shd w:val="clear" w:color="auto" w:fill="auto"/>
            <w:vAlign w:val="center"/>
            <w:hideMark/>
          </w:tcPr>
          <w:p w14:paraId="3C6A1D0D" w14:textId="77777777" w:rsidR="00F1407D" w:rsidRPr="00F1407D" w:rsidRDefault="00F1407D" w:rsidP="00F1407D">
            <w:pPr>
              <w:spacing w:after="240" w:line="360" w:lineRule="auto"/>
              <w:jc w:val="center"/>
              <w:rPr>
                <w:color w:val="000000"/>
              </w:rPr>
            </w:pPr>
            <w:r w:rsidRPr="00F1407D">
              <w:rPr>
                <w:color w:val="000000"/>
              </w:rPr>
              <w:t>82</w:t>
            </w:r>
          </w:p>
        </w:tc>
        <w:tc>
          <w:tcPr>
            <w:tcW w:w="425" w:type="pct"/>
            <w:tcBorders>
              <w:top w:val="nil"/>
              <w:left w:val="nil"/>
              <w:bottom w:val="single" w:sz="4" w:space="0" w:color="000000"/>
              <w:right w:val="single" w:sz="4" w:space="0" w:color="000000"/>
            </w:tcBorders>
            <w:shd w:val="clear" w:color="auto" w:fill="auto"/>
            <w:vAlign w:val="bottom"/>
            <w:hideMark/>
          </w:tcPr>
          <w:p w14:paraId="4DE947B3" w14:textId="77777777" w:rsidR="00F1407D" w:rsidRPr="00F1407D" w:rsidRDefault="00F1407D" w:rsidP="00F1407D">
            <w:pPr>
              <w:spacing w:after="240" w:line="360" w:lineRule="auto"/>
              <w:jc w:val="center"/>
              <w:rPr>
                <w:color w:val="000000"/>
              </w:rPr>
            </w:pPr>
            <w:r w:rsidRPr="00F1407D">
              <w:rPr>
                <w:color w:val="000000"/>
              </w:rPr>
              <w:t>12</w:t>
            </w:r>
          </w:p>
        </w:tc>
        <w:tc>
          <w:tcPr>
            <w:tcW w:w="455" w:type="pct"/>
            <w:tcBorders>
              <w:top w:val="nil"/>
              <w:left w:val="nil"/>
              <w:bottom w:val="single" w:sz="4" w:space="0" w:color="000000"/>
              <w:right w:val="single" w:sz="4" w:space="0" w:color="000000"/>
            </w:tcBorders>
            <w:shd w:val="clear" w:color="auto" w:fill="auto"/>
            <w:vAlign w:val="bottom"/>
            <w:hideMark/>
          </w:tcPr>
          <w:p w14:paraId="09707EEA" w14:textId="77777777" w:rsidR="00F1407D" w:rsidRPr="00F1407D" w:rsidRDefault="00F1407D" w:rsidP="00F1407D">
            <w:pPr>
              <w:spacing w:after="240" w:line="360" w:lineRule="auto"/>
              <w:jc w:val="center"/>
              <w:rPr>
                <w:color w:val="000000"/>
              </w:rPr>
            </w:pPr>
            <w:r w:rsidRPr="00F1407D">
              <w:rPr>
                <w:color w:val="000000"/>
              </w:rPr>
              <w:t>0,0</w:t>
            </w:r>
          </w:p>
        </w:tc>
        <w:tc>
          <w:tcPr>
            <w:tcW w:w="434" w:type="pct"/>
            <w:tcBorders>
              <w:top w:val="nil"/>
              <w:left w:val="nil"/>
              <w:bottom w:val="single" w:sz="4" w:space="0" w:color="000000"/>
              <w:right w:val="single" w:sz="4" w:space="0" w:color="000000"/>
            </w:tcBorders>
            <w:shd w:val="clear" w:color="auto" w:fill="auto"/>
            <w:vAlign w:val="center"/>
            <w:hideMark/>
          </w:tcPr>
          <w:p w14:paraId="3BC1852A" w14:textId="77777777" w:rsidR="00F1407D" w:rsidRPr="00F1407D" w:rsidRDefault="00F1407D" w:rsidP="00F1407D">
            <w:pPr>
              <w:spacing w:after="240" w:line="360" w:lineRule="auto"/>
              <w:jc w:val="center"/>
              <w:rPr>
                <w:color w:val="000000"/>
              </w:rPr>
            </w:pPr>
            <w:r w:rsidRPr="00F1407D">
              <w:rPr>
                <w:color w:val="000000"/>
              </w:rPr>
              <w:t>6.3</w:t>
            </w:r>
          </w:p>
        </w:tc>
        <w:tc>
          <w:tcPr>
            <w:tcW w:w="351" w:type="pct"/>
            <w:tcBorders>
              <w:top w:val="nil"/>
              <w:left w:val="nil"/>
              <w:bottom w:val="single" w:sz="4" w:space="0" w:color="000000"/>
              <w:right w:val="single" w:sz="4" w:space="0" w:color="000000"/>
            </w:tcBorders>
            <w:shd w:val="clear" w:color="auto" w:fill="auto"/>
            <w:vAlign w:val="center"/>
            <w:hideMark/>
          </w:tcPr>
          <w:p w14:paraId="0A1E71E8" w14:textId="77777777" w:rsidR="00F1407D" w:rsidRPr="00F1407D" w:rsidRDefault="00F1407D" w:rsidP="00F1407D">
            <w:pPr>
              <w:spacing w:after="240" w:line="360" w:lineRule="auto"/>
              <w:jc w:val="center"/>
              <w:rPr>
                <w:color w:val="000000"/>
              </w:rPr>
            </w:pPr>
            <w:r w:rsidRPr="00F1407D">
              <w:rPr>
                <w:color w:val="000000"/>
              </w:rPr>
              <w:t>49.05</w:t>
            </w:r>
          </w:p>
        </w:tc>
        <w:tc>
          <w:tcPr>
            <w:tcW w:w="460" w:type="pct"/>
            <w:tcBorders>
              <w:top w:val="nil"/>
              <w:left w:val="nil"/>
              <w:bottom w:val="single" w:sz="4" w:space="0" w:color="000000"/>
              <w:right w:val="single" w:sz="4" w:space="0" w:color="000000"/>
            </w:tcBorders>
            <w:shd w:val="clear" w:color="auto" w:fill="auto"/>
            <w:vAlign w:val="center"/>
            <w:hideMark/>
          </w:tcPr>
          <w:p w14:paraId="4D0475FF" w14:textId="77777777" w:rsidR="00F1407D" w:rsidRPr="00F1407D" w:rsidRDefault="00F1407D" w:rsidP="00F1407D">
            <w:pPr>
              <w:spacing w:after="240" w:line="360" w:lineRule="auto"/>
              <w:jc w:val="center"/>
              <w:rPr>
                <w:color w:val="000000"/>
              </w:rPr>
            </w:pPr>
            <w:r w:rsidRPr="00F1407D">
              <w:rPr>
                <w:color w:val="000000"/>
              </w:rPr>
              <w:t>24524.80</w:t>
            </w:r>
          </w:p>
        </w:tc>
      </w:tr>
      <w:tr w:rsidR="00F1407D" w:rsidRPr="00F1407D" w14:paraId="77446C9A" w14:textId="77777777" w:rsidTr="00F1407D">
        <w:trPr>
          <w:trHeight w:val="300"/>
        </w:trPr>
        <w:tc>
          <w:tcPr>
            <w:tcW w:w="490" w:type="pct"/>
            <w:tcBorders>
              <w:top w:val="nil"/>
              <w:left w:val="single" w:sz="4" w:space="0" w:color="000000"/>
              <w:bottom w:val="single" w:sz="4" w:space="0" w:color="000000"/>
              <w:right w:val="single" w:sz="4" w:space="0" w:color="000000"/>
            </w:tcBorders>
            <w:shd w:val="clear" w:color="auto" w:fill="DAEEF3" w:themeFill="accent5" w:themeFillTint="33"/>
            <w:vAlign w:val="center"/>
            <w:hideMark/>
          </w:tcPr>
          <w:p w14:paraId="1EF286BC" w14:textId="77777777" w:rsidR="00F1407D" w:rsidRPr="00F1407D" w:rsidRDefault="00F1407D" w:rsidP="00F1407D">
            <w:pPr>
              <w:spacing w:after="240" w:line="360" w:lineRule="auto"/>
              <w:jc w:val="center"/>
              <w:rPr>
                <w:color w:val="000000"/>
              </w:rPr>
            </w:pPr>
            <w:r w:rsidRPr="00F1407D">
              <w:rPr>
                <w:color w:val="000000"/>
              </w:rPr>
              <w:t>4</w:t>
            </w:r>
          </w:p>
        </w:tc>
        <w:tc>
          <w:tcPr>
            <w:tcW w:w="460" w:type="pct"/>
            <w:tcBorders>
              <w:top w:val="nil"/>
              <w:left w:val="nil"/>
              <w:bottom w:val="single" w:sz="4" w:space="0" w:color="000000"/>
              <w:right w:val="single" w:sz="4" w:space="0" w:color="000000"/>
            </w:tcBorders>
            <w:shd w:val="clear" w:color="auto" w:fill="E5DFEC" w:themeFill="accent4" w:themeFillTint="33"/>
            <w:vAlign w:val="center"/>
            <w:hideMark/>
          </w:tcPr>
          <w:p w14:paraId="5927AB71" w14:textId="77777777" w:rsidR="00F1407D" w:rsidRPr="00F1407D" w:rsidRDefault="00F1407D" w:rsidP="00F1407D">
            <w:pPr>
              <w:spacing w:after="240" w:line="360" w:lineRule="auto"/>
              <w:jc w:val="center"/>
              <w:rPr>
                <w:color w:val="000000"/>
              </w:rPr>
            </w:pPr>
            <w:r w:rsidRPr="00F1407D">
              <w:rPr>
                <w:color w:val="000000"/>
              </w:rPr>
              <w:t>1</w:t>
            </w:r>
          </w:p>
        </w:tc>
        <w:tc>
          <w:tcPr>
            <w:tcW w:w="322" w:type="pct"/>
            <w:tcBorders>
              <w:top w:val="nil"/>
              <w:left w:val="nil"/>
              <w:bottom w:val="single" w:sz="4" w:space="0" w:color="000000"/>
              <w:right w:val="single" w:sz="4" w:space="0" w:color="000000"/>
            </w:tcBorders>
            <w:shd w:val="clear" w:color="auto" w:fill="auto"/>
            <w:vAlign w:val="center"/>
            <w:hideMark/>
          </w:tcPr>
          <w:p w14:paraId="61E90363" w14:textId="77777777" w:rsidR="00F1407D" w:rsidRPr="00F1407D" w:rsidRDefault="00F1407D" w:rsidP="00F1407D">
            <w:pPr>
              <w:spacing w:after="240" w:line="360" w:lineRule="auto"/>
              <w:jc w:val="center"/>
              <w:rPr>
                <w:color w:val="000000"/>
              </w:rPr>
            </w:pPr>
            <w:r w:rsidRPr="00F1407D">
              <w:rPr>
                <w:color w:val="000000"/>
              </w:rPr>
              <w:t>92</w:t>
            </w:r>
          </w:p>
        </w:tc>
        <w:tc>
          <w:tcPr>
            <w:tcW w:w="404" w:type="pct"/>
            <w:tcBorders>
              <w:top w:val="nil"/>
              <w:left w:val="nil"/>
              <w:bottom w:val="single" w:sz="4" w:space="0" w:color="000000"/>
              <w:right w:val="single" w:sz="4" w:space="0" w:color="000000"/>
            </w:tcBorders>
            <w:shd w:val="clear" w:color="auto" w:fill="auto"/>
            <w:vAlign w:val="center"/>
            <w:hideMark/>
          </w:tcPr>
          <w:p w14:paraId="4333D80A" w14:textId="77777777" w:rsidR="00F1407D" w:rsidRPr="00F1407D" w:rsidRDefault="00F1407D" w:rsidP="00F1407D">
            <w:pPr>
              <w:spacing w:after="240" w:line="360" w:lineRule="auto"/>
              <w:jc w:val="center"/>
              <w:rPr>
                <w:color w:val="000000"/>
              </w:rPr>
            </w:pPr>
            <w:r w:rsidRPr="00F1407D">
              <w:rPr>
                <w:color w:val="000000"/>
              </w:rPr>
              <w:t>22.25</w:t>
            </w:r>
          </w:p>
        </w:tc>
        <w:tc>
          <w:tcPr>
            <w:tcW w:w="397" w:type="pct"/>
            <w:tcBorders>
              <w:top w:val="nil"/>
              <w:left w:val="nil"/>
              <w:bottom w:val="single" w:sz="4" w:space="0" w:color="000000"/>
              <w:right w:val="single" w:sz="4" w:space="0" w:color="000000"/>
            </w:tcBorders>
            <w:shd w:val="clear" w:color="auto" w:fill="auto"/>
            <w:vAlign w:val="center"/>
            <w:hideMark/>
          </w:tcPr>
          <w:p w14:paraId="36F3C0C4" w14:textId="77777777" w:rsidR="00F1407D" w:rsidRPr="00F1407D" w:rsidRDefault="00F1407D" w:rsidP="00F1407D">
            <w:pPr>
              <w:spacing w:after="240" w:line="360" w:lineRule="auto"/>
              <w:jc w:val="center"/>
              <w:rPr>
                <w:color w:val="000000"/>
              </w:rPr>
            </w:pPr>
            <w:r w:rsidRPr="00F1407D">
              <w:rPr>
                <w:color w:val="000000"/>
              </w:rPr>
              <w:t>112</w:t>
            </w:r>
          </w:p>
        </w:tc>
        <w:tc>
          <w:tcPr>
            <w:tcW w:w="429" w:type="pct"/>
            <w:tcBorders>
              <w:top w:val="nil"/>
              <w:left w:val="nil"/>
              <w:bottom w:val="single" w:sz="4" w:space="0" w:color="000000"/>
              <w:right w:val="single" w:sz="4" w:space="0" w:color="000000"/>
            </w:tcBorders>
            <w:shd w:val="clear" w:color="auto" w:fill="auto"/>
            <w:vAlign w:val="center"/>
            <w:hideMark/>
          </w:tcPr>
          <w:p w14:paraId="4036DD78" w14:textId="77777777" w:rsidR="00F1407D" w:rsidRPr="00F1407D" w:rsidRDefault="00F1407D" w:rsidP="00F1407D">
            <w:pPr>
              <w:spacing w:after="240" w:line="360" w:lineRule="auto"/>
              <w:jc w:val="center"/>
              <w:rPr>
                <w:color w:val="000000"/>
              </w:rPr>
            </w:pPr>
            <w:r w:rsidRPr="00F1407D">
              <w:rPr>
                <w:color w:val="000000"/>
              </w:rPr>
              <w:t>43</w:t>
            </w:r>
          </w:p>
        </w:tc>
        <w:tc>
          <w:tcPr>
            <w:tcW w:w="372" w:type="pct"/>
            <w:tcBorders>
              <w:top w:val="nil"/>
              <w:left w:val="nil"/>
              <w:bottom w:val="single" w:sz="4" w:space="0" w:color="000000"/>
              <w:right w:val="single" w:sz="4" w:space="0" w:color="000000"/>
            </w:tcBorders>
            <w:shd w:val="clear" w:color="auto" w:fill="auto"/>
            <w:vAlign w:val="center"/>
            <w:hideMark/>
          </w:tcPr>
          <w:p w14:paraId="13DB1C43" w14:textId="77777777" w:rsidR="00F1407D" w:rsidRPr="00F1407D" w:rsidRDefault="00F1407D" w:rsidP="00F1407D">
            <w:pPr>
              <w:spacing w:after="240" w:line="360" w:lineRule="auto"/>
              <w:jc w:val="center"/>
              <w:rPr>
                <w:color w:val="000000"/>
              </w:rPr>
            </w:pPr>
            <w:r w:rsidRPr="00F1407D">
              <w:rPr>
                <w:color w:val="000000"/>
              </w:rPr>
              <w:t>56</w:t>
            </w:r>
          </w:p>
        </w:tc>
        <w:tc>
          <w:tcPr>
            <w:tcW w:w="425" w:type="pct"/>
            <w:tcBorders>
              <w:top w:val="nil"/>
              <w:left w:val="nil"/>
              <w:bottom w:val="single" w:sz="4" w:space="0" w:color="000000"/>
              <w:right w:val="single" w:sz="4" w:space="0" w:color="000000"/>
            </w:tcBorders>
            <w:shd w:val="clear" w:color="auto" w:fill="auto"/>
            <w:vAlign w:val="bottom"/>
            <w:hideMark/>
          </w:tcPr>
          <w:p w14:paraId="57D7FDBF" w14:textId="77777777" w:rsidR="00F1407D" w:rsidRPr="00F1407D" w:rsidRDefault="00F1407D" w:rsidP="00F1407D">
            <w:pPr>
              <w:spacing w:after="240" w:line="360" w:lineRule="auto"/>
              <w:jc w:val="center"/>
              <w:rPr>
                <w:color w:val="000000"/>
              </w:rPr>
            </w:pPr>
            <w:r w:rsidRPr="00F1407D">
              <w:rPr>
                <w:color w:val="000000"/>
              </w:rPr>
              <w:t>18</w:t>
            </w:r>
          </w:p>
        </w:tc>
        <w:tc>
          <w:tcPr>
            <w:tcW w:w="455" w:type="pct"/>
            <w:tcBorders>
              <w:top w:val="nil"/>
              <w:left w:val="nil"/>
              <w:bottom w:val="single" w:sz="4" w:space="0" w:color="000000"/>
              <w:right w:val="single" w:sz="4" w:space="0" w:color="000000"/>
            </w:tcBorders>
            <w:shd w:val="clear" w:color="auto" w:fill="auto"/>
            <w:vAlign w:val="bottom"/>
            <w:hideMark/>
          </w:tcPr>
          <w:p w14:paraId="142E6633" w14:textId="77777777" w:rsidR="00F1407D" w:rsidRPr="00F1407D" w:rsidRDefault="00F1407D" w:rsidP="00F1407D">
            <w:pPr>
              <w:spacing w:after="240" w:line="360" w:lineRule="auto"/>
              <w:jc w:val="center"/>
              <w:rPr>
                <w:color w:val="000000"/>
              </w:rPr>
            </w:pPr>
            <w:r w:rsidRPr="00F1407D">
              <w:rPr>
                <w:color w:val="000000"/>
              </w:rPr>
              <w:t>14.3</w:t>
            </w:r>
          </w:p>
        </w:tc>
        <w:tc>
          <w:tcPr>
            <w:tcW w:w="434" w:type="pct"/>
            <w:tcBorders>
              <w:top w:val="nil"/>
              <w:left w:val="nil"/>
              <w:bottom w:val="single" w:sz="4" w:space="0" w:color="000000"/>
              <w:right w:val="single" w:sz="4" w:space="0" w:color="000000"/>
            </w:tcBorders>
            <w:shd w:val="clear" w:color="auto" w:fill="auto"/>
            <w:vAlign w:val="center"/>
            <w:hideMark/>
          </w:tcPr>
          <w:p w14:paraId="531375E3" w14:textId="77777777" w:rsidR="00F1407D" w:rsidRPr="00F1407D" w:rsidRDefault="00F1407D" w:rsidP="00F1407D">
            <w:pPr>
              <w:spacing w:after="240" w:line="360" w:lineRule="auto"/>
              <w:jc w:val="center"/>
              <w:rPr>
                <w:color w:val="000000"/>
              </w:rPr>
            </w:pPr>
            <w:r w:rsidRPr="00F1407D">
              <w:rPr>
                <w:color w:val="000000"/>
              </w:rPr>
              <w:t>16.3</w:t>
            </w:r>
          </w:p>
        </w:tc>
        <w:tc>
          <w:tcPr>
            <w:tcW w:w="351" w:type="pct"/>
            <w:tcBorders>
              <w:top w:val="nil"/>
              <w:left w:val="nil"/>
              <w:bottom w:val="single" w:sz="4" w:space="0" w:color="000000"/>
              <w:right w:val="single" w:sz="4" w:space="0" w:color="000000"/>
            </w:tcBorders>
            <w:shd w:val="clear" w:color="auto" w:fill="auto"/>
            <w:vAlign w:val="center"/>
            <w:hideMark/>
          </w:tcPr>
          <w:p w14:paraId="2C9E6A9F" w14:textId="77777777" w:rsidR="00F1407D" w:rsidRPr="00F1407D" w:rsidRDefault="00F1407D" w:rsidP="00F1407D">
            <w:pPr>
              <w:spacing w:after="240" w:line="360" w:lineRule="auto"/>
              <w:jc w:val="center"/>
              <w:rPr>
                <w:color w:val="000000"/>
              </w:rPr>
            </w:pPr>
            <w:r w:rsidRPr="00F1407D">
              <w:rPr>
                <w:color w:val="000000"/>
              </w:rPr>
              <w:t>37.27</w:t>
            </w:r>
          </w:p>
        </w:tc>
        <w:tc>
          <w:tcPr>
            <w:tcW w:w="460" w:type="pct"/>
            <w:tcBorders>
              <w:top w:val="nil"/>
              <w:left w:val="nil"/>
              <w:bottom w:val="single" w:sz="4" w:space="0" w:color="000000"/>
              <w:right w:val="single" w:sz="4" w:space="0" w:color="000000"/>
            </w:tcBorders>
            <w:shd w:val="clear" w:color="auto" w:fill="auto"/>
            <w:vAlign w:val="center"/>
            <w:hideMark/>
          </w:tcPr>
          <w:p w14:paraId="546D117B" w14:textId="77777777" w:rsidR="00F1407D" w:rsidRPr="00F1407D" w:rsidRDefault="00F1407D" w:rsidP="00F1407D">
            <w:pPr>
              <w:spacing w:after="240" w:line="360" w:lineRule="auto"/>
              <w:jc w:val="center"/>
              <w:rPr>
                <w:color w:val="000000"/>
              </w:rPr>
            </w:pPr>
            <w:r w:rsidRPr="00F1407D">
              <w:rPr>
                <w:color w:val="000000"/>
              </w:rPr>
              <w:t>18637.45</w:t>
            </w:r>
          </w:p>
        </w:tc>
      </w:tr>
      <w:tr w:rsidR="00F1407D" w:rsidRPr="00F1407D" w14:paraId="3A59817D" w14:textId="77777777" w:rsidTr="00F1407D">
        <w:trPr>
          <w:trHeight w:val="300"/>
        </w:trPr>
        <w:tc>
          <w:tcPr>
            <w:tcW w:w="490" w:type="pct"/>
            <w:tcBorders>
              <w:top w:val="nil"/>
              <w:left w:val="single" w:sz="4" w:space="0" w:color="000000"/>
              <w:bottom w:val="single" w:sz="4" w:space="0" w:color="000000"/>
              <w:right w:val="single" w:sz="4" w:space="0" w:color="000000"/>
            </w:tcBorders>
            <w:shd w:val="clear" w:color="auto" w:fill="DAEEF3" w:themeFill="accent5" w:themeFillTint="33"/>
            <w:vAlign w:val="center"/>
            <w:hideMark/>
          </w:tcPr>
          <w:p w14:paraId="170756BE" w14:textId="77777777" w:rsidR="00F1407D" w:rsidRPr="00F1407D" w:rsidRDefault="00F1407D" w:rsidP="00F1407D">
            <w:pPr>
              <w:spacing w:after="240" w:line="360" w:lineRule="auto"/>
              <w:jc w:val="center"/>
              <w:rPr>
                <w:color w:val="000000"/>
              </w:rPr>
            </w:pPr>
            <w:r w:rsidRPr="00F1407D">
              <w:rPr>
                <w:color w:val="000000"/>
              </w:rPr>
              <w:t>1</w:t>
            </w:r>
          </w:p>
        </w:tc>
        <w:tc>
          <w:tcPr>
            <w:tcW w:w="460" w:type="pct"/>
            <w:tcBorders>
              <w:top w:val="nil"/>
              <w:left w:val="nil"/>
              <w:bottom w:val="single" w:sz="4" w:space="0" w:color="000000"/>
              <w:right w:val="single" w:sz="4" w:space="0" w:color="000000"/>
            </w:tcBorders>
            <w:shd w:val="clear" w:color="auto" w:fill="E5DFEC" w:themeFill="accent4" w:themeFillTint="33"/>
            <w:vAlign w:val="center"/>
            <w:hideMark/>
          </w:tcPr>
          <w:p w14:paraId="0F97882D" w14:textId="77777777" w:rsidR="00F1407D" w:rsidRPr="00F1407D" w:rsidRDefault="00F1407D" w:rsidP="00F1407D">
            <w:pPr>
              <w:spacing w:after="240" w:line="360" w:lineRule="auto"/>
              <w:jc w:val="center"/>
              <w:rPr>
                <w:color w:val="000000"/>
              </w:rPr>
            </w:pPr>
            <w:r w:rsidRPr="00F1407D">
              <w:rPr>
                <w:color w:val="000000"/>
              </w:rPr>
              <w:t>2</w:t>
            </w:r>
          </w:p>
        </w:tc>
        <w:tc>
          <w:tcPr>
            <w:tcW w:w="322" w:type="pct"/>
            <w:tcBorders>
              <w:top w:val="nil"/>
              <w:left w:val="nil"/>
              <w:bottom w:val="single" w:sz="4" w:space="0" w:color="000000"/>
              <w:right w:val="single" w:sz="4" w:space="0" w:color="000000"/>
            </w:tcBorders>
            <w:shd w:val="clear" w:color="auto" w:fill="auto"/>
            <w:vAlign w:val="center"/>
            <w:hideMark/>
          </w:tcPr>
          <w:p w14:paraId="434FCEF5" w14:textId="77777777" w:rsidR="00F1407D" w:rsidRPr="00F1407D" w:rsidRDefault="00F1407D" w:rsidP="00F1407D">
            <w:pPr>
              <w:spacing w:after="240" w:line="360" w:lineRule="auto"/>
              <w:jc w:val="center"/>
              <w:rPr>
                <w:color w:val="000000"/>
              </w:rPr>
            </w:pPr>
            <w:r w:rsidRPr="00F1407D">
              <w:rPr>
                <w:color w:val="000000"/>
              </w:rPr>
              <w:t>98</w:t>
            </w:r>
          </w:p>
        </w:tc>
        <w:tc>
          <w:tcPr>
            <w:tcW w:w="404" w:type="pct"/>
            <w:tcBorders>
              <w:top w:val="nil"/>
              <w:left w:val="nil"/>
              <w:bottom w:val="single" w:sz="4" w:space="0" w:color="000000"/>
              <w:right w:val="single" w:sz="4" w:space="0" w:color="000000"/>
            </w:tcBorders>
            <w:shd w:val="clear" w:color="auto" w:fill="auto"/>
            <w:vAlign w:val="center"/>
            <w:hideMark/>
          </w:tcPr>
          <w:p w14:paraId="67C37813" w14:textId="77777777" w:rsidR="00F1407D" w:rsidRPr="00F1407D" w:rsidRDefault="00F1407D" w:rsidP="00F1407D">
            <w:pPr>
              <w:spacing w:after="240" w:line="360" w:lineRule="auto"/>
              <w:jc w:val="center"/>
              <w:rPr>
                <w:color w:val="000000"/>
              </w:rPr>
            </w:pPr>
            <w:r w:rsidRPr="00F1407D">
              <w:rPr>
                <w:color w:val="000000"/>
              </w:rPr>
              <w:t>24.26</w:t>
            </w:r>
          </w:p>
        </w:tc>
        <w:tc>
          <w:tcPr>
            <w:tcW w:w="397" w:type="pct"/>
            <w:tcBorders>
              <w:top w:val="nil"/>
              <w:left w:val="nil"/>
              <w:bottom w:val="single" w:sz="4" w:space="0" w:color="000000"/>
              <w:right w:val="single" w:sz="4" w:space="0" w:color="000000"/>
            </w:tcBorders>
            <w:shd w:val="clear" w:color="auto" w:fill="auto"/>
            <w:vAlign w:val="center"/>
            <w:hideMark/>
          </w:tcPr>
          <w:p w14:paraId="50E26065" w14:textId="77777777" w:rsidR="00F1407D" w:rsidRPr="00F1407D" w:rsidRDefault="00F1407D" w:rsidP="00F1407D">
            <w:pPr>
              <w:spacing w:after="240" w:line="360" w:lineRule="auto"/>
              <w:jc w:val="center"/>
              <w:rPr>
                <w:color w:val="000000"/>
              </w:rPr>
            </w:pPr>
            <w:r w:rsidRPr="00F1407D">
              <w:rPr>
                <w:color w:val="000000"/>
              </w:rPr>
              <w:t>100</w:t>
            </w:r>
          </w:p>
        </w:tc>
        <w:tc>
          <w:tcPr>
            <w:tcW w:w="429" w:type="pct"/>
            <w:tcBorders>
              <w:top w:val="nil"/>
              <w:left w:val="nil"/>
              <w:bottom w:val="single" w:sz="4" w:space="0" w:color="000000"/>
              <w:right w:val="single" w:sz="4" w:space="0" w:color="000000"/>
            </w:tcBorders>
            <w:shd w:val="clear" w:color="auto" w:fill="auto"/>
            <w:vAlign w:val="center"/>
            <w:hideMark/>
          </w:tcPr>
          <w:p w14:paraId="1798E753" w14:textId="77777777" w:rsidR="00F1407D" w:rsidRPr="00F1407D" w:rsidRDefault="00F1407D" w:rsidP="00F1407D">
            <w:pPr>
              <w:spacing w:after="240" w:line="360" w:lineRule="auto"/>
              <w:jc w:val="center"/>
              <w:rPr>
                <w:color w:val="000000"/>
              </w:rPr>
            </w:pPr>
            <w:r w:rsidRPr="00F1407D">
              <w:rPr>
                <w:color w:val="000000"/>
              </w:rPr>
              <w:t>46</w:t>
            </w:r>
          </w:p>
        </w:tc>
        <w:tc>
          <w:tcPr>
            <w:tcW w:w="372" w:type="pct"/>
            <w:tcBorders>
              <w:top w:val="nil"/>
              <w:left w:val="nil"/>
              <w:bottom w:val="single" w:sz="4" w:space="0" w:color="000000"/>
              <w:right w:val="single" w:sz="4" w:space="0" w:color="000000"/>
            </w:tcBorders>
            <w:shd w:val="clear" w:color="auto" w:fill="auto"/>
            <w:vAlign w:val="center"/>
            <w:hideMark/>
          </w:tcPr>
          <w:p w14:paraId="5FEF0C74" w14:textId="77777777" w:rsidR="00F1407D" w:rsidRPr="00F1407D" w:rsidRDefault="00F1407D" w:rsidP="00F1407D">
            <w:pPr>
              <w:spacing w:after="240" w:line="360" w:lineRule="auto"/>
              <w:jc w:val="center"/>
              <w:rPr>
                <w:color w:val="000000"/>
              </w:rPr>
            </w:pPr>
            <w:r w:rsidRPr="00F1407D">
              <w:rPr>
                <w:color w:val="000000"/>
              </w:rPr>
              <w:t>57</w:t>
            </w:r>
          </w:p>
        </w:tc>
        <w:tc>
          <w:tcPr>
            <w:tcW w:w="425" w:type="pct"/>
            <w:tcBorders>
              <w:top w:val="nil"/>
              <w:left w:val="nil"/>
              <w:bottom w:val="single" w:sz="4" w:space="0" w:color="000000"/>
              <w:right w:val="single" w:sz="4" w:space="0" w:color="000000"/>
            </w:tcBorders>
            <w:shd w:val="clear" w:color="auto" w:fill="auto"/>
            <w:vAlign w:val="bottom"/>
            <w:hideMark/>
          </w:tcPr>
          <w:p w14:paraId="70BDABE8" w14:textId="77777777" w:rsidR="00F1407D" w:rsidRPr="00F1407D" w:rsidRDefault="00F1407D" w:rsidP="00F1407D">
            <w:pPr>
              <w:spacing w:after="240" w:line="360" w:lineRule="auto"/>
              <w:jc w:val="center"/>
              <w:rPr>
                <w:color w:val="000000"/>
              </w:rPr>
            </w:pPr>
            <w:r w:rsidRPr="00F1407D">
              <w:rPr>
                <w:color w:val="000000"/>
              </w:rPr>
              <w:t>16</w:t>
            </w:r>
          </w:p>
        </w:tc>
        <w:tc>
          <w:tcPr>
            <w:tcW w:w="455" w:type="pct"/>
            <w:tcBorders>
              <w:top w:val="nil"/>
              <w:left w:val="nil"/>
              <w:bottom w:val="single" w:sz="4" w:space="0" w:color="000000"/>
              <w:right w:val="single" w:sz="4" w:space="0" w:color="000000"/>
            </w:tcBorders>
            <w:shd w:val="clear" w:color="auto" w:fill="auto"/>
            <w:vAlign w:val="bottom"/>
            <w:hideMark/>
          </w:tcPr>
          <w:p w14:paraId="3778E775" w14:textId="77777777" w:rsidR="00F1407D" w:rsidRPr="00F1407D" w:rsidRDefault="00F1407D" w:rsidP="00F1407D">
            <w:pPr>
              <w:spacing w:after="240" w:line="360" w:lineRule="auto"/>
              <w:jc w:val="center"/>
              <w:rPr>
                <w:color w:val="000000"/>
              </w:rPr>
            </w:pPr>
            <w:r w:rsidRPr="00F1407D">
              <w:rPr>
                <w:color w:val="000000"/>
              </w:rPr>
              <w:t>12.5</w:t>
            </w:r>
          </w:p>
        </w:tc>
        <w:tc>
          <w:tcPr>
            <w:tcW w:w="434" w:type="pct"/>
            <w:tcBorders>
              <w:top w:val="nil"/>
              <w:left w:val="nil"/>
              <w:bottom w:val="single" w:sz="4" w:space="0" w:color="000000"/>
              <w:right w:val="single" w:sz="4" w:space="0" w:color="000000"/>
            </w:tcBorders>
            <w:shd w:val="clear" w:color="auto" w:fill="auto"/>
            <w:vAlign w:val="center"/>
            <w:hideMark/>
          </w:tcPr>
          <w:p w14:paraId="345436DE" w14:textId="77777777" w:rsidR="00F1407D" w:rsidRPr="00F1407D" w:rsidRDefault="00F1407D" w:rsidP="00F1407D">
            <w:pPr>
              <w:spacing w:after="240" w:line="360" w:lineRule="auto"/>
              <w:jc w:val="center"/>
              <w:rPr>
                <w:color w:val="000000"/>
              </w:rPr>
            </w:pPr>
            <w:r w:rsidRPr="00F1407D">
              <w:rPr>
                <w:color w:val="000000"/>
              </w:rPr>
              <w:t>6.5</w:t>
            </w:r>
          </w:p>
        </w:tc>
        <w:tc>
          <w:tcPr>
            <w:tcW w:w="351" w:type="pct"/>
            <w:tcBorders>
              <w:top w:val="nil"/>
              <w:left w:val="nil"/>
              <w:bottom w:val="single" w:sz="4" w:space="0" w:color="000000"/>
              <w:right w:val="single" w:sz="4" w:space="0" w:color="000000"/>
            </w:tcBorders>
            <w:shd w:val="clear" w:color="auto" w:fill="auto"/>
            <w:vAlign w:val="center"/>
            <w:hideMark/>
          </w:tcPr>
          <w:p w14:paraId="1DC9A171" w14:textId="77777777" w:rsidR="00F1407D" w:rsidRPr="00F1407D" w:rsidRDefault="00F1407D" w:rsidP="00F1407D">
            <w:pPr>
              <w:spacing w:after="240" w:line="360" w:lineRule="auto"/>
              <w:jc w:val="center"/>
              <w:rPr>
                <w:color w:val="000000"/>
              </w:rPr>
            </w:pPr>
            <w:r w:rsidRPr="00F1407D">
              <w:rPr>
                <w:color w:val="000000"/>
              </w:rPr>
              <w:t>41.21</w:t>
            </w:r>
          </w:p>
        </w:tc>
        <w:tc>
          <w:tcPr>
            <w:tcW w:w="460" w:type="pct"/>
            <w:tcBorders>
              <w:top w:val="nil"/>
              <w:left w:val="nil"/>
              <w:bottom w:val="single" w:sz="4" w:space="0" w:color="000000"/>
              <w:right w:val="single" w:sz="4" w:space="0" w:color="000000"/>
            </w:tcBorders>
            <w:shd w:val="clear" w:color="auto" w:fill="auto"/>
            <w:vAlign w:val="center"/>
            <w:hideMark/>
          </w:tcPr>
          <w:p w14:paraId="5B4327C4" w14:textId="77777777" w:rsidR="00F1407D" w:rsidRPr="00F1407D" w:rsidRDefault="00F1407D" w:rsidP="00F1407D">
            <w:pPr>
              <w:spacing w:after="240" w:line="360" w:lineRule="auto"/>
              <w:jc w:val="center"/>
              <w:rPr>
                <w:color w:val="000000"/>
              </w:rPr>
            </w:pPr>
            <w:r w:rsidRPr="00F1407D">
              <w:rPr>
                <w:color w:val="000000"/>
              </w:rPr>
              <w:t>20605.9</w:t>
            </w:r>
          </w:p>
        </w:tc>
      </w:tr>
      <w:tr w:rsidR="00F1407D" w:rsidRPr="00F1407D" w14:paraId="6AA62EED" w14:textId="77777777" w:rsidTr="00F1407D">
        <w:trPr>
          <w:trHeight w:val="300"/>
        </w:trPr>
        <w:tc>
          <w:tcPr>
            <w:tcW w:w="490" w:type="pct"/>
            <w:tcBorders>
              <w:top w:val="nil"/>
              <w:left w:val="single" w:sz="4" w:space="0" w:color="000000"/>
              <w:bottom w:val="single" w:sz="4" w:space="0" w:color="000000"/>
              <w:right w:val="single" w:sz="4" w:space="0" w:color="000000"/>
            </w:tcBorders>
            <w:shd w:val="clear" w:color="auto" w:fill="DAEEF3" w:themeFill="accent5" w:themeFillTint="33"/>
            <w:vAlign w:val="center"/>
            <w:hideMark/>
          </w:tcPr>
          <w:p w14:paraId="16C978D9" w14:textId="77777777" w:rsidR="00F1407D" w:rsidRPr="00F1407D" w:rsidRDefault="00F1407D" w:rsidP="00F1407D">
            <w:pPr>
              <w:spacing w:after="240" w:line="360" w:lineRule="auto"/>
              <w:jc w:val="center"/>
              <w:rPr>
                <w:color w:val="000000"/>
              </w:rPr>
            </w:pPr>
            <w:r w:rsidRPr="00F1407D">
              <w:rPr>
                <w:color w:val="000000"/>
              </w:rPr>
              <w:t>2</w:t>
            </w:r>
          </w:p>
        </w:tc>
        <w:tc>
          <w:tcPr>
            <w:tcW w:w="460" w:type="pct"/>
            <w:tcBorders>
              <w:top w:val="nil"/>
              <w:left w:val="nil"/>
              <w:bottom w:val="single" w:sz="4" w:space="0" w:color="000000"/>
              <w:right w:val="single" w:sz="4" w:space="0" w:color="000000"/>
            </w:tcBorders>
            <w:shd w:val="clear" w:color="auto" w:fill="E5DFEC" w:themeFill="accent4" w:themeFillTint="33"/>
            <w:vAlign w:val="center"/>
            <w:hideMark/>
          </w:tcPr>
          <w:p w14:paraId="4A2DC78A" w14:textId="77777777" w:rsidR="00F1407D" w:rsidRPr="00F1407D" w:rsidRDefault="00F1407D" w:rsidP="00F1407D">
            <w:pPr>
              <w:spacing w:after="240" w:line="360" w:lineRule="auto"/>
              <w:jc w:val="center"/>
              <w:rPr>
                <w:color w:val="000000"/>
              </w:rPr>
            </w:pPr>
            <w:r w:rsidRPr="00F1407D">
              <w:rPr>
                <w:color w:val="000000"/>
              </w:rPr>
              <w:t>2</w:t>
            </w:r>
          </w:p>
        </w:tc>
        <w:tc>
          <w:tcPr>
            <w:tcW w:w="322" w:type="pct"/>
            <w:tcBorders>
              <w:top w:val="nil"/>
              <w:left w:val="nil"/>
              <w:bottom w:val="single" w:sz="4" w:space="0" w:color="000000"/>
              <w:right w:val="single" w:sz="4" w:space="0" w:color="000000"/>
            </w:tcBorders>
            <w:shd w:val="clear" w:color="auto" w:fill="auto"/>
            <w:vAlign w:val="center"/>
            <w:hideMark/>
          </w:tcPr>
          <w:p w14:paraId="594CE780" w14:textId="77777777" w:rsidR="00F1407D" w:rsidRPr="00F1407D" w:rsidRDefault="00F1407D" w:rsidP="00F1407D">
            <w:pPr>
              <w:spacing w:after="240" w:line="360" w:lineRule="auto"/>
              <w:jc w:val="center"/>
              <w:rPr>
                <w:color w:val="000000"/>
              </w:rPr>
            </w:pPr>
            <w:r w:rsidRPr="00F1407D">
              <w:rPr>
                <w:color w:val="000000"/>
              </w:rPr>
              <w:t>94</w:t>
            </w:r>
          </w:p>
        </w:tc>
        <w:tc>
          <w:tcPr>
            <w:tcW w:w="404" w:type="pct"/>
            <w:tcBorders>
              <w:top w:val="nil"/>
              <w:left w:val="nil"/>
              <w:bottom w:val="single" w:sz="4" w:space="0" w:color="000000"/>
              <w:right w:val="single" w:sz="4" w:space="0" w:color="000000"/>
            </w:tcBorders>
            <w:shd w:val="clear" w:color="auto" w:fill="auto"/>
            <w:vAlign w:val="center"/>
            <w:hideMark/>
          </w:tcPr>
          <w:p w14:paraId="765A08B1" w14:textId="77777777" w:rsidR="00F1407D" w:rsidRPr="00F1407D" w:rsidRDefault="00F1407D" w:rsidP="00F1407D">
            <w:pPr>
              <w:spacing w:after="240" w:line="360" w:lineRule="auto"/>
              <w:jc w:val="center"/>
              <w:rPr>
                <w:color w:val="000000"/>
              </w:rPr>
            </w:pPr>
            <w:r w:rsidRPr="00F1407D">
              <w:rPr>
                <w:color w:val="000000"/>
              </w:rPr>
              <w:t>21.59</w:t>
            </w:r>
          </w:p>
        </w:tc>
        <w:tc>
          <w:tcPr>
            <w:tcW w:w="397" w:type="pct"/>
            <w:tcBorders>
              <w:top w:val="nil"/>
              <w:left w:val="nil"/>
              <w:bottom w:val="single" w:sz="4" w:space="0" w:color="000000"/>
              <w:right w:val="single" w:sz="4" w:space="0" w:color="000000"/>
            </w:tcBorders>
            <w:shd w:val="clear" w:color="auto" w:fill="auto"/>
            <w:vAlign w:val="center"/>
            <w:hideMark/>
          </w:tcPr>
          <w:p w14:paraId="770C5D6B" w14:textId="77777777" w:rsidR="00F1407D" w:rsidRPr="00F1407D" w:rsidRDefault="00F1407D" w:rsidP="00F1407D">
            <w:pPr>
              <w:spacing w:after="240" w:line="360" w:lineRule="auto"/>
              <w:jc w:val="center"/>
              <w:rPr>
                <w:color w:val="000000"/>
              </w:rPr>
            </w:pPr>
            <w:r w:rsidRPr="00F1407D">
              <w:rPr>
                <w:color w:val="000000"/>
              </w:rPr>
              <w:t>104</w:t>
            </w:r>
          </w:p>
        </w:tc>
        <w:tc>
          <w:tcPr>
            <w:tcW w:w="429" w:type="pct"/>
            <w:tcBorders>
              <w:top w:val="nil"/>
              <w:left w:val="nil"/>
              <w:bottom w:val="single" w:sz="4" w:space="0" w:color="000000"/>
              <w:right w:val="single" w:sz="4" w:space="0" w:color="000000"/>
            </w:tcBorders>
            <w:shd w:val="clear" w:color="auto" w:fill="auto"/>
            <w:vAlign w:val="center"/>
            <w:hideMark/>
          </w:tcPr>
          <w:p w14:paraId="3068BA19" w14:textId="77777777" w:rsidR="00F1407D" w:rsidRPr="00F1407D" w:rsidRDefault="00F1407D" w:rsidP="00F1407D">
            <w:pPr>
              <w:spacing w:after="240" w:line="360" w:lineRule="auto"/>
              <w:jc w:val="center"/>
              <w:rPr>
                <w:color w:val="000000"/>
              </w:rPr>
            </w:pPr>
            <w:r w:rsidRPr="00F1407D">
              <w:rPr>
                <w:color w:val="000000"/>
              </w:rPr>
              <w:t>44</w:t>
            </w:r>
          </w:p>
        </w:tc>
        <w:tc>
          <w:tcPr>
            <w:tcW w:w="372" w:type="pct"/>
            <w:tcBorders>
              <w:top w:val="nil"/>
              <w:left w:val="nil"/>
              <w:bottom w:val="single" w:sz="4" w:space="0" w:color="000000"/>
              <w:right w:val="single" w:sz="4" w:space="0" w:color="000000"/>
            </w:tcBorders>
            <w:shd w:val="clear" w:color="auto" w:fill="auto"/>
            <w:vAlign w:val="center"/>
            <w:hideMark/>
          </w:tcPr>
          <w:p w14:paraId="3CB81E09" w14:textId="77777777" w:rsidR="00F1407D" w:rsidRPr="00F1407D" w:rsidRDefault="00F1407D" w:rsidP="00F1407D">
            <w:pPr>
              <w:spacing w:after="240" w:line="360" w:lineRule="auto"/>
              <w:jc w:val="center"/>
              <w:rPr>
                <w:color w:val="000000"/>
              </w:rPr>
            </w:pPr>
            <w:r w:rsidRPr="00F1407D">
              <w:rPr>
                <w:color w:val="000000"/>
              </w:rPr>
              <w:t>46</w:t>
            </w:r>
          </w:p>
        </w:tc>
        <w:tc>
          <w:tcPr>
            <w:tcW w:w="425" w:type="pct"/>
            <w:tcBorders>
              <w:top w:val="nil"/>
              <w:left w:val="nil"/>
              <w:bottom w:val="single" w:sz="4" w:space="0" w:color="000000"/>
              <w:right w:val="single" w:sz="4" w:space="0" w:color="000000"/>
            </w:tcBorders>
            <w:shd w:val="clear" w:color="auto" w:fill="auto"/>
            <w:vAlign w:val="bottom"/>
            <w:hideMark/>
          </w:tcPr>
          <w:p w14:paraId="7E6507A6" w14:textId="77777777" w:rsidR="00F1407D" w:rsidRPr="00F1407D" w:rsidRDefault="00F1407D" w:rsidP="00F1407D">
            <w:pPr>
              <w:spacing w:after="240" w:line="360" w:lineRule="auto"/>
              <w:jc w:val="center"/>
              <w:rPr>
                <w:color w:val="000000"/>
              </w:rPr>
            </w:pPr>
            <w:r w:rsidRPr="00F1407D">
              <w:rPr>
                <w:color w:val="000000"/>
              </w:rPr>
              <w:t>20</w:t>
            </w:r>
          </w:p>
        </w:tc>
        <w:tc>
          <w:tcPr>
            <w:tcW w:w="455" w:type="pct"/>
            <w:tcBorders>
              <w:top w:val="nil"/>
              <w:left w:val="nil"/>
              <w:bottom w:val="single" w:sz="4" w:space="0" w:color="000000"/>
              <w:right w:val="single" w:sz="4" w:space="0" w:color="000000"/>
            </w:tcBorders>
            <w:shd w:val="clear" w:color="auto" w:fill="auto"/>
            <w:vAlign w:val="bottom"/>
            <w:hideMark/>
          </w:tcPr>
          <w:p w14:paraId="04E356FB" w14:textId="77777777" w:rsidR="00F1407D" w:rsidRPr="00F1407D" w:rsidRDefault="00F1407D" w:rsidP="00F1407D">
            <w:pPr>
              <w:spacing w:after="240" w:line="360" w:lineRule="auto"/>
              <w:jc w:val="center"/>
              <w:rPr>
                <w:color w:val="000000"/>
              </w:rPr>
            </w:pPr>
            <w:r w:rsidRPr="00F1407D">
              <w:rPr>
                <w:color w:val="000000"/>
              </w:rPr>
              <w:t>14.3</w:t>
            </w:r>
          </w:p>
        </w:tc>
        <w:tc>
          <w:tcPr>
            <w:tcW w:w="434" w:type="pct"/>
            <w:tcBorders>
              <w:top w:val="nil"/>
              <w:left w:val="nil"/>
              <w:bottom w:val="single" w:sz="4" w:space="0" w:color="000000"/>
              <w:right w:val="single" w:sz="4" w:space="0" w:color="000000"/>
            </w:tcBorders>
            <w:shd w:val="clear" w:color="auto" w:fill="auto"/>
            <w:vAlign w:val="center"/>
            <w:hideMark/>
          </w:tcPr>
          <w:p w14:paraId="208C8F69" w14:textId="77777777" w:rsidR="00F1407D" w:rsidRPr="00F1407D" w:rsidRDefault="00F1407D" w:rsidP="00F1407D">
            <w:pPr>
              <w:spacing w:after="240" w:line="360" w:lineRule="auto"/>
              <w:jc w:val="center"/>
              <w:rPr>
                <w:color w:val="000000"/>
              </w:rPr>
            </w:pPr>
            <w:r w:rsidRPr="00F1407D">
              <w:rPr>
                <w:color w:val="000000"/>
              </w:rPr>
              <w:t>6.8</w:t>
            </w:r>
          </w:p>
        </w:tc>
        <w:tc>
          <w:tcPr>
            <w:tcW w:w="351" w:type="pct"/>
            <w:tcBorders>
              <w:top w:val="nil"/>
              <w:left w:val="nil"/>
              <w:bottom w:val="single" w:sz="4" w:space="0" w:color="000000"/>
              <w:right w:val="single" w:sz="4" w:space="0" w:color="000000"/>
            </w:tcBorders>
            <w:shd w:val="clear" w:color="auto" w:fill="auto"/>
            <w:vAlign w:val="center"/>
            <w:hideMark/>
          </w:tcPr>
          <w:p w14:paraId="4B6679C6" w14:textId="77777777" w:rsidR="00F1407D" w:rsidRPr="00F1407D" w:rsidRDefault="00F1407D" w:rsidP="00F1407D">
            <w:pPr>
              <w:spacing w:after="240" w:line="360" w:lineRule="auto"/>
              <w:jc w:val="center"/>
              <w:rPr>
                <w:color w:val="000000"/>
              </w:rPr>
            </w:pPr>
            <w:r w:rsidRPr="00F1407D">
              <w:rPr>
                <w:color w:val="000000"/>
              </w:rPr>
              <w:t>36.30</w:t>
            </w:r>
          </w:p>
        </w:tc>
        <w:tc>
          <w:tcPr>
            <w:tcW w:w="460" w:type="pct"/>
            <w:tcBorders>
              <w:top w:val="nil"/>
              <w:left w:val="nil"/>
              <w:bottom w:val="single" w:sz="4" w:space="0" w:color="000000"/>
              <w:right w:val="single" w:sz="4" w:space="0" w:color="000000"/>
            </w:tcBorders>
            <w:shd w:val="clear" w:color="auto" w:fill="auto"/>
            <w:vAlign w:val="center"/>
            <w:hideMark/>
          </w:tcPr>
          <w:p w14:paraId="355A7779" w14:textId="77777777" w:rsidR="00F1407D" w:rsidRPr="00F1407D" w:rsidRDefault="00F1407D" w:rsidP="00F1407D">
            <w:pPr>
              <w:spacing w:after="240" w:line="360" w:lineRule="auto"/>
              <w:jc w:val="center"/>
              <w:rPr>
                <w:color w:val="000000"/>
              </w:rPr>
            </w:pPr>
            <w:r w:rsidRPr="00F1407D">
              <w:rPr>
                <w:color w:val="000000"/>
              </w:rPr>
              <w:t>18150,00</w:t>
            </w:r>
          </w:p>
        </w:tc>
      </w:tr>
      <w:tr w:rsidR="00F1407D" w:rsidRPr="00F1407D" w14:paraId="0B6AC142" w14:textId="77777777" w:rsidTr="00F1407D">
        <w:trPr>
          <w:trHeight w:val="300"/>
        </w:trPr>
        <w:tc>
          <w:tcPr>
            <w:tcW w:w="490" w:type="pct"/>
            <w:tcBorders>
              <w:top w:val="nil"/>
              <w:left w:val="single" w:sz="4" w:space="0" w:color="000000"/>
              <w:bottom w:val="single" w:sz="4" w:space="0" w:color="000000"/>
              <w:right w:val="single" w:sz="4" w:space="0" w:color="000000"/>
            </w:tcBorders>
            <w:shd w:val="clear" w:color="auto" w:fill="DAEEF3" w:themeFill="accent5" w:themeFillTint="33"/>
            <w:vAlign w:val="center"/>
            <w:hideMark/>
          </w:tcPr>
          <w:p w14:paraId="04632F5D" w14:textId="77777777" w:rsidR="00F1407D" w:rsidRPr="00F1407D" w:rsidRDefault="00F1407D" w:rsidP="00F1407D">
            <w:pPr>
              <w:spacing w:after="240" w:line="360" w:lineRule="auto"/>
              <w:jc w:val="center"/>
              <w:rPr>
                <w:color w:val="000000"/>
              </w:rPr>
            </w:pPr>
            <w:r w:rsidRPr="00F1407D">
              <w:rPr>
                <w:color w:val="000000"/>
              </w:rPr>
              <w:t>3</w:t>
            </w:r>
          </w:p>
        </w:tc>
        <w:tc>
          <w:tcPr>
            <w:tcW w:w="460" w:type="pct"/>
            <w:tcBorders>
              <w:top w:val="nil"/>
              <w:left w:val="nil"/>
              <w:bottom w:val="single" w:sz="4" w:space="0" w:color="000000"/>
              <w:right w:val="single" w:sz="4" w:space="0" w:color="000000"/>
            </w:tcBorders>
            <w:shd w:val="clear" w:color="auto" w:fill="E5DFEC" w:themeFill="accent4" w:themeFillTint="33"/>
            <w:vAlign w:val="center"/>
            <w:hideMark/>
          </w:tcPr>
          <w:p w14:paraId="6C1CC086" w14:textId="77777777" w:rsidR="00F1407D" w:rsidRPr="00F1407D" w:rsidRDefault="00F1407D" w:rsidP="00F1407D">
            <w:pPr>
              <w:spacing w:after="240" w:line="360" w:lineRule="auto"/>
              <w:jc w:val="center"/>
              <w:rPr>
                <w:color w:val="000000"/>
              </w:rPr>
            </w:pPr>
            <w:r w:rsidRPr="00F1407D">
              <w:rPr>
                <w:color w:val="000000"/>
              </w:rPr>
              <w:t>2</w:t>
            </w:r>
          </w:p>
        </w:tc>
        <w:tc>
          <w:tcPr>
            <w:tcW w:w="322" w:type="pct"/>
            <w:tcBorders>
              <w:top w:val="nil"/>
              <w:left w:val="nil"/>
              <w:bottom w:val="single" w:sz="4" w:space="0" w:color="000000"/>
              <w:right w:val="single" w:sz="4" w:space="0" w:color="000000"/>
            </w:tcBorders>
            <w:shd w:val="clear" w:color="auto" w:fill="auto"/>
            <w:vAlign w:val="center"/>
            <w:hideMark/>
          </w:tcPr>
          <w:p w14:paraId="2612C84C" w14:textId="77777777" w:rsidR="00F1407D" w:rsidRPr="00F1407D" w:rsidRDefault="00F1407D" w:rsidP="00F1407D">
            <w:pPr>
              <w:spacing w:after="240" w:line="360" w:lineRule="auto"/>
              <w:jc w:val="center"/>
              <w:rPr>
                <w:color w:val="000000"/>
              </w:rPr>
            </w:pPr>
            <w:r w:rsidRPr="00F1407D">
              <w:rPr>
                <w:color w:val="000000"/>
              </w:rPr>
              <w:t>98</w:t>
            </w:r>
          </w:p>
        </w:tc>
        <w:tc>
          <w:tcPr>
            <w:tcW w:w="404" w:type="pct"/>
            <w:tcBorders>
              <w:top w:val="nil"/>
              <w:left w:val="nil"/>
              <w:bottom w:val="single" w:sz="4" w:space="0" w:color="000000"/>
              <w:right w:val="single" w:sz="4" w:space="0" w:color="000000"/>
            </w:tcBorders>
            <w:shd w:val="clear" w:color="auto" w:fill="auto"/>
            <w:vAlign w:val="center"/>
            <w:hideMark/>
          </w:tcPr>
          <w:p w14:paraId="399AC993" w14:textId="77777777" w:rsidR="00F1407D" w:rsidRPr="00F1407D" w:rsidRDefault="00F1407D" w:rsidP="00F1407D">
            <w:pPr>
              <w:spacing w:after="240" w:line="360" w:lineRule="auto"/>
              <w:jc w:val="center"/>
              <w:rPr>
                <w:color w:val="000000"/>
              </w:rPr>
            </w:pPr>
            <w:r w:rsidRPr="00F1407D">
              <w:rPr>
                <w:color w:val="000000"/>
              </w:rPr>
              <w:t>27.90</w:t>
            </w:r>
          </w:p>
        </w:tc>
        <w:tc>
          <w:tcPr>
            <w:tcW w:w="397" w:type="pct"/>
            <w:tcBorders>
              <w:top w:val="nil"/>
              <w:left w:val="nil"/>
              <w:bottom w:val="single" w:sz="4" w:space="0" w:color="000000"/>
              <w:right w:val="single" w:sz="4" w:space="0" w:color="000000"/>
            </w:tcBorders>
            <w:shd w:val="clear" w:color="auto" w:fill="auto"/>
            <w:vAlign w:val="center"/>
            <w:hideMark/>
          </w:tcPr>
          <w:p w14:paraId="0233EE90" w14:textId="77777777" w:rsidR="00F1407D" w:rsidRPr="00F1407D" w:rsidRDefault="00F1407D" w:rsidP="00F1407D">
            <w:pPr>
              <w:spacing w:after="240" w:line="360" w:lineRule="auto"/>
              <w:jc w:val="center"/>
              <w:rPr>
                <w:color w:val="000000"/>
              </w:rPr>
            </w:pPr>
            <w:r w:rsidRPr="00F1407D">
              <w:rPr>
                <w:color w:val="000000"/>
              </w:rPr>
              <w:t>100</w:t>
            </w:r>
          </w:p>
        </w:tc>
        <w:tc>
          <w:tcPr>
            <w:tcW w:w="429" w:type="pct"/>
            <w:tcBorders>
              <w:top w:val="nil"/>
              <w:left w:val="nil"/>
              <w:bottom w:val="single" w:sz="4" w:space="0" w:color="000000"/>
              <w:right w:val="single" w:sz="4" w:space="0" w:color="000000"/>
            </w:tcBorders>
            <w:shd w:val="clear" w:color="auto" w:fill="auto"/>
            <w:vAlign w:val="center"/>
            <w:hideMark/>
          </w:tcPr>
          <w:p w14:paraId="1D53BBD8" w14:textId="77777777" w:rsidR="00F1407D" w:rsidRPr="00F1407D" w:rsidRDefault="00F1407D" w:rsidP="00F1407D">
            <w:pPr>
              <w:spacing w:after="240" w:line="360" w:lineRule="auto"/>
              <w:jc w:val="center"/>
              <w:rPr>
                <w:color w:val="000000"/>
              </w:rPr>
            </w:pPr>
            <w:r w:rsidRPr="00F1407D">
              <w:rPr>
                <w:color w:val="000000"/>
              </w:rPr>
              <w:t>47</w:t>
            </w:r>
          </w:p>
        </w:tc>
        <w:tc>
          <w:tcPr>
            <w:tcW w:w="372" w:type="pct"/>
            <w:tcBorders>
              <w:top w:val="nil"/>
              <w:left w:val="nil"/>
              <w:bottom w:val="single" w:sz="4" w:space="0" w:color="000000"/>
              <w:right w:val="single" w:sz="4" w:space="0" w:color="000000"/>
            </w:tcBorders>
            <w:shd w:val="clear" w:color="auto" w:fill="auto"/>
            <w:vAlign w:val="center"/>
            <w:hideMark/>
          </w:tcPr>
          <w:p w14:paraId="305A036C" w14:textId="77777777" w:rsidR="00F1407D" w:rsidRPr="00F1407D" w:rsidRDefault="00F1407D" w:rsidP="00F1407D">
            <w:pPr>
              <w:spacing w:after="240" w:line="360" w:lineRule="auto"/>
              <w:jc w:val="center"/>
              <w:rPr>
                <w:color w:val="000000"/>
              </w:rPr>
            </w:pPr>
            <w:r w:rsidRPr="00F1407D">
              <w:rPr>
                <w:color w:val="000000"/>
              </w:rPr>
              <w:t>84</w:t>
            </w:r>
          </w:p>
        </w:tc>
        <w:tc>
          <w:tcPr>
            <w:tcW w:w="425" w:type="pct"/>
            <w:tcBorders>
              <w:top w:val="nil"/>
              <w:left w:val="nil"/>
              <w:bottom w:val="single" w:sz="4" w:space="0" w:color="000000"/>
              <w:right w:val="single" w:sz="4" w:space="0" w:color="000000"/>
            </w:tcBorders>
            <w:shd w:val="clear" w:color="auto" w:fill="auto"/>
            <w:vAlign w:val="bottom"/>
            <w:hideMark/>
          </w:tcPr>
          <w:p w14:paraId="08420853" w14:textId="77777777" w:rsidR="00F1407D" w:rsidRPr="00F1407D" w:rsidRDefault="00F1407D" w:rsidP="00F1407D">
            <w:pPr>
              <w:spacing w:after="240" w:line="360" w:lineRule="auto"/>
              <w:jc w:val="center"/>
              <w:rPr>
                <w:color w:val="000000"/>
              </w:rPr>
            </w:pPr>
            <w:r w:rsidRPr="00F1407D">
              <w:rPr>
                <w:color w:val="000000"/>
              </w:rPr>
              <w:t>14</w:t>
            </w:r>
          </w:p>
        </w:tc>
        <w:tc>
          <w:tcPr>
            <w:tcW w:w="455" w:type="pct"/>
            <w:tcBorders>
              <w:top w:val="nil"/>
              <w:left w:val="nil"/>
              <w:bottom w:val="single" w:sz="4" w:space="0" w:color="000000"/>
              <w:right w:val="single" w:sz="4" w:space="0" w:color="000000"/>
            </w:tcBorders>
            <w:shd w:val="clear" w:color="auto" w:fill="auto"/>
            <w:vAlign w:val="bottom"/>
            <w:hideMark/>
          </w:tcPr>
          <w:p w14:paraId="68461391" w14:textId="77777777" w:rsidR="00F1407D" w:rsidRPr="00F1407D" w:rsidRDefault="00F1407D" w:rsidP="00F1407D">
            <w:pPr>
              <w:spacing w:after="240" w:line="360" w:lineRule="auto"/>
              <w:jc w:val="center"/>
              <w:rPr>
                <w:color w:val="000000"/>
              </w:rPr>
            </w:pPr>
            <w:r w:rsidRPr="00F1407D">
              <w:rPr>
                <w:color w:val="000000"/>
              </w:rPr>
              <w:t>0,0</w:t>
            </w:r>
          </w:p>
        </w:tc>
        <w:tc>
          <w:tcPr>
            <w:tcW w:w="434" w:type="pct"/>
            <w:tcBorders>
              <w:top w:val="nil"/>
              <w:left w:val="nil"/>
              <w:bottom w:val="single" w:sz="4" w:space="0" w:color="000000"/>
              <w:right w:val="single" w:sz="4" w:space="0" w:color="000000"/>
            </w:tcBorders>
            <w:shd w:val="clear" w:color="auto" w:fill="auto"/>
            <w:vAlign w:val="center"/>
            <w:hideMark/>
          </w:tcPr>
          <w:p w14:paraId="6369A373" w14:textId="77777777" w:rsidR="00F1407D" w:rsidRPr="00F1407D" w:rsidRDefault="00F1407D" w:rsidP="00F1407D">
            <w:pPr>
              <w:spacing w:after="240" w:line="360" w:lineRule="auto"/>
              <w:jc w:val="center"/>
              <w:rPr>
                <w:color w:val="000000"/>
              </w:rPr>
            </w:pPr>
            <w:r w:rsidRPr="00F1407D">
              <w:rPr>
                <w:color w:val="000000"/>
              </w:rPr>
              <w:t>6.4</w:t>
            </w:r>
          </w:p>
        </w:tc>
        <w:tc>
          <w:tcPr>
            <w:tcW w:w="351" w:type="pct"/>
            <w:tcBorders>
              <w:top w:val="nil"/>
              <w:left w:val="nil"/>
              <w:bottom w:val="single" w:sz="4" w:space="0" w:color="000000"/>
              <w:right w:val="single" w:sz="4" w:space="0" w:color="000000"/>
            </w:tcBorders>
            <w:shd w:val="clear" w:color="auto" w:fill="auto"/>
            <w:vAlign w:val="center"/>
            <w:hideMark/>
          </w:tcPr>
          <w:p w14:paraId="66B063B1" w14:textId="77777777" w:rsidR="00F1407D" w:rsidRPr="00F1407D" w:rsidRDefault="00F1407D" w:rsidP="00F1407D">
            <w:pPr>
              <w:spacing w:after="240" w:line="360" w:lineRule="auto"/>
              <w:jc w:val="center"/>
              <w:rPr>
                <w:color w:val="000000"/>
              </w:rPr>
            </w:pPr>
            <w:r w:rsidRPr="00F1407D">
              <w:rPr>
                <w:color w:val="000000"/>
              </w:rPr>
              <w:t>43.24</w:t>
            </w:r>
          </w:p>
        </w:tc>
        <w:tc>
          <w:tcPr>
            <w:tcW w:w="460" w:type="pct"/>
            <w:tcBorders>
              <w:top w:val="nil"/>
              <w:left w:val="nil"/>
              <w:bottom w:val="single" w:sz="4" w:space="0" w:color="000000"/>
              <w:right w:val="single" w:sz="4" w:space="0" w:color="000000"/>
            </w:tcBorders>
            <w:shd w:val="clear" w:color="auto" w:fill="auto"/>
            <w:vAlign w:val="center"/>
            <w:hideMark/>
          </w:tcPr>
          <w:p w14:paraId="17ED733E" w14:textId="77777777" w:rsidR="00F1407D" w:rsidRPr="00F1407D" w:rsidRDefault="00F1407D" w:rsidP="00F1407D">
            <w:pPr>
              <w:spacing w:after="240" w:line="360" w:lineRule="auto"/>
              <w:jc w:val="center"/>
              <w:rPr>
                <w:color w:val="000000"/>
              </w:rPr>
            </w:pPr>
            <w:r w:rsidRPr="00F1407D">
              <w:rPr>
                <w:color w:val="000000"/>
              </w:rPr>
              <w:t>21619.05</w:t>
            </w:r>
          </w:p>
        </w:tc>
      </w:tr>
      <w:tr w:rsidR="00F1407D" w:rsidRPr="00F1407D" w14:paraId="2DDF1541" w14:textId="77777777" w:rsidTr="00F1407D">
        <w:trPr>
          <w:trHeight w:val="300"/>
        </w:trPr>
        <w:tc>
          <w:tcPr>
            <w:tcW w:w="490" w:type="pct"/>
            <w:tcBorders>
              <w:top w:val="nil"/>
              <w:left w:val="single" w:sz="4" w:space="0" w:color="000000"/>
              <w:bottom w:val="single" w:sz="4" w:space="0" w:color="000000"/>
              <w:right w:val="single" w:sz="4" w:space="0" w:color="000000"/>
            </w:tcBorders>
            <w:shd w:val="clear" w:color="auto" w:fill="DAEEF3" w:themeFill="accent5" w:themeFillTint="33"/>
            <w:vAlign w:val="center"/>
            <w:hideMark/>
          </w:tcPr>
          <w:p w14:paraId="1984A924" w14:textId="77777777" w:rsidR="00F1407D" w:rsidRPr="00F1407D" w:rsidRDefault="00F1407D" w:rsidP="00F1407D">
            <w:pPr>
              <w:spacing w:after="240" w:line="360" w:lineRule="auto"/>
              <w:jc w:val="center"/>
              <w:rPr>
                <w:color w:val="000000"/>
              </w:rPr>
            </w:pPr>
            <w:r w:rsidRPr="00F1407D">
              <w:rPr>
                <w:color w:val="000000"/>
              </w:rPr>
              <w:t>4</w:t>
            </w:r>
          </w:p>
        </w:tc>
        <w:tc>
          <w:tcPr>
            <w:tcW w:w="460" w:type="pct"/>
            <w:tcBorders>
              <w:top w:val="nil"/>
              <w:left w:val="nil"/>
              <w:bottom w:val="single" w:sz="4" w:space="0" w:color="000000"/>
              <w:right w:val="single" w:sz="4" w:space="0" w:color="000000"/>
            </w:tcBorders>
            <w:shd w:val="clear" w:color="auto" w:fill="E5DFEC" w:themeFill="accent4" w:themeFillTint="33"/>
            <w:vAlign w:val="center"/>
            <w:hideMark/>
          </w:tcPr>
          <w:p w14:paraId="11598B58" w14:textId="77777777" w:rsidR="00F1407D" w:rsidRPr="00F1407D" w:rsidRDefault="00F1407D" w:rsidP="00F1407D">
            <w:pPr>
              <w:spacing w:after="240" w:line="360" w:lineRule="auto"/>
              <w:jc w:val="center"/>
              <w:rPr>
                <w:color w:val="000000"/>
              </w:rPr>
            </w:pPr>
            <w:r w:rsidRPr="00F1407D">
              <w:rPr>
                <w:color w:val="000000"/>
              </w:rPr>
              <w:t>2</w:t>
            </w:r>
          </w:p>
        </w:tc>
        <w:tc>
          <w:tcPr>
            <w:tcW w:w="322" w:type="pct"/>
            <w:tcBorders>
              <w:top w:val="nil"/>
              <w:left w:val="nil"/>
              <w:bottom w:val="single" w:sz="4" w:space="0" w:color="000000"/>
              <w:right w:val="single" w:sz="4" w:space="0" w:color="000000"/>
            </w:tcBorders>
            <w:shd w:val="clear" w:color="auto" w:fill="auto"/>
            <w:vAlign w:val="center"/>
            <w:hideMark/>
          </w:tcPr>
          <w:p w14:paraId="33436A77" w14:textId="77777777" w:rsidR="00F1407D" w:rsidRPr="00F1407D" w:rsidRDefault="00F1407D" w:rsidP="00F1407D">
            <w:pPr>
              <w:spacing w:after="240" w:line="360" w:lineRule="auto"/>
              <w:jc w:val="center"/>
              <w:rPr>
                <w:color w:val="000000"/>
              </w:rPr>
            </w:pPr>
            <w:r w:rsidRPr="00F1407D">
              <w:rPr>
                <w:color w:val="000000"/>
              </w:rPr>
              <w:t>88</w:t>
            </w:r>
          </w:p>
        </w:tc>
        <w:tc>
          <w:tcPr>
            <w:tcW w:w="404" w:type="pct"/>
            <w:tcBorders>
              <w:top w:val="nil"/>
              <w:left w:val="nil"/>
              <w:bottom w:val="single" w:sz="4" w:space="0" w:color="000000"/>
              <w:right w:val="single" w:sz="4" w:space="0" w:color="000000"/>
            </w:tcBorders>
            <w:shd w:val="clear" w:color="auto" w:fill="auto"/>
            <w:vAlign w:val="center"/>
            <w:hideMark/>
          </w:tcPr>
          <w:p w14:paraId="3C581340" w14:textId="77777777" w:rsidR="00F1407D" w:rsidRPr="00F1407D" w:rsidRDefault="00F1407D" w:rsidP="00F1407D">
            <w:pPr>
              <w:spacing w:after="240" w:line="360" w:lineRule="auto"/>
              <w:jc w:val="center"/>
              <w:rPr>
                <w:color w:val="000000"/>
              </w:rPr>
            </w:pPr>
            <w:r w:rsidRPr="00F1407D">
              <w:rPr>
                <w:color w:val="000000"/>
              </w:rPr>
              <w:t>18.92</w:t>
            </w:r>
          </w:p>
        </w:tc>
        <w:tc>
          <w:tcPr>
            <w:tcW w:w="397" w:type="pct"/>
            <w:tcBorders>
              <w:top w:val="nil"/>
              <w:left w:val="nil"/>
              <w:bottom w:val="single" w:sz="4" w:space="0" w:color="000000"/>
              <w:right w:val="single" w:sz="4" w:space="0" w:color="000000"/>
            </w:tcBorders>
            <w:shd w:val="clear" w:color="auto" w:fill="auto"/>
            <w:vAlign w:val="center"/>
            <w:hideMark/>
          </w:tcPr>
          <w:p w14:paraId="19E744AF" w14:textId="77777777" w:rsidR="00F1407D" w:rsidRPr="00F1407D" w:rsidRDefault="00F1407D" w:rsidP="00F1407D">
            <w:pPr>
              <w:spacing w:after="240" w:line="360" w:lineRule="auto"/>
              <w:jc w:val="center"/>
              <w:rPr>
                <w:color w:val="000000"/>
              </w:rPr>
            </w:pPr>
            <w:r w:rsidRPr="00F1407D">
              <w:rPr>
                <w:color w:val="000000"/>
              </w:rPr>
              <w:t>110</w:t>
            </w:r>
          </w:p>
        </w:tc>
        <w:tc>
          <w:tcPr>
            <w:tcW w:w="429" w:type="pct"/>
            <w:tcBorders>
              <w:top w:val="nil"/>
              <w:left w:val="nil"/>
              <w:bottom w:val="single" w:sz="4" w:space="0" w:color="000000"/>
              <w:right w:val="single" w:sz="4" w:space="0" w:color="000000"/>
            </w:tcBorders>
            <w:shd w:val="clear" w:color="auto" w:fill="auto"/>
            <w:vAlign w:val="center"/>
            <w:hideMark/>
          </w:tcPr>
          <w:p w14:paraId="5842BD86" w14:textId="77777777" w:rsidR="00F1407D" w:rsidRPr="00F1407D" w:rsidRDefault="00F1407D" w:rsidP="00F1407D">
            <w:pPr>
              <w:spacing w:after="240" w:line="360" w:lineRule="auto"/>
              <w:jc w:val="center"/>
              <w:rPr>
                <w:color w:val="000000"/>
              </w:rPr>
            </w:pPr>
            <w:r w:rsidRPr="00F1407D">
              <w:rPr>
                <w:color w:val="000000"/>
              </w:rPr>
              <w:t>41</w:t>
            </w:r>
          </w:p>
        </w:tc>
        <w:tc>
          <w:tcPr>
            <w:tcW w:w="372" w:type="pct"/>
            <w:tcBorders>
              <w:top w:val="nil"/>
              <w:left w:val="nil"/>
              <w:bottom w:val="single" w:sz="4" w:space="0" w:color="000000"/>
              <w:right w:val="single" w:sz="4" w:space="0" w:color="000000"/>
            </w:tcBorders>
            <w:shd w:val="clear" w:color="auto" w:fill="auto"/>
            <w:vAlign w:val="center"/>
            <w:hideMark/>
          </w:tcPr>
          <w:p w14:paraId="136D9041" w14:textId="77777777" w:rsidR="00F1407D" w:rsidRPr="00F1407D" w:rsidRDefault="00F1407D" w:rsidP="00F1407D">
            <w:pPr>
              <w:spacing w:after="240" w:line="360" w:lineRule="auto"/>
              <w:jc w:val="center"/>
              <w:rPr>
                <w:color w:val="000000"/>
              </w:rPr>
            </w:pPr>
            <w:r w:rsidRPr="00F1407D">
              <w:rPr>
                <w:color w:val="000000"/>
              </w:rPr>
              <w:t>38</w:t>
            </w:r>
          </w:p>
        </w:tc>
        <w:tc>
          <w:tcPr>
            <w:tcW w:w="425" w:type="pct"/>
            <w:tcBorders>
              <w:top w:val="nil"/>
              <w:left w:val="nil"/>
              <w:bottom w:val="single" w:sz="4" w:space="0" w:color="000000"/>
              <w:right w:val="single" w:sz="4" w:space="0" w:color="000000"/>
            </w:tcBorders>
            <w:shd w:val="clear" w:color="auto" w:fill="auto"/>
            <w:vAlign w:val="bottom"/>
            <w:hideMark/>
          </w:tcPr>
          <w:p w14:paraId="6D43C788" w14:textId="77777777" w:rsidR="00F1407D" w:rsidRPr="00F1407D" w:rsidRDefault="00F1407D" w:rsidP="00F1407D">
            <w:pPr>
              <w:spacing w:after="240" w:line="360" w:lineRule="auto"/>
              <w:jc w:val="center"/>
              <w:rPr>
                <w:color w:val="000000"/>
              </w:rPr>
            </w:pPr>
            <w:r w:rsidRPr="00F1407D">
              <w:rPr>
                <w:color w:val="000000"/>
              </w:rPr>
              <w:t>20</w:t>
            </w:r>
          </w:p>
        </w:tc>
        <w:tc>
          <w:tcPr>
            <w:tcW w:w="455" w:type="pct"/>
            <w:tcBorders>
              <w:top w:val="nil"/>
              <w:left w:val="nil"/>
              <w:bottom w:val="single" w:sz="4" w:space="0" w:color="000000"/>
              <w:right w:val="single" w:sz="4" w:space="0" w:color="000000"/>
            </w:tcBorders>
            <w:shd w:val="clear" w:color="auto" w:fill="auto"/>
            <w:vAlign w:val="bottom"/>
            <w:hideMark/>
          </w:tcPr>
          <w:p w14:paraId="5C4A95E7" w14:textId="77777777" w:rsidR="00F1407D" w:rsidRPr="00F1407D" w:rsidRDefault="00F1407D" w:rsidP="00F1407D">
            <w:pPr>
              <w:spacing w:after="240" w:line="360" w:lineRule="auto"/>
              <w:jc w:val="center"/>
              <w:rPr>
                <w:color w:val="000000"/>
              </w:rPr>
            </w:pPr>
            <w:r w:rsidRPr="00F1407D">
              <w:rPr>
                <w:color w:val="000000"/>
              </w:rPr>
              <w:t>13.3</w:t>
            </w:r>
          </w:p>
        </w:tc>
        <w:tc>
          <w:tcPr>
            <w:tcW w:w="434" w:type="pct"/>
            <w:tcBorders>
              <w:top w:val="nil"/>
              <w:left w:val="nil"/>
              <w:bottom w:val="single" w:sz="4" w:space="0" w:color="000000"/>
              <w:right w:val="single" w:sz="4" w:space="0" w:color="000000"/>
            </w:tcBorders>
            <w:shd w:val="clear" w:color="auto" w:fill="auto"/>
            <w:vAlign w:val="center"/>
            <w:hideMark/>
          </w:tcPr>
          <w:p w14:paraId="3465B588" w14:textId="77777777" w:rsidR="00F1407D" w:rsidRPr="00F1407D" w:rsidRDefault="00F1407D" w:rsidP="00F1407D">
            <w:pPr>
              <w:spacing w:after="240" w:line="360" w:lineRule="auto"/>
              <w:jc w:val="center"/>
              <w:rPr>
                <w:color w:val="000000"/>
              </w:rPr>
            </w:pPr>
            <w:r w:rsidRPr="00F1407D">
              <w:rPr>
                <w:color w:val="000000"/>
              </w:rPr>
              <w:t>19.5</w:t>
            </w:r>
          </w:p>
        </w:tc>
        <w:tc>
          <w:tcPr>
            <w:tcW w:w="351" w:type="pct"/>
            <w:tcBorders>
              <w:top w:val="nil"/>
              <w:left w:val="nil"/>
              <w:bottom w:val="single" w:sz="4" w:space="0" w:color="000000"/>
              <w:right w:val="single" w:sz="4" w:space="0" w:color="000000"/>
            </w:tcBorders>
            <w:shd w:val="clear" w:color="auto" w:fill="auto"/>
            <w:vAlign w:val="center"/>
            <w:hideMark/>
          </w:tcPr>
          <w:p w14:paraId="3CF1EA7D" w14:textId="77777777" w:rsidR="00F1407D" w:rsidRPr="00F1407D" w:rsidRDefault="00F1407D" w:rsidP="00F1407D">
            <w:pPr>
              <w:spacing w:after="240" w:line="360" w:lineRule="auto"/>
              <w:jc w:val="center"/>
              <w:rPr>
                <w:color w:val="000000"/>
              </w:rPr>
            </w:pPr>
            <w:r w:rsidRPr="00F1407D">
              <w:rPr>
                <w:color w:val="000000"/>
              </w:rPr>
              <w:t>26.78</w:t>
            </w:r>
          </w:p>
        </w:tc>
        <w:tc>
          <w:tcPr>
            <w:tcW w:w="460" w:type="pct"/>
            <w:tcBorders>
              <w:top w:val="nil"/>
              <w:left w:val="nil"/>
              <w:bottom w:val="single" w:sz="4" w:space="0" w:color="000000"/>
              <w:right w:val="single" w:sz="4" w:space="0" w:color="000000"/>
            </w:tcBorders>
            <w:shd w:val="clear" w:color="auto" w:fill="auto"/>
            <w:vAlign w:val="center"/>
            <w:hideMark/>
          </w:tcPr>
          <w:p w14:paraId="27BD8D36" w14:textId="77777777" w:rsidR="00F1407D" w:rsidRPr="00F1407D" w:rsidRDefault="00F1407D" w:rsidP="00F1407D">
            <w:pPr>
              <w:spacing w:after="240" w:line="360" w:lineRule="auto"/>
              <w:jc w:val="center"/>
              <w:rPr>
                <w:color w:val="000000"/>
              </w:rPr>
            </w:pPr>
            <w:r w:rsidRPr="00F1407D">
              <w:rPr>
                <w:color w:val="000000"/>
              </w:rPr>
              <w:t>13390,00</w:t>
            </w:r>
          </w:p>
        </w:tc>
      </w:tr>
      <w:tr w:rsidR="00F1407D" w:rsidRPr="00F1407D" w14:paraId="2D848DF6" w14:textId="77777777" w:rsidTr="00F1407D">
        <w:trPr>
          <w:trHeight w:val="300"/>
        </w:trPr>
        <w:tc>
          <w:tcPr>
            <w:tcW w:w="490" w:type="pct"/>
            <w:tcBorders>
              <w:top w:val="nil"/>
              <w:left w:val="single" w:sz="4" w:space="0" w:color="000000"/>
              <w:bottom w:val="single" w:sz="4" w:space="0" w:color="000000"/>
              <w:right w:val="single" w:sz="4" w:space="0" w:color="000000"/>
            </w:tcBorders>
            <w:shd w:val="clear" w:color="auto" w:fill="DAEEF3" w:themeFill="accent5" w:themeFillTint="33"/>
            <w:vAlign w:val="center"/>
            <w:hideMark/>
          </w:tcPr>
          <w:p w14:paraId="623F20C6" w14:textId="77777777" w:rsidR="00F1407D" w:rsidRPr="00F1407D" w:rsidRDefault="00F1407D" w:rsidP="00F1407D">
            <w:pPr>
              <w:spacing w:after="240" w:line="360" w:lineRule="auto"/>
              <w:jc w:val="center"/>
              <w:rPr>
                <w:color w:val="000000"/>
              </w:rPr>
            </w:pPr>
            <w:r w:rsidRPr="00F1407D">
              <w:rPr>
                <w:color w:val="000000"/>
              </w:rPr>
              <w:t>1</w:t>
            </w:r>
          </w:p>
        </w:tc>
        <w:tc>
          <w:tcPr>
            <w:tcW w:w="460" w:type="pct"/>
            <w:tcBorders>
              <w:top w:val="nil"/>
              <w:left w:val="nil"/>
              <w:bottom w:val="single" w:sz="4" w:space="0" w:color="000000"/>
              <w:right w:val="single" w:sz="4" w:space="0" w:color="000000"/>
            </w:tcBorders>
            <w:shd w:val="clear" w:color="auto" w:fill="E5DFEC" w:themeFill="accent4" w:themeFillTint="33"/>
            <w:vAlign w:val="center"/>
            <w:hideMark/>
          </w:tcPr>
          <w:p w14:paraId="2AD934AE" w14:textId="77777777" w:rsidR="00F1407D" w:rsidRPr="00F1407D" w:rsidRDefault="00F1407D" w:rsidP="00F1407D">
            <w:pPr>
              <w:spacing w:after="240" w:line="360" w:lineRule="auto"/>
              <w:jc w:val="center"/>
              <w:rPr>
                <w:color w:val="000000"/>
              </w:rPr>
            </w:pPr>
            <w:r w:rsidRPr="00F1407D">
              <w:rPr>
                <w:color w:val="000000"/>
              </w:rPr>
              <w:t>3</w:t>
            </w:r>
          </w:p>
        </w:tc>
        <w:tc>
          <w:tcPr>
            <w:tcW w:w="322" w:type="pct"/>
            <w:tcBorders>
              <w:top w:val="nil"/>
              <w:left w:val="nil"/>
              <w:bottom w:val="single" w:sz="4" w:space="0" w:color="000000"/>
              <w:right w:val="single" w:sz="4" w:space="0" w:color="000000"/>
            </w:tcBorders>
            <w:shd w:val="clear" w:color="auto" w:fill="auto"/>
            <w:vAlign w:val="center"/>
            <w:hideMark/>
          </w:tcPr>
          <w:p w14:paraId="69C6CE80" w14:textId="77777777" w:rsidR="00F1407D" w:rsidRPr="00F1407D" w:rsidRDefault="00F1407D" w:rsidP="00F1407D">
            <w:pPr>
              <w:spacing w:after="240" w:line="360" w:lineRule="auto"/>
              <w:jc w:val="center"/>
              <w:rPr>
                <w:color w:val="000000"/>
              </w:rPr>
            </w:pPr>
            <w:r w:rsidRPr="00F1407D">
              <w:rPr>
                <w:color w:val="000000"/>
              </w:rPr>
              <w:t>90</w:t>
            </w:r>
          </w:p>
        </w:tc>
        <w:tc>
          <w:tcPr>
            <w:tcW w:w="404" w:type="pct"/>
            <w:tcBorders>
              <w:top w:val="nil"/>
              <w:left w:val="nil"/>
              <w:bottom w:val="single" w:sz="4" w:space="0" w:color="000000"/>
              <w:right w:val="single" w:sz="4" w:space="0" w:color="000000"/>
            </w:tcBorders>
            <w:shd w:val="clear" w:color="auto" w:fill="auto"/>
            <w:vAlign w:val="center"/>
            <w:hideMark/>
          </w:tcPr>
          <w:p w14:paraId="0AECF5CC" w14:textId="77777777" w:rsidR="00F1407D" w:rsidRPr="00F1407D" w:rsidRDefault="00F1407D" w:rsidP="00F1407D">
            <w:pPr>
              <w:spacing w:after="240" w:line="360" w:lineRule="auto"/>
              <w:jc w:val="center"/>
              <w:rPr>
                <w:color w:val="000000"/>
              </w:rPr>
            </w:pPr>
            <w:r w:rsidRPr="00F1407D">
              <w:rPr>
                <w:color w:val="000000"/>
              </w:rPr>
              <w:t>24.3</w:t>
            </w:r>
          </w:p>
        </w:tc>
        <w:tc>
          <w:tcPr>
            <w:tcW w:w="397" w:type="pct"/>
            <w:tcBorders>
              <w:top w:val="nil"/>
              <w:left w:val="nil"/>
              <w:bottom w:val="single" w:sz="4" w:space="0" w:color="000000"/>
              <w:right w:val="single" w:sz="4" w:space="0" w:color="000000"/>
            </w:tcBorders>
            <w:shd w:val="clear" w:color="auto" w:fill="auto"/>
            <w:vAlign w:val="center"/>
            <w:hideMark/>
          </w:tcPr>
          <w:p w14:paraId="3F9E38CC" w14:textId="77777777" w:rsidR="00F1407D" w:rsidRPr="00F1407D" w:rsidRDefault="00F1407D" w:rsidP="00F1407D">
            <w:pPr>
              <w:spacing w:after="240" w:line="360" w:lineRule="auto"/>
              <w:jc w:val="center"/>
              <w:rPr>
                <w:color w:val="000000"/>
              </w:rPr>
            </w:pPr>
            <w:r w:rsidRPr="00F1407D">
              <w:rPr>
                <w:color w:val="000000"/>
              </w:rPr>
              <w:t>101</w:t>
            </w:r>
          </w:p>
        </w:tc>
        <w:tc>
          <w:tcPr>
            <w:tcW w:w="429" w:type="pct"/>
            <w:tcBorders>
              <w:top w:val="nil"/>
              <w:left w:val="nil"/>
              <w:bottom w:val="single" w:sz="4" w:space="0" w:color="000000"/>
              <w:right w:val="single" w:sz="4" w:space="0" w:color="000000"/>
            </w:tcBorders>
            <w:shd w:val="clear" w:color="auto" w:fill="auto"/>
            <w:vAlign w:val="center"/>
            <w:hideMark/>
          </w:tcPr>
          <w:p w14:paraId="33F5D1F6" w14:textId="77777777" w:rsidR="00F1407D" w:rsidRPr="00F1407D" w:rsidRDefault="00F1407D" w:rsidP="00F1407D">
            <w:pPr>
              <w:spacing w:after="240" w:line="360" w:lineRule="auto"/>
              <w:jc w:val="center"/>
              <w:rPr>
                <w:color w:val="000000"/>
              </w:rPr>
            </w:pPr>
            <w:r w:rsidRPr="00F1407D">
              <w:rPr>
                <w:color w:val="000000"/>
              </w:rPr>
              <w:t>42</w:t>
            </w:r>
          </w:p>
        </w:tc>
        <w:tc>
          <w:tcPr>
            <w:tcW w:w="372" w:type="pct"/>
            <w:tcBorders>
              <w:top w:val="nil"/>
              <w:left w:val="nil"/>
              <w:bottom w:val="single" w:sz="4" w:space="0" w:color="000000"/>
              <w:right w:val="single" w:sz="4" w:space="0" w:color="000000"/>
            </w:tcBorders>
            <w:shd w:val="clear" w:color="auto" w:fill="auto"/>
            <w:vAlign w:val="center"/>
            <w:hideMark/>
          </w:tcPr>
          <w:p w14:paraId="78849AC3" w14:textId="77777777" w:rsidR="00F1407D" w:rsidRPr="00F1407D" w:rsidRDefault="00F1407D" w:rsidP="00F1407D">
            <w:pPr>
              <w:spacing w:after="240" w:line="360" w:lineRule="auto"/>
              <w:jc w:val="center"/>
              <w:rPr>
                <w:color w:val="000000"/>
              </w:rPr>
            </w:pPr>
            <w:r w:rsidRPr="00F1407D">
              <w:rPr>
                <w:color w:val="000000"/>
              </w:rPr>
              <w:t>38</w:t>
            </w:r>
          </w:p>
        </w:tc>
        <w:tc>
          <w:tcPr>
            <w:tcW w:w="425" w:type="pct"/>
            <w:tcBorders>
              <w:top w:val="nil"/>
              <w:left w:val="nil"/>
              <w:bottom w:val="single" w:sz="4" w:space="0" w:color="000000"/>
              <w:right w:val="single" w:sz="4" w:space="0" w:color="000000"/>
            </w:tcBorders>
            <w:shd w:val="clear" w:color="auto" w:fill="auto"/>
            <w:vAlign w:val="bottom"/>
            <w:hideMark/>
          </w:tcPr>
          <w:p w14:paraId="12322739" w14:textId="77777777" w:rsidR="00F1407D" w:rsidRPr="00F1407D" w:rsidRDefault="00F1407D" w:rsidP="00F1407D">
            <w:pPr>
              <w:spacing w:after="240" w:line="360" w:lineRule="auto"/>
              <w:jc w:val="center"/>
              <w:rPr>
                <w:color w:val="000000"/>
              </w:rPr>
            </w:pPr>
            <w:r w:rsidRPr="00F1407D">
              <w:rPr>
                <w:color w:val="000000"/>
              </w:rPr>
              <w:t>16</w:t>
            </w:r>
          </w:p>
        </w:tc>
        <w:tc>
          <w:tcPr>
            <w:tcW w:w="455" w:type="pct"/>
            <w:tcBorders>
              <w:top w:val="nil"/>
              <w:left w:val="nil"/>
              <w:bottom w:val="single" w:sz="4" w:space="0" w:color="000000"/>
              <w:right w:val="single" w:sz="4" w:space="0" w:color="000000"/>
            </w:tcBorders>
            <w:shd w:val="clear" w:color="auto" w:fill="auto"/>
            <w:vAlign w:val="bottom"/>
            <w:hideMark/>
          </w:tcPr>
          <w:p w14:paraId="29177D44" w14:textId="77777777" w:rsidR="00F1407D" w:rsidRPr="00F1407D" w:rsidRDefault="00F1407D" w:rsidP="00F1407D">
            <w:pPr>
              <w:spacing w:after="240" w:line="360" w:lineRule="auto"/>
              <w:jc w:val="center"/>
              <w:rPr>
                <w:color w:val="000000"/>
              </w:rPr>
            </w:pPr>
            <w:r w:rsidRPr="00F1407D">
              <w:rPr>
                <w:color w:val="000000"/>
              </w:rPr>
              <w:t>30,0</w:t>
            </w:r>
          </w:p>
        </w:tc>
        <w:tc>
          <w:tcPr>
            <w:tcW w:w="434" w:type="pct"/>
            <w:tcBorders>
              <w:top w:val="nil"/>
              <w:left w:val="nil"/>
              <w:bottom w:val="single" w:sz="4" w:space="0" w:color="000000"/>
              <w:right w:val="single" w:sz="4" w:space="0" w:color="000000"/>
            </w:tcBorders>
            <w:shd w:val="clear" w:color="auto" w:fill="auto"/>
            <w:vAlign w:val="center"/>
            <w:hideMark/>
          </w:tcPr>
          <w:p w14:paraId="052D5F17" w14:textId="77777777" w:rsidR="00F1407D" w:rsidRPr="00F1407D" w:rsidRDefault="00F1407D" w:rsidP="00F1407D">
            <w:pPr>
              <w:spacing w:after="240" w:line="360" w:lineRule="auto"/>
              <w:jc w:val="center"/>
              <w:rPr>
                <w:color w:val="000000"/>
              </w:rPr>
            </w:pPr>
            <w:r w:rsidRPr="00F1407D">
              <w:rPr>
                <w:color w:val="000000"/>
              </w:rPr>
              <w:t>7.1</w:t>
            </w:r>
          </w:p>
        </w:tc>
        <w:tc>
          <w:tcPr>
            <w:tcW w:w="351" w:type="pct"/>
            <w:tcBorders>
              <w:top w:val="nil"/>
              <w:left w:val="nil"/>
              <w:bottom w:val="single" w:sz="4" w:space="0" w:color="000000"/>
              <w:right w:val="single" w:sz="4" w:space="0" w:color="000000"/>
            </w:tcBorders>
            <w:shd w:val="clear" w:color="auto" w:fill="auto"/>
            <w:vAlign w:val="center"/>
            <w:hideMark/>
          </w:tcPr>
          <w:p w14:paraId="38A5B07A" w14:textId="77777777" w:rsidR="00F1407D" w:rsidRPr="00F1407D" w:rsidRDefault="00F1407D" w:rsidP="00F1407D">
            <w:pPr>
              <w:spacing w:after="240" w:line="360" w:lineRule="auto"/>
              <w:jc w:val="center"/>
              <w:rPr>
                <w:color w:val="000000"/>
              </w:rPr>
            </w:pPr>
            <w:r w:rsidRPr="00F1407D">
              <w:rPr>
                <w:color w:val="000000"/>
              </w:rPr>
              <w:t>42.90</w:t>
            </w:r>
          </w:p>
        </w:tc>
        <w:tc>
          <w:tcPr>
            <w:tcW w:w="460" w:type="pct"/>
            <w:tcBorders>
              <w:top w:val="nil"/>
              <w:left w:val="nil"/>
              <w:bottom w:val="single" w:sz="4" w:space="0" w:color="000000"/>
              <w:right w:val="single" w:sz="4" w:space="0" w:color="000000"/>
            </w:tcBorders>
            <w:shd w:val="clear" w:color="auto" w:fill="auto"/>
            <w:vAlign w:val="center"/>
            <w:hideMark/>
          </w:tcPr>
          <w:p w14:paraId="476FF7DC" w14:textId="77777777" w:rsidR="00F1407D" w:rsidRPr="00F1407D" w:rsidRDefault="00F1407D" w:rsidP="00F1407D">
            <w:pPr>
              <w:spacing w:after="240" w:line="360" w:lineRule="auto"/>
              <w:jc w:val="center"/>
              <w:rPr>
                <w:color w:val="000000"/>
              </w:rPr>
            </w:pPr>
            <w:r w:rsidRPr="00F1407D">
              <w:rPr>
                <w:color w:val="000000"/>
              </w:rPr>
              <w:t>21449.20</w:t>
            </w:r>
          </w:p>
        </w:tc>
      </w:tr>
      <w:tr w:rsidR="00F1407D" w:rsidRPr="00F1407D" w14:paraId="6547227E" w14:textId="77777777" w:rsidTr="00F1407D">
        <w:trPr>
          <w:trHeight w:val="300"/>
        </w:trPr>
        <w:tc>
          <w:tcPr>
            <w:tcW w:w="490" w:type="pct"/>
            <w:tcBorders>
              <w:top w:val="nil"/>
              <w:left w:val="single" w:sz="4" w:space="0" w:color="000000"/>
              <w:bottom w:val="single" w:sz="4" w:space="0" w:color="000000"/>
              <w:right w:val="single" w:sz="4" w:space="0" w:color="000000"/>
            </w:tcBorders>
            <w:shd w:val="clear" w:color="auto" w:fill="DAEEF3" w:themeFill="accent5" w:themeFillTint="33"/>
            <w:vAlign w:val="center"/>
            <w:hideMark/>
          </w:tcPr>
          <w:p w14:paraId="5146E471" w14:textId="77777777" w:rsidR="00F1407D" w:rsidRPr="00F1407D" w:rsidRDefault="00F1407D" w:rsidP="00F1407D">
            <w:pPr>
              <w:spacing w:after="240" w:line="360" w:lineRule="auto"/>
              <w:jc w:val="center"/>
              <w:rPr>
                <w:color w:val="000000"/>
              </w:rPr>
            </w:pPr>
            <w:r w:rsidRPr="00F1407D">
              <w:rPr>
                <w:color w:val="000000"/>
              </w:rPr>
              <w:t>2</w:t>
            </w:r>
          </w:p>
        </w:tc>
        <w:tc>
          <w:tcPr>
            <w:tcW w:w="460" w:type="pct"/>
            <w:tcBorders>
              <w:top w:val="nil"/>
              <w:left w:val="nil"/>
              <w:bottom w:val="single" w:sz="4" w:space="0" w:color="000000"/>
              <w:right w:val="single" w:sz="4" w:space="0" w:color="000000"/>
            </w:tcBorders>
            <w:shd w:val="clear" w:color="auto" w:fill="E5DFEC" w:themeFill="accent4" w:themeFillTint="33"/>
            <w:vAlign w:val="center"/>
            <w:hideMark/>
          </w:tcPr>
          <w:p w14:paraId="27B6A73B" w14:textId="77777777" w:rsidR="00F1407D" w:rsidRPr="00F1407D" w:rsidRDefault="00F1407D" w:rsidP="00F1407D">
            <w:pPr>
              <w:spacing w:after="240" w:line="360" w:lineRule="auto"/>
              <w:jc w:val="center"/>
              <w:rPr>
                <w:color w:val="000000"/>
              </w:rPr>
            </w:pPr>
            <w:r w:rsidRPr="00F1407D">
              <w:rPr>
                <w:color w:val="000000"/>
              </w:rPr>
              <w:t>3</w:t>
            </w:r>
          </w:p>
        </w:tc>
        <w:tc>
          <w:tcPr>
            <w:tcW w:w="322" w:type="pct"/>
            <w:tcBorders>
              <w:top w:val="nil"/>
              <w:left w:val="nil"/>
              <w:bottom w:val="single" w:sz="4" w:space="0" w:color="000000"/>
              <w:right w:val="single" w:sz="4" w:space="0" w:color="000000"/>
            </w:tcBorders>
            <w:shd w:val="clear" w:color="auto" w:fill="auto"/>
            <w:vAlign w:val="center"/>
            <w:hideMark/>
          </w:tcPr>
          <w:p w14:paraId="253A56A8" w14:textId="77777777" w:rsidR="00F1407D" w:rsidRPr="00F1407D" w:rsidRDefault="00F1407D" w:rsidP="00F1407D">
            <w:pPr>
              <w:spacing w:after="240" w:line="360" w:lineRule="auto"/>
              <w:jc w:val="center"/>
              <w:rPr>
                <w:color w:val="000000"/>
              </w:rPr>
            </w:pPr>
            <w:r w:rsidRPr="00F1407D">
              <w:rPr>
                <w:color w:val="000000"/>
              </w:rPr>
              <w:t>84</w:t>
            </w:r>
          </w:p>
        </w:tc>
        <w:tc>
          <w:tcPr>
            <w:tcW w:w="404" w:type="pct"/>
            <w:tcBorders>
              <w:top w:val="nil"/>
              <w:left w:val="nil"/>
              <w:bottom w:val="single" w:sz="4" w:space="0" w:color="000000"/>
              <w:right w:val="single" w:sz="4" w:space="0" w:color="000000"/>
            </w:tcBorders>
            <w:shd w:val="clear" w:color="auto" w:fill="auto"/>
            <w:vAlign w:val="center"/>
            <w:hideMark/>
          </w:tcPr>
          <w:p w14:paraId="4A1B24CD" w14:textId="77777777" w:rsidR="00F1407D" w:rsidRPr="00F1407D" w:rsidRDefault="00F1407D" w:rsidP="00F1407D">
            <w:pPr>
              <w:spacing w:after="240" w:line="360" w:lineRule="auto"/>
              <w:jc w:val="center"/>
              <w:rPr>
                <w:color w:val="000000"/>
              </w:rPr>
            </w:pPr>
            <w:r w:rsidRPr="00F1407D">
              <w:rPr>
                <w:color w:val="000000"/>
              </w:rPr>
              <w:t>24.62</w:t>
            </w:r>
          </w:p>
        </w:tc>
        <w:tc>
          <w:tcPr>
            <w:tcW w:w="397" w:type="pct"/>
            <w:tcBorders>
              <w:top w:val="nil"/>
              <w:left w:val="nil"/>
              <w:bottom w:val="single" w:sz="4" w:space="0" w:color="000000"/>
              <w:right w:val="single" w:sz="4" w:space="0" w:color="000000"/>
            </w:tcBorders>
            <w:shd w:val="clear" w:color="auto" w:fill="auto"/>
            <w:vAlign w:val="center"/>
            <w:hideMark/>
          </w:tcPr>
          <w:p w14:paraId="0E5FA80A" w14:textId="77777777" w:rsidR="00F1407D" w:rsidRPr="00F1407D" w:rsidRDefault="00F1407D" w:rsidP="00F1407D">
            <w:pPr>
              <w:spacing w:after="240" w:line="360" w:lineRule="auto"/>
              <w:jc w:val="center"/>
              <w:rPr>
                <w:color w:val="000000"/>
              </w:rPr>
            </w:pPr>
            <w:r w:rsidRPr="00F1407D">
              <w:rPr>
                <w:color w:val="000000"/>
              </w:rPr>
              <w:t>94</w:t>
            </w:r>
          </w:p>
        </w:tc>
        <w:tc>
          <w:tcPr>
            <w:tcW w:w="429" w:type="pct"/>
            <w:tcBorders>
              <w:top w:val="nil"/>
              <w:left w:val="nil"/>
              <w:bottom w:val="single" w:sz="4" w:space="0" w:color="000000"/>
              <w:right w:val="single" w:sz="4" w:space="0" w:color="000000"/>
            </w:tcBorders>
            <w:shd w:val="clear" w:color="auto" w:fill="auto"/>
            <w:vAlign w:val="center"/>
            <w:hideMark/>
          </w:tcPr>
          <w:p w14:paraId="06BE39C3" w14:textId="77777777" w:rsidR="00F1407D" w:rsidRPr="00F1407D" w:rsidRDefault="00F1407D" w:rsidP="00F1407D">
            <w:pPr>
              <w:spacing w:after="240" w:line="360" w:lineRule="auto"/>
              <w:jc w:val="center"/>
              <w:rPr>
                <w:color w:val="000000"/>
              </w:rPr>
            </w:pPr>
            <w:r w:rsidRPr="00F1407D">
              <w:rPr>
                <w:color w:val="000000"/>
              </w:rPr>
              <w:t>39</w:t>
            </w:r>
          </w:p>
        </w:tc>
        <w:tc>
          <w:tcPr>
            <w:tcW w:w="372" w:type="pct"/>
            <w:tcBorders>
              <w:top w:val="nil"/>
              <w:left w:val="nil"/>
              <w:bottom w:val="single" w:sz="4" w:space="0" w:color="000000"/>
              <w:right w:val="single" w:sz="4" w:space="0" w:color="000000"/>
            </w:tcBorders>
            <w:shd w:val="clear" w:color="auto" w:fill="auto"/>
            <w:vAlign w:val="center"/>
            <w:hideMark/>
          </w:tcPr>
          <w:p w14:paraId="4ABAB52C" w14:textId="77777777" w:rsidR="00F1407D" w:rsidRPr="00F1407D" w:rsidRDefault="00F1407D" w:rsidP="00F1407D">
            <w:pPr>
              <w:spacing w:after="240" w:line="360" w:lineRule="auto"/>
              <w:jc w:val="center"/>
              <w:rPr>
                <w:color w:val="000000"/>
              </w:rPr>
            </w:pPr>
            <w:r w:rsidRPr="00F1407D">
              <w:rPr>
                <w:color w:val="000000"/>
              </w:rPr>
              <w:t>59</w:t>
            </w:r>
          </w:p>
        </w:tc>
        <w:tc>
          <w:tcPr>
            <w:tcW w:w="425" w:type="pct"/>
            <w:tcBorders>
              <w:top w:val="nil"/>
              <w:left w:val="nil"/>
              <w:bottom w:val="single" w:sz="4" w:space="0" w:color="000000"/>
              <w:right w:val="single" w:sz="4" w:space="0" w:color="000000"/>
            </w:tcBorders>
            <w:shd w:val="clear" w:color="auto" w:fill="auto"/>
            <w:vAlign w:val="bottom"/>
            <w:hideMark/>
          </w:tcPr>
          <w:p w14:paraId="77C52FD3" w14:textId="77777777" w:rsidR="00F1407D" w:rsidRPr="00F1407D" w:rsidRDefault="00F1407D" w:rsidP="00F1407D">
            <w:pPr>
              <w:spacing w:after="240" w:line="360" w:lineRule="auto"/>
              <w:jc w:val="center"/>
              <w:rPr>
                <w:color w:val="000000"/>
              </w:rPr>
            </w:pPr>
            <w:r w:rsidRPr="00F1407D">
              <w:rPr>
                <w:color w:val="000000"/>
              </w:rPr>
              <w:t>18</w:t>
            </w:r>
          </w:p>
        </w:tc>
        <w:tc>
          <w:tcPr>
            <w:tcW w:w="455" w:type="pct"/>
            <w:tcBorders>
              <w:top w:val="nil"/>
              <w:left w:val="nil"/>
              <w:bottom w:val="single" w:sz="4" w:space="0" w:color="000000"/>
              <w:right w:val="single" w:sz="4" w:space="0" w:color="000000"/>
            </w:tcBorders>
            <w:shd w:val="clear" w:color="auto" w:fill="auto"/>
            <w:vAlign w:val="bottom"/>
            <w:hideMark/>
          </w:tcPr>
          <w:p w14:paraId="62C89F7F" w14:textId="77777777" w:rsidR="00F1407D" w:rsidRPr="00F1407D" w:rsidRDefault="00F1407D" w:rsidP="00F1407D">
            <w:pPr>
              <w:spacing w:after="240" w:line="360" w:lineRule="auto"/>
              <w:jc w:val="center"/>
              <w:rPr>
                <w:color w:val="000000"/>
              </w:rPr>
            </w:pPr>
            <w:r w:rsidRPr="00F1407D">
              <w:rPr>
                <w:color w:val="000000"/>
              </w:rPr>
              <w:t>30.8</w:t>
            </w:r>
          </w:p>
        </w:tc>
        <w:tc>
          <w:tcPr>
            <w:tcW w:w="434" w:type="pct"/>
            <w:tcBorders>
              <w:top w:val="nil"/>
              <w:left w:val="nil"/>
              <w:bottom w:val="single" w:sz="4" w:space="0" w:color="000000"/>
              <w:right w:val="single" w:sz="4" w:space="0" w:color="000000"/>
            </w:tcBorders>
            <w:shd w:val="clear" w:color="auto" w:fill="auto"/>
            <w:vAlign w:val="center"/>
            <w:hideMark/>
          </w:tcPr>
          <w:p w14:paraId="459BB011" w14:textId="77777777" w:rsidR="00F1407D" w:rsidRPr="00F1407D" w:rsidRDefault="00F1407D" w:rsidP="00F1407D">
            <w:pPr>
              <w:spacing w:after="240" w:line="360" w:lineRule="auto"/>
              <w:jc w:val="center"/>
              <w:rPr>
                <w:color w:val="000000"/>
              </w:rPr>
            </w:pPr>
            <w:r w:rsidRPr="00F1407D">
              <w:rPr>
                <w:color w:val="000000"/>
              </w:rPr>
              <w:t>7.7</w:t>
            </w:r>
          </w:p>
        </w:tc>
        <w:tc>
          <w:tcPr>
            <w:tcW w:w="351" w:type="pct"/>
            <w:tcBorders>
              <w:top w:val="nil"/>
              <w:left w:val="nil"/>
              <w:bottom w:val="single" w:sz="4" w:space="0" w:color="000000"/>
              <w:right w:val="single" w:sz="4" w:space="0" w:color="000000"/>
            </w:tcBorders>
            <w:shd w:val="clear" w:color="auto" w:fill="auto"/>
            <w:vAlign w:val="center"/>
            <w:hideMark/>
          </w:tcPr>
          <w:p w14:paraId="00BE495B" w14:textId="77777777" w:rsidR="00F1407D" w:rsidRPr="00F1407D" w:rsidRDefault="00F1407D" w:rsidP="00F1407D">
            <w:pPr>
              <w:spacing w:after="240" w:line="360" w:lineRule="auto"/>
              <w:jc w:val="center"/>
              <w:rPr>
                <w:color w:val="000000"/>
              </w:rPr>
            </w:pPr>
            <w:r w:rsidRPr="00F1407D">
              <w:rPr>
                <w:color w:val="000000"/>
              </w:rPr>
              <w:t>37.13</w:t>
            </w:r>
          </w:p>
        </w:tc>
        <w:tc>
          <w:tcPr>
            <w:tcW w:w="460" w:type="pct"/>
            <w:tcBorders>
              <w:top w:val="nil"/>
              <w:left w:val="nil"/>
              <w:bottom w:val="single" w:sz="4" w:space="0" w:color="000000"/>
              <w:right w:val="single" w:sz="4" w:space="0" w:color="000000"/>
            </w:tcBorders>
            <w:shd w:val="clear" w:color="auto" w:fill="auto"/>
            <w:vAlign w:val="center"/>
            <w:hideMark/>
          </w:tcPr>
          <w:p w14:paraId="1F10DEFC" w14:textId="77777777" w:rsidR="00F1407D" w:rsidRPr="00F1407D" w:rsidRDefault="00F1407D" w:rsidP="00F1407D">
            <w:pPr>
              <w:spacing w:after="240" w:line="360" w:lineRule="auto"/>
              <w:jc w:val="center"/>
              <w:rPr>
                <w:color w:val="000000"/>
              </w:rPr>
            </w:pPr>
            <w:r w:rsidRPr="00F1407D">
              <w:rPr>
                <w:color w:val="000000"/>
              </w:rPr>
              <w:t>18566.55</w:t>
            </w:r>
          </w:p>
        </w:tc>
      </w:tr>
      <w:tr w:rsidR="00F1407D" w:rsidRPr="00F1407D" w14:paraId="1771BA8F" w14:textId="77777777" w:rsidTr="00F1407D">
        <w:trPr>
          <w:trHeight w:val="300"/>
        </w:trPr>
        <w:tc>
          <w:tcPr>
            <w:tcW w:w="490" w:type="pct"/>
            <w:tcBorders>
              <w:top w:val="nil"/>
              <w:left w:val="single" w:sz="4" w:space="0" w:color="000000"/>
              <w:bottom w:val="single" w:sz="4" w:space="0" w:color="000000"/>
              <w:right w:val="single" w:sz="4" w:space="0" w:color="000000"/>
            </w:tcBorders>
            <w:shd w:val="clear" w:color="auto" w:fill="DAEEF3" w:themeFill="accent5" w:themeFillTint="33"/>
            <w:vAlign w:val="center"/>
            <w:hideMark/>
          </w:tcPr>
          <w:p w14:paraId="750322E9" w14:textId="77777777" w:rsidR="00F1407D" w:rsidRPr="00F1407D" w:rsidRDefault="00F1407D" w:rsidP="00F1407D">
            <w:pPr>
              <w:spacing w:after="240" w:line="360" w:lineRule="auto"/>
              <w:jc w:val="center"/>
              <w:rPr>
                <w:color w:val="000000"/>
              </w:rPr>
            </w:pPr>
            <w:r w:rsidRPr="00F1407D">
              <w:rPr>
                <w:color w:val="000000"/>
              </w:rPr>
              <w:t>3</w:t>
            </w:r>
          </w:p>
        </w:tc>
        <w:tc>
          <w:tcPr>
            <w:tcW w:w="460" w:type="pct"/>
            <w:tcBorders>
              <w:top w:val="nil"/>
              <w:left w:val="nil"/>
              <w:bottom w:val="single" w:sz="4" w:space="0" w:color="000000"/>
              <w:right w:val="single" w:sz="4" w:space="0" w:color="000000"/>
            </w:tcBorders>
            <w:shd w:val="clear" w:color="auto" w:fill="E5DFEC" w:themeFill="accent4" w:themeFillTint="33"/>
            <w:vAlign w:val="center"/>
            <w:hideMark/>
          </w:tcPr>
          <w:p w14:paraId="145F32CB" w14:textId="77777777" w:rsidR="00F1407D" w:rsidRPr="00F1407D" w:rsidRDefault="00F1407D" w:rsidP="00F1407D">
            <w:pPr>
              <w:spacing w:after="240" w:line="360" w:lineRule="auto"/>
              <w:jc w:val="center"/>
              <w:rPr>
                <w:color w:val="000000"/>
              </w:rPr>
            </w:pPr>
            <w:r w:rsidRPr="00F1407D">
              <w:rPr>
                <w:color w:val="000000"/>
              </w:rPr>
              <w:t>3</w:t>
            </w:r>
          </w:p>
        </w:tc>
        <w:tc>
          <w:tcPr>
            <w:tcW w:w="322" w:type="pct"/>
            <w:tcBorders>
              <w:top w:val="nil"/>
              <w:left w:val="nil"/>
              <w:bottom w:val="single" w:sz="4" w:space="0" w:color="000000"/>
              <w:right w:val="single" w:sz="4" w:space="0" w:color="000000"/>
            </w:tcBorders>
            <w:shd w:val="clear" w:color="auto" w:fill="auto"/>
            <w:vAlign w:val="center"/>
            <w:hideMark/>
          </w:tcPr>
          <w:p w14:paraId="232C49D3" w14:textId="77777777" w:rsidR="00F1407D" w:rsidRPr="00F1407D" w:rsidRDefault="00F1407D" w:rsidP="00F1407D">
            <w:pPr>
              <w:spacing w:after="240" w:line="360" w:lineRule="auto"/>
              <w:jc w:val="center"/>
              <w:rPr>
                <w:color w:val="000000"/>
              </w:rPr>
            </w:pPr>
            <w:r w:rsidRPr="00F1407D">
              <w:rPr>
                <w:color w:val="000000"/>
              </w:rPr>
              <w:t>98</w:t>
            </w:r>
          </w:p>
        </w:tc>
        <w:tc>
          <w:tcPr>
            <w:tcW w:w="404" w:type="pct"/>
            <w:tcBorders>
              <w:top w:val="nil"/>
              <w:left w:val="nil"/>
              <w:bottom w:val="single" w:sz="4" w:space="0" w:color="000000"/>
              <w:right w:val="single" w:sz="4" w:space="0" w:color="000000"/>
            </w:tcBorders>
            <w:shd w:val="clear" w:color="auto" w:fill="auto"/>
            <w:vAlign w:val="center"/>
            <w:hideMark/>
          </w:tcPr>
          <w:p w14:paraId="7518E057" w14:textId="77777777" w:rsidR="00F1407D" w:rsidRPr="00F1407D" w:rsidRDefault="00F1407D" w:rsidP="00F1407D">
            <w:pPr>
              <w:spacing w:after="240" w:line="360" w:lineRule="auto"/>
              <w:jc w:val="center"/>
              <w:rPr>
                <w:color w:val="000000"/>
              </w:rPr>
            </w:pPr>
            <w:r w:rsidRPr="00F1407D">
              <w:rPr>
                <w:color w:val="000000"/>
              </w:rPr>
              <w:t>26.90</w:t>
            </w:r>
          </w:p>
        </w:tc>
        <w:tc>
          <w:tcPr>
            <w:tcW w:w="397" w:type="pct"/>
            <w:tcBorders>
              <w:top w:val="nil"/>
              <w:left w:val="nil"/>
              <w:bottom w:val="single" w:sz="4" w:space="0" w:color="000000"/>
              <w:right w:val="single" w:sz="4" w:space="0" w:color="000000"/>
            </w:tcBorders>
            <w:shd w:val="clear" w:color="auto" w:fill="auto"/>
            <w:vAlign w:val="center"/>
            <w:hideMark/>
          </w:tcPr>
          <w:p w14:paraId="56636EC1" w14:textId="77777777" w:rsidR="00F1407D" w:rsidRPr="00F1407D" w:rsidRDefault="00F1407D" w:rsidP="00F1407D">
            <w:pPr>
              <w:spacing w:after="240" w:line="360" w:lineRule="auto"/>
              <w:jc w:val="center"/>
              <w:rPr>
                <w:color w:val="000000"/>
              </w:rPr>
            </w:pPr>
            <w:r w:rsidRPr="00F1407D">
              <w:rPr>
                <w:color w:val="000000"/>
              </w:rPr>
              <w:t>112</w:t>
            </w:r>
          </w:p>
        </w:tc>
        <w:tc>
          <w:tcPr>
            <w:tcW w:w="429" w:type="pct"/>
            <w:tcBorders>
              <w:top w:val="nil"/>
              <w:left w:val="nil"/>
              <w:bottom w:val="single" w:sz="4" w:space="0" w:color="000000"/>
              <w:right w:val="single" w:sz="4" w:space="0" w:color="000000"/>
            </w:tcBorders>
            <w:shd w:val="clear" w:color="auto" w:fill="auto"/>
            <w:vAlign w:val="center"/>
            <w:hideMark/>
          </w:tcPr>
          <w:p w14:paraId="3F9CB369" w14:textId="77777777" w:rsidR="00F1407D" w:rsidRPr="00F1407D" w:rsidRDefault="00F1407D" w:rsidP="00F1407D">
            <w:pPr>
              <w:spacing w:after="240" w:line="360" w:lineRule="auto"/>
              <w:jc w:val="center"/>
              <w:rPr>
                <w:color w:val="000000"/>
              </w:rPr>
            </w:pPr>
            <w:r w:rsidRPr="00F1407D">
              <w:rPr>
                <w:color w:val="000000"/>
              </w:rPr>
              <w:t>46</w:t>
            </w:r>
          </w:p>
        </w:tc>
        <w:tc>
          <w:tcPr>
            <w:tcW w:w="372" w:type="pct"/>
            <w:tcBorders>
              <w:top w:val="nil"/>
              <w:left w:val="nil"/>
              <w:bottom w:val="single" w:sz="4" w:space="0" w:color="000000"/>
              <w:right w:val="single" w:sz="4" w:space="0" w:color="000000"/>
            </w:tcBorders>
            <w:shd w:val="clear" w:color="auto" w:fill="auto"/>
            <w:vAlign w:val="center"/>
            <w:hideMark/>
          </w:tcPr>
          <w:p w14:paraId="799BA00D" w14:textId="77777777" w:rsidR="00F1407D" w:rsidRPr="00F1407D" w:rsidRDefault="00F1407D" w:rsidP="00F1407D">
            <w:pPr>
              <w:spacing w:after="240" w:line="360" w:lineRule="auto"/>
              <w:jc w:val="center"/>
              <w:rPr>
                <w:color w:val="000000"/>
              </w:rPr>
            </w:pPr>
            <w:r w:rsidRPr="00F1407D">
              <w:rPr>
                <w:color w:val="000000"/>
              </w:rPr>
              <w:t>67</w:t>
            </w:r>
          </w:p>
        </w:tc>
        <w:tc>
          <w:tcPr>
            <w:tcW w:w="425" w:type="pct"/>
            <w:tcBorders>
              <w:top w:val="nil"/>
              <w:left w:val="nil"/>
              <w:bottom w:val="single" w:sz="4" w:space="0" w:color="000000"/>
              <w:right w:val="single" w:sz="4" w:space="0" w:color="000000"/>
            </w:tcBorders>
            <w:shd w:val="clear" w:color="auto" w:fill="auto"/>
            <w:vAlign w:val="bottom"/>
            <w:hideMark/>
          </w:tcPr>
          <w:p w14:paraId="62581BEA" w14:textId="77777777" w:rsidR="00F1407D" w:rsidRPr="00F1407D" w:rsidRDefault="00F1407D" w:rsidP="00F1407D">
            <w:pPr>
              <w:spacing w:after="240" w:line="360" w:lineRule="auto"/>
              <w:jc w:val="center"/>
              <w:rPr>
                <w:color w:val="000000"/>
              </w:rPr>
            </w:pPr>
            <w:r w:rsidRPr="00F1407D">
              <w:rPr>
                <w:color w:val="000000"/>
              </w:rPr>
              <w:t>10</w:t>
            </w:r>
          </w:p>
        </w:tc>
        <w:tc>
          <w:tcPr>
            <w:tcW w:w="455" w:type="pct"/>
            <w:tcBorders>
              <w:top w:val="nil"/>
              <w:left w:val="nil"/>
              <w:bottom w:val="single" w:sz="4" w:space="0" w:color="000000"/>
              <w:right w:val="single" w:sz="4" w:space="0" w:color="000000"/>
            </w:tcBorders>
            <w:shd w:val="clear" w:color="auto" w:fill="auto"/>
            <w:vAlign w:val="bottom"/>
            <w:hideMark/>
          </w:tcPr>
          <w:p w14:paraId="6933D053" w14:textId="77777777" w:rsidR="00F1407D" w:rsidRPr="00F1407D" w:rsidRDefault="00F1407D" w:rsidP="00F1407D">
            <w:pPr>
              <w:spacing w:after="240" w:line="360" w:lineRule="auto"/>
              <w:jc w:val="center"/>
              <w:rPr>
                <w:color w:val="000000"/>
              </w:rPr>
            </w:pPr>
            <w:r w:rsidRPr="00F1407D">
              <w:rPr>
                <w:color w:val="000000"/>
              </w:rPr>
              <w:t>22.2</w:t>
            </w:r>
          </w:p>
        </w:tc>
        <w:tc>
          <w:tcPr>
            <w:tcW w:w="434" w:type="pct"/>
            <w:tcBorders>
              <w:top w:val="nil"/>
              <w:left w:val="nil"/>
              <w:bottom w:val="single" w:sz="4" w:space="0" w:color="000000"/>
              <w:right w:val="single" w:sz="4" w:space="0" w:color="000000"/>
            </w:tcBorders>
            <w:shd w:val="clear" w:color="auto" w:fill="auto"/>
            <w:vAlign w:val="center"/>
            <w:hideMark/>
          </w:tcPr>
          <w:p w14:paraId="03CBE4B6" w14:textId="77777777" w:rsidR="00F1407D" w:rsidRPr="00F1407D" w:rsidRDefault="00F1407D" w:rsidP="00F1407D">
            <w:pPr>
              <w:spacing w:after="240" w:line="360" w:lineRule="auto"/>
              <w:jc w:val="center"/>
              <w:rPr>
                <w:color w:val="000000"/>
              </w:rPr>
            </w:pPr>
            <w:r w:rsidRPr="00F1407D">
              <w:rPr>
                <w:color w:val="000000"/>
              </w:rPr>
              <w:t>6.5</w:t>
            </w:r>
          </w:p>
        </w:tc>
        <w:tc>
          <w:tcPr>
            <w:tcW w:w="351" w:type="pct"/>
            <w:tcBorders>
              <w:top w:val="nil"/>
              <w:left w:val="nil"/>
              <w:bottom w:val="single" w:sz="4" w:space="0" w:color="000000"/>
              <w:right w:val="single" w:sz="4" w:space="0" w:color="000000"/>
            </w:tcBorders>
            <w:shd w:val="clear" w:color="auto" w:fill="auto"/>
            <w:vAlign w:val="center"/>
            <w:hideMark/>
          </w:tcPr>
          <w:p w14:paraId="4011C474" w14:textId="77777777" w:rsidR="00F1407D" w:rsidRPr="00F1407D" w:rsidRDefault="00F1407D" w:rsidP="00F1407D">
            <w:pPr>
              <w:spacing w:after="240" w:line="360" w:lineRule="auto"/>
              <w:jc w:val="center"/>
              <w:rPr>
                <w:color w:val="000000"/>
              </w:rPr>
            </w:pPr>
            <w:r w:rsidRPr="00F1407D">
              <w:rPr>
                <w:color w:val="000000"/>
              </w:rPr>
              <w:t>45.87</w:t>
            </w:r>
          </w:p>
        </w:tc>
        <w:tc>
          <w:tcPr>
            <w:tcW w:w="460" w:type="pct"/>
            <w:tcBorders>
              <w:top w:val="nil"/>
              <w:left w:val="nil"/>
              <w:bottom w:val="single" w:sz="4" w:space="0" w:color="000000"/>
              <w:right w:val="single" w:sz="4" w:space="0" w:color="000000"/>
            </w:tcBorders>
            <w:shd w:val="clear" w:color="auto" w:fill="auto"/>
            <w:vAlign w:val="center"/>
            <w:hideMark/>
          </w:tcPr>
          <w:p w14:paraId="04AA61AC" w14:textId="77777777" w:rsidR="00F1407D" w:rsidRPr="00F1407D" w:rsidRDefault="00F1407D" w:rsidP="00F1407D">
            <w:pPr>
              <w:spacing w:after="240" w:line="360" w:lineRule="auto"/>
              <w:jc w:val="center"/>
              <w:rPr>
                <w:color w:val="000000"/>
              </w:rPr>
            </w:pPr>
            <w:r w:rsidRPr="00F1407D">
              <w:rPr>
                <w:color w:val="000000"/>
              </w:rPr>
              <w:t>22933.6</w:t>
            </w:r>
          </w:p>
        </w:tc>
      </w:tr>
      <w:tr w:rsidR="00F1407D" w:rsidRPr="00F1407D" w14:paraId="477FCC5E" w14:textId="77777777" w:rsidTr="00F1407D">
        <w:trPr>
          <w:trHeight w:val="300"/>
        </w:trPr>
        <w:tc>
          <w:tcPr>
            <w:tcW w:w="490" w:type="pct"/>
            <w:tcBorders>
              <w:top w:val="nil"/>
              <w:left w:val="single" w:sz="4" w:space="0" w:color="000000"/>
              <w:bottom w:val="single" w:sz="4" w:space="0" w:color="000000"/>
              <w:right w:val="single" w:sz="4" w:space="0" w:color="000000"/>
            </w:tcBorders>
            <w:shd w:val="clear" w:color="auto" w:fill="DAEEF3" w:themeFill="accent5" w:themeFillTint="33"/>
            <w:vAlign w:val="center"/>
            <w:hideMark/>
          </w:tcPr>
          <w:p w14:paraId="010EC6D6" w14:textId="77777777" w:rsidR="00F1407D" w:rsidRPr="00F1407D" w:rsidRDefault="00F1407D" w:rsidP="00F1407D">
            <w:pPr>
              <w:spacing w:after="240" w:line="360" w:lineRule="auto"/>
              <w:jc w:val="center"/>
              <w:rPr>
                <w:color w:val="000000"/>
              </w:rPr>
            </w:pPr>
            <w:r w:rsidRPr="00F1407D">
              <w:rPr>
                <w:color w:val="000000"/>
              </w:rPr>
              <w:t>4</w:t>
            </w:r>
          </w:p>
        </w:tc>
        <w:tc>
          <w:tcPr>
            <w:tcW w:w="460" w:type="pct"/>
            <w:tcBorders>
              <w:top w:val="nil"/>
              <w:left w:val="nil"/>
              <w:bottom w:val="single" w:sz="4" w:space="0" w:color="000000"/>
              <w:right w:val="single" w:sz="4" w:space="0" w:color="000000"/>
            </w:tcBorders>
            <w:shd w:val="clear" w:color="auto" w:fill="E5DFEC" w:themeFill="accent4" w:themeFillTint="33"/>
            <w:vAlign w:val="center"/>
            <w:hideMark/>
          </w:tcPr>
          <w:p w14:paraId="2EEEACC7" w14:textId="77777777" w:rsidR="00F1407D" w:rsidRPr="00F1407D" w:rsidRDefault="00F1407D" w:rsidP="00F1407D">
            <w:pPr>
              <w:spacing w:after="240" w:line="360" w:lineRule="auto"/>
              <w:jc w:val="center"/>
              <w:rPr>
                <w:color w:val="000000"/>
              </w:rPr>
            </w:pPr>
            <w:r w:rsidRPr="00F1407D">
              <w:rPr>
                <w:color w:val="000000"/>
              </w:rPr>
              <w:t>3</w:t>
            </w:r>
          </w:p>
        </w:tc>
        <w:tc>
          <w:tcPr>
            <w:tcW w:w="322" w:type="pct"/>
            <w:tcBorders>
              <w:top w:val="nil"/>
              <w:left w:val="nil"/>
              <w:bottom w:val="single" w:sz="4" w:space="0" w:color="000000"/>
              <w:right w:val="single" w:sz="4" w:space="0" w:color="000000"/>
            </w:tcBorders>
            <w:shd w:val="clear" w:color="auto" w:fill="auto"/>
            <w:vAlign w:val="center"/>
            <w:hideMark/>
          </w:tcPr>
          <w:p w14:paraId="15670824" w14:textId="77777777" w:rsidR="00F1407D" w:rsidRPr="00F1407D" w:rsidRDefault="00F1407D" w:rsidP="00F1407D">
            <w:pPr>
              <w:spacing w:after="240" w:line="360" w:lineRule="auto"/>
              <w:jc w:val="center"/>
              <w:rPr>
                <w:color w:val="000000"/>
              </w:rPr>
            </w:pPr>
            <w:r w:rsidRPr="00F1407D">
              <w:rPr>
                <w:color w:val="000000"/>
              </w:rPr>
              <w:t>82</w:t>
            </w:r>
          </w:p>
        </w:tc>
        <w:tc>
          <w:tcPr>
            <w:tcW w:w="404" w:type="pct"/>
            <w:tcBorders>
              <w:top w:val="nil"/>
              <w:left w:val="nil"/>
              <w:bottom w:val="single" w:sz="4" w:space="0" w:color="000000"/>
              <w:right w:val="single" w:sz="4" w:space="0" w:color="000000"/>
            </w:tcBorders>
            <w:shd w:val="clear" w:color="auto" w:fill="auto"/>
            <w:vAlign w:val="center"/>
            <w:hideMark/>
          </w:tcPr>
          <w:p w14:paraId="2CB014C0" w14:textId="77777777" w:rsidR="00F1407D" w:rsidRPr="00F1407D" w:rsidRDefault="00F1407D" w:rsidP="00F1407D">
            <w:pPr>
              <w:spacing w:after="240" w:line="360" w:lineRule="auto"/>
              <w:jc w:val="center"/>
              <w:rPr>
                <w:color w:val="000000"/>
              </w:rPr>
            </w:pPr>
            <w:r w:rsidRPr="00F1407D">
              <w:rPr>
                <w:color w:val="000000"/>
              </w:rPr>
              <w:t>20.03</w:t>
            </w:r>
          </w:p>
        </w:tc>
        <w:tc>
          <w:tcPr>
            <w:tcW w:w="397" w:type="pct"/>
            <w:tcBorders>
              <w:top w:val="nil"/>
              <w:left w:val="nil"/>
              <w:bottom w:val="single" w:sz="4" w:space="0" w:color="000000"/>
              <w:right w:val="single" w:sz="4" w:space="0" w:color="000000"/>
            </w:tcBorders>
            <w:shd w:val="clear" w:color="auto" w:fill="auto"/>
            <w:vAlign w:val="center"/>
            <w:hideMark/>
          </w:tcPr>
          <w:p w14:paraId="7A18C667" w14:textId="77777777" w:rsidR="00F1407D" w:rsidRPr="00F1407D" w:rsidRDefault="00F1407D" w:rsidP="00F1407D">
            <w:pPr>
              <w:spacing w:after="240" w:line="360" w:lineRule="auto"/>
              <w:jc w:val="center"/>
              <w:rPr>
                <w:color w:val="000000"/>
              </w:rPr>
            </w:pPr>
            <w:r w:rsidRPr="00F1407D">
              <w:rPr>
                <w:color w:val="000000"/>
              </w:rPr>
              <w:t>113</w:t>
            </w:r>
          </w:p>
        </w:tc>
        <w:tc>
          <w:tcPr>
            <w:tcW w:w="429" w:type="pct"/>
            <w:tcBorders>
              <w:top w:val="nil"/>
              <w:left w:val="nil"/>
              <w:bottom w:val="single" w:sz="4" w:space="0" w:color="000000"/>
              <w:right w:val="single" w:sz="4" w:space="0" w:color="000000"/>
            </w:tcBorders>
            <w:shd w:val="clear" w:color="auto" w:fill="auto"/>
            <w:vAlign w:val="center"/>
            <w:hideMark/>
          </w:tcPr>
          <w:p w14:paraId="23804BE7" w14:textId="77777777" w:rsidR="00F1407D" w:rsidRPr="00F1407D" w:rsidRDefault="00F1407D" w:rsidP="00F1407D">
            <w:pPr>
              <w:spacing w:after="240" w:line="360" w:lineRule="auto"/>
              <w:jc w:val="center"/>
              <w:rPr>
                <w:color w:val="000000"/>
              </w:rPr>
            </w:pPr>
            <w:r w:rsidRPr="00F1407D">
              <w:rPr>
                <w:color w:val="000000"/>
              </w:rPr>
              <w:t>38</w:t>
            </w:r>
          </w:p>
        </w:tc>
        <w:tc>
          <w:tcPr>
            <w:tcW w:w="372" w:type="pct"/>
            <w:tcBorders>
              <w:top w:val="nil"/>
              <w:left w:val="nil"/>
              <w:bottom w:val="single" w:sz="4" w:space="0" w:color="000000"/>
              <w:right w:val="single" w:sz="4" w:space="0" w:color="000000"/>
            </w:tcBorders>
            <w:shd w:val="clear" w:color="auto" w:fill="auto"/>
            <w:vAlign w:val="center"/>
            <w:hideMark/>
          </w:tcPr>
          <w:p w14:paraId="0BEC9D23" w14:textId="77777777" w:rsidR="00F1407D" w:rsidRPr="00F1407D" w:rsidRDefault="00F1407D" w:rsidP="00F1407D">
            <w:pPr>
              <w:spacing w:after="240" w:line="360" w:lineRule="auto"/>
              <w:jc w:val="center"/>
              <w:rPr>
                <w:color w:val="000000"/>
              </w:rPr>
            </w:pPr>
            <w:r w:rsidRPr="00F1407D">
              <w:rPr>
                <w:color w:val="000000"/>
              </w:rPr>
              <w:t>49</w:t>
            </w:r>
          </w:p>
        </w:tc>
        <w:tc>
          <w:tcPr>
            <w:tcW w:w="425" w:type="pct"/>
            <w:tcBorders>
              <w:top w:val="nil"/>
              <w:left w:val="nil"/>
              <w:bottom w:val="single" w:sz="4" w:space="0" w:color="000000"/>
              <w:right w:val="single" w:sz="4" w:space="0" w:color="000000"/>
            </w:tcBorders>
            <w:shd w:val="clear" w:color="auto" w:fill="auto"/>
            <w:vAlign w:val="bottom"/>
            <w:hideMark/>
          </w:tcPr>
          <w:p w14:paraId="0F54EE62" w14:textId="77777777" w:rsidR="00F1407D" w:rsidRPr="00F1407D" w:rsidRDefault="00F1407D" w:rsidP="00F1407D">
            <w:pPr>
              <w:spacing w:after="240" w:line="360" w:lineRule="auto"/>
              <w:jc w:val="center"/>
              <w:rPr>
                <w:color w:val="000000"/>
              </w:rPr>
            </w:pPr>
            <w:r w:rsidRPr="00F1407D">
              <w:rPr>
                <w:color w:val="000000"/>
              </w:rPr>
              <w:t>20</w:t>
            </w:r>
          </w:p>
        </w:tc>
        <w:tc>
          <w:tcPr>
            <w:tcW w:w="455" w:type="pct"/>
            <w:tcBorders>
              <w:top w:val="nil"/>
              <w:left w:val="nil"/>
              <w:bottom w:val="single" w:sz="4" w:space="0" w:color="000000"/>
              <w:right w:val="single" w:sz="4" w:space="0" w:color="000000"/>
            </w:tcBorders>
            <w:shd w:val="clear" w:color="auto" w:fill="auto"/>
            <w:vAlign w:val="bottom"/>
            <w:hideMark/>
          </w:tcPr>
          <w:p w14:paraId="4849CE96" w14:textId="77777777" w:rsidR="00F1407D" w:rsidRPr="00F1407D" w:rsidRDefault="00F1407D" w:rsidP="00F1407D">
            <w:pPr>
              <w:spacing w:after="240" w:line="360" w:lineRule="auto"/>
              <w:jc w:val="center"/>
              <w:rPr>
                <w:color w:val="000000"/>
              </w:rPr>
            </w:pPr>
            <w:r w:rsidRPr="00F1407D">
              <w:rPr>
                <w:color w:val="000000"/>
              </w:rPr>
              <w:t>33.3</w:t>
            </w:r>
          </w:p>
        </w:tc>
        <w:tc>
          <w:tcPr>
            <w:tcW w:w="434" w:type="pct"/>
            <w:tcBorders>
              <w:top w:val="nil"/>
              <w:left w:val="nil"/>
              <w:bottom w:val="single" w:sz="4" w:space="0" w:color="000000"/>
              <w:right w:val="single" w:sz="4" w:space="0" w:color="000000"/>
            </w:tcBorders>
            <w:shd w:val="clear" w:color="auto" w:fill="auto"/>
            <w:vAlign w:val="center"/>
            <w:hideMark/>
          </w:tcPr>
          <w:p w14:paraId="5287380B" w14:textId="77777777" w:rsidR="00F1407D" w:rsidRPr="00F1407D" w:rsidRDefault="00F1407D" w:rsidP="00F1407D">
            <w:pPr>
              <w:spacing w:after="240" w:line="360" w:lineRule="auto"/>
              <w:jc w:val="center"/>
              <w:rPr>
                <w:color w:val="000000"/>
              </w:rPr>
            </w:pPr>
            <w:r w:rsidRPr="00F1407D">
              <w:rPr>
                <w:color w:val="000000"/>
              </w:rPr>
              <w:t>18.4</w:t>
            </w:r>
          </w:p>
        </w:tc>
        <w:tc>
          <w:tcPr>
            <w:tcW w:w="351" w:type="pct"/>
            <w:tcBorders>
              <w:top w:val="nil"/>
              <w:left w:val="nil"/>
              <w:bottom w:val="single" w:sz="4" w:space="0" w:color="000000"/>
              <w:right w:val="single" w:sz="4" w:space="0" w:color="000000"/>
            </w:tcBorders>
            <w:shd w:val="clear" w:color="auto" w:fill="auto"/>
            <w:vAlign w:val="center"/>
            <w:hideMark/>
          </w:tcPr>
          <w:p w14:paraId="287DD8E3" w14:textId="77777777" w:rsidR="00F1407D" w:rsidRPr="00F1407D" w:rsidRDefault="00F1407D" w:rsidP="00F1407D">
            <w:pPr>
              <w:spacing w:after="240" w:line="360" w:lineRule="auto"/>
              <w:jc w:val="center"/>
              <w:rPr>
                <w:color w:val="000000"/>
              </w:rPr>
            </w:pPr>
            <w:r w:rsidRPr="00F1407D">
              <w:rPr>
                <w:color w:val="000000"/>
              </w:rPr>
              <w:t>27.58</w:t>
            </w:r>
          </w:p>
        </w:tc>
        <w:tc>
          <w:tcPr>
            <w:tcW w:w="460" w:type="pct"/>
            <w:tcBorders>
              <w:top w:val="nil"/>
              <w:left w:val="nil"/>
              <w:bottom w:val="single" w:sz="4" w:space="0" w:color="000000"/>
              <w:right w:val="single" w:sz="4" w:space="0" w:color="000000"/>
            </w:tcBorders>
            <w:shd w:val="clear" w:color="auto" w:fill="auto"/>
            <w:vAlign w:val="center"/>
            <w:hideMark/>
          </w:tcPr>
          <w:p w14:paraId="7EF63C9A" w14:textId="77777777" w:rsidR="00F1407D" w:rsidRPr="00F1407D" w:rsidRDefault="00F1407D" w:rsidP="00F1407D">
            <w:pPr>
              <w:spacing w:after="240" w:line="360" w:lineRule="auto"/>
              <w:jc w:val="center"/>
              <w:rPr>
                <w:color w:val="000000"/>
              </w:rPr>
            </w:pPr>
            <w:r w:rsidRPr="00F1407D">
              <w:rPr>
                <w:color w:val="000000"/>
              </w:rPr>
              <w:t>13790,00</w:t>
            </w:r>
          </w:p>
        </w:tc>
      </w:tr>
    </w:tbl>
    <w:p w14:paraId="2B221E5B" w14:textId="77777777" w:rsidR="006E76FE" w:rsidRDefault="006E76FE" w:rsidP="001E5FF5">
      <w:pPr>
        <w:spacing w:line="259" w:lineRule="auto"/>
        <w:rPr>
          <w:b/>
        </w:rPr>
      </w:pPr>
    </w:p>
    <w:p w14:paraId="7398A269" w14:textId="77777777" w:rsidR="00F1407D" w:rsidRDefault="00F1407D" w:rsidP="001E5FF5">
      <w:pPr>
        <w:spacing w:line="259" w:lineRule="auto"/>
        <w:rPr>
          <w:b/>
        </w:rPr>
      </w:pPr>
    </w:p>
    <w:p w14:paraId="06402466" w14:textId="77777777" w:rsidR="00F1407D" w:rsidRDefault="00F1407D" w:rsidP="001E5FF5">
      <w:pPr>
        <w:spacing w:line="259" w:lineRule="auto"/>
        <w:rPr>
          <w:b/>
        </w:rPr>
      </w:pPr>
    </w:p>
    <w:p w14:paraId="3BFA13B0" w14:textId="77777777" w:rsidR="00F1407D" w:rsidRDefault="00F1407D" w:rsidP="001E5FF5">
      <w:pPr>
        <w:spacing w:line="259" w:lineRule="auto"/>
        <w:rPr>
          <w:b/>
        </w:rPr>
      </w:pPr>
    </w:p>
    <w:p w14:paraId="6ED19CD2" w14:textId="77777777" w:rsidR="0003161B" w:rsidRDefault="0003161B" w:rsidP="001E5FF5">
      <w:pPr>
        <w:spacing w:line="259" w:lineRule="auto"/>
        <w:rPr>
          <w:b/>
        </w:rPr>
      </w:pPr>
    </w:p>
    <w:p w14:paraId="368F98DF" w14:textId="77777777" w:rsidR="0003161B" w:rsidRDefault="0003161B" w:rsidP="001E5FF5">
      <w:pPr>
        <w:spacing w:line="259" w:lineRule="auto"/>
        <w:rPr>
          <w:b/>
        </w:rPr>
      </w:pPr>
    </w:p>
    <w:p w14:paraId="16E8B876" w14:textId="77777777" w:rsidR="0003161B" w:rsidRDefault="0003161B" w:rsidP="001E5FF5">
      <w:pPr>
        <w:spacing w:line="259" w:lineRule="auto"/>
        <w:rPr>
          <w:b/>
        </w:rPr>
      </w:pPr>
    </w:p>
    <w:p w14:paraId="0F3CB13E" w14:textId="77777777" w:rsidR="0003161B" w:rsidRDefault="0003161B" w:rsidP="001E5FF5">
      <w:pPr>
        <w:spacing w:line="259" w:lineRule="auto"/>
        <w:rPr>
          <w:b/>
        </w:rPr>
      </w:pPr>
    </w:p>
    <w:p w14:paraId="0C737542" w14:textId="77777777" w:rsidR="0003161B" w:rsidRDefault="0003161B" w:rsidP="001E5FF5">
      <w:pPr>
        <w:spacing w:line="259" w:lineRule="auto"/>
        <w:rPr>
          <w:b/>
        </w:rPr>
      </w:pPr>
    </w:p>
    <w:p w14:paraId="1D011D97" w14:textId="77777777" w:rsidR="0003161B" w:rsidRDefault="0003161B" w:rsidP="001E5FF5">
      <w:pPr>
        <w:spacing w:line="259" w:lineRule="auto"/>
        <w:rPr>
          <w:b/>
        </w:rPr>
      </w:pPr>
    </w:p>
    <w:p w14:paraId="71ACCC2B" w14:textId="77777777" w:rsidR="0003161B" w:rsidRDefault="0003161B" w:rsidP="001E5FF5">
      <w:pPr>
        <w:spacing w:line="259" w:lineRule="auto"/>
        <w:rPr>
          <w:b/>
        </w:rPr>
      </w:pPr>
    </w:p>
    <w:p w14:paraId="589E882D" w14:textId="77777777" w:rsidR="0003161B" w:rsidRDefault="0003161B" w:rsidP="001E5FF5">
      <w:pPr>
        <w:spacing w:line="259" w:lineRule="auto"/>
        <w:rPr>
          <w:b/>
        </w:rPr>
      </w:pPr>
    </w:p>
    <w:p w14:paraId="7D9EC728" w14:textId="24A4E4BF" w:rsidR="001E5FF5" w:rsidRDefault="001E5FF5" w:rsidP="001E5FF5">
      <w:pPr>
        <w:spacing w:line="259" w:lineRule="auto"/>
      </w:pPr>
      <w:r w:rsidRPr="001E5FF5">
        <w:rPr>
          <w:b/>
        </w:rPr>
        <w:lastRenderedPageBreak/>
        <w:t>Anexo 4.-</w:t>
      </w:r>
      <w:r w:rsidRPr="001E5FF5">
        <w:t xml:space="preserve"> </w:t>
      </w:r>
      <w:r w:rsidR="00F1407D">
        <w:t xml:space="preserve">Fotografías </w:t>
      </w:r>
      <w:r w:rsidRPr="001E5FF5">
        <w:t xml:space="preserve">   </w:t>
      </w:r>
    </w:p>
    <w:p w14:paraId="598BD921" w14:textId="77777777" w:rsidR="0003161B" w:rsidRDefault="0003161B" w:rsidP="001E5FF5">
      <w:pPr>
        <w:spacing w:line="259" w:lineRule="auto"/>
      </w:pPr>
    </w:p>
    <w:p w14:paraId="558AF008" w14:textId="77777777" w:rsidR="0003161B" w:rsidRPr="00B046F5" w:rsidRDefault="0003161B" w:rsidP="0003161B">
      <w:pPr>
        <w:tabs>
          <w:tab w:val="left" w:pos="1035"/>
        </w:tabs>
        <w:jc w:val="center"/>
        <w:rPr>
          <w:b/>
        </w:rPr>
      </w:pPr>
      <w:r w:rsidRPr="00B046F5">
        <w:rPr>
          <w:b/>
        </w:rPr>
        <w:t xml:space="preserve">Preparación del suelo                                                     </w:t>
      </w:r>
    </w:p>
    <w:p w14:paraId="4E2747E9" w14:textId="77777777" w:rsidR="0003161B" w:rsidRPr="00B046F5" w:rsidRDefault="0003161B" w:rsidP="0003161B">
      <w:pPr>
        <w:tabs>
          <w:tab w:val="left" w:pos="1035"/>
        </w:tabs>
        <w:spacing w:before="100" w:beforeAutospacing="1"/>
      </w:pPr>
      <w:r w:rsidRPr="00B046F5">
        <w:rPr>
          <w:noProof/>
          <w:lang w:eastAsia="es-EC"/>
        </w:rPr>
        <w:drawing>
          <wp:anchor distT="0" distB="0" distL="114300" distR="114300" simplePos="0" relativeHeight="251760640" behindDoc="0" locked="0" layoutInCell="1" allowOverlap="1" wp14:anchorId="717D0D9C" wp14:editId="0D26F985">
            <wp:simplePos x="0" y="0"/>
            <wp:positionH relativeFrom="margin">
              <wp:posOffset>2695885</wp:posOffset>
            </wp:positionH>
            <wp:positionV relativeFrom="paragraph">
              <wp:posOffset>173680</wp:posOffset>
            </wp:positionV>
            <wp:extent cx="2343150" cy="2200910"/>
            <wp:effectExtent l="0" t="0" r="6350" b="0"/>
            <wp:wrapNone/>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345027" cy="2202673"/>
                    </a:xfrm>
                    <a:prstGeom prst="rect">
                      <a:avLst/>
                    </a:prstGeom>
                    <a:noFill/>
                    <a:ln>
                      <a:noFill/>
                    </a:ln>
                  </pic:spPr>
                </pic:pic>
              </a:graphicData>
            </a:graphic>
            <wp14:sizeRelH relativeFrom="page">
              <wp14:pctWidth>0</wp14:pctWidth>
            </wp14:sizeRelH>
            <wp14:sizeRelV relativeFrom="page">
              <wp14:pctHeight>0</wp14:pctHeight>
            </wp14:sizeRelV>
          </wp:anchor>
        </w:drawing>
      </w:r>
      <w:r w:rsidRPr="00B046F5">
        <w:rPr>
          <w:noProof/>
          <w:lang w:eastAsia="es-EC"/>
        </w:rPr>
        <w:drawing>
          <wp:inline distT="0" distB="0" distL="0" distR="0" wp14:anchorId="7EAF9538" wp14:editId="068C9D69">
            <wp:extent cx="2475230" cy="2200939"/>
            <wp:effectExtent l="0" t="0" r="127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492416" cy="2216220"/>
                    </a:xfrm>
                    <a:prstGeom prst="rect">
                      <a:avLst/>
                    </a:prstGeom>
                    <a:noFill/>
                    <a:ln>
                      <a:noFill/>
                    </a:ln>
                  </pic:spPr>
                </pic:pic>
              </a:graphicData>
            </a:graphic>
          </wp:inline>
        </w:drawing>
      </w:r>
      <w:r w:rsidRPr="00B046F5">
        <w:t xml:space="preserve"> </w:t>
      </w:r>
    </w:p>
    <w:p w14:paraId="3A960B0A" w14:textId="77777777" w:rsidR="0003161B" w:rsidRDefault="0003161B" w:rsidP="0003161B">
      <w:pPr>
        <w:tabs>
          <w:tab w:val="left" w:pos="851"/>
        </w:tabs>
        <w:jc w:val="center"/>
        <w:rPr>
          <w:b/>
        </w:rPr>
      </w:pPr>
    </w:p>
    <w:p w14:paraId="0A791724" w14:textId="77777777" w:rsidR="0003161B" w:rsidRDefault="0003161B" w:rsidP="0003161B">
      <w:pPr>
        <w:tabs>
          <w:tab w:val="left" w:pos="851"/>
        </w:tabs>
        <w:jc w:val="center"/>
        <w:rPr>
          <w:b/>
        </w:rPr>
      </w:pPr>
      <w:r w:rsidRPr="00B046F5">
        <w:rPr>
          <w:b/>
        </w:rPr>
        <w:t xml:space="preserve">Desinfección       </w:t>
      </w:r>
    </w:p>
    <w:p w14:paraId="53FE89CA" w14:textId="2CD19332" w:rsidR="0003161B" w:rsidRPr="00B046F5" w:rsidRDefault="0003161B" w:rsidP="0003161B">
      <w:pPr>
        <w:tabs>
          <w:tab w:val="left" w:pos="851"/>
        </w:tabs>
        <w:jc w:val="center"/>
        <w:rPr>
          <w:b/>
        </w:rPr>
      </w:pPr>
      <w:r w:rsidRPr="00B046F5">
        <w:rPr>
          <w:noProof/>
          <w:lang w:eastAsia="es-EC"/>
        </w:rPr>
        <w:drawing>
          <wp:anchor distT="0" distB="0" distL="114300" distR="114300" simplePos="0" relativeHeight="251759616" behindDoc="0" locked="0" layoutInCell="1" allowOverlap="1" wp14:anchorId="61ECC591" wp14:editId="25FA05CF">
            <wp:simplePos x="0" y="0"/>
            <wp:positionH relativeFrom="margin">
              <wp:posOffset>2674620</wp:posOffset>
            </wp:positionH>
            <wp:positionV relativeFrom="paragraph">
              <wp:posOffset>177017</wp:posOffset>
            </wp:positionV>
            <wp:extent cx="2362200" cy="1945640"/>
            <wp:effectExtent l="0" t="0" r="0" b="0"/>
            <wp:wrapNone/>
            <wp:docPr id="24314500" name="Imagen 24314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362775" cy="1946114"/>
                    </a:xfrm>
                    <a:prstGeom prst="rect">
                      <a:avLst/>
                    </a:prstGeom>
                    <a:noFill/>
                    <a:ln>
                      <a:noFill/>
                    </a:ln>
                  </pic:spPr>
                </pic:pic>
              </a:graphicData>
            </a:graphic>
            <wp14:sizeRelH relativeFrom="page">
              <wp14:pctWidth>0</wp14:pctWidth>
            </wp14:sizeRelH>
            <wp14:sizeRelV relativeFrom="page">
              <wp14:pctHeight>0</wp14:pctHeight>
            </wp14:sizeRelV>
          </wp:anchor>
        </w:drawing>
      </w:r>
      <w:r w:rsidRPr="00B046F5">
        <w:rPr>
          <w:noProof/>
          <w:lang w:eastAsia="es-EC"/>
        </w:rPr>
        <w:drawing>
          <wp:anchor distT="0" distB="0" distL="114300" distR="114300" simplePos="0" relativeHeight="251758592" behindDoc="0" locked="0" layoutInCell="1" allowOverlap="1" wp14:anchorId="4932EEBF" wp14:editId="5812547B">
            <wp:simplePos x="0" y="0"/>
            <wp:positionH relativeFrom="margin">
              <wp:posOffset>-5080</wp:posOffset>
            </wp:positionH>
            <wp:positionV relativeFrom="paragraph">
              <wp:posOffset>176530</wp:posOffset>
            </wp:positionV>
            <wp:extent cx="2476500" cy="1945640"/>
            <wp:effectExtent l="0" t="0" r="0" b="0"/>
            <wp:wrapSquare wrapText="bothSides"/>
            <wp:docPr id="1665284491" name="Imagen 16652844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476500" cy="19456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B046F5">
        <w:rPr>
          <w:b/>
        </w:rPr>
        <w:t xml:space="preserve">                                                                 </w:t>
      </w:r>
    </w:p>
    <w:p w14:paraId="66F8E38C" w14:textId="5767310D" w:rsidR="0003161B" w:rsidRPr="00B046F5" w:rsidRDefault="0003161B" w:rsidP="0003161B">
      <w:pPr>
        <w:tabs>
          <w:tab w:val="left" w:pos="1035"/>
        </w:tabs>
      </w:pPr>
    </w:p>
    <w:p w14:paraId="753E518A" w14:textId="77777777" w:rsidR="0003161B" w:rsidRPr="00B046F5" w:rsidRDefault="0003161B" w:rsidP="0003161B">
      <w:pPr>
        <w:tabs>
          <w:tab w:val="left" w:pos="1035"/>
        </w:tabs>
      </w:pPr>
    </w:p>
    <w:p w14:paraId="72CB199C" w14:textId="77777777" w:rsidR="0003161B" w:rsidRDefault="0003161B" w:rsidP="0003161B">
      <w:pPr>
        <w:tabs>
          <w:tab w:val="left" w:pos="1035"/>
        </w:tabs>
      </w:pPr>
    </w:p>
    <w:p w14:paraId="521AE8C0" w14:textId="77777777" w:rsidR="0003161B" w:rsidRDefault="0003161B" w:rsidP="0003161B">
      <w:pPr>
        <w:tabs>
          <w:tab w:val="left" w:pos="1035"/>
        </w:tabs>
      </w:pPr>
    </w:p>
    <w:p w14:paraId="16F3331C" w14:textId="77777777" w:rsidR="0003161B" w:rsidRDefault="0003161B" w:rsidP="0003161B">
      <w:pPr>
        <w:tabs>
          <w:tab w:val="left" w:pos="1035"/>
        </w:tabs>
      </w:pPr>
    </w:p>
    <w:p w14:paraId="153C3BCD" w14:textId="77777777" w:rsidR="0003161B" w:rsidRDefault="0003161B" w:rsidP="0003161B">
      <w:pPr>
        <w:tabs>
          <w:tab w:val="left" w:pos="1035"/>
        </w:tabs>
      </w:pPr>
    </w:p>
    <w:p w14:paraId="16789985" w14:textId="77777777" w:rsidR="0003161B" w:rsidRDefault="0003161B" w:rsidP="0003161B">
      <w:pPr>
        <w:tabs>
          <w:tab w:val="left" w:pos="1035"/>
        </w:tabs>
      </w:pPr>
    </w:p>
    <w:p w14:paraId="22A7DA63" w14:textId="77777777" w:rsidR="0003161B" w:rsidRPr="00B046F5" w:rsidRDefault="0003161B" w:rsidP="0003161B">
      <w:pPr>
        <w:tabs>
          <w:tab w:val="left" w:pos="1035"/>
        </w:tabs>
      </w:pPr>
    </w:p>
    <w:p w14:paraId="74A266E3" w14:textId="77777777" w:rsidR="0003161B" w:rsidRPr="00B046F5" w:rsidRDefault="0003161B" w:rsidP="0003161B">
      <w:pPr>
        <w:tabs>
          <w:tab w:val="left" w:pos="1035"/>
        </w:tabs>
      </w:pPr>
    </w:p>
    <w:p w14:paraId="1551FDFD" w14:textId="77777777" w:rsidR="0003161B" w:rsidRPr="00B046F5" w:rsidRDefault="0003161B" w:rsidP="0003161B">
      <w:pPr>
        <w:tabs>
          <w:tab w:val="left" w:pos="1035"/>
        </w:tabs>
      </w:pPr>
    </w:p>
    <w:p w14:paraId="05899F91" w14:textId="77777777" w:rsidR="0003161B" w:rsidRPr="00B046F5" w:rsidRDefault="0003161B" w:rsidP="0003161B">
      <w:r w:rsidRPr="00B046F5">
        <w:t xml:space="preserve">                           </w:t>
      </w:r>
    </w:p>
    <w:p w14:paraId="0BBB2A30" w14:textId="77777777" w:rsidR="0003161B" w:rsidRPr="00B046F5" w:rsidRDefault="0003161B" w:rsidP="0003161B">
      <w:pPr>
        <w:tabs>
          <w:tab w:val="left" w:pos="851"/>
        </w:tabs>
      </w:pPr>
      <w:r w:rsidRPr="00B046F5">
        <w:t xml:space="preserve">        </w:t>
      </w:r>
    </w:p>
    <w:p w14:paraId="264E22DE" w14:textId="383DD1FD" w:rsidR="0003161B" w:rsidRPr="00B046F5" w:rsidRDefault="0003161B" w:rsidP="0003161B">
      <w:pPr>
        <w:tabs>
          <w:tab w:val="left" w:pos="851"/>
        </w:tabs>
        <w:jc w:val="center"/>
        <w:rPr>
          <w:b/>
        </w:rPr>
      </w:pPr>
      <w:r w:rsidRPr="00B046F5">
        <w:rPr>
          <w:b/>
        </w:rPr>
        <w:t xml:space="preserve">Trasplante                                                                            </w:t>
      </w:r>
    </w:p>
    <w:p w14:paraId="1E9C77AA" w14:textId="5A1529BF" w:rsidR="0003161B" w:rsidRPr="00B046F5" w:rsidRDefault="0003161B" w:rsidP="0003161B">
      <w:pPr>
        <w:tabs>
          <w:tab w:val="left" w:pos="851"/>
        </w:tabs>
        <w:spacing w:before="120"/>
      </w:pPr>
      <w:r w:rsidRPr="00B046F5">
        <w:rPr>
          <w:noProof/>
          <w:lang w:eastAsia="es-EC"/>
        </w:rPr>
        <w:drawing>
          <wp:anchor distT="0" distB="0" distL="114300" distR="114300" simplePos="0" relativeHeight="251776000" behindDoc="0" locked="0" layoutInCell="1" allowOverlap="1" wp14:anchorId="4EBA1792" wp14:editId="02096804">
            <wp:simplePos x="0" y="0"/>
            <wp:positionH relativeFrom="column">
              <wp:posOffset>-68580</wp:posOffset>
            </wp:positionH>
            <wp:positionV relativeFrom="paragraph">
              <wp:posOffset>264795</wp:posOffset>
            </wp:positionV>
            <wp:extent cx="2538730" cy="2329180"/>
            <wp:effectExtent l="0" t="0" r="1270" b="0"/>
            <wp:wrapSquare wrapText="bothSides"/>
            <wp:docPr id="888281092" name="Imagen 8882810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538730" cy="23291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046F5">
        <w:rPr>
          <w:noProof/>
          <w:lang w:eastAsia="es-EC"/>
        </w:rPr>
        <w:drawing>
          <wp:anchor distT="0" distB="0" distL="114300" distR="114300" simplePos="0" relativeHeight="251773952" behindDoc="0" locked="0" layoutInCell="1" allowOverlap="1" wp14:anchorId="117E1446" wp14:editId="76A76787">
            <wp:simplePos x="0" y="0"/>
            <wp:positionH relativeFrom="column">
              <wp:posOffset>2674620</wp:posOffset>
            </wp:positionH>
            <wp:positionV relativeFrom="paragraph">
              <wp:posOffset>264795</wp:posOffset>
            </wp:positionV>
            <wp:extent cx="2364105" cy="2341245"/>
            <wp:effectExtent l="0" t="0" r="0" b="0"/>
            <wp:wrapSquare wrapText="bothSides"/>
            <wp:docPr id="1820299475" name="Imagen 18202994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extLst>
                        <a:ext uri="{28A0092B-C50C-407E-A947-70E740481C1C}">
                          <a14:useLocalDpi xmlns:a14="http://schemas.microsoft.com/office/drawing/2010/main" val="0"/>
                        </a:ext>
                      </a:extLst>
                    </a:blip>
                    <a:stretch>
                      <a:fillRect/>
                    </a:stretch>
                  </pic:blipFill>
                  <pic:spPr>
                    <a:xfrm>
                      <a:off x="0" y="0"/>
                      <a:ext cx="2364105" cy="2341245"/>
                    </a:xfrm>
                    <a:prstGeom prst="rect">
                      <a:avLst/>
                    </a:prstGeom>
                  </pic:spPr>
                </pic:pic>
              </a:graphicData>
            </a:graphic>
            <wp14:sizeRelH relativeFrom="page">
              <wp14:pctWidth>0</wp14:pctWidth>
            </wp14:sizeRelH>
            <wp14:sizeRelV relativeFrom="page">
              <wp14:pctHeight>0</wp14:pctHeight>
            </wp14:sizeRelV>
          </wp:anchor>
        </w:drawing>
      </w:r>
      <w:r w:rsidRPr="00B046F5">
        <w:rPr>
          <w:noProof/>
          <w:lang w:eastAsia="es-EC"/>
        </w:rPr>
        <w:t xml:space="preserve">       </w:t>
      </w:r>
    </w:p>
    <w:p w14:paraId="7CDFE338" w14:textId="27E11FB0" w:rsidR="0003161B" w:rsidRDefault="0003161B" w:rsidP="0003161B">
      <w:pPr>
        <w:tabs>
          <w:tab w:val="left" w:pos="851"/>
        </w:tabs>
        <w:rPr>
          <w:b/>
        </w:rPr>
      </w:pPr>
    </w:p>
    <w:p w14:paraId="76289AF4" w14:textId="137DD053" w:rsidR="0003161B" w:rsidRDefault="0003161B" w:rsidP="0003161B">
      <w:pPr>
        <w:tabs>
          <w:tab w:val="left" w:pos="851"/>
        </w:tabs>
        <w:jc w:val="center"/>
        <w:rPr>
          <w:b/>
        </w:rPr>
      </w:pPr>
      <w:r w:rsidRPr="00B046F5">
        <w:rPr>
          <w:b/>
        </w:rPr>
        <w:lastRenderedPageBreak/>
        <w:t xml:space="preserve">Densidad de plantación    </w:t>
      </w:r>
    </w:p>
    <w:p w14:paraId="7A83A86C" w14:textId="2EA91763" w:rsidR="0003161B" w:rsidRDefault="0003161B" w:rsidP="0003161B">
      <w:pPr>
        <w:tabs>
          <w:tab w:val="left" w:pos="851"/>
        </w:tabs>
        <w:jc w:val="center"/>
        <w:rPr>
          <w:b/>
        </w:rPr>
      </w:pPr>
      <w:r w:rsidRPr="00B046F5">
        <w:rPr>
          <w:noProof/>
        </w:rPr>
        <w:drawing>
          <wp:anchor distT="0" distB="0" distL="114300" distR="114300" simplePos="0" relativeHeight="251770880" behindDoc="0" locked="0" layoutInCell="1" allowOverlap="1" wp14:anchorId="5A80B61D" wp14:editId="705C8FC6">
            <wp:simplePos x="0" y="0"/>
            <wp:positionH relativeFrom="column">
              <wp:posOffset>2546985</wp:posOffset>
            </wp:positionH>
            <wp:positionV relativeFrom="paragraph">
              <wp:posOffset>200660</wp:posOffset>
            </wp:positionV>
            <wp:extent cx="2494915" cy="2380615"/>
            <wp:effectExtent l="0" t="0" r="0" b="0"/>
            <wp:wrapSquare wrapText="bothSides"/>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extLst>
                        <a:ext uri="{28A0092B-C50C-407E-A947-70E740481C1C}">
                          <a14:useLocalDpi xmlns:a14="http://schemas.microsoft.com/office/drawing/2010/main" val="0"/>
                        </a:ext>
                      </a:extLst>
                    </a:blip>
                    <a:stretch>
                      <a:fillRect/>
                    </a:stretch>
                  </pic:blipFill>
                  <pic:spPr>
                    <a:xfrm>
                      <a:off x="0" y="0"/>
                      <a:ext cx="2494915" cy="2380615"/>
                    </a:xfrm>
                    <a:prstGeom prst="rect">
                      <a:avLst/>
                    </a:prstGeom>
                  </pic:spPr>
                </pic:pic>
              </a:graphicData>
            </a:graphic>
            <wp14:sizeRelH relativeFrom="page">
              <wp14:pctWidth>0</wp14:pctWidth>
            </wp14:sizeRelH>
            <wp14:sizeRelV relativeFrom="page">
              <wp14:pctHeight>0</wp14:pctHeight>
            </wp14:sizeRelV>
          </wp:anchor>
        </w:drawing>
      </w:r>
      <w:r w:rsidRPr="00B046F5">
        <w:rPr>
          <w:noProof/>
        </w:rPr>
        <w:drawing>
          <wp:anchor distT="0" distB="0" distL="114300" distR="114300" simplePos="0" relativeHeight="251769856" behindDoc="0" locked="0" layoutInCell="1" allowOverlap="1" wp14:anchorId="4014BCA2" wp14:editId="7E9E7107">
            <wp:simplePos x="0" y="0"/>
            <wp:positionH relativeFrom="column">
              <wp:posOffset>-5080</wp:posOffset>
            </wp:positionH>
            <wp:positionV relativeFrom="paragraph">
              <wp:posOffset>211455</wp:posOffset>
            </wp:positionV>
            <wp:extent cx="2342515" cy="2370455"/>
            <wp:effectExtent l="0" t="0" r="0" b="4445"/>
            <wp:wrapSquare wrapText="bothSides"/>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extLst>
                        <a:ext uri="{28A0092B-C50C-407E-A947-70E740481C1C}">
                          <a14:useLocalDpi xmlns:a14="http://schemas.microsoft.com/office/drawing/2010/main" val="0"/>
                        </a:ext>
                      </a:extLst>
                    </a:blip>
                    <a:stretch>
                      <a:fillRect/>
                    </a:stretch>
                  </pic:blipFill>
                  <pic:spPr>
                    <a:xfrm>
                      <a:off x="0" y="0"/>
                      <a:ext cx="2342515" cy="2370455"/>
                    </a:xfrm>
                    <a:prstGeom prst="rect">
                      <a:avLst/>
                    </a:prstGeom>
                  </pic:spPr>
                </pic:pic>
              </a:graphicData>
            </a:graphic>
            <wp14:sizeRelH relativeFrom="page">
              <wp14:pctWidth>0</wp14:pctWidth>
            </wp14:sizeRelH>
            <wp14:sizeRelV relativeFrom="page">
              <wp14:pctHeight>0</wp14:pctHeight>
            </wp14:sizeRelV>
          </wp:anchor>
        </w:drawing>
      </w:r>
    </w:p>
    <w:p w14:paraId="341CCBF6" w14:textId="15D51FA6" w:rsidR="0003161B" w:rsidRPr="00B046F5" w:rsidRDefault="0003161B" w:rsidP="0003161B">
      <w:pPr>
        <w:tabs>
          <w:tab w:val="left" w:pos="851"/>
        </w:tabs>
        <w:jc w:val="center"/>
        <w:rPr>
          <w:b/>
        </w:rPr>
      </w:pPr>
      <w:r w:rsidRPr="00B046F5">
        <w:rPr>
          <w:b/>
        </w:rPr>
        <w:t xml:space="preserve">                                     </w:t>
      </w:r>
    </w:p>
    <w:p w14:paraId="4FC97681" w14:textId="41E77228" w:rsidR="0003161B" w:rsidRPr="00B046F5" w:rsidRDefault="0003161B" w:rsidP="0003161B">
      <w:pPr>
        <w:tabs>
          <w:tab w:val="left" w:pos="851"/>
        </w:tabs>
      </w:pPr>
      <w:r w:rsidRPr="00B046F5">
        <w:t xml:space="preserve">     </w:t>
      </w:r>
    </w:p>
    <w:p w14:paraId="7ED42068" w14:textId="13E9E51D" w:rsidR="0003161B" w:rsidRPr="00B046F5" w:rsidRDefault="0003161B" w:rsidP="0003161B">
      <w:pPr>
        <w:tabs>
          <w:tab w:val="left" w:pos="851"/>
        </w:tabs>
        <w:jc w:val="center"/>
        <w:rPr>
          <w:b/>
        </w:rPr>
      </w:pPr>
      <w:r w:rsidRPr="00B046F5">
        <w:rPr>
          <w:noProof/>
          <w:lang w:eastAsia="es-EC"/>
        </w:rPr>
        <w:drawing>
          <wp:anchor distT="0" distB="0" distL="114300" distR="114300" simplePos="0" relativeHeight="251761664" behindDoc="0" locked="0" layoutInCell="1" allowOverlap="1" wp14:anchorId="5F38AD44" wp14:editId="1F20F890">
            <wp:simplePos x="0" y="0"/>
            <wp:positionH relativeFrom="margin">
              <wp:posOffset>2536190</wp:posOffset>
            </wp:positionH>
            <wp:positionV relativeFrom="paragraph">
              <wp:posOffset>309880</wp:posOffset>
            </wp:positionV>
            <wp:extent cx="2494915" cy="2168525"/>
            <wp:effectExtent l="0" t="0" r="0" b="3175"/>
            <wp:wrapSquare wrapText="bothSides"/>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494915" cy="21685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B046F5">
        <w:rPr>
          <w:noProof/>
          <w:lang w:eastAsia="es-EC"/>
        </w:rPr>
        <w:drawing>
          <wp:anchor distT="0" distB="0" distL="114300" distR="114300" simplePos="0" relativeHeight="251768832" behindDoc="0" locked="0" layoutInCell="1" allowOverlap="1" wp14:anchorId="0FF531FA" wp14:editId="0D0E3E85">
            <wp:simplePos x="0" y="0"/>
            <wp:positionH relativeFrom="column">
              <wp:posOffset>-68580</wp:posOffset>
            </wp:positionH>
            <wp:positionV relativeFrom="paragraph">
              <wp:posOffset>214630</wp:posOffset>
            </wp:positionV>
            <wp:extent cx="2406650" cy="2264410"/>
            <wp:effectExtent l="0" t="0" r="6350" b="0"/>
            <wp:wrapSquare wrapText="bothSides"/>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406650" cy="22644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046F5">
        <w:rPr>
          <w:b/>
        </w:rPr>
        <w:t xml:space="preserve">Control de malezas y aporque                                            </w:t>
      </w:r>
    </w:p>
    <w:p w14:paraId="2AEC250D" w14:textId="77777777" w:rsidR="0003161B" w:rsidRPr="00B046F5" w:rsidRDefault="0003161B" w:rsidP="0003161B">
      <w:pPr>
        <w:tabs>
          <w:tab w:val="left" w:pos="851"/>
        </w:tabs>
        <w:rPr>
          <w:noProof/>
          <w:lang w:eastAsia="es-EC"/>
        </w:rPr>
      </w:pPr>
      <w:r w:rsidRPr="00B046F5">
        <w:t xml:space="preserve"> </w:t>
      </w:r>
      <w:r w:rsidRPr="00B046F5">
        <w:rPr>
          <w:noProof/>
          <w:lang w:eastAsia="es-EC"/>
        </w:rPr>
        <w:t xml:space="preserve">    </w:t>
      </w:r>
    </w:p>
    <w:p w14:paraId="5744AE06" w14:textId="77777777" w:rsidR="0003161B" w:rsidRDefault="0003161B" w:rsidP="0003161B">
      <w:pPr>
        <w:tabs>
          <w:tab w:val="left" w:pos="851"/>
        </w:tabs>
        <w:jc w:val="center"/>
        <w:rPr>
          <w:b/>
        </w:rPr>
      </w:pPr>
      <w:r w:rsidRPr="00B046F5">
        <w:rPr>
          <w:b/>
        </w:rPr>
        <w:t>Monitoreo</w:t>
      </w:r>
    </w:p>
    <w:p w14:paraId="40563386" w14:textId="6EE80CEC" w:rsidR="0003161B" w:rsidRPr="00B046F5" w:rsidRDefault="0003161B" w:rsidP="0003161B">
      <w:pPr>
        <w:tabs>
          <w:tab w:val="left" w:pos="851"/>
        </w:tabs>
        <w:jc w:val="center"/>
        <w:rPr>
          <w:b/>
        </w:rPr>
      </w:pPr>
      <w:r w:rsidRPr="00B046F5">
        <w:rPr>
          <w:b/>
        </w:rPr>
        <w:t xml:space="preserve">                                                               </w:t>
      </w:r>
    </w:p>
    <w:p w14:paraId="2F70891D" w14:textId="1A99D7ED" w:rsidR="0003161B" w:rsidRDefault="0003161B" w:rsidP="0003161B">
      <w:pPr>
        <w:tabs>
          <w:tab w:val="left" w:pos="851"/>
        </w:tabs>
        <w:rPr>
          <w:noProof/>
          <w:lang w:eastAsia="es-EC"/>
        </w:rPr>
      </w:pPr>
      <w:r w:rsidRPr="00B046F5">
        <w:rPr>
          <w:noProof/>
          <w:lang w:eastAsia="es-EC"/>
        </w:rPr>
        <w:drawing>
          <wp:anchor distT="0" distB="0" distL="114300" distR="114300" simplePos="0" relativeHeight="251762688" behindDoc="1" locked="0" layoutInCell="1" allowOverlap="1" wp14:anchorId="0ADEE90B" wp14:editId="260AA8A5">
            <wp:simplePos x="0" y="0"/>
            <wp:positionH relativeFrom="margin">
              <wp:posOffset>2610352</wp:posOffset>
            </wp:positionH>
            <wp:positionV relativeFrom="paragraph">
              <wp:posOffset>5715</wp:posOffset>
            </wp:positionV>
            <wp:extent cx="2357120" cy="2339163"/>
            <wp:effectExtent l="0" t="0" r="5080" b="0"/>
            <wp:wrapNone/>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357120" cy="2339163"/>
                    </a:xfrm>
                    <a:prstGeom prst="rect">
                      <a:avLst/>
                    </a:prstGeom>
                    <a:noFill/>
                    <a:ln>
                      <a:noFill/>
                    </a:ln>
                  </pic:spPr>
                </pic:pic>
              </a:graphicData>
            </a:graphic>
            <wp14:sizeRelH relativeFrom="page">
              <wp14:pctWidth>0</wp14:pctWidth>
            </wp14:sizeRelH>
            <wp14:sizeRelV relativeFrom="page">
              <wp14:pctHeight>0</wp14:pctHeight>
            </wp14:sizeRelV>
          </wp:anchor>
        </w:drawing>
      </w:r>
      <w:r w:rsidRPr="00B046F5">
        <w:rPr>
          <w:noProof/>
          <w:lang w:eastAsia="es-EC"/>
        </w:rPr>
        <w:drawing>
          <wp:inline distT="0" distB="0" distL="0" distR="0" wp14:anchorId="026CFB72" wp14:editId="0545E946">
            <wp:extent cx="2381250" cy="2349338"/>
            <wp:effectExtent l="0" t="0" r="0" b="635"/>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480214" cy="2446976"/>
                    </a:xfrm>
                    <a:prstGeom prst="rect">
                      <a:avLst/>
                    </a:prstGeom>
                    <a:noFill/>
                    <a:ln>
                      <a:noFill/>
                    </a:ln>
                  </pic:spPr>
                </pic:pic>
              </a:graphicData>
            </a:graphic>
          </wp:inline>
        </w:drawing>
      </w:r>
      <w:r w:rsidRPr="00B046F5">
        <w:t xml:space="preserve"> </w:t>
      </w:r>
      <w:r w:rsidRPr="00B046F5">
        <w:rPr>
          <w:noProof/>
          <w:lang w:eastAsia="es-EC"/>
        </w:rPr>
        <w:t xml:space="preserve">   </w:t>
      </w:r>
    </w:p>
    <w:p w14:paraId="0A2A0555" w14:textId="77777777" w:rsidR="0003161B" w:rsidRPr="00B046F5" w:rsidRDefault="0003161B" w:rsidP="0003161B">
      <w:pPr>
        <w:tabs>
          <w:tab w:val="left" w:pos="851"/>
        </w:tabs>
      </w:pPr>
    </w:p>
    <w:p w14:paraId="5537769C" w14:textId="2A98B9CC" w:rsidR="0003161B" w:rsidRPr="00B046F5" w:rsidRDefault="0003161B" w:rsidP="0003161B">
      <w:pPr>
        <w:tabs>
          <w:tab w:val="left" w:pos="851"/>
        </w:tabs>
        <w:ind w:left="851" w:hanging="851"/>
        <w:jc w:val="center"/>
        <w:rPr>
          <w:b/>
        </w:rPr>
      </w:pPr>
      <w:r w:rsidRPr="00B046F5">
        <w:rPr>
          <w:b/>
        </w:rPr>
        <w:t xml:space="preserve">Riego                                                                 </w:t>
      </w:r>
    </w:p>
    <w:p w14:paraId="4BCE2686" w14:textId="2D841457" w:rsidR="0003161B" w:rsidRPr="00B046F5" w:rsidRDefault="00F0214A" w:rsidP="0003161B">
      <w:pPr>
        <w:tabs>
          <w:tab w:val="left" w:pos="851"/>
        </w:tabs>
      </w:pPr>
      <w:r w:rsidRPr="00B046F5">
        <w:rPr>
          <w:noProof/>
        </w:rPr>
        <w:drawing>
          <wp:anchor distT="0" distB="0" distL="114300" distR="114300" simplePos="0" relativeHeight="251764736" behindDoc="0" locked="0" layoutInCell="1" allowOverlap="1" wp14:anchorId="7FA55920" wp14:editId="509DBEB1">
            <wp:simplePos x="0" y="0"/>
            <wp:positionH relativeFrom="margin">
              <wp:posOffset>2679644</wp:posOffset>
            </wp:positionH>
            <wp:positionV relativeFrom="paragraph">
              <wp:posOffset>106744</wp:posOffset>
            </wp:positionV>
            <wp:extent cx="2367280" cy="2250440"/>
            <wp:effectExtent l="0" t="0" r="0" b="0"/>
            <wp:wrapNone/>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extLst>
                        <a:ext uri="{28A0092B-C50C-407E-A947-70E740481C1C}">
                          <a14:useLocalDpi xmlns:a14="http://schemas.microsoft.com/office/drawing/2010/main" val="0"/>
                        </a:ext>
                      </a:extLst>
                    </a:blip>
                    <a:stretch>
                      <a:fillRect/>
                    </a:stretch>
                  </pic:blipFill>
                  <pic:spPr>
                    <a:xfrm>
                      <a:off x="0" y="0"/>
                      <a:ext cx="2368764" cy="2251851"/>
                    </a:xfrm>
                    <a:prstGeom prst="rect">
                      <a:avLst/>
                    </a:prstGeom>
                  </pic:spPr>
                </pic:pic>
              </a:graphicData>
            </a:graphic>
            <wp14:sizeRelH relativeFrom="page">
              <wp14:pctWidth>0</wp14:pctWidth>
            </wp14:sizeRelH>
            <wp14:sizeRelV relativeFrom="page">
              <wp14:pctHeight>0</wp14:pctHeight>
            </wp14:sizeRelV>
          </wp:anchor>
        </w:drawing>
      </w:r>
      <w:r w:rsidRPr="00B046F5">
        <w:rPr>
          <w:noProof/>
          <w:lang w:eastAsia="es-EC"/>
        </w:rPr>
        <w:drawing>
          <wp:anchor distT="0" distB="0" distL="114300" distR="114300" simplePos="0" relativeHeight="251763712" behindDoc="0" locked="0" layoutInCell="1" allowOverlap="1" wp14:anchorId="448736A2" wp14:editId="53C87B13">
            <wp:simplePos x="0" y="0"/>
            <wp:positionH relativeFrom="margin">
              <wp:posOffset>-3266</wp:posOffset>
            </wp:positionH>
            <wp:positionV relativeFrom="paragraph">
              <wp:posOffset>106743</wp:posOffset>
            </wp:positionV>
            <wp:extent cx="2380313" cy="2250831"/>
            <wp:effectExtent l="0" t="0" r="0" b="0"/>
            <wp:wrapNone/>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384536" cy="2254825"/>
                    </a:xfrm>
                    <a:prstGeom prst="rect">
                      <a:avLst/>
                    </a:prstGeom>
                    <a:noFill/>
                    <a:ln>
                      <a:noFill/>
                    </a:ln>
                  </pic:spPr>
                </pic:pic>
              </a:graphicData>
            </a:graphic>
            <wp14:sizeRelH relativeFrom="page">
              <wp14:pctWidth>0</wp14:pctWidth>
            </wp14:sizeRelH>
            <wp14:sizeRelV relativeFrom="page">
              <wp14:pctHeight>0</wp14:pctHeight>
            </wp14:sizeRelV>
          </wp:anchor>
        </w:drawing>
      </w:r>
      <w:r w:rsidR="0003161B" w:rsidRPr="00B046F5">
        <w:t xml:space="preserve">    </w:t>
      </w:r>
    </w:p>
    <w:p w14:paraId="3EA8B314" w14:textId="77777777" w:rsidR="0003161B" w:rsidRPr="00B046F5" w:rsidRDefault="0003161B" w:rsidP="0003161B">
      <w:pPr>
        <w:tabs>
          <w:tab w:val="left" w:pos="851"/>
        </w:tabs>
      </w:pPr>
    </w:p>
    <w:p w14:paraId="68EADC48" w14:textId="77777777" w:rsidR="0003161B" w:rsidRPr="00B046F5" w:rsidRDefault="0003161B" w:rsidP="0003161B">
      <w:pPr>
        <w:tabs>
          <w:tab w:val="left" w:pos="851"/>
        </w:tabs>
      </w:pPr>
    </w:p>
    <w:p w14:paraId="1511A414" w14:textId="77777777" w:rsidR="0003161B" w:rsidRPr="00B046F5" w:rsidRDefault="0003161B" w:rsidP="0003161B">
      <w:pPr>
        <w:tabs>
          <w:tab w:val="left" w:pos="851"/>
        </w:tabs>
      </w:pPr>
    </w:p>
    <w:p w14:paraId="60D058A6" w14:textId="77777777" w:rsidR="0003161B" w:rsidRDefault="0003161B" w:rsidP="0003161B">
      <w:pPr>
        <w:tabs>
          <w:tab w:val="left" w:pos="851"/>
        </w:tabs>
      </w:pPr>
    </w:p>
    <w:p w14:paraId="0338FB60" w14:textId="77777777" w:rsidR="0003161B" w:rsidRDefault="0003161B" w:rsidP="0003161B">
      <w:pPr>
        <w:tabs>
          <w:tab w:val="left" w:pos="851"/>
        </w:tabs>
      </w:pPr>
    </w:p>
    <w:p w14:paraId="56418AE1" w14:textId="77777777" w:rsidR="0003161B" w:rsidRDefault="0003161B" w:rsidP="0003161B">
      <w:pPr>
        <w:tabs>
          <w:tab w:val="left" w:pos="851"/>
        </w:tabs>
      </w:pPr>
    </w:p>
    <w:p w14:paraId="77C57C9B" w14:textId="77777777" w:rsidR="0003161B" w:rsidRDefault="0003161B" w:rsidP="0003161B">
      <w:pPr>
        <w:tabs>
          <w:tab w:val="left" w:pos="851"/>
        </w:tabs>
      </w:pPr>
    </w:p>
    <w:p w14:paraId="317D2CFA" w14:textId="77777777" w:rsidR="0003161B" w:rsidRDefault="0003161B" w:rsidP="0003161B">
      <w:pPr>
        <w:tabs>
          <w:tab w:val="left" w:pos="851"/>
        </w:tabs>
      </w:pPr>
    </w:p>
    <w:p w14:paraId="0C250BAD" w14:textId="77777777" w:rsidR="0003161B" w:rsidRPr="00B046F5" w:rsidRDefault="0003161B" w:rsidP="0003161B">
      <w:pPr>
        <w:tabs>
          <w:tab w:val="left" w:pos="851"/>
        </w:tabs>
      </w:pPr>
    </w:p>
    <w:p w14:paraId="33E5B9CA" w14:textId="77777777" w:rsidR="0003161B" w:rsidRDefault="0003161B" w:rsidP="0003161B">
      <w:pPr>
        <w:tabs>
          <w:tab w:val="left" w:pos="851"/>
        </w:tabs>
      </w:pPr>
    </w:p>
    <w:p w14:paraId="6C3C8F2A" w14:textId="77777777" w:rsidR="0003161B" w:rsidRDefault="0003161B" w:rsidP="0003161B">
      <w:pPr>
        <w:tabs>
          <w:tab w:val="left" w:pos="851"/>
        </w:tabs>
      </w:pPr>
    </w:p>
    <w:p w14:paraId="307065E5" w14:textId="77777777" w:rsidR="0003161B" w:rsidRDefault="0003161B" w:rsidP="0003161B">
      <w:pPr>
        <w:tabs>
          <w:tab w:val="left" w:pos="851"/>
        </w:tabs>
      </w:pPr>
    </w:p>
    <w:p w14:paraId="563B34EB" w14:textId="77777777" w:rsidR="0003161B" w:rsidRDefault="0003161B" w:rsidP="0003161B">
      <w:pPr>
        <w:tabs>
          <w:tab w:val="left" w:pos="851"/>
        </w:tabs>
      </w:pPr>
    </w:p>
    <w:p w14:paraId="00DB17B5" w14:textId="77777777" w:rsidR="0003161B" w:rsidRPr="00B046F5" w:rsidRDefault="0003161B" w:rsidP="0003161B">
      <w:pPr>
        <w:tabs>
          <w:tab w:val="left" w:pos="851"/>
        </w:tabs>
      </w:pPr>
    </w:p>
    <w:p w14:paraId="73C8E2AB" w14:textId="691DB7CC" w:rsidR="0003161B" w:rsidRDefault="0003161B" w:rsidP="0003161B">
      <w:pPr>
        <w:tabs>
          <w:tab w:val="left" w:pos="851"/>
        </w:tabs>
        <w:jc w:val="center"/>
        <w:rPr>
          <w:b/>
        </w:rPr>
      </w:pPr>
      <w:r w:rsidRPr="00B046F5">
        <w:rPr>
          <w:b/>
        </w:rPr>
        <w:t xml:space="preserve">Cosecha  </w:t>
      </w:r>
    </w:p>
    <w:p w14:paraId="0F1539ED" w14:textId="3420F58F" w:rsidR="0003161B" w:rsidRPr="00B046F5" w:rsidRDefault="0003161B" w:rsidP="0003161B">
      <w:pPr>
        <w:tabs>
          <w:tab w:val="left" w:pos="851"/>
        </w:tabs>
        <w:jc w:val="center"/>
        <w:rPr>
          <w:b/>
        </w:rPr>
      </w:pPr>
      <w:r w:rsidRPr="00B046F5">
        <w:rPr>
          <w:b/>
          <w:noProof/>
        </w:rPr>
        <w:drawing>
          <wp:anchor distT="0" distB="0" distL="114300" distR="114300" simplePos="0" relativeHeight="251765760" behindDoc="0" locked="0" layoutInCell="1" allowOverlap="1" wp14:anchorId="62AB1DA8" wp14:editId="46DF84BE">
            <wp:simplePos x="0" y="0"/>
            <wp:positionH relativeFrom="margin">
              <wp:posOffset>2699385</wp:posOffset>
            </wp:positionH>
            <wp:positionV relativeFrom="paragraph">
              <wp:posOffset>175895</wp:posOffset>
            </wp:positionV>
            <wp:extent cx="2348230" cy="2200275"/>
            <wp:effectExtent l="0" t="0" r="1270" b="0"/>
            <wp:wrapSquare wrapText="bothSides"/>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extLst>
                        <a:ext uri="{28A0092B-C50C-407E-A947-70E740481C1C}">
                          <a14:useLocalDpi xmlns:a14="http://schemas.microsoft.com/office/drawing/2010/main" val="0"/>
                        </a:ext>
                      </a:extLst>
                    </a:blip>
                    <a:stretch>
                      <a:fillRect/>
                    </a:stretch>
                  </pic:blipFill>
                  <pic:spPr>
                    <a:xfrm>
                      <a:off x="0" y="0"/>
                      <a:ext cx="2348230" cy="2200275"/>
                    </a:xfrm>
                    <a:prstGeom prst="rect">
                      <a:avLst/>
                    </a:prstGeom>
                  </pic:spPr>
                </pic:pic>
              </a:graphicData>
            </a:graphic>
            <wp14:sizeRelH relativeFrom="page">
              <wp14:pctWidth>0</wp14:pctWidth>
            </wp14:sizeRelH>
            <wp14:sizeRelV relativeFrom="page">
              <wp14:pctHeight>0</wp14:pctHeight>
            </wp14:sizeRelV>
          </wp:anchor>
        </w:drawing>
      </w:r>
      <w:r w:rsidRPr="00B046F5">
        <w:rPr>
          <w:b/>
        </w:rPr>
        <w:t xml:space="preserve">                                                      </w:t>
      </w:r>
    </w:p>
    <w:p w14:paraId="3C5BEDC6" w14:textId="676D8E4F" w:rsidR="0003161B" w:rsidRPr="00B046F5" w:rsidRDefault="0003161B" w:rsidP="0003161B">
      <w:pPr>
        <w:tabs>
          <w:tab w:val="left" w:pos="851"/>
        </w:tabs>
      </w:pPr>
      <w:r w:rsidRPr="00B046F5">
        <w:rPr>
          <w:noProof/>
          <w:lang w:eastAsia="es-EC"/>
        </w:rPr>
        <w:drawing>
          <wp:inline distT="0" distB="0" distL="0" distR="0" wp14:anchorId="0E687B62" wp14:editId="6A59D77C">
            <wp:extent cx="2380615" cy="2200275"/>
            <wp:effectExtent l="0" t="0" r="0"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436701" cy="2252112"/>
                    </a:xfrm>
                    <a:prstGeom prst="rect">
                      <a:avLst/>
                    </a:prstGeom>
                    <a:noFill/>
                    <a:ln>
                      <a:noFill/>
                    </a:ln>
                  </pic:spPr>
                </pic:pic>
              </a:graphicData>
            </a:graphic>
          </wp:inline>
        </w:drawing>
      </w:r>
      <w:r w:rsidRPr="00B046F5">
        <w:t xml:space="preserve"> </w:t>
      </w:r>
    </w:p>
    <w:p w14:paraId="23D04053" w14:textId="77777777" w:rsidR="0003161B" w:rsidRDefault="0003161B" w:rsidP="0003161B">
      <w:pPr>
        <w:tabs>
          <w:tab w:val="left" w:pos="1603"/>
        </w:tabs>
        <w:jc w:val="center"/>
        <w:rPr>
          <w:b/>
          <w:noProof/>
        </w:rPr>
      </w:pPr>
    </w:p>
    <w:p w14:paraId="3110E8FA" w14:textId="77777777" w:rsidR="00F0214A" w:rsidRDefault="0003161B" w:rsidP="0003161B">
      <w:pPr>
        <w:tabs>
          <w:tab w:val="left" w:pos="1603"/>
        </w:tabs>
        <w:jc w:val="center"/>
        <w:rPr>
          <w:b/>
          <w:noProof/>
        </w:rPr>
      </w:pPr>
      <w:r w:rsidRPr="00B046F5">
        <w:rPr>
          <w:b/>
          <w:noProof/>
        </w:rPr>
        <w:t xml:space="preserve">Toma de variables      </w:t>
      </w:r>
    </w:p>
    <w:p w14:paraId="61460C31" w14:textId="77777777" w:rsidR="00F0214A" w:rsidRDefault="00F0214A" w:rsidP="0003161B">
      <w:pPr>
        <w:tabs>
          <w:tab w:val="left" w:pos="1603"/>
        </w:tabs>
        <w:jc w:val="center"/>
        <w:rPr>
          <w:b/>
          <w:noProof/>
        </w:rPr>
      </w:pPr>
    </w:p>
    <w:p w14:paraId="2DBD9302" w14:textId="52F42E60" w:rsidR="0003161B" w:rsidRPr="00B046F5" w:rsidRDefault="00F0214A" w:rsidP="00F0214A">
      <w:pPr>
        <w:tabs>
          <w:tab w:val="left" w:pos="332"/>
          <w:tab w:val="left" w:pos="1603"/>
          <w:tab w:val="center" w:pos="3965"/>
        </w:tabs>
        <w:rPr>
          <w:b/>
          <w:noProof/>
        </w:rPr>
      </w:pPr>
      <w:r>
        <w:rPr>
          <w:b/>
          <w:noProof/>
        </w:rPr>
        <w:tab/>
        <w:t>Altura de planta (AP)</w:t>
      </w:r>
      <w:r>
        <w:rPr>
          <w:b/>
          <w:noProof/>
        </w:rPr>
        <w:tab/>
      </w:r>
      <w:r>
        <w:rPr>
          <w:b/>
          <w:noProof/>
        </w:rPr>
        <w:tab/>
        <w:t xml:space="preserve">Peso de pellas por parcela </w:t>
      </w:r>
      <w:r w:rsidR="0003161B" w:rsidRPr="00B046F5">
        <w:rPr>
          <w:b/>
          <w:noProof/>
        </w:rPr>
        <w:t xml:space="preserve">  </w:t>
      </w:r>
      <w:r>
        <w:rPr>
          <w:b/>
          <w:noProof/>
        </w:rPr>
        <w:t>(PP/P)</w:t>
      </w:r>
      <w:r w:rsidR="0003161B" w:rsidRPr="00B046F5">
        <w:rPr>
          <w:b/>
          <w:noProof/>
        </w:rPr>
        <w:t xml:space="preserve">                        </w:t>
      </w:r>
    </w:p>
    <w:p w14:paraId="5CBD718A" w14:textId="2EA1939E" w:rsidR="0003161B" w:rsidRPr="00B046F5" w:rsidRDefault="0003161B" w:rsidP="0003161B">
      <w:pPr>
        <w:tabs>
          <w:tab w:val="left" w:pos="1603"/>
        </w:tabs>
      </w:pPr>
      <w:r w:rsidRPr="00B046F5">
        <w:rPr>
          <w:noProof/>
          <w:lang w:eastAsia="es-EC"/>
        </w:rPr>
        <w:drawing>
          <wp:anchor distT="0" distB="0" distL="114300" distR="114300" simplePos="0" relativeHeight="251766784" behindDoc="0" locked="0" layoutInCell="1" allowOverlap="1" wp14:anchorId="3D4172CA" wp14:editId="5CA50A66">
            <wp:simplePos x="0" y="0"/>
            <wp:positionH relativeFrom="margin">
              <wp:posOffset>2674620</wp:posOffset>
            </wp:positionH>
            <wp:positionV relativeFrom="paragraph">
              <wp:posOffset>115688</wp:posOffset>
            </wp:positionV>
            <wp:extent cx="2360108" cy="2083435"/>
            <wp:effectExtent l="0" t="0" r="2540" b="0"/>
            <wp:wrapNone/>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2365313" cy="20880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046F5">
        <w:rPr>
          <w:noProof/>
          <w:lang w:eastAsia="es-EC"/>
        </w:rPr>
        <w:drawing>
          <wp:anchor distT="0" distB="0" distL="114300" distR="114300" simplePos="0" relativeHeight="251777024" behindDoc="0" locked="0" layoutInCell="1" allowOverlap="1" wp14:anchorId="592AF2C4" wp14:editId="31ADFA72">
            <wp:simplePos x="0" y="0"/>
            <wp:positionH relativeFrom="column">
              <wp:posOffset>-5080</wp:posOffset>
            </wp:positionH>
            <wp:positionV relativeFrom="paragraph">
              <wp:posOffset>115570</wp:posOffset>
            </wp:positionV>
            <wp:extent cx="2428875" cy="2083435"/>
            <wp:effectExtent l="0" t="0" r="0" b="0"/>
            <wp:wrapSquare wrapText="bothSides"/>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2428875" cy="208343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046F5">
        <w:t xml:space="preserve"> </w:t>
      </w:r>
      <w:r w:rsidRPr="00B046F5">
        <w:rPr>
          <w:noProof/>
        </w:rPr>
        <w:t xml:space="preserve">  </w:t>
      </w:r>
    </w:p>
    <w:p w14:paraId="0C03BCF5" w14:textId="2EA14AA4" w:rsidR="0003161B" w:rsidRDefault="0003161B" w:rsidP="001E5FF5">
      <w:pPr>
        <w:spacing w:line="259" w:lineRule="auto"/>
      </w:pPr>
    </w:p>
    <w:p w14:paraId="444D5817" w14:textId="77777777" w:rsidR="0003161B" w:rsidRDefault="0003161B" w:rsidP="001E5FF5">
      <w:pPr>
        <w:spacing w:line="259" w:lineRule="auto"/>
      </w:pPr>
    </w:p>
    <w:p w14:paraId="40138BA7" w14:textId="77777777" w:rsidR="0003161B" w:rsidRDefault="0003161B" w:rsidP="001E5FF5">
      <w:pPr>
        <w:spacing w:line="259" w:lineRule="auto"/>
      </w:pPr>
    </w:p>
    <w:p w14:paraId="0887367F" w14:textId="77777777" w:rsidR="0003161B" w:rsidRDefault="0003161B" w:rsidP="001E5FF5">
      <w:pPr>
        <w:spacing w:line="259" w:lineRule="auto"/>
      </w:pPr>
    </w:p>
    <w:p w14:paraId="7D23AECB" w14:textId="77777777" w:rsidR="0003161B" w:rsidRDefault="0003161B" w:rsidP="001E5FF5">
      <w:pPr>
        <w:spacing w:line="259" w:lineRule="auto"/>
      </w:pPr>
    </w:p>
    <w:p w14:paraId="58218420" w14:textId="77777777" w:rsidR="0003161B" w:rsidRDefault="0003161B" w:rsidP="001E5FF5">
      <w:pPr>
        <w:spacing w:line="259" w:lineRule="auto"/>
      </w:pPr>
    </w:p>
    <w:p w14:paraId="7FC6ADFD" w14:textId="77777777" w:rsidR="0003161B" w:rsidRDefault="0003161B" w:rsidP="001E5FF5">
      <w:pPr>
        <w:spacing w:line="259" w:lineRule="auto"/>
      </w:pPr>
    </w:p>
    <w:p w14:paraId="1E2B6AE9" w14:textId="77777777" w:rsidR="0003161B" w:rsidRDefault="0003161B" w:rsidP="001E5FF5">
      <w:pPr>
        <w:spacing w:line="259" w:lineRule="auto"/>
      </w:pPr>
    </w:p>
    <w:p w14:paraId="606C33F5" w14:textId="77777777" w:rsidR="0003161B" w:rsidRDefault="0003161B" w:rsidP="001E5FF5">
      <w:pPr>
        <w:spacing w:line="259" w:lineRule="auto"/>
      </w:pPr>
    </w:p>
    <w:p w14:paraId="7E235FDE" w14:textId="77777777" w:rsidR="0003161B" w:rsidRDefault="0003161B" w:rsidP="001E5FF5">
      <w:pPr>
        <w:spacing w:line="259" w:lineRule="auto"/>
      </w:pPr>
    </w:p>
    <w:p w14:paraId="009C912C" w14:textId="77777777" w:rsidR="0003161B" w:rsidRDefault="0003161B" w:rsidP="001E5FF5">
      <w:pPr>
        <w:spacing w:line="259" w:lineRule="auto"/>
      </w:pPr>
    </w:p>
    <w:p w14:paraId="31C7DCA4" w14:textId="62BBEDB0" w:rsidR="00214FAC" w:rsidRDefault="00EC218F" w:rsidP="00214FAC">
      <w:pPr>
        <w:pStyle w:val="Textoindependiente"/>
        <w:spacing w:line="480" w:lineRule="auto"/>
        <w:ind w:left="565" w:right="3"/>
        <w:jc w:val="center"/>
        <w:rPr>
          <w:b/>
          <w:bCs/>
        </w:rPr>
      </w:pPr>
      <w:r>
        <w:rPr>
          <w:b/>
          <w:bCs/>
          <w:noProof/>
        </w:rPr>
        <w:lastRenderedPageBreak/>
        <w:drawing>
          <wp:anchor distT="0" distB="0" distL="114300" distR="114300" simplePos="0" relativeHeight="251781120" behindDoc="0" locked="0" layoutInCell="1" allowOverlap="1" wp14:anchorId="61BAAC23" wp14:editId="61A4C5C9">
            <wp:simplePos x="0" y="0"/>
            <wp:positionH relativeFrom="column">
              <wp:posOffset>-27940</wp:posOffset>
            </wp:positionH>
            <wp:positionV relativeFrom="paragraph">
              <wp:posOffset>305228</wp:posOffset>
            </wp:positionV>
            <wp:extent cx="5036185" cy="2832735"/>
            <wp:effectExtent l="0" t="0" r="5715" b="0"/>
            <wp:wrapSquare wrapText="bothSides"/>
            <wp:docPr id="185903993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9039930" name="Imagen 1859039930"/>
                    <pic:cNvPicPr/>
                  </pic:nvPicPr>
                  <pic:blipFill>
                    <a:blip r:embed="rId53" cstate="print">
                      <a:extLst>
                        <a:ext uri="{28A0092B-C50C-407E-A947-70E740481C1C}">
                          <a14:useLocalDpi xmlns:a14="http://schemas.microsoft.com/office/drawing/2010/main" val="0"/>
                        </a:ext>
                      </a:extLst>
                    </a:blip>
                    <a:stretch>
                      <a:fillRect/>
                    </a:stretch>
                  </pic:blipFill>
                  <pic:spPr>
                    <a:xfrm>
                      <a:off x="0" y="0"/>
                      <a:ext cx="5036185" cy="2832735"/>
                    </a:xfrm>
                    <a:prstGeom prst="rect">
                      <a:avLst/>
                    </a:prstGeom>
                  </pic:spPr>
                </pic:pic>
              </a:graphicData>
            </a:graphic>
            <wp14:sizeRelH relativeFrom="page">
              <wp14:pctWidth>0</wp14:pctWidth>
            </wp14:sizeRelH>
            <wp14:sizeRelV relativeFrom="page">
              <wp14:pctHeight>0</wp14:pctHeight>
            </wp14:sizeRelV>
          </wp:anchor>
        </w:drawing>
      </w:r>
      <w:r w:rsidR="00214FAC">
        <w:rPr>
          <w:b/>
          <w:bCs/>
        </w:rPr>
        <w:t>Visita de campo por parte del tribunal y UIC</w:t>
      </w:r>
    </w:p>
    <w:p w14:paraId="308A2478" w14:textId="75CD5ED4" w:rsidR="00214FAC" w:rsidRDefault="00214FAC" w:rsidP="00214FAC">
      <w:pPr>
        <w:pStyle w:val="Textoindependiente"/>
        <w:spacing w:line="480" w:lineRule="auto"/>
        <w:ind w:left="565" w:right="3"/>
        <w:jc w:val="center"/>
        <w:rPr>
          <w:b/>
          <w:bCs/>
        </w:rPr>
      </w:pPr>
    </w:p>
    <w:p w14:paraId="2E5E8318" w14:textId="73E49690" w:rsidR="00214FAC" w:rsidRDefault="00214FAC" w:rsidP="00214FAC">
      <w:pPr>
        <w:pStyle w:val="Textoindependiente"/>
        <w:spacing w:line="480" w:lineRule="auto"/>
        <w:ind w:left="565" w:right="3"/>
        <w:jc w:val="center"/>
        <w:rPr>
          <w:b/>
          <w:bCs/>
        </w:rPr>
      </w:pPr>
    </w:p>
    <w:p w14:paraId="4D5AFFF7" w14:textId="77777777" w:rsidR="00214FAC" w:rsidRDefault="00214FAC" w:rsidP="00214FAC">
      <w:pPr>
        <w:pStyle w:val="Textoindependiente"/>
        <w:spacing w:line="480" w:lineRule="auto"/>
        <w:ind w:left="565" w:right="3"/>
        <w:jc w:val="center"/>
        <w:rPr>
          <w:b/>
          <w:bCs/>
        </w:rPr>
      </w:pPr>
    </w:p>
    <w:p w14:paraId="0F7B2A70" w14:textId="77777777" w:rsidR="00214FAC" w:rsidRDefault="00214FAC" w:rsidP="00214FAC">
      <w:pPr>
        <w:pStyle w:val="Textoindependiente"/>
        <w:spacing w:line="480" w:lineRule="auto"/>
        <w:ind w:left="565" w:right="3"/>
        <w:jc w:val="center"/>
        <w:rPr>
          <w:b/>
          <w:bCs/>
        </w:rPr>
      </w:pPr>
    </w:p>
    <w:p w14:paraId="418DDB6E" w14:textId="77777777" w:rsidR="00214FAC" w:rsidRDefault="00214FAC" w:rsidP="00214FAC">
      <w:pPr>
        <w:pStyle w:val="Textoindependiente"/>
        <w:spacing w:line="480" w:lineRule="auto"/>
        <w:ind w:left="565" w:right="3"/>
        <w:jc w:val="center"/>
        <w:rPr>
          <w:b/>
          <w:bCs/>
        </w:rPr>
      </w:pPr>
    </w:p>
    <w:p w14:paraId="661D052F" w14:textId="77777777" w:rsidR="00214FAC" w:rsidRDefault="00214FAC" w:rsidP="00214FAC">
      <w:pPr>
        <w:pStyle w:val="Textoindependiente"/>
        <w:spacing w:line="480" w:lineRule="auto"/>
        <w:ind w:left="565" w:right="3"/>
        <w:jc w:val="center"/>
        <w:rPr>
          <w:b/>
          <w:bCs/>
        </w:rPr>
      </w:pPr>
    </w:p>
    <w:p w14:paraId="3A28DEC4" w14:textId="77777777" w:rsidR="00214FAC" w:rsidRDefault="00214FAC" w:rsidP="00214FAC">
      <w:pPr>
        <w:pStyle w:val="Textoindependiente"/>
        <w:spacing w:line="480" w:lineRule="auto"/>
        <w:ind w:left="565" w:right="3"/>
        <w:jc w:val="center"/>
        <w:rPr>
          <w:b/>
          <w:bCs/>
        </w:rPr>
      </w:pPr>
    </w:p>
    <w:p w14:paraId="354D97E1" w14:textId="77777777" w:rsidR="00214FAC" w:rsidRDefault="00214FAC" w:rsidP="00214FAC">
      <w:pPr>
        <w:pStyle w:val="Textoindependiente"/>
        <w:spacing w:line="480" w:lineRule="auto"/>
        <w:ind w:left="565" w:right="3"/>
        <w:jc w:val="center"/>
        <w:rPr>
          <w:b/>
          <w:bCs/>
        </w:rPr>
      </w:pPr>
    </w:p>
    <w:p w14:paraId="2F732184" w14:textId="77777777" w:rsidR="00214FAC" w:rsidRDefault="00214FAC" w:rsidP="00214FAC">
      <w:pPr>
        <w:pStyle w:val="Textoindependiente"/>
        <w:spacing w:line="480" w:lineRule="auto"/>
        <w:ind w:left="565" w:right="3"/>
        <w:jc w:val="center"/>
        <w:rPr>
          <w:b/>
          <w:bCs/>
        </w:rPr>
      </w:pPr>
    </w:p>
    <w:p w14:paraId="2DE720D5" w14:textId="77777777" w:rsidR="00214FAC" w:rsidRDefault="00214FAC" w:rsidP="00214FAC">
      <w:pPr>
        <w:pStyle w:val="Textoindependiente"/>
        <w:spacing w:line="480" w:lineRule="auto"/>
        <w:ind w:left="565" w:right="3"/>
        <w:jc w:val="center"/>
        <w:rPr>
          <w:b/>
          <w:bCs/>
        </w:rPr>
      </w:pPr>
    </w:p>
    <w:p w14:paraId="2BC8F15D" w14:textId="77777777" w:rsidR="00214FAC" w:rsidRDefault="00214FAC" w:rsidP="00214FAC">
      <w:pPr>
        <w:pStyle w:val="Textoindependiente"/>
        <w:spacing w:line="480" w:lineRule="auto"/>
        <w:ind w:left="565" w:right="3"/>
        <w:jc w:val="center"/>
        <w:rPr>
          <w:b/>
          <w:bCs/>
        </w:rPr>
      </w:pPr>
    </w:p>
    <w:p w14:paraId="7500E578" w14:textId="77777777" w:rsidR="00214FAC" w:rsidRDefault="00214FAC" w:rsidP="00214FAC">
      <w:pPr>
        <w:pStyle w:val="Textoindependiente"/>
        <w:spacing w:line="480" w:lineRule="auto"/>
        <w:ind w:left="565" w:right="3"/>
        <w:jc w:val="center"/>
        <w:rPr>
          <w:b/>
          <w:bCs/>
        </w:rPr>
      </w:pPr>
    </w:p>
    <w:p w14:paraId="7050E168" w14:textId="77777777" w:rsidR="00214FAC" w:rsidRDefault="00214FAC" w:rsidP="00214FAC">
      <w:pPr>
        <w:pStyle w:val="Textoindependiente"/>
        <w:spacing w:line="480" w:lineRule="auto"/>
        <w:ind w:left="565" w:right="3"/>
        <w:jc w:val="center"/>
        <w:rPr>
          <w:b/>
          <w:bCs/>
        </w:rPr>
      </w:pPr>
    </w:p>
    <w:p w14:paraId="74342330" w14:textId="77777777" w:rsidR="00214FAC" w:rsidRDefault="00214FAC" w:rsidP="00214FAC">
      <w:pPr>
        <w:pStyle w:val="Textoindependiente"/>
        <w:spacing w:line="480" w:lineRule="auto"/>
        <w:ind w:left="565" w:right="3"/>
        <w:jc w:val="center"/>
        <w:rPr>
          <w:b/>
          <w:bCs/>
        </w:rPr>
      </w:pPr>
    </w:p>
    <w:p w14:paraId="6300972B" w14:textId="77777777" w:rsidR="00214FAC" w:rsidRDefault="00214FAC" w:rsidP="00EC218F">
      <w:pPr>
        <w:pStyle w:val="Textoindependiente"/>
        <w:spacing w:line="480" w:lineRule="auto"/>
        <w:ind w:right="3"/>
        <w:rPr>
          <w:b/>
          <w:bCs/>
        </w:rPr>
      </w:pPr>
    </w:p>
    <w:p w14:paraId="33D81BBC" w14:textId="75EDCD40" w:rsidR="00FC0769" w:rsidRDefault="00FC0769" w:rsidP="006E76FE">
      <w:pPr>
        <w:spacing w:before="240" w:after="240" w:line="360" w:lineRule="auto"/>
        <w:jc w:val="both"/>
        <w:rPr>
          <w:bCs/>
        </w:rPr>
      </w:pPr>
      <w:r>
        <w:rPr>
          <w:b/>
        </w:rPr>
        <w:lastRenderedPageBreak/>
        <w:t xml:space="preserve">Anexo </w:t>
      </w:r>
      <w:r w:rsidR="001E5FF5">
        <w:rPr>
          <w:b/>
        </w:rPr>
        <w:t>5</w:t>
      </w:r>
      <w:r>
        <w:rPr>
          <w:b/>
        </w:rPr>
        <w:t xml:space="preserve">. </w:t>
      </w:r>
      <w:r w:rsidRPr="0048217F">
        <w:rPr>
          <w:bCs/>
        </w:rPr>
        <w:t>Glosario de términos técnicos</w:t>
      </w:r>
    </w:p>
    <w:p w14:paraId="3B388CD4" w14:textId="77777777" w:rsidR="000304F3" w:rsidRPr="00CF39BA" w:rsidRDefault="000304F3" w:rsidP="00CF39BA">
      <w:pPr>
        <w:spacing w:line="360" w:lineRule="auto"/>
        <w:jc w:val="both"/>
        <w:rPr>
          <w:bCs/>
        </w:rPr>
      </w:pPr>
      <w:r w:rsidRPr="00CF39BA">
        <w:rPr>
          <w:b/>
        </w:rPr>
        <w:t xml:space="preserve">Aclimatación de plántulas.- </w:t>
      </w:r>
      <w:r w:rsidRPr="00CF39BA">
        <w:rPr>
          <w:bCs/>
        </w:rPr>
        <w:t>Adaptación de las plántulas al entorno externo tras ser cultivadas en condiciones protegidas, asegurando su sobrevivencia tras el trasplante.</w:t>
      </w:r>
    </w:p>
    <w:p w14:paraId="037F7E28" w14:textId="77777777" w:rsidR="000304F3" w:rsidRPr="00CF39BA" w:rsidRDefault="000304F3" w:rsidP="00CF39BA">
      <w:pPr>
        <w:spacing w:line="360" w:lineRule="auto"/>
        <w:jc w:val="both"/>
        <w:rPr>
          <w:bCs/>
        </w:rPr>
      </w:pPr>
      <w:r w:rsidRPr="00CF39BA">
        <w:rPr>
          <w:b/>
        </w:rPr>
        <w:t>Amontonamiento</w:t>
      </w:r>
      <w:r w:rsidRPr="00CF39BA">
        <w:rPr>
          <w:bCs/>
        </w:rPr>
        <w:t xml:space="preserve"> (Hilling)</w:t>
      </w:r>
      <w:r>
        <w:rPr>
          <w:bCs/>
        </w:rPr>
        <w:t xml:space="preserve">.- </w:t>
      </w:r>
      <w:r w:rsidRPr="00CF39BA">
        <w:rPr>
          <w:bCs/>
        </w:rPr>
        <w:t>Práctica agrícola que consiste en apilar tierra alrededor del tallo basal de la planta para mejorar el anclaje y prevenir la exposición de las raíces.</w:t>
      </w:r>
    </w:p>
    <w:p w14:paraId="4D176F8A" w14:textId="77777777" w:rsidR="000304F3" w:rsidRPr="00CF39BA" w:rsidRDefault="000304F3" w:rsidP="00CF39BA">
      <w:pPr>
        <w:spacing w:line="360" w:lineRule="auto"/>
        <w:jc w:val="both"/>
        <w:rPr>
          <w:b/>
        </w:rPr>
      </w:pPr>
      <w:r w:rsidRPr="00CF39BA">
        <w:rPr>
          <w:b/>
        </w:rPr>
        <w:t>Antibiosis</w:t>
      </w:r>
      <w:r>
        <w:rPr>
          <w:b/>
        </w:rPr>
        <w:t xml:space="preserve">.- </w:t>
      </w:r>
      <w:r w:rsidRPr="00CF39BA">
        <w:rPr>
          <w:bCs/>
        </w:rPr>
        <w:t>Mecanismo de resistencia en plantas que reduce la viabilidad de plagas al alterar sus ciclos de vida o alimentación.</w:t>
      </w:r>
    </w:p>
    <w:p w14:paraId="171EE504" w14:textId="77777777" w:rsidR="000304F3" w:rsidRPr="00CF39BA" w:rsidRDefault="000304F3" w:rsidP="00CF39BA">
      <w:pPr>
        <w:spacing w:line="360" w:lineRule="auto"/>
        <w:jc w:val="both"/>
        <w:rPr>
          <w:bCs/>
        </w:rPr>
      </w:pPr>
      <w:r w:rsidRPr="00CF39BA">
        <w:rPr>
          <w:b/>
        </w:rPr>
        <w:t xml:space="preserve">Apical </w:t>
      </w:r>
      <w:r>
        <w:rPr>
          <w:b/>
        </w:rPr>
        <w:t>d</w:t>
      </w:r>
      <w:r w:rsidRPr="00CF39BA">
        <w:rPr>
          <w:b/>
        </w:rPr>
        <w:t>ominance.-</w:t>
      </w:r>
      <w:r>
        <w:rPr>
          <w:bCs/>
        </w:rPr>
        <w:t xml:space="preserve"> </w:t>
      </w:r>
      <w:r w:rsidRPr="00CF39BA">
        <w:rPr>
          <w:bCs/>
        </w:rPr>
        <w:t>Fenómeno fisiológico donde el crecimiento de la yema apical inhibe el desarrollo de yemas laterales, lo que afecta la formación de la inflorescencia en la coliflor.</w:t>
      </w:r>
    </w:p>
    <w:p w14:paraId="174482CD" w14:textId="77777777" w:rsidR="000304F3" w:rsidRPr="00CF39BA" w:rsidRDefault="000304F3" w:rsidP="00CF39BA">
      <w:pPr>
        <w:spacing w:line="360" w:lineRule="auto"/>
        <w:jc w:val="both"/>
        <w:rPr>
          <w:b/>
        </w:rPr>
      </w:pPr>
      <w:r w:rsidRPr="00CF39BA">
        <w:rPr>
          <w:b/>
        </w:rPr>
        <w:t>Bolting</w:t>
      </w:r>
      <w:r>
        <w:rPr>
          <w:b/>
        </w:rPr>
        <w:t xml:space="preserve">.- </w:t>
      </w:r>
      <w:r w:rsidRPr="00CF39BA">
        <w:rPr>
          <w:bCs/>
        </w:rPr>
        <w:t>Floración prematura de la coliflor causada por estrés ambiental, como temperaturas elevadas o cambios abruptos en las condiciones de cultivo.</w:t>
      </w:r>
    </w:p>
    <w:p w14:paraId="3A5ABCBA" w14:textId="77777777" w:rsidR="000304F3" w:rsidRPr="00CF39BA" w:rsidRDefault="000304F3" w:rsidP="00CF39BA">
      <w:pPr>
        <w:spacing w:line="360" w:lineRule="auto"/>
        <w:jc w:val="both"/>
        <w:rPr>
          <w:b/>
        </w:rPr>
      </w:pPr>
      <w:r w:rsidRPr="00CF39BA">
        <w:rPr>
          <w:b/>
        </w:rPr>
        <w:t>Cauliflory</w:t>
      </w:r>
      <w:r>
        <w:rPr>
          <w:b/>
        </w:rPr>
        <w:t xml:space="preserve">.- </w:t>
      </w:r>
      <w:r w:rsidRPr="00CF39BA">
        <w:rPr>
          <w:bCs/>
        </w:rPr>
        <w:t>Término botánico que se refiere al crecimiento de flores directamente en el tallo o tronco de la planta. Aunque no aplica directamente al coliflor, está relacionado etimológicamente con su nombre.</w:t>
      </w:r>
    </w:p>
    <w:p w14:paraId="460705A2" w14:textId="77777777" w:rsidR="000304F3" w:rsidRPr="00CF39BA" w:rsidRDefault="000304F3" w:rsidP="00CF39BA">
      <w:pPr>
        <w:spacing w:line="360" w:lineRule="auto"/>
        <w:jc w:val="both"/>
        <w:rPr>
          <w:bCs/>
        </w:rPr>
      </w:pPr>
      <w:r w:rsidRPr="00CF39BA">
        <w:rPr>
          <w:b/>
        </w:rPr>
        <w:t xml:space="preserve">Endoreduplicación </w:t>
      </w:r>
      <w:r>
        <w:rPr>
          <w:b/>
        </w:rPr>
        <w:t>c</w:t>
      </w:r>
      <w:r w:rsidRPr="00CF39BA">
        <w:rPr>
          <w:b/>
        </w:rPr>
        <w:t>elular.-</w:t>
      </w:r>
      <w:r>
        <w:rPr>
          <w:bCs/>
        </w:rPr>
        <w:t xml:space="preserve"> </w:t>
      </w:r>
      <w:r w:rsidRPr="00CF39BA">
        <w:rPr>
          <w:bCs/>
        </w:rPr>
        <w:t>Proceso genético que ocurre en la formación de la inflorescencia, en el que se duplica el ADN sin que haya división celular, contribuyendo al tamaño compacto de la coliflor.</w:t>
      </w:r>
    </w:p>
    <w:p w14:paraId="166FFE6E" w14:textId="77777777" w:rsidR="000304F3" w:rsidRPr="00CF39BA" w:rsidRDefault="000304F3" w:rsidP="00CF39BA">
      <w:pPr>
        <w:spacing w:line="360" w:lineRule="auto"/>
        <w:jc w:val="both"/>
        <w:rPr>
          <w:bCs/>
        </w:rPr>
      </w:pPr>
      <w:r w:rsidRPr="00CF39BA">
        <w:rPr>
          <w:b/>
        </w:rPr>
        <w:t>Epifitismo</w:t>
      </w:r>
      <w:r>
        <w:rPr>
          <w:bCs/>
        </w:rPr>
        <w:t xml:space="preserve">.- </w:t>
      </w:r>
      <w:r w:rsidRPr="00CF39BA">
        <w:rPr>
          <w:bCs/>
        </w:rPr>
        <w:t>Crecimiento de microorganismos, como hongos y bacterias, en la superficie de las hojas de coliflor, que puede contribuir al desarrollo de enfermedades.</w:t>
      </w:r>
    </w:p>
    <w:p w14:paraId="61808EFC" w14:textId="77777777" w:rsidR="000304F3" w:rsidRPr="00CF39BA" w:rsidRDefault="000304F3" w:rsidP="00CF39BA">
      <w:pPr>
        <w:spacing w:line="360" w:lineRule="auto"/>
        <w:jc w:val="both"/>
        <w:rPr>
          <w:bCs/>
        </w:rPr>
      </w:pPr>
      <w:r w:rsidRPr="00CF39BA">
        <w:rPr>
          <w:bCs/>
        </w:rPr>
        <w:t>Estos términos amplían el conocimiento técnico relacionado con el cultivo y manejo de coliflor, además de incorporar elementos científicos que intervienen en su desarrollo y producción.</w:t>
      </w:r>
    </w:p>
    <w:p w14:paraId="1BFA4F43" w14:textId="77777777" w:rsidR="000304F3" w:rsidRPr="00CF39BA" w:rsidRDefault="000304F3" w:rsidP="00CF39BA">
      <w:pPr>
        <w:spacing w:line="360" w:lineRule="auto"/>
        <w:jc w:val="both"/>
        <w:rPr>
          <w:b/>
        </w:rPr>
      </w:pPr>
      <w:r w:rsidRPr="00CF39BA">
        <w:rPr>
          <w:b/>
        </w:rPr>
        <w:t>Evapotranspiración</w:t>
      </w:r>
      <w:r>
        <w:rPr>
          <w:b/>
        </w:rPr>
        <w:t xml:space="preserve">.- </w:t>
      </w:r>
      <w:r w:rsidRPr="00CF39BA">
        <w:rPr>
          <w:bCs/>
        </w:rPr>
        <w:t>Suma de la pérdida de agua por evaporación desde el suelo y por transpiración de las plantas, que influye en los requerimientos de riego de la coliflor.</w:t>
      </w:r>
    </w:p>
    <w:p w14:paraId="6CBF7E86" w14:textId="77777777" w:rsidR="000304F3" w:rsidRPr="00CF39BA" w:rsidRDefault="000304F3" w:rsidP="00CF39BA">
      <w:pPr>
        <w:spacing w:line="360" w:lineRule="auto"/>
        <w:jc w:val="both"/>
        <w:rPr>
          <w:b/>
        </w:rPr>
      </w:pPr>
      <w:r w:rsidRPr="00CF39BA">
        <w:rPr>
          <w:b/>
        </w:rPr>
        <w:t>Fitopatología</w:t>
      </w:r>
      <w:r>
        <w:rPr>
          <w:b/>
        </w:rPr>
        <w:t xml:space="preserve">.- </w:t>
      </w:r>
      <w:r w:rsidRPr="00CF39BA">
        <w:rPr>
          <w:bCs/>
        </w:rPr>
        <w:t>Ciencia que estudia las enfermedades de las plantas, incluyendo las que afectan a la coliflor, como el mildiu velloso (Peronospora parasitica).</w:t>
      </w:r>
    </w:p>
    <w:p w14:paraId="0965DBEF" w14:textId="77777777" w:rsidR="000304F3" w:rsidRPr="00CF39BA" w:rsidRDefault="000304F3" w:rsidP="00CF39BA">
      <w:pPr>
        <w:spacing w:line="360" w:lineRule="auto"/>
        <w:jc w:val="both"/>
        <w:rPr>
          <w:bCs/>
        </w:rPr>
      </w:pPr>
      <w:r w:rsidRPr="00CF39BA">
        <w:rPr>
          <w:b/>
        </w:rPr>
        <w:lastRenderedPageBreak/>
        <w:t>Fotoperiodismo</w:t>
      </w:r>
      <w:r>
        <w:rPr>
          <w:bCs/>
        </w:rPr>
        <w:t xml:space="preserve">.- </w:t>
      </w:r>
      <w:r w:rsidRPr="00CF39BA">
        <w:rPr>
          <w:bCs/>
        </w:rPr>
        <w:t>Respuesta del crecimiento y desarrollo de la planta a la duración relativa de la luz y la oscuridad, importante para la inducción floral en coliflor.</w:t>
      </w:r>
    </w:p>
    <w:p w14:paraId="23B3200A" w14:textId="77777777" w:rsidR="000304F3" w:rsidRPr="00CF39BA" w:rsidRDefault="000304F3" w:rsidP="00CF39BA">
      <w:pPr>
        <w:spacing w:line="360" w:lineRule="auto"/>
        <w:jc w:val="both"/>
        <w:rPr>
          <w:b/>
        </w:rPr>
      </w:pPr>
      <w:r w:rsidRPr="00CF39BA">
        <w:rPr>
          <w:b/>
        </w:rPr>
        <w:t>Heliófito</w:t>
      </w:r>
      <w:r>
        <w:rPr>
          <w:b/>
        </w:rPr>
        <w:t xml:space="preserve">.- </w:t>
      </w:r>
      <w:r w:rsidRPr="00CF39BA">
        <w:rPr>
          <w:bCs/>
        </w:rPr>
        <w:t>Planta que requiere altos niveles de luz solar para desarrollarse de manera óptima, como ocurre con ciertas variedades de coliflor.</w:t>
      </w:r>
    </w:p>
    <w:p w14:paraId="29E0ECA9" w14:textId="77777777" w:rsidR="000304F3" w:rsidRPr="00CF39BA" w:rsidRDefault="000304F3" w:rsidP="00CF39BA">
      <w:pPr>
        <w:spacing w:line="360" w:lineRule="auto"/>
        <w:jc w:val="both"/>
        <w:rPr>
          <w:b/>
        </w:rPr>
      </w:pPr>
      <w:r w:rsidRPr="00CF39BA">
        <w:rPr>
          <w:b/>
        </w:rPr>
        <w:t>Lignificación</w:t>
      </w:r>
      <w:r>
        <w:rPr>
          <w:b/>
        </w:rPr>
        <w:t xml:space="preserve">.- </w:t>
      </w:r>
      <w:r w:rsidRPr="00CF39BA">
        <w:rPr>
          <w:bCs/>
        </w:rPr>
        <w:t>Proceso por el cual las paredes celulares se endurecen, afectando la calidad de la inflorescencia cuando las condiciones de cultivo no son óptimas.</w:t>
      </w:r>
    </w:p>
    <w:p w14:paraId="34E3DEBF" w14:textId="77777777" w:rsidR="000304F3" w:rsidRPr="00CF39BA" w:rsidRDefault="000304F3" w:rsidP="00CF39BA">
      <w:pPr>
        <w:spacing w:line="360" w:lineRule="auto"/>
        <w:jc w:val="both"/>
        <w:rPr>
          <w:b/>
        </w:rPr>
      </w:pPr>
      <w:r w:rsidRPr="00CF39BA">
        <w:rPr>
          <w:b/>
        </w:rPr>
        <w:t>Mamestra brassicae</w:t>
      </w:r>
      <w:r>
        <w:rPr>
          <w:b/>
        </w:rPr>
        <w:t xml:space="preserve">.- </w:t>
      </w:r>
      <w:r w:rsidRPr="00CF39BA">
        <w:rPr>
          <w:bCs/>
        </w:rPr>
        <w:t>Plaga conocida como la oruga de la col, que causa daño al alimentarse de las hojas y las cabezas de la coliflor.</w:t>
      </w:r>
    </w:p>
    <w:p w14:paraId="24E50694" w14:textId="77777777" w:rsidR="000304F3" w:rsidRPr="00CF39BA" w:rsidRDefault="000304F3" w:rsidP="00CF39BA">
      <w:pPr>
        <w:spacing w:line="360" w:lineRule="auto"/>
        <w:jc w:val="both"/>
        <w:rPr>
          <w:b/>
        </w:rPr>
      </w:pPr>
      <w:r w:rsidRPr="00CF39BA">
        <w:rPr>
          <w:b/>
        </w:rPr>
        <w:t>Micronutrientes</w:t>
      </w:r>
      <w:r>
        <w:rPr>
          <w:b/>
        </w:rPr>
        <w:t xml:space="preserve">.- </w:t>
      </w:r>
      <w:r w:rsidRPr="00CF39BA">
        <w:rPr>
          <w:bCs/>
        </w:rPr>
        <w:t>Elementos esenciales en pequeñas cantidades, como boro, molibdeno y zinc, que son críticos para el desarrollo saludable de la coliflor.</w:t>
      </w:r>
    </w:p>
    <w:p w14:paraId="013A104B" w14:textId="77777777" w:rsidR="000304F3" w:rsidRPr="00CF39BA" w:rsidRDefault="000304F3" w:rsidP="00CF39BA">
      <w:pPr>
        <w:spacing w:line="360" w:lineRule="auto"/>
        <w:jc w:val="both"/>
        <w:rPr>
          <w:bCs/>
        </w:rPr>
      </w:pPr>
      <w:r w:rsidRPr="00CF39BA">
        <w:rPr>
          <w:b/>
        </w:rPr>
        <w:t>Oidiopsis</w:t>
      </w:r>
      <w:r>
        <w:rPr>
          <w:bCs/>
        </w:rPr>
        <w:t xml:space="preserve">.- </w:t>
      </w:r>
      <w:r w:rsidRPr="00CF39BA">
        <w:rPr>
          <w:bCs/>
        </w:rPr>
        <w:t>Enfermedad causada por hongos similares al oídio, que afecta a las hojas de coliflor, generando manchas amarillentas y polvo blanco en su superficie.</w:t>
      </w:r>
    </w:p>
    <w:p w14:paraId="2B8FCD63" w14:textId="77777777" w:rsidR="000304F3" w:rsidRPr="00CF39BA" w:rsidRDefault="000304F3" w:rsidP="00CF39BA">
      <w:pPr>
        <w:spacing w:line="360" w:lineRule="auto"/>
        <w:jc w:val="both"/>
        <w:rPr>
          <w:bCs/>
        </w:rPr>
      </w:pPr>
      <w:r w:rsidRPr="00CF39BA">
        <w:rPr>
          <w:b/>
        </w:rPr>
        <w:t>Pycnidia</w:t>
      </w:r>
      <w:r>
        <w:rPr>
          <w:bCs/>
        </w:rPr>
        <w:t xml:space="preserve">.- </w:t>
      </w:r>
      <w:r w:rsidRPr="00CF39BA">
        <w:rPr>
          <w:bCs/>
        </w:rPr>
        <w:t>Estructuras fúngicas que producen esporas y son características de patógenos como Alternaria brassicae, un hongo que afecta a la coliflor.</w:t>
      </w:r>
    </w:p>
    <w:p w14:paraId="46C71506" w14:textId="77777777" w:rsidR="000304F3" w:rsidRPr="00CF39BA" w:rsidRDefault="000304F3" w:rsidP="00CF39BA">
      <w:pPr>
        <w:spacing w:line="360" w:lineRule="auto"/>
        <w:jc w:val="both"/>
        <w:rPr>
          <w:bCs/>
        </w:rPr>
      </w:pPr>
      <w:r w:rsidRPr="00CF39BA">
        <w:rPr>
          <w:b/>
        </w:rPr>
        <w:t>Umbela</w:t>
      </w:r>
      <w:r>
        <w:rPr>
          <w:bCs/>
        </w:rPr>
        <w:t xml:space="preserve">.- </w:t>
      </w:r>
      <w:r w:rsidRPr="00CF39BA">
        <w:rPr>
          <w:bCs/>
        </w:rPr>
        <w:t>Forma de la inflorescencia en algunas variedades de coliflor, similar a un paraguas, dependiendo del manejo genético y de la variedad cultivada.</w:t>
      </w:r>
    </w:p>
    <w:p w14:paraId="5E7E6626" w14:textId="77777777" w:rsidR="000304F3" w:rsidRPr="00CF39BA" w:rsidRDefault="000304F3" w:rsidP="00CF39BA">
      <w:pPr>
        <w:spacing w:line="360" w:lineRule="auto"/>
        <w:jc w:val="both"/>
        <w:rPr>
          <w:b/>
        </w:rPr>
      </w:pPr>
      <w:r w:rsidRPr="00CF39BA">
        <w:rPr>
          <w:b/>
        </w:rPr>
        <w:t>Xeroformación</w:t>
      </w:r>
      <w:r>
        <w:rPr>
          <w:b/>
        </w:rPr>
        <w:t xml:space="preserve">.- </w:t>
      </w:r>
      <w:r w:rsidRPr="00CF39BA">
        <w:rPr>
          <w:bCs/>
        </w:rPr>
        <w:t>Adaptación de la planta a condiciones de estrés hídrico, lo que puede reducir el tamaño y la calidad de las inflorescencias de coliflor.</w:t>
      </w:r>
    </w:p>
    <w:sectPr w:rsidR="000304F3" w:rsidRPr="00CF39BA" w:rsidSect="00F73838">
      <w:footerReference w:type="default" r:id="rId54"/>
      <w:pgSz w:w="11900" w:h="16820" w:code="9"/>
      <w:pgMar w:top="1701" w:right="1701" w:bottom="1701" w:left="2268" w:header="851" w:footer="851"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8C50A2" w14:textId="77777777" w:rsidR="00C31346" w:rsidRDefault="00C31346" w:rsidP="00107B5B">
      <w:r>
        <w:separator/>
      </w:r>
    </w:p>
  </w:endnote>
  <w:endnote w:type="continuationSeparator" w:id="0">
    <w:p w14:paraId="7171210F" w14:textId="77777777" w:rsidR="00C31346" w:rsidRDefault="00C31346" w:rsidP="00107B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PS">
    <w:altName w:val="Times New Roman"/>
    <w:panose1 w:val="020B0604020202020204"/>
    <w:charset w:val="00"/>
    <w:family w:val="roman"/>
    <w:notTrueType/>
    <w:pitch w:val="default"/>
  </w:font>
  <w:font w:name="TimesNewRomanPSMT">
    <w:altName w:val="Times New Roman"/>
    <w:panose1 w:val="020B0604020202020204"/>
    <w:charset w:val="00"/>
    <w:family w:val="roman"/>
    <w:pitch w:val="default"/>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814920417"/>
      <w:docPartObj>
        <w:docPartGallery w:val="Page Numbers (Bottom of Page)"/>
        <w:docPartUnique/>
      </w:docPartObj>
    </w:sdtPr>
    <w:sdtContent>
      <w:p w14:paraId="6A10659C" w14:textId="77777777" w:rsidR="00035840" w:rsidRDefault="00035840" w:rsidP="00BE39D0">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121708F6" w14:textId="77777777" w:rsidR="00035840" w:rsidRDefault="00035840" w:rsidP="00AA7E49">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8BCC4" w14:textId="77777777" w:rsidR="00035840" w:rsidRPr="00FA47AB" w:rsidRDefault="00035840" w:rsidP="00FA47AB">
    <w:pPr>
      <w:pStyle w:val="Piedepgina"/>
      <w:jc w:val="right"/>
      <w:rPr>
        <w:caps/>
      </w:rPr>
    </w:pPr>
  </w:p>
  <w:p w14:paraId="69BE4CD8" w14:textId="77777777" w:rsidR="00035840" w:rsidRDefault="00035840">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8EE783" w14:textId="77777777" w:rsidR="00035840" w:rsidRPr="00826E72" w:rsidRDefault="00035840" w:rsidP="00826E72">
    <w:pPr>
      <w:pStyle w:val="Piedepgina"/>
      <w:jc w:val="right"/>
      <w:rPr>
        <w:caps/>
      </w:rPr>
    </w:pPr>
    <w:r w:rsidRPr="00826E72">
      <w:rPr>
        <w:caps/>
      </w:rPr>
      <w:fldChar w:fldCharType="begin"/>
    </w:r>
    <w:r w:rsidRPr="00826E72">
      <w:rPr>
        <w:caps/>
      </w:rPr>
      <w:instrText>PAGE   \* MERGEFORMAT</w:instrText>
    </w:r>
    <w:r w:rsidRPr="00826E72">
      <w:rPr>
        <w:caps/>
      </w:rPr>
      <w:fldChar w:fldCharType="separate"/>
    </w:r>
    <w:r w:rsidRPr="00826E72">
      <w:rPr>
        <w:caps/>
      </w:rPr>
      <w:t>2</w:t>
    </w:r>
    <w:r w:rsidRPr="00826E72">
      <w:rPr>
        <w:caps/>
      </w:rPr>
      <w:fldChar w:fldCharType="end"/>
    </w:r>
  </w:p>
  <w:p w14:paraId="415474BE" w14:textId="77777777" w:rsidR="00035840" w:rsidRDefault="00035840">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631367670"/>
      <w:docPartObj>
        <w:docPartGallery w:val="Page Numbers (Bottom of Page)"/>
        <w:docPartUnique/>
      </w:docPartObj>
    </w:sdtPr>
    <w:sdtContent>
      <w:p w14:paraId="7016A762" w14:textId="64510245" w:rsidR="00AA7E49" w:rsidRDefault="00AA7E49" w:rsidP="00BE39D0">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06DF3FE5" w14:textId="77777777" w:rsidR="00AA7E49" w:rsidRDefault="00AA7E49" w:rsidP="00AA7E49">
    <w:pPr>
      <w:pStyle w:val="Piedepgina"/>
      <w:ind w:right="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19607327"/>
      <w:docPartObj>
        <w:docPartGallery w:val="Page Numbers (Bottom of Page)"/>
        <w:docPartUnique/>
      </w:docPartObj>
    </w:sdtPr>
    <w:sdtContent>
      <w:p w14:paraId="015D6EC9" w14:textId="77777777" w:rsidR="00E90296" w:rsidRPr="000134E0" w:rsidRDefault="00E90296" w:rsidP="00BD44FB">
        <w:pPr>
          <w:pStyle w:val="Piedepgina"/>
          <w:jc w:val="right"/>
        </w:pPr>
        <w:r w:rsidRPr="000134E0">
          <w:fldChar w:fldCharType="begin"/>
        </w:r>
        <w:r w:rsidRPr="000134E0">
          <w:instrText>PAGE   \* MERGEFORMAT</w:instrText>
        </w:r>
        <w:r w:rsidRPr="000134E0">
          <w:fldChar w:fldCharType="separate"/>
        </w:r>
        <w:r w:rsidR="00E86A8E" w:rsidRPr="000134E0">
          <w:rPr>
            <w:noProof/>
            <w:lang w:val="es-ES"/>
          </w:rPr>
          <w:t>IV</w:t>
        </w:r>
        <w:r w:rsidRPr="000134E0">
          <w:fldChar w:fldCharType="end"/>
        </w:r>
      </w:p>
    </w:sdtContent>
  </w:sdt>
  <w:p w14:paraId="786FD29C" w14:textId="77777777" w:rsidR="00E90296" w:rsidRDefault="00E90296">
    <w:pPr>
      <w:pStyle w:val="Piedepgina"/>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166445994"/>
      <w:docPartObj>
        <w:docPartGallery w:val="Page Numbers (Bottom of Page)"/>
        <w:docPartUnique/>
      </w:docPartObj>
    </w:sdtPr>
    <w:sdtContent>
      <w:p w14:paraId="1A827965" w14:textId="28022131" w:rsidR="00AA7E49" w:rsidRPr="00AA7E49" w:rsidRDefault="00AA7E49" w:rsidP="00BE39D0">
        <w:pPr>
          <w:pStyle w:val="Piedepgina"/>
          <w:framePr w:wrap="none" w:vAnchor="text" w:hAnchor="margin" w:xAlign="right" w:y="1"/>
          <w:rPr>
            <w:rStyle w:val="Nmerodepgina"/>
          </w:rPr>
        </w:pPr>
        <w:r w:rsidRPr="00AA7E49">
          <w:rPr>
            <w:rStyle w:val="Nmerodepgina"/>
          </w:rPr>
          <w:fldChar w:fldCharType="begin"/>
        </w:r>
        <w:r w:rsidRPr="00AA7E49">
          <w:rPr>
            <w:rStyle w:val="Nmerodepgina"/>
          </w:rPr>
          <w:instrText xml:space="preserve"> PAGE </w:instrText>
        </w:r>
        <w:r w:rsidRPr="00AA7E49">
          <w:rPr>
            <w:rStyle w:val="Nmerodepgina"/>
          </w:rPr>
          <w:fldChar w:fldCharType="separate"/>
        </w:r>
        <w:r w:rsidRPr="00AA7E49">
          <w:rPr>
            <w:rStyle w:val="Nmerodepgina"/>
            <w:noProof/>
          </w:rPr>
          <w:t>1</w:t>
        </w:r>
        <w:r w:rsidRPr="00AA7E49">
          <w:rPr>
            <w:rStyle w:val="Nmerodepgina"/>
          </w:rPr>
          <w:fldChar w:fldCharType="end"/>
        </w:r>
      </w:p>
    </w:sdtContent>
  </w:sdt>
  <w:p w14:paraId="25819E72" w14:textId="77777777" w:rsidR="00E90296" w:rsidRDefault="00E90296" w:rsidP="00AA7E49">
    <w:pPr>
      <w:pStyle w:val="Piedepgina"/>
      <w:ind w:right="360"/>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46EB3B" w14:textId="77777777" w:rsidR="00136676" w:rsidRDefault="00136676" w:rsidP="00AA7E49">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9D6ED2" w14:textId="77777777" w:rsidR="00C31346" w:rsidRDefault="00C31346" w:rsidP="00107B5B">
      <w:r>
        <w:separator/>
      </w:r>
    </w:p>
  </w:footnote>
  <w:footnote w:type="continuationSeparator" w:id="0">
    <w:p w14:paraId="15DBD1AF" w14:textId="77777777" w:rsidR="00C31346" w:rsidRDefault="00C31346" w:rsidP="00107B5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265ABA32"/>
    <w:lvl w:ilvl="0">
      <w:start w:val="1"/>
      <w:numFmt w:val="bullet"/>
      <w:pStyle w:val="Listaconvietas"/>
      <w:lvlText w:val=""/>
      <w:lvlJc w:val="left"/>
      <w:pPr>
        <w:tabs>
          <w:tab w:val="num" w:pos="360"/>
        </w:tabs>
        <w:ind w:left="360" w:hanging="360"/>
      </w:pPr>
      <w:rPr>
        <w:rFonts w:ascii="Symbol" w:hAnsi="Symbol" w:hint="default"/>
      </w:rPr>
    </w:lvl>
  </w:abstractNum>
  <w:abstractNum w:abstractNumId="1" w15:restartNumberingAfterBreak="0">
    <w:nsid w:val="002126CE"/>
    <w:multiLevelType w:val="hybridMultilevel"/>
    <w:tmpl w:val="E2DE2106"/>
    <w:lvl w:ilvl="0" w:tplc="040A0001">
      <w:start w:val="1"/>
      <w:numFmt w:val="bullet"/>
      <w:lvlText w:val=""/>
      <w:lvlJc w:val="left"/>
      <w:pPr>
        <w:ind w:left="1004" w:hanging="360"/>
      </w:pPr>
      <w:rPr>
        <w:rFonts w:ascii="Symbol" w:hAnsi="Symbol" w:hint="default"/>
      </w:rPr>
    </w:lvl>
    <w:lvl w:ilvl="1" w:tplc="040A0003" w:tentative="1">
      <w:start w:val="1"/>
      <w:numFmt w:val="bullet"/>
      <w:lvlText w:val="o"/>
      <w:lvlJc w:val="left"/>
      <w:pPr>
        <w:ind w:left="1724" w:hanging="360"/>
      </w:pPr>
      <w:rPr>
        <w:rFonts w:ascii="Courier New" w:hAnsi="Courier New" w:cs="Courier New" w:hint="default"/>
      </w:rPr>
    </w:lvl>
    <w:lvl w:ilvl="2" w:tplc="040A0005" w:tentative="1">
      <w:start w:val="1"/>
      <w:numFmt w:val="bullet"/>
      <w:lvlText w:val=""/>
      <w:lvlJc w:val="left"/>
      <w:pPr>
        <w:ind w:left="2444" w:hanging="360"/>
      </w:pPr>
      <w:rPr>
        <w:rFonts w:ascii="Wingdings" w:hAnsi="Wingdings" w:hint="default"/>
      </w:rPr>
    </w:lvl>
    <w:lvl w:ilvl="3" w:tplc="040A0001" w:tentative="1">
      <w:start w:val="1"/>
      <w:numFmt w:val="bullet"/>
      <w:lvlText w:val=""/>
      <w:lvlJc w:val="left"/>
      <w:pPr>
        <w:ind w:left="3164" w:hanging="360"/>
      </w:pPr>
      <w:rPr>
        <w:rFonts w:ascii="Symbol" w:hAnsi="Symbol" w:hint="default"/>
      </w:rPr>
    </w:lvl>
    <w:lvl w:ilvl="4" w:tplc="040A0003" w:tentative="1">
      <w:start w:val="1"/>
      <w:numFmt w:val="bullet"/>
      <w:lvlText w:val="o"/>
      <w:lvlJc w:val="left"/>
      <w:pPr>
        <w:ind w:left="3884" w:hanging="360"/>
      </w:pPr>
      <w:rPr>
        <w:rFonts w:ascii="Courier New" w:hAnsi="Courier New" w:cs="Courier New" w:hint="default"/>
      </w:rPr>
    </w:lvl>
    <w:lvl w:ilvl="5" w:tplc="040A0005" w:tentative="1">
      <w:start w:val="1"/>
      <w:numFmt w:val="bullet"/>
      <w:lvlText w:val=""/>
      <w:lvlJc w:val="left"/>
      <w:pPr>
        <w:ind w:left="4604" w:hanging="360"/>
      </w:pPr>
      <w:rPr>
        <w:rFonts w:ascii="Wingdings" w:hAnsi="Wingdings" w:hint="default"/>
      </w:rPr>
    </w:lvl>
    <w:lvl w:ilvl="6" w:tplc="040A0001" w:tentative="1">
      <w:start w:val="1"/>
      <w:numFmt w:val="bullet"/>
      <w:lvlText w:val=""/>
      <w:lvlJc w:val="left"/>
      <w:pPr>
        <w:ind w:left="5324" w:hanging="360"/>
      </w:pPr>
      <w:rPr>
        <w:rFonts w:ascii="Symbol" w:hAnsi="Symbol" w:hint="default"/>
      </w:rPr>
    </w:lvl>
    <w:lvl w:ilvl="7" w:tplc="040A0003" w:tentative="1">
      <w:start w:val="1"/>
      <w:numFmt w:val="bullet"/>
      <w:lvlText w:val="o"/>
      <w:lvlJc w:val="left"/>
      <w:pPr>
        <w:ind w:left="6044" w:hanging="360"/>
      </w:pPr>
      <w:rPr>
        <w:rFonts w:ascii="Courier New" w:hAnsi="Courier New" w:cs="Courier New" w:hint="default"/>
      </w:rPr>
    </w:lvl>
    <w:lvl w:ilvl="8" w:tplc="040A0005" w:tentative="1">
      <w:start w:val="1"/>
      <w:numFmt w:val="bullet"/>
      <w:lvlText w:val=""/>
      <w:lvlJc w:val="left"/>
      <w:pPr>
        <w:ind w:left="6764" w:hanging="360"/>
      </w:pPr>
      <w:rPr>
        <w:rFonts w:ascii="Wingdings" w:hAnsi="Wingdings" w:hint="default"/>
      </w:rPr>
    </w:lvl>
  </w:abstractNum>
  <w:abstractNum w:abstractNumId="2" w15:restartNumberingAfterBreak="0">
    <w:nsid w:val="0056224C"/>
    <w:multiLevelType w:val="hybridMultilevel"/>
    <w:tmpl w:val="09C89072"/>
    <w:lvl w:ilvl="0" w:tplc="016AA4C4">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 w15:restartNumberingAfterBreak="0">
    <w:nsid w:val="010F3D26"/>
    <w:multiLevelType w:val="hybridMultilevel"/>
    <w:tmpl w:val="300238CE"/>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 w15:restartNumberingAfterBreak="0">
    <w:nsid w:val="013325A2"/>
    <w:multiLevelType w:val="hybridMultilevel"/>
    <w:tmpl w:val="0F7A2D4C"/>
    <w:lvl w:ilvl="0" w:tplc="16729898">
      <w:start w:val="1"/>
      <w:numFmt w:val="bullet"/>
      <w:lvlText w:val=""/>
      <w:lvlJc w:val="left"/>
      <w:pPr>
        <w:ind w:left="1004" w:hanging="360"/>
      </w:pPr>
      <w:rPr>
        <w:rFonts w:ascii="Symbol" w:hAnsi="Symbol" w:hint="default"/>
      </w:rPr>
    </w:lvl>
    <w:lvl w:ilvl="1" w:tplc="040A0003" w:tentative="1">
      <w:start w:val="1"/>
      <w:numFmt w:val="bullet"/>
      <w:lvlText w:val="o"/>
      <w:lvlJc w:val="left"/>
      <w:pPr>
        <w:ind w:left="1724" w:hanging="360"/>
      </w:pPr>
      <w:rPr>
        <w:rFonts w:ascii="Courier New" w:hAnsi="Courier New" w:cs="Courier New" w:hint="default"/>
      </w:rPr>
    </w:lvl>
    <w:lvl w:ilvl="2" w:tplc="040A0005" w:tentative="1">
      <w:start w:val="1"/>
      <w:numFmt w:val="bullet"/>
      <w:lvlText w:val=""/>
      <w:lvlJc w:val="left"/>
      <w:pPr>
        <w:ind w:left="2444" w:hanging="360"/>
      </w:pPr>
      <w:rPr>
        <w:rFonts w:ascii="Wingdings" w:hAnsi="Wingdings" w:hint="default"/>
      </w:rPr>
    </w:lvl>
    <w:lvl w:ilvl="3" w:tplc="040A0001" w:tentative="1">
      <w:start w:val="1"/>
      <w:numFmt w:val="bullet"/>
      <w:lvlText w:val=""/>
      <w:lvlJc w:val="left"/>
      <w:pPr>
        <w:ind w:left="3164" w:hanging="360"/>
      </w:pPr>
      <w:rPr>
        <w:rFonts w:ascii="Symbol" w:hAnsi="Symbol" w:hint="default"/>
      </w:rPr>
    </w:lvl>
    <w:lvl w:ilvl="4" w:tplc="040A0003" w:tentative="1">
      <w:start w:val="1"/>
      <w:numFmt w:val="bullet"/>
      <w:lvlText w:val="o"/>
      <w:lvlJc w:val="left"/>
      <w:pPr>
        <w:ind w:left="3884" w:hanging="360"/>
      </w:pPr>
      <w:rPr>
        <w:rFonts w:ascii="Courier New" w:hAnsi="Courier New" w:cs="Courier New" w:hint="default"/>
      </w:rPr>
    </w:lvl>
    <w:lvl w:ilvl="5" w:tplc="040A0005" w:tentative="1">
      <w:start w:val="1"/>
      <w:numFmt w:val="bullet"/>
      <w:lvlText w:val=""/>
      <w:lvlJc w:val="left"/>
      <w:pPr>
        <w:ind w:left="4604" w:hanging="360"/>
      </w:pPr>
      <w:rPr>
        <w:rFonts w:ascii="Wingdings" w:hAnsi="Wingdings" w:hint="default"/>
      </w:rPr>
    </w:lvl>
    <w:lvl w:ilvl="6" w:tplc="040A0001" w:tentative="1">
      <w:start w:val="1"/>
      <w:numFmt w:val="bullet"/>
      <w:lvlText w:val=""/>
      <w:lvlJc w:val="left"/>
      <w:pPr>
        <w:ind w:left="5324" w:hanging="360"/>
      </w:pPr>
      <w:rPr>
        <w:rFonts w:ascii="Symbol" w:hAnsi="Symbol" w:hint="default"/>
      </w:rPr>
    </w:lvl>
    <w:lvl w:ilvl="7" w:tplc="040A0003" w:tentative="1">
      <w:start w:val="1"/>
      <w:numFmt w:val="bullet"/>
      <w:lvlText w:val="o"/>
      <w:lvlJc w:val="left"/>
      <w:pPr>
        <w:ind w:left="6044" w:hanging="360"/>
      </w:pPr>
      <w:rPr>
        <w:rFonts w:ascii="Courier New" w:hAnsi="Courier New" w:cs="Courier New" w:hint="default"/>
      </w:rPr>
    </w:lvl>
    <w:lvl w:ilvl="8" w:tplc="040A0005" w:tentative="1">
      <w:start w:val="1"/>
      <w:numFmt w:val="bullet"/>
      <w:lvlText w:val=""/>
      <w:lvlJc w:val="left"/>
      <w:pPr>
        <w:ind w:left="6764" w:hanging="360"/>
      </w:pPr>
      <w:rPr>
        <w:rFonts w:ascii="Wingdings" w:hAnsi="Wingdings" w:hint="default"/>
      </w:rPr>
    </w:lvl>
  </w:abstractNum>
  <w:abstractNum w:abstractNumId="5" w15:restartNumberingAfterBreak="0">
    <w:nsid w:val="01747443"/>
    <w:multiLevelType w:val="hybridMultilevel"/>
    <w:tmpl w:val="E3B4198A"/>
    <w:lvl w:ilvl="0" w:tplc="040A0001">
      <w:start w:val="1"/>
      <w:numFmt w:val="bullet"/>
      <w:lvlText w:val=""/>
      <w:lvlJc w:val="left"/>
      <w:pPr>
        <w:ind w:left="1004" w:hanging="360"/>
      </w:pPr>
      <w:rPr>
        <w:rFonts w:ascii="Symbol" w:hAnsi="Symbol" w:hint="default"/>
      </w:rPr>
    </w:lvl>
    <w:lvl w:ilvl="1" w:tplc="040A0003" w:tentative="1">
      <w:start w:val="1"/>
      <w:numFmt w:val="bullet"/>
      <w:lvlText w:val="o"/>
      <w:lvlJc w:val="left"/>
      <w:pPr>
        <w:ind w:left="1724" w:hanging="360"/>
      </w:pPr>
      <w:rPr>
        <w:rFonts w:ascii="Courier New" w:hAnsi="Courier New" w:cs="Courier New" w:hint="default"/>
      </w:rPr>
    </w:lvl>
    <w:lvl w:ilvl="2" w:tplc="040A0005" w:tentative="1">
      <w:start w:val="1"/>
      <w:numFmt w:val="bullet"/>
      <w:lvlText w:val=""/>
      <w:lvlJc w:val="left"/>
      <w:pPr>
        <w:ind w:left="2444" w:hanging="360"/>
      </w:pPr>
      <w:rPr>
        <w:rFonts w:ascii="Wingdings" w:hAnsi="Wingdings" w:hint="default"/>
      </w:rPr>
    </w:lvl>
    <w:lvl w:ilvl="3" w:tplc="040A0001" w:tentative="1">
      <w:start w:val="1"/>
      <w:numFmt w:val="bullet"/>
      <w:lvlText w:val=""/>
      <w:lvlJc w:val="left"/>
      <w:pPr>
        <w:ind w:left="3164" w:hanging="360"/>
      </w:pPr>
      <w:rPr>
        <w:rFonts w:ascii="Symbol" w:hAnsi="Symbol" w:hint="default"/>
      </w:rPr>
    </w:lvl>
    <w:lvl w:ilvl="4" w:tplc="040A0003" w:tentative="1">
      <w:start w:val="1"/>
      <w:numFmt w:val="bullet"/>
      <w:lvlText w:val="o"/>
      <w:lvlJc w:val="left"/>
      <w:pPr>
        <w:ind w:left="3884" w:hanging="360"/>
      </w:pPr>
      <w:rPr>
        <w:rFonts w:ascii="Courier New" w:hAnsi="Courier New" w:cs="Courier New" w:hint="default"/>
      </w:rPr>
    </w:lvl>
    <w:lvl w:ilvl="5" w:tplc="040A0005" w:tentative="1">
      <w:start w:val="1"/>
      <w:numFmt w:val="bullet"/>
      <w:lvlText w:val=""/>
      <w:lvlJc w:val="left"/>
      <w:pPr>
        <w:ind w:left="4604" w:hanging="360"/>
      </w:pPr>
      <w:rPr>
        <w:rFonts w:ascii="Wingdings" w:hAnsi="Wingdings" w:hint="default"/>
      </w:rPr>
    </w:lvl>
    <w:lvl w:ilvl="6" w:tplc="040A0001" w:tentative="1">
      <w:start w:val="1"/>
      <w:numFmt w:val="bullet"/>
      <w:lvlText w:val=""/>
      <w:lvlJc w:val="left"/>
      <w:pPr>
        <w:ind w:left="5324" w:hanging="360"/>
      </w:pPr>
      <w:rPr>
        <w:rFonts w:ascii="Symbol" w:hAnsi="Symbol" w:hint="default"/>
      </w:rPr>
    </w:lvl>
    <w:lvl w:ilvl="7" w:tplc="040A0003" w:tentative="1">
      <w:start w:val="1"/>
      <w:numFmt w:val="bullet"/>
      <w:lvlText w:val="o"/>
      <w:lvlJc w:val="left"/>
      <w:pPr>
        <w:ind w:left="6044" w:hanging="360"/>
      </w:pPr>
      <w:rPr>
        <w:rFonts w:ascii="Courier New" w:hAnsi="Courier New" w:cs="Courier New" w:hint="default"/>
      </w:rPr>
    </w:lvl>
    <w:lvl w:ilvl="8" w:tplc="040A0005" w:tentative="1">
      <w:start w:val="1"/>
      <w:numFmt w:val="bullet"/>
      <w:lvlText w:val=""/>
      <w:lvlJc w:val="left"/>
      <w:pPr>
        <w:ind w:left="6764" w:hanging="360"/>
      </w:pPr>
      <w:rPr>
        <w:rFonts w:ascii="Wingdings" w:hAnsi="Wingdings" w:hint="default"/>
      </w:rPr>
    </w:lvl>
  </w:abstractNum>
  <w:abstractNum w:abstractNumId="6" w15:restartNumberingAfterBreak="0">
    <w:nsid w:val="02134EFB"/>
    <w:multiLevelType w:val="hybridMultilevel"/>
    <w:tmpl w:val="8696AFEE"/>
    <w:lvl w:ilvl="0" w:tplc="08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7" w15:restartNumberingAfterBreak="0">
    <w:nsid w:val="023B308F"/>
    <w:multiLevelType w:val="multilevel"/>
    <w:tmpl w:val="25408A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2896363"/>
    <w:multiLevelType w:val="hybridMultilevel"/>
    <w:tmpl w:val="555C3DC4"/>
    <w:lvl w:ilvl="0" w:tplc="040A0001">
      <w:start w:val="1"/>
      <w:numFmt w:val="bullet"/>
      <w:lvlText w:val=""/>
      <w:lvlJc w:val="left"/>
      <w:pPr>
        <w:ind w:left="1004" w:hanging="360"/>
      </w:pPr>
      <w:rPr>
        <w:rFonts w:ascii="Symbol" w:hAnsi="Symbol" w:hint="default"/>
      </w:rPr>
    </w:lvl>
    <w:lvl w:ilvl="1" w:tplc="040A0003" w:tentative="1">
      <w:start w:val="1"/>
      <w:numFmt w:val="bullet"/>
      <w:lvlText w:val="o"/>
      <w:lvlJc w:val="left"/>
      <w:pPr>
        <w:ind w:left="1724" w:hanging="360"/>
      </w:pPr>
      <w:rPr>
        <w:rFonts w:ascii="Courier New" w:hAnsi="Courier New" w:cs="Courier New" w:hint="default"/>
      </w:rPr>
    </w:lvl>
    <w:lvl w:ilvl="2" w:tplc="040A0005" w:tentative="1">
      <w:start w:val="1"/>
      <w:numFmt w:val="bullet"/>
      <w:lvlText w:val=""/>
      <w:lvlJc w:val="left"/>
      <w:pPr>
        <w:ind w:left="2444" w:hanging="360"/>
      </w:pPr>
      <w:rPr>
        <w:rFonts w:ascii="Wingdings" w:hAnsi="Wingdings" w:hint="default"/>
      </w:rPr>
    </w:lvl>
    <w:lvl w:ilvl="3" w:tplc="040A0001" w:tentative="1">
      <w:start w:val="1"/>
      <w:numFmt w:val="bullet"/>
      <w:lvlText w:val=""/>
      <w:lvlJc w:val="left"/>
      <w:pPr>
        <w:ind w:left="3164" w:hanging="360"/>
      </w:pPr>
      <w:rPr>
        <w:rFonts w:ascii="Symbol" w:hAnsi="Symbol" w:hint="default"/>
      </w:rPr>
    </w:lvl>
    <w:lvl w:ilvl="4" w:tplc="040A0003" w:tentative="1">
      <w:start w:val="1"/>
      <w:numFmt w:val="bullet"/>
      <w:lvlText w:val="o"/>
      <w:lvlJc w:val="left"/>
      <w:pPr>
        <w:ind w:left="3884" w:hanging="360"/>
      </w:pPr>
      <w:rPr>
        <w:rFonts w:ascii="Courier New" w:hAnsi="Courier New" w:cs="Courier New" w:hint="default"/>
      </w:rPr>
    </w:lvl>
    <w:lvl w:ilvl="5" w:tplc="040A0005" w:tentative="1">
      <w:start w:val="1"/>
      <w:numFmt w:val="bullet"/>
      <w:lvlText w:val=""/>
      <w:lvlJc w:val="left"/>
      <w:pPr>
        <w:ind w:left="4604" w:hanging="360"/>
      </w:pPr>
      <w:rPr>
        <w:rFonts w:ascii="Wingdings" w:hAnsi="Wingdings" w:hint="default"/>
      </w:rPr>
    </w:lvl>
    <w:lvl w:ilvl="6" w:tplc="040A0001" w:tentative="1">
      <w:start w:val="1"/>
      <w:numFmt w:val="bullet"/>
      <w:lvlText w:val=""/>
      <w:lvlJc w:val="left"/>
      <w:pPr>
        <w:ind w:left="5324" w:hanging="360"/>
      </w:pPr>
      <w:rPr>
        <w:rFonts w:ascii="Symbol" w:hAnsi="Symbol" w:hint="default"/>
      </w:rPr>
    </w:lvl>
    <w:lvl w:ilvl="7" w:tplc="040A0003" w:tentative="1">
      <w:start w:val="1"/>
      <w:numFmt w:val="bullet"/>
      <w:lvlText w:val="o"/>
      <w:lvlJc w:val="left"/>
      <w:pPr>
        <w:ind w:left="6044" w:hanging="360"/>
      </w:pPr>
      <w:rPr>
        <w:rFonts w:ascii="Courier New" w:hAnsi="Courier New" w:cs="Courier New" w:hint="default"/>
      </w:rPr>
    </w:lvl>
    <w:lvl w:ilvl="8" w:tplc="040A0005" w:tentative="1">
      <w:start w:val="1"/>
      <w:numFmt w:val="bullet"/>
      <w:lvlText w:val=""/>
      <w:lvlJc w:val="left"/>
      <w:pPr>
        <w:ind w:left="6764" w:hanging="360"/>
      </w:pPr>
      <w:rPr>
        <w:rFonts w:ascii="Wingdings" w:hAnsi="Wingdings" w:hint="default"/>
      </w:rPr>
    </w:lvl>
  </w:abstractNum>
  <w:abstractNum w:abstractNumId="9" w15:restartNumberingAfterBreak="0">
    <w:nsid w:val="02E40EC2"/>
    <w:multiLevelType w:val="hybridMultilevel"/>
    <w:tmpl w:val="1C160132"/>
    <w:lvl w:ilvl="0" w:tplc="080A0001">
      <w:start w:val="1"/>
      <w:numFmt w:val="bullet"/>
      <w:lvlText w:val=""/>
      <w:lvlJc w:val="left"/>
      <w:pPr>
        <w:ind w:left="108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03FF0D8C"/>
    <w:multiLevelType w:val="multilevel"/>
    <w:tmpl w:val="3B7A1AD0"/>
    <w:lvl w:ilvl="0">
      <w:start w:val="2"/>
      <w:numFmt w:val="decimal"/>
      <w:lvlText w:val="%1"/>
      <w:lvlJc w:val="left"/>
      <w:pPr>
        <w:ind w:left="360" w:hanging="360"/>
      </w:pPr>
      <w:rPr>
        <w:rFonts w:eastAsiaTheme="majorEastAsia" w:hint="default"/>
      </w:rPr>
    </w:lvl>
    <w:lvl w:ilvl="1">
      <w:start w:val="1"/>
      <w:numFmt w:val="decimal"/>
      <w:lvlText w:val="%1.%2"/>
      <w:lvlJc w:val="left"/>
      <w:pPr>
        <w:ind w:left="720" w:hanging="360"/>
      </w:pPr>
      <w:rPr>
        <w:rFonts w:eastAsiaTheme="majorEastAsia" w:hint="default"/>
      </w:rPr>
    </w:lvl>
    <w:lvl w:ilvl="2">
      <w:start w:val="1"/>
      <w:numFmt w:val="decimal"/>
      <w:lvlText w:val="%1.%2.%3"/>
      <w:lvlJc w:val="left"/>
      <w:pPr>
        <w:ind w:left="1288" w:hanging="720"/>
      </w:pPr>
      <w:rPr>
        <w:rFonts w:ascii="Times New Roman" w:eastAsiaTheme="majorEastAsia" w:hAnsi="Times New Roman" w:cs="Times New Roman" w:hint="default"/>
        <w:b/>
        <w:bCs/>
        <w:i w:val="0"/>
        <w:iCs/>
      </w:rPr>
    </w:lvl>
    <w:lvl w:ilvl="3">
      <w:start w:val="1"/>
      <w:numFmt w:val="decimal"/>
      <w:lvlText w:val="%1.%2.%3.%4"/>
      <w:lvlJc w:val="left"/>
      <w:pPr>
        <w:ind w:left="1800" w:hanging="720"/>
      </w:pPr>
      <w:rPr>
        <w:rFonts w:eastAsiaTheme="majorEastAsia" w:hint="default"/>
      </w:rPr>
    </w:lvl>
    <w:lvl w:ilvl="4">
      <w:start w:val="1"/>
      <w:numFmt w:val="decimal"/>
      <w:lvlText w:val="%1.%2.%3.%4.%5"/>
      <w:lvlJc w:val="left"/>
      <w:pPr>
        <w:ind w:left="2520" w:hanging="1080"/>
      </w:pPr>
      <w:rPr>
        <w:rFonts w:eastAsiaTheme="majorEastAsia" w:hint="default"/>
      </w:rPr>
    </w:lvl>
    <w:lvl w:ilvl="5">
      <w:start w:val="1"/>
      <w:numFmt w:val="decimal"/>
      <w:lvlText w:val="%1.%2.%3.%4.%5.%6"/>
      <w:lvlJc w:val="left"/>
      <w:pPr>
        <w:ind w:left="2880" w:hanging="1080"/>
      </w:pPr>
      <w:rPr>
        <w:rFonts w:eastAsiaTheme="majorEastAsia" w:hint="default"/>
      </w:rPr>
    </w:lvl>
    <w:lvl w:ilvl="6">
      <w:start w:val="1"/>
      <w:numFmt w:val="decimal"/>
      <w:lvlText w:val="%1.%2.%3.%4.%5.%6.%7"/>
      <w:lvlJc w:val="left"/>
      <w:pPr>
        <w:ind w:left="3600" w:hanging="1440"/>
      </w:pPr>
      <w:rPr>
        <w:rFonts w:eastAsiaTheme="majorEastAsia" w:hint="default"/>
      </w:rPr>
    </w:lvl>
    <w:lvl w:ilvl="7">
      <w:start w:val="1"/>
      <w:numFmt w:val="decimal"/>
      <w:lvlText w:val="%1.%2.%3.%4.%5.%6.%7.%8"/>
      <w:lvlJc w:val="left"/>
      <w:pPr>
        <w:ind w:left="3960" w:hanging="1440"/>
      </w:pPr>
      <w:rPr>
        <w:rFonts w:eastAsiaTheme="majorEastAsia" w:hint="default"/>
      </w:rPr>
    </w:lvl>
    <w:lvl w:ilvl="8">
      <w:start w:val="1"/>
      <w:numFmt w:val="decimal"/>
      <w:lvlText w:val="%1.%2.%3.%4.%5.%6.%7.%8.%9"/>
      <w:lvlJc w:val="left"/>
      <w:pPr>
        <w:ind w:left="4680" w:hanging="1800"/>
      </w:pPr>
      <w:rPr>
        <w:rFonts w:eastAsiaTheme="majorEastAsia" w:hint="default"/>
      </w:rPr>
    </w:lvl>
  </w:abstractNum>
  <w:abstractNum w:abstractNumId="11" w15:restartNumberingAfterBreak="0">
    <w:nsid w:val="05BC1A95"/>
    <w:multiLevelType w:val="hybridMultilevel"/>
    <w:tmpl w:val="F7F625C0"/>
    <w:lvl w:ilvl="0" w:tplc="08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2" w15:restartNumberingAfterBreak="0">
    <w:nsid w:val="0751606A"/>
    <w:multiLevelType w:val="hybridMultilevel"/>
    <w:tmpl w:val="158E5AD2"/>
    <w:lvl w:ilvl="0" w:tplc="08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3" w15:restartNumberingAfterBreak="0">
    <w:nsid w:val="07CB2E7A"/>
    <w:multiLevelType w:val="multilevel"/>
    <w:tmpl w:val="9BBAD00C"/>
    <w:lvl w:ilvl="0">
      <w:start w:val="4"/>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081A7B41"/>
    <w:multiLevelType w:val="multilevel"/>
    <w:tmpl w:val="2BC4736C"/>
    <w:styleLink w:val="Listaactual1"/>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rPr>
        <w:rFonts w:ascii="Times New Roman" w:hAnsi="Times New Roman" w:cs="Times New Roman" w:hint="default"/>
        <w:sz w:val="24"/>
        <w:szCs w:val="24"/>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08780DFB"/>
    <w:multiLevelType w:val="hybridMultilevel"/>
    <w:tmpl w:val="CE64849C"/>
    <w:lvl w:ilvl="0" w:tplc="040A0001">
      <w:start w:val="1"/>
      <w:numFmt w:val="bullet"/>
      <w:lvlText w:val=""/>
      <w:lvlJc w:val="left"/>
      <w:pPr>
        <w:ind w:left="1004" w:hanging="360"/>
      </w:pPr>
      <w:rPr>
        <w:rFonts w:ascii="Symbol" w:hAnsi="Symbol" w:hint="default"/>
      </w:rPr>
    </w:lvl>
    <w:lvl w:ilvl="1" w:tplc="040A0003" w:tentative="1">
      <w:start w:val="1"/>
      <w:numFmt w:val="bullet"/>
      <w:lvlText w:val="o"/>
      <w:lvlJc w:val="left"/>
      <w:pPr>
        <w:ind w:left="1724" w:hanging="360"/>
      </w:pPr>
      <w:rPr>
        <w:rFonts w:ascii="Courier New" w:hAnsi="Courier New" w:cs="Courier New" w:hint="default"/>
      </w:rPr>
    </w:lvl>
    <w:lvl w:ilvl="2" w:tplc="040A0005" w:tentative="1">
      <w:start w:val="1"/>
      <w:numFmt w:val="bullet"/>
      <w:lvlText w:val=""/>
      <w:lvlJc w:val="left"/>
      <w:pPr>
        <w:ind w:left="2444" w:hanging="360"/>
      </w:pPr>
      <w:rPr>
        <w:rFonts w:ascii="Wingdings" w:hAnsi="Wingdings" w:hint="default"/>
      </w:rPr>
    </w:lvl>
    <w:lvl w:ilvl="3" w:tplc="040A0001" w:tentative="1">
      <w:start w:val="1"/>
      <w:numFmt w:val="bullet"/>
      <w:lvlText w:val=""/>
      <w:lvlJc w:val="left"/>
      <w:pPr>
        <w:ind w:left="3164" w:hanging="360"/>
      </w:pPr>
      <w:rPr>
        <w:rFonts w:ascii="Symbol" w:hAnsi="Symbol" w:hint="default"/>
      </w:rPr>
    </w:lvl>
    <w:lvl w:ilvl="4" w:tplc="040A0003" w:tentative="1">
      <w:start w:val="1"/>
      <w:numFmt w:val="bullet"/>
      <w:lvlText w:val="o"/>
      <w:lvlJc w:val="left"/>
      <w:pPr>
        <w:ind w:left="3884" w:hanging="360"/>
      </w:pPr>
      <w:rPr>
        <w:rFonts w:ascii="Courier New" w:hAnsi="Courier New" w:cs="Courier New" w:hint="default"/>
      </w:rPr>
    </w:lvl>
    <w:lvl w:ilvl="5" w:tplc="040A0005" w:tentative="1">
      <w:start w:val="1"/>
      <w:numFmt w:val="bullet"/>
      <w:lvlText w:val=""/>
      <w:lvlJc w:val="left"/>
      <w:pPr>
        <w:ind w:left="4604" w:hanging="360"/>
      </w:pPr>
      <w:rPr>
        <w:rFonts w:ascii="Wingdings" w:hAnsi="Wingdings" w:hint="default"/>
      </w:rPr>
    </w:lvl>
    <w:lvl w:ilvl="6" w:tplc="040A0001" w:tentative="1">
      <w:start w:val="1"/>
      <w:numFmt w:val="bullet"/>
      <w:lvlText w:val=""/>
      <w:lvlJc w:val="left"/>
      <w:pPr>
        <w:ind w:left="5324" w:hanging="360"/>
      </w:pPr>
      <w:rPr>
        <w:rFonts w:ascii="Symbol" w:hAnsi="Symbol" w:hint="default"/>
      </w:rPr>
    </w:lvl>
    <w:lvl w:ilvl="7" w:tplc="040A0003" w:tentative="1">
      <w:start w:val="1"/>
      <w:numFmt w:val="bullet"/>
      <w:lvlText w:val="o"/>
      <w:lvlJc w:val="left"/>
      <w:pPr>
        <w:ind w:left="6044" w:hanging="360"/>
      </w:pPr>
      <w:rPr>
        <w:rFonts w:ascii="Courier New" w:hAnsi="Courier New" w:cs="Courier New" w:hint="default"/>
      </w:rPr>
    </w:lvl>
    <w:lvl w:ilvl="8" w:tplc="040A0005" w:tentative="1">
      <w:start w:val="1"/>
      <w:numFmt w:val="bullet"/>
      <w:lvlText w:val=""/>
      <w:lvlJc w:val="left"/>
      <w:pPr>
        <w:ind w:left="6764" w:hanging="360"/>
      </w:pPr>
      <w:rPr>
        <w:rFonts w:ascii="Wingdings" w:hAnsi="Wingdings" w:hint="default"/>
      </w:rPr>
    </w:lvl>
  </w:abstractNum>
  <w:abstractNum w:abstractNumId="16" w15:restartNumberingAfterBreak="0">
    <w:nsid w:val="0B4C1512"/>
    <w:multiLevelType w:val="hybridMultilevel"/>
    <w:tmpl w:val="1556DD9A"/>
    <w:lvl w:ilvl="0" w:tplc="040A0001">
      <w:start w:val="1"/>
      <w:numFmt w:val="bullet"/>
      <w:lvlText w:val=""/>
      <w:lvlJc w:val="left"/>
      <w:pPr>
        <w:ind w:left="1004" w:hanging="360"/>
      </w:pPr>
      <w:rPr>
        <w:rFonts w:ascii="Symbol" w:hAnsi="Symbol" w:hint="default"/>
      </w:rPr>
    </w:lvl>
    <w:lvl w:ilvl="1" w:tplc="040A0003" w:tentative="1">
      <w:start w:val="1"/>
      <w:numFmt w:val="bullet"/>
      <w:lvlText w:val="o"/>
      <w:lvlJc w:val="left"/>
      <w:pPr>
        <w:ind w:left="1724" w:hanging="360"/>
      </w:pPr>
      <w:rPr>
        <w:rFonts w:ascii="Courier New" w:hAnsi="Courier New" w:cs="Courier New" w:hint="default"/>
      </w:rPr>
    </w:lvl>
    <w:lvl w:ilvl="2" w:tplc="040A0005" w:tentative="1">
      <w:start w:val="1"/>
      <w:numFmt w:val="bullet"/>
      <w:lvlText w:val=""/>
      <w:lvlJc w:val="left"/>
      <w:pPr>
        <w:ind w:left="2444" w:hanging="360"/>
      </w:pPr>
      <w:rPr>
        <w:rFonts w:ascii="Wingdings" w:hAnsi="Wingdings" w:hint="default"/>
      </w:rPr>
    </w:lvl>
    <w:lvl w:ilvl="3" w:tplc="040A0001" w:tentative="1">
      <w:start w:val="1"/>
      <w:numFmt w:val="bullet"/>
      <w:lvlText w:val=""/>
      <w:lvlJc w:val="left"/>
      <w:pPr>
        <w:ind w:left="3164" w:hanging="360"/>
      </w:pPr>
      <w:rPr>
        <w:rFonts w:ascii="Symbol" w:hAnsi="Symbol" w:hint="default"/>
      </w:rPr>
    </w:lvl>
    <w:lvl w:ilvl="4" w:tplc="040A0003" w:tentative="1">
      <w:start w:val="1"/>
      <w:numFmt w:val="bullet"/>
      <w:lvlText w:val="o"/>
      <w:lvlJc w:val="left"/>
      <w:pPr>
        <w:ind w:left="3884" w:hanging="360"/>
      </w:pPr>
      <w:rPr>
        <w:rFonts w:ascii="Courier New" w:hAnsi="Courier New" w:cs="Courier New" w:hint="default"/>
      </w:rPr>
    </w:lvl>
    <w:lvl w:ilvl="5" w:tplc="040A0005" w:tentative="1">
      <w:start w:val="1"/>
      <w:numFmt w:val="bullet"/>
      <w:lvlText w:val=""/>
      <w:lvlJc w:val="left"/>
      <w:pPr>
        <w:ind w:left="4604" w:hanging="360"/>
      </w:pPr>
      <w:rPr>
        <w:rFonts w:ascii="Wingdings" w:hAnsi="Wingdings" w:hint="default"/>
      </w:rPr>
    </w:lvl>
    <w:lvl w:ilvl="6" w:tplc="040A0001" w:tentative="1">
      <w:start w:val="1"/>
      <w:numFmt w:val="bullet"/>
      <w:lvlText w:val=""/>
      <w:lvlJc w:val="left"/>
      <w:pPr>
        <w:ind w:left="5324" w:hanging="360"/>
      </w:pPr>
      <w:rPr>
        <w:rFonts w:ascii="Symbol" w:hAnsi="Symbol" w:hint="default"/>
      </w:rPr>
    </w:lvl>
    <w:lvl w:ilvl="7" w:tplc="040A0003" w:tentative="1">
      <w:start w:val="1"/>
      <w:numFmt w:val="bullet"/>
      <w:lvlText w:val="o"/>
      <w:lvlJc w:val="left"/>
      <w:pPr>
        <w:ind w:left="6044" w:hanging="360"/>
      </w:pPr>
      <w:rPr>
        <w:rFonts w:ascii="Courier New" w:hAnsi="Courier New" w:cs="Courier New" w:hint="default"/>
      </w:rPr>
    </w:lvl>
    <w:lvl w:ilvl="8" w:tplc="040A0005" w:tentative="1">
      <w:start w:val="1"/>
      <w:numFmt w:val="bullet"/>
      <w:lvlText w:val=""/>
      <w:lvlJc w:val="left"/>
      <w:pPr>
        <w:ind w:left="6764" w:hanging="360"/>
      </w:pPr>
      <w:rPr>
        <w:rFonts w:ascii="Wingdings" w:hAnsi="Wingdings" w:hint="default"/>
      </w:rPr>
    </w:lvl>
  </w:abstractNum>
  <w:abstractNum w:abstractNumId="17" w15:restartNumberingAfterBreak="0">
    <w:nsid w:val="0B5C7FB5"/>
    <w:multiLevelType w:val="multilevel"/>
    <w:tmpl w:val="BC549A24"/>
    <w:styleLink w:val="Listaactual3"/>
    <w:lvl w:ilvl="0">
      <w:start w:val="2"/>
      <w:numFmt w:val="decimal"/>
      <w:lvlText w:val="%1"/>
      <w:lvlJc w:val="left"/>
      <w:pPr>
        <w:ind w:left="360" w:hanging="360"/>
      </w:pPr>
      <w:rPr>
        <w:rFonts w:eastAsiaTheme="majorEastAsia" w:hint="default"/>
      </w:rPr>
    </w:lvl>
    <w:lvl w:ilvl="1">
      <w:start w:val="1"/>
      <w:numFmt w:val="decimal"/>
      <w:lvlText w:val="%1.%2"/>
      <w:lvlJc w:val="left"/>
      <w:pPr>
        <w:ind w:left="720" w:hanging="360"/>
      </w:pPr>
      <w:rPr>
        <w:rFonts w:eastAsiaTheme="majorEastAsia" w:hint="default"/>
        <w:b/>
        <w:bCs/>
        <w:i w:val="0"/>
        <w:iCs/>
      </w:rPr>
    </w:lvl>
    <w:lvl w:ilvl="2">
      <w:start w:val="1"/>
      <w:numFmt w:val="decimal"/>
      <w:lvlText w:val="%1.%2.%3"/>
      <w:lvlJc w:val="left"/>
      <w:pPr>
        <w:ind w:left="1288" w:hanging="720"/>
      </w:pPr>
      <w:rPr>
        <w:rFonts w:ascii="Times New Roman" w:eastAsiaTheme="majorEastAsia" w:hAnsi="Times New Roman" w:cs="Times New Roman" w:hint="default"/>
        <w:b/>
        <w:bCs/>
        <w:i w:val="0"/>
        <w:iCs/>
      </w:rPr>
    </w:lvl>
    <w:lvl w:ilvl="3">
      <w:start w:val="1"/>
      <w:numFmt w:val="decimal"/>
      <w:lvlText w:val="%1.%2.%3.%4"/>
      <w:lvlJc w:val="left"/>
      <w:pPr>
        <w:ind w:left="1800" w:hanging="720"/>
      </w:pPr>
      <w:rPr>
        <w:rFonts w:eastAsiaTheme="majorEastAsia" w:hint="default"/>
      </w:rPr>
    </w:lvl>
    <w:lvl w:ilvl="4">
      <w:start w:val="1"/>
      <w:numFmt w:val="decimal"/>
      <w:lvlText w:val="%1.%2.%3.%4.%5"/>
      <w:lvlJc w:val="left"/>
      <w:pPr>
        <w:ind w:left="2520" w:hanging="1080"/>
      </w:pPr>
      <w:rPr>
        <w:rFonts w:eastAsiaTheme="majorEastAsia" w:hint="default"/>
      </w:rPr>
    </w:lvl>
    <w:lvl w:ilvl="5">
      <w:start w:val="1"/>
      <w:numFmt w:val="decimal"/>
      <w:lvlText w:val="%1.%2.%3.%4.%5.%6"/>
      <w:lvlJc w:val="left"/>
      <w:pPr>
        <w:ind w:left="2880" w:hanging="1080"/>
      </w:pPr>
      <w:rPr>
        <w:rFonts w:eastAsiaTheme="majorEastAsia" w:hint="default"/>
      </w:rPr>
    </w:lvl>
    <w:lvl w:ilvl="6">
      <w:start w:val="1"/>
      <w:numFmt w:val="decimal"/>
      <w:lvlText w:val="%1.%2.%3.%4.%5.%6.%7"/>
      <w:lvlJc w:val="left"/>
      <w:pPr>
        <w:ind w:left="3600" w:hanging="1440"/>
      </w:pPr>
      <w:rPr>
        <w:rFonts w:eastAsiaTheme="majorEastAsia" w:hint="default"/>
      </w:rPr>
    </w:lvl>
    <w:lvl w:ilvl="7">
      <w:start w:val="1"/>
      <w:numFmt w:val="decimal"/>
      <w:lvlText w:val="%1.%2.%3.%4.%5.%6.%7.%8"/>
      <w:lvlJc w:val="left"/>
      <w:pPr>
        <w:ind w:left="3960" w:hanging="1440"/>
      </w:pPr>
      <w:rPr>
        <w:rFonts w:eastAsiaTheme="majorEastAsia" w:hint="default"/>
      </w:rPr>
    </w:lvl>
    <w:lvl w:ilvl="8">
      <w:start w:val="1"/>
      <w:numFmt w:val="decimal"/>
      <w:lvlText w:val="%1.%2.%3.%4.%5.%6.%7.%8.%9"/>
      <w:lvlJc w:val="left"/>
      <w:pPr>
        <w:ind w:left="4680" w:hanging="1800"/>
      </w:pPr>
      <w:rPr>
        <w:rFonts w:eastAsiaTheme="majorEastAsia" w:hint="default"/>
      </w:rPr>
    </w:lvl>
  </w:abstractNum>
  <w:abstractNum w:abstractNumId="18" w15:restartNumberingAfterBreak="0">
    <w:nsid w:val="0B9D386E"/>
    <w:multiLevelType w:val="multilevel"/>
    <w:tmpl w:val="3C62DD34"/>
    <w:lvl w:ilvl="0">
      <w:start w:val="2"/>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0D2736E7"/>
    <w:multiLevelType w:val="hybridMultilevel"/>
    <w:tmpl w:val="E6222948"/>
    <w:lvl w:ilvl="0" w:tplc="040A0001">
      <w:start w:val="1"/>
      <w:numFmt w:val="bullet"/>
      <w:lvlText w:val=""/>
      <w:lvlJc w:val="left"/>
      <w:pPr>
        <w:ind w:left="1146" w:hanging="360"/>
      </w:pPr>
      <w:rPr>
        <w:rFonts w:ascii="Symbol" w:hAnsi="Symbol" w:hint="default"/>
      </w:rPr>
    </w:lvl>
    <w:lvl w:ilvl="1" w:tplc="040A0003" w:tentative="1">
      <w:start w:val="1"/>
      <w:numFmt w:val="bullet"/>
      <w:lvlText w:val="o"/>
      <w:lvlJc w:val="left"/>
      <w:pPr>
        <w:ind w:left="1866" w:hanging="360"/>
      </w:pPr>
      <w:rPr>
        <w:rFonts w:ascii="Courier New" w:hAnsi="Courier New" w:cs="Courier New" w:hint="default"/>
      </w:rPr>
    </w:lvl>
    <w:lvl w:ilvl="2" w:tplc="040A0005" w:tentative="1">
      <w:start w:val="1"/>
      <w:numFmt w:val="bullet"/>
      <w:lvlText w:val=""/>
      <w:lvlJc w:val="left"/>
      <w:pPr>
        <w:ind w:left="2586" w:hanging="360"/>
      </w:pPr>
      <w:rPr>
        <w:rFonts w:ascii="Wingdings" w:hAnsi="Wingdings" w:hint="default"/>
      </w:rPr>
    </w:lvl>
    <w:lvl w:ilvl="3" w:tplc="040A0001" w:tentative="1">
      <w:start w:val="1"/>
      <w:numFmt w:val="bullet"/>
      <w:lvlText w:val=""/>
      <w:lvlJc w:val="left"/>
      <w:pPr>
        <w:ind w:left="3306" w:hanging="360"/>
      </w:pPr>
      <w:rPr>
        <w:rFonts w:ascii="Symbol" w:hAnsi="Symbol" w:hint="default"/>
      </w:rPr>
    </w:lvl>
    <w:lvl w:ilvl="4" w:tplc="040A0003" w:tentative="1">
      <w:start w:val="1"/>
      <w:numFmt w:val="bullet"/>
      <w:lvlText w:val="o"/>
      <w:lvlJc w:val="left"/>
      <w:pPr>
        <w:ind w:left="4026" w:hanging="360"/>
      </w:pPr>
      <w:rPr>
        <w:rFonts w:ascii="Courier New" w:hAnsi="Courier New" w:cs="Courier New" w:hint="default"/>
      </w:rPr>
    </w:lvl>
    <w:lvl w:ilvl="5" w:tplc="040A0005" w:tentative="1">
      <w:start w:val="1"/>
      <w:numFmt w:val="bullet"/>
      <w:lvlText w:val=""/>
      <w:lvlJc w:val="left"/>
      <w:pPr>
        <w:ind w:left="4746" w:hanging="360"/>
      </w:pPr>
      <w:rPr>
        <w:rFonts w:ascii="Wingdings" w:hAnsi="Wingdings" w:hint="default"/>
      </w:rPr>
    </w:lvl>
    <w:lvl w:ilvl="6" w:tplc="040A0001" w:tentative="1">
      <w:start w:val="1"/>
      <w:numFmt w:val="bullet"/>
      <w:lvlText w:val=""/>
      <w:lvlJc w:val="left"/>
      <w:pPr>
        <w:ind w:left="5466" w:hanging="360"/>
      </w:pPr>
      <w:rPr>
        <w:rFonts w:ascii="Symbol" w:hAnsi="Symbol" w:hint="default"/>
      </w:rPr>
    </w:lvl>
    <w:lvl w:ilvl="7" w:tplc="040A0003" w:tentative="1">
      <w:start w:val="1"/>
      <w:numFmt w:val="bullet"/>
      <w:lvlText w:val="o"/>
      <w:lvlJc w:val="left"/>
      <w:pPr>
        <w:ind w:left="6186" w:hanging="360"/>
      </w:pPr>
      <w:rPr>
        <w:rFonts w:ascii="Courier New" w:hAnsi="Courier New" w:cs="Courier New" w:hint="default"/>
      </w:rPr>
    </w:lvl>
    <w:lvl w:ilvl="8" w:tplc="040A0005" w:tentative="1">
      <w:start w:val="1"/>
      <w:numFmt w:val="bullet"/>
      <w:lvlText w:val=""/>
      <w:lvlJc w:val="left"/>
      <w:pPr>
        <w:ind w:left="6906" w:hanging="360"/>
      </w:pPr>
      <w:rPr>
        <w:rFonts w:ascii="Wingdings" w:hAnsi="Wingdings" w:hint="default"/>
      </w:rPr>
    </w:lvl>
  </w:abstractNum>
  <w:abstractNum w:abstractNumId="20" w15:restartNumberingAfterBreak="0">
    <w:nsid w:val="0D6D3712"/>
    <w:multiLevelType w:val="multilevel"/>
    <w:tmpl w:val="CA5EF5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0FED1F3F"/>
    <w:multiLevelType w:val="multilevel"/>
    <w:tmpl w:val="A6F47B36"/>
    <w:lvl w:ilvl="0">
      <w:start w:val="1"/>
      <w:numFmt w:val="bullet"/>
      <w:lvlText w:val=""/>
      <w:lvlJc w:val="left"/>
      <w:pPr>
        <w:ind w:left="360" w:hanging="360"/>
      </w:pPr>
      <w:rPr>
        <w:rFonts w:ascii="Symbol" w:hAnsi="Symbol" w:hint="default"/>
      </w:rPr>
    </w:lvl>
    <w:lvl w:ilvl="1">
      <w:start w:val="1"/>
      <w:numFmt w:val="decimal"/>
      <w:suff w:val="space"/>
      <w:lvlText w:val="%1.%2."/>
      <w:lvlJc w:val="left"/>
      <w:pPr>
        <w:ind w:left="574" w:hanging="432"/>
      </w:pPr>
      <w:rPr>
        <w:rFonts w:hint="default"/>
        <w:sz w:val="24"/>
        <w:szCs w:val="24"/>
      </w:rPr>
    </w:lvl>
    <w:lvl w:ilvl="2">
      <w:start w:val="1"/>
      <w:numFmt w:val="decimal"/>
      <w:suff w:val="space"/>
      <w:lvlText w:val="%1.%2.%3"/>
      <w:lvlJc w:val="left"/>
      <w:pPr>
        <w:ind w:left="1224" w:hanging="504"/>
      </w:pPr>
      <w:rPr>
        <w:sz w:val="24"/>
        <w:szCs w:val="24"/>
      </w:rPr>
    </w:lvl>
    <w:lvl w:ilvl="3">
      <w:start w:val="1"/>
      <w:numFmt w:val="none"/>
      <w:lvlText w:val="%3.%2.%1"/>
      <w:lvlJc w:val="left"/>
      <w:pPr>
        <w:ind w:left="1728" w:hanging="648"/>
      </w:pPr>
      <w:rPr>
        <w:rFonts w:hint="default"/>
      </w:rPr>
    </w:lvl>
    <w:lvl w:ilvl="4">
      <w:start w:val="1"/>
      <w:numFmt w:val="none"/>
      <w:lvlText w:val=""/>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10D33141"/>
    <w:multiLevelType w:val="multilevel"/>
    <w:tmpl w:val="87BCAA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14035EDE"/>
    <w:multiLevelType w:val="hybridMultilevel"/>
    <w:tmpl w:val="597EA1AC"/>
    <w:lvl w:ilvl="0" w:tplc="040A0001">
      <w:start w:val="1"/>
      <w:numFmt w:val="bullet"/>
      <w:lvlText w:val=""/>
      <w:lvlJc w:val="left"/>
      <w:pPr>
        <w:ind w:left="1004" w:hanging="360"/>
      </w:pPr>
      <w:rPr>
        <w:rFonts w:ascii="Symbol" w:hAnsi="Symbol" w:hint="default"/>
      </w:rPr>
    </w:lvl>
    <w:lvl w:ilvl="1" w:tplc="040A0003" w:tentative="1">
      <w:start w:val="1"/>
      <w:numFmt w:val="bullet"/>
      <w:lvlText w:val="o"/>
      <w:lvlJc w:val="left"/>
      <w:pPr>
        <w:ind w:left="1724" w:hanging="360"/>
      </w:pPr>
      <w:rPr>
        <w:rFonts w:ascii="Courier New" w:hAnsi="Courier New" w:cs="Courier New" w:hint="default"/>
      </w:rPr>
    </w:lvl>
    <w:lvl w:ilvl="2" w:tplc="040A0005" w:tentative="1">
      <w:start w:val="1"/>
      <w:numFmt w:val="bullet"/>
      <w:lvlText w:val=""/>
      <w:lvlJc w:val="left"/>
      <w:pPr>
        <w:ind w:left="2444" w:hanging="360"/>
      </w:pPr>
      <w:rPr>
        <w:rFonts w:ascii="Wingdings" w:hAnsi="Wingdings" w:hint="default"/>
      </w:rPr>
    </w:lvl>
    <w:lvl w:ilvl="3" w:tplc="040A0001" w:tentative="1">
      <w:start w:val="1"/>
      <w:numFmt w:val="bullet"/>
      <w:lvlText w:val=""/>
      <w:lvlJc w:val="left"/>
      <w:pPr>
        <w:ind w:left="3164" w:hanging="360"/>
      </w:pPr>
      <w:rPr>
        <w:rFonts w:ascii="Symbol" w:hAnsi="Symbol" w:hint="default"/>
      </w:rPr>
    </w:lvl>
    <w:lvl w:ilvl="4" w:tplc="040A0003" w:tentative="1">
      <w:start w:val="1"/>
      <w:numFmt w:val="bullet"/>
      <w:lvlText w:val="o"/>
      <w:lvlJc w:val="left"/>
      <w:pPr>
        <w:ind w:left="3884" w:hanging="360"/>
      </w:pPr>
      <w:rPr>
        <w:rFonts w:ascii="Courier New" w:hAnsi="Courier New" w:cs="Courier New" w:hint="default"/>
      </w:rPr>
    </w:lvl>
    <w:lvl w:ilvl="5" w:tplc="040A0005" w:tentative="1">
      <w:start w:val="1"/>
      <w:numFmt w:val="bullet"/>
      <w:lvlText w:val=""/>
      <w:lvlJc w:val="left"/>
      <w:pPr>
        <w:ind w:left="4604" w:hanging="360"/>
      </w:pPr>
      <w:rPr>
        <w:rFonts w:ascii="Wingdings" w:hAnsi="Wingdings" w:hint="default"/>
      </w:rPr>
    </w:lvl>
    <w:lvl w:ilvl="6" w:tplc="040A0001" w:tentative="1">
      <w:start w:val="1"/>
      <w:numFmt w:val="bullet"/>
      <w:lvlText w:val=""/>
      <w:lvlJc w:val="left"/>
      <w:pPr>
        <w:ind w:left="5324" w:hanging="360"/>
      </w:pPr>
      <w:rPr>
        <w:rFonts w:ascii="Symbol" w:hAnsi="Symbol" w:hint="default"/>
      </w:rPr>
    </w:lvl>
    <w:lvl w:ilvl="7" w:tplc="040A0003" w:tentative="1">
      <w:start w:val="1"/>
      <w:numFmt w:val="bullet"/>
      <w:lvlText w:val="o"/>
      <w:lvlJc w:val="left"/>
      <w:pPr>
        <w:ind w:left="6044" w:hanging="360"/>
      </w:pPr>
      <w:rPr>
        <w:rFonts w:ascii="Courier New" w:hAnsi="Courier New" w:cs="Courier New" w:hint="default"/>
      </w:rPr>
    </w:lvl>
    <w:lvl w:ilvl="8" w:tplc="040A0005" w:tentative="1">
      <w:start w:val="1"/>
      <w:numFmt w:val="bullet"/>
      <w:lvlText w:val=""/>
      <w:lvlJc w:val="left"/>
      <w:pPr>
        <w:ind w:left="6764" w:hanging="360"/>
      </w:pPr>
      <w:rPr>
        <w:rFonts w:ascii="Wingdings" w:hAnsi="Wingdings" w:hint="default"/>
      </w:rPr>
    </w:lvl>
  </w:abstractNum>
  <w:abstractNum w:abstractNumId="24" w15:restartNumberingAfterBreak="0">
    <w:nsid w:val="173908D0"/>
    <w:multiLevelType w:val="hybridMultilevel"/>
    <w:tmpl w:val="861C4B44"/>
    <w:lvl w:ilvl="0" w:tplc="040A0001">
      <w:start w:val="1"/>
      <w:numFmt w:val="bullet"/>
      <w:lvlText w:val=""/>
      <w:lvlJc w:val="left"/>
      <w:pPr>
        <w:ind w:left="1004" w:hanging="360"/>
      </w:pPr>
      <w:rPr>
        <w:rFonts w:ascii="Symbol" w:hAnsi="Symbol" w:hint="default"/>
      </w:rPr>
    </w:lvl>
    <w:lvl w:ilvl="1" w:tplc="040A0003" w:tentative="1">
      <w:start w:val="1"/>
      <w:numFmt w:val="bullet"/>
      <w:lvlText w:val="o"/>
      <w:lvlJc w:val="left"/>
      <w:pPr>
        <w:ind w:left="1724" w:hanging="360"/>
      </w:pPr>
      <w:rPr>
        <w:rFonts w:ascii="Courier New" w:hAnsi="Courier New" w:cs="Courier New" w:hint="default"/>
      </w:rPr>
    </w:lvl>
    <w:lvl w:ilvl="2" w:tplc="040A0005" w:tentative="1">
      <w:start w:val="1"/>
      <w:numFmt w:val="bullet"/>
      <w:lvlText w:val=""/>
      <w:lvlJc w:val="left"/>
      <w:pPr>
        <w:ind w:left="2444" w:hanging="360"/>
      </w:pPr>
      <w:rPr>
        <w:rFonts w:ascii="Wingdings" w:hAnsi="Wingdings" w:hint="default"/>
      </w:rPr>
    </w:lvl>
    <w:lvl w:ilvl="3" w:tplc="040A0001" w:tentative="1">
      <w:start w:val="1"/>
      <w:numFmt w:val="bullet"/>
      <w:lvlText w:val=""/>
      <w:lvlJc w:val="left"/>
      <w:pPr>
        <w:ind w:left="3164" w:hanging="360"/>
      </w:pPr>
      <w:rPr>
        <w:rFonts w:ascii="Symbol" w:hAnsi="Symbol" w:hint="default"/>
      </w:rPr>
    </w:lvl>
    <w:lvl w:ilvl="4" w:tplc="040A0003" w:tentative="1">
      <w:start w:val="1"/>
      <w:numFmt w:val="bullet"/>
      <w:lvlText w:val="o"/>
      <w:lvlJc w:val="left"/>
      <w:pPr>
        <w:ind w:left="3884" w:hanging="360"/>
      </w:pPr>
      <w:rPr>
        <w:rFonts w:ascii="Courier New" w:hAnsi="Courier New" w:cs="Courier New" w:hint="default"/>
      </w:rPr>
    </w:lvl>
    <w:lvl w:ilvl="5" w:tplc="040A0005" w:tentative="1">
      <w:start w:val="1"/>
      <w:numFmt w:val="bullet"/>
      <w:lvlText w:val=""/>
      <w:lvlJc w:val="left"/>
      <w:pPr>
        <w:ind w:left="4604" w:hanging="360"/>
      </w:pPr>
      <w:rPr>
        <w:rFonts w:ascii="Wingdings" w:hAnsi="Wingdings" w:hint="default"/>
      </w:rPr>
    </w:lvl>
    <w:lvl w:ilvl="6" w:tplc="040A0001" w:tentative="1">
      <w:start w:val="1"/>
      <w:numFmt w:val="bullet"/>
      <w:lvlText w:val=""/>
      <w:lvlJc w:val="left"/>
      <w:pPr>
        <w:ind w:left="5324" w:hanging="360"/>
      </w:pPr>
      <w:rPr>
        <w:rFonts w:ascii="Symbol" w:hAnsi="Symbol" w:hint="default"/>
      </w:rPr>
    </w:lvl>
    <w:lvl w:ilvl="7" w:tplc="040A0003" w:tentative="1">
      <w:start w:val="1"/>
      <w:numFmt w:val="bullet"/>
      <w:lvlText w:val="o"/>
      <w:lvlJc w:val="left"/>
      <w:pPr>
        <w:ind w:left="6044" w:hanging="360"/>
      </w:pPr>
      <w:rPr>
        <w:rFonts w:ascii="Courier New" w:hAnsi="Courier New" w:cs="Courier New" w:hint="default"/>
      </w:rPr>
    </w:lvl>
    <w:lvl w:ilvl="8" w:tplc="040A0005" w:tentative="1">
      <w:start w:val="1"/>
      <w:numFmt w:val="bullet"/>
      <w:lvlText w:val=""/>
      <w:lvlJc w:val="left"/>
      <w:pPr>
        <w:ind w:left="6764" w:hanging="360"/>
      </w:pPr>
      <w:rPr>
        <w:rFonts w:ascii="Wingdings" w:hAnsi="Wingdings" w:hint="default"/>
      </w:rPr>
    </w:lvl>
  </w:abstractNum>
  <w:abstractNum w:abstractNumId="25" w15:restartNumberingAfterBreak="0">
    <w:nsid w:val="17D86BDB"/>
    <w:multiLevelType w:val="hybridMultilevel"/>
    <w:tmpl w:val="4508BB16"/>
    <w:lvl w:ilvl="0" w:tplc="080A0001">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6" w15:restartNumberingAfterBreak="0">
    <w:nsid w:val="198A7FCB"/>
    <w:multiLevelType w:val="hybridMultilevel"/>
    <w:tmpl w:val="D24A1768"/>
    <w:lvl w:ilvl="0" w:tplc="016AA4C4">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7" w15:restartNumberingAfterBreak="0">
    <w:nsid w:val="199A6495"/>
    <w:multiLevelType w:val="multilevel"/>
    <w:tmpl w:val="F00C7D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19E47FAD"/>
    <w:multiLevelType w:val="hybridMultilevel"/>
    <w:tmpl w:val="B2342A34"/>
    <w:lvl w:ilvl="0" w:tplc="040A0001">
      <w:start w:val="1"/>
      <w:numFmt w:val="bullet"/>
      <w:lvlText w:val=""/>
      <w:lvlJc w:val="left"/>
      <w:pPr>
        <w:ind w:left="1004" w:hanging="360"/>
      </w:pPr>
      <w:rPr>
        <w:rFonts w:ascii="Symbol" w:hAnsi="Symbol" w:hint="default"/>
      </w:rPr>
    </w:lvl>
    <w:lvl w:ilvl="1" w:tplc="040A0003" w:tentative="1">
      <w:start w:val="1"/>
      <w:numFmt w:val="bullet"/>
      <w:lvlText w:val="o"/>
      <w:lvlJc w:val="left"/>
      <w:pPr>
        <w:ind w:left="1724" w:hanging="360"/>
      </w:pPr>
      <w:rPr>
        <w:rFonts w:ascii="Courier New" w:hAnsi="Courier New" w:cs="Courier New" w:hint="default"/>
      </w:rPr>
    </w:lvl>
    <w:lvl w:ilvl="2" w:tplc="040A0005" w:tentative="1">
      <w:start w:val="1"/>
      <w:numFmt w:val="bullet"/>
      <w:lvlText w:val=""/>
      <w:lvlJc w:val="left"/>
      <w:pPr>
        <w:ind w:left="2444" w:hanging="360"/>
      </w:pPr>
      <w:rPr>
        <w:rFonts w:ascii="Wingdings" w:hAnsi="Wingdings" w:hint="default"/>
      </w:rPr>
    </w:lvl>
    <w:lvl w:ilvl="3" w:tplc="040A0001" w:tentative="1">
      <w:start w:val="1"/>
      <w:numFmt w:val="bullet"/>
      <w:lvlText w:val=""/>
      <w:lvlJc w:val="left"/>
      <w:pPr>
        <w:ind w:left="3164" w:hanging="360"/>
      </w:pPr>
      <w:rPr>
        <w:rFonts w:ascii="Symbol" w:hAnsi="Symbol" w:hint="default"/>
      </w:rPr>
    </w:lvl>
    <w:lvl w:ilvl="4" w:tplc="040A0003" w:tentative="1">
      <w:start w:val="1"/>
      <w:numFmt w:val="bullet"/>
      <w:lvlText w:val="o"/>
      <w:lvlJc w:val="left"/>
      <w:pPr>
        <w:ind w:left="3884" w:hanging="360"/>
      </w:pPr>
      <w:rPr>
        <w:rFonts w:ascii="Courier New" w:hAnsi="Courier New" w:cs="Courier New" w:hint="default"/>
      </w:rPr>
    </w:lvl>
    <w:lvl w:ilvl="5" w:tplc="040A0005" w:tentative="1">
      <w:start w:val="1"/>
      <w:numFmt w:val="bullet"/>
      <w:lvlText w:val=""/>
      <w:lvlJc w:val="left"/>
      <w:pPr>
        <w:ind w:left="4604" w:hanging="360"/>
      </w:pPr>
      <w:rPr>
        <w:rFonts w:ascii="Wingdings" w:hAnsi="Wingdings" w:hint="default"/>
      </w:rPr>
    </w:lvl>
    <w:lvl w:ilvl="6" w:tplc="040A0001" w:tentative="1">
      <w:start w:val="1"/>
      <w:numFmt w:val="bullet"/>
      <w:lvlText w:val=""/>
      <w:lvlJc w:val="left"/>
      <w:pPr>
        <w:ind w:left="5324" w:hanging="360"/>
      </w:pPr>
      <w:rPr>
        <w:rFonts w:ascii="Symbol" w:hAnsi="Symbol" w:hint="default"/>
      </w:rPr>
    </w:lvl>
    <w:lvl w:ilvl="7" w:tplc="040A0003" w:tentative="1">
      <w:start w:val="1"/>
      <w:numFmt w:val="bullet"/>
      <w:lvlText w:val="o"/>
      <w:lvlJc w:val="left"/>
      <w:pPr>
        <w:ind w:left="6044" w:hanging="360"/>
      </w:pPr>
      <w:rPr>
        <w:rFonts w:ascii="Courier New" w:hAnsi="Courier New" w:cs="Courier New" w:hint="default"/>
      </w:rPr>
    </w:lvl>
    <w:lvl w:ilvl="8" w:tplc="040A0005" w:tentative="1">
      <w:start w:val="1"/>
      <w:numFmt w:val="bullet"/>
      <w:lvlText w:val=""/>
      <w:lvlJc w:val="left"/>
      <w:pPr>
        <w:ind w:left="6764" w:hanging="360"/>
      </w:pPr>
      <w:rPr>
        <w:rFonts w:ascii="Wingdings" w:hAnsi="Wingdings" w:hint="default"/>
      </w:rPr>
    </w:lvl>
  </w:abstractNum>
  <w:abstractNum w:abstractNumId="29" w15:restartNumberingAfterBreak="0">
    <w:nsid w:val="1A57248F"/>
    <w:multiLevelType w:val="multilevel"/>
    <w:tmpl w:val="02CCAC5E"/>
    <w:lvl w:ilvl="0">
      <w:start w:val="2"/>
      <w:numFmt w:val="decimal"/>
      <w:lvlText w:val="%1"/>
      <w:lvlJc w:val="left"/>
      <w:pPr>
        <w:ind w:left="360" w:hanging="360"/>
      </w:pPr>
      <w:rPr>
        <w:rFonts w:eastAsiaTheme="majorEastAsia" w:hint="default"/>
      </w:rPr>
    </w:lvl>
    <w:lvl w:ilvl="1">
      <w:start w:val="1"/>
      <w:numFmt w:val="decimal"/>
      <w:lvlText w:val="%1.%2"/>
      <w:lvlJc w:val="left"/>
      <w:pPr>
        <w:ind w:left="720" w:hanging="360"/>
      </w:pPr>
      <w:rPr>
        <w:rFonts w:eastAsiaTheme="majorEastAsia" w:hint="default"/>
      </w:rPr>
    </w:lvl>
    <w:lvl w:ilvl="2">
      <w:start w:val="1"/>
      <w:numFmt w:val="decimal"/>
      <w:lvlText w:val="%1.%2.%3"/>
      <w:lvlJc w:val="left"/>
      <w:pPr>
        <w:ind w:left="1440" w:hanging="720"/>
      </w:pPr>
      <w:rPr>
        <w:rFonts w:eastAsiaTheme="majorEastAsia" w:hint="default"/>
        <w:b/>
        <w:bCs/>
        <w:i w:val="0"/>
        <w:iCs/>
      </w:rPr>
    </w:lvl>
    <w:lvl w:ilvl="3">
      <w:start w:val="1"/>
      <w:numFmt w:val="decimal"/>
      <w:lvlText w:val="%1.%2.%3.%4"/>
      <w:lvlJc w:val="left"/>
      <w:pPr>
        <w:ind w:left="1800" w:hanging="720"/>
      </w:pPr>
      <w:rPr>
        <w:rFonts w:eastAsiaTheme="majorEastAsia" w:hint="default"/>
      </w:rPr>
    </w:lvl>
    <w:lvl w:ilvl="4">
      <w:start w:val="1"/>
      <w:numFmt w:val="decimal"/>
      <w:lvlText w:val="%1.%2.%3.%4.%5"/>
      <w:lvlJc w:val="left"/>
      <w:pPr>
        <w:ind w:left="2520" w:hanging="1080"/>
      </w:pPr>
      <w:rPr>
        <w:rFonts w:eastAsiaTheme="majorEastAsia" w:hint="default"/>
      </w:rPr>
    </w:lvl>
    <w:lvl w:ilvl="5">
      <w:start w:val="1"/>
      <w:numFmt w:val="decimal"/>
      <w:lvlText w:val="%1.%2.%3.%4.%5.%6"/>
      <w:lvlJc w:val="left"/>
      <w:pPr>
        <w:ind w:left="2880" w:hanging="1080"/>
      </w:pPr>
      <w:rPr>
        <w:rFonts w:eastAsiaTheme="majorEastAsia" w:hint="default"/>
      </w:rPr>
    </w:lvl>
    <w:lvl w:ilvl="6">
      <w:start w:val="1"/>
      <w:numFmt w:val="decimal"/>
      <w:lvlText w:val="%1.%2.%3.%4.%5.%6.%7"/>
      <w:lvlJc w:val="left"/>
      <w:pPr>
        <w:ind w:left="3600" w:hanging="1440"/>
      </w:pPr>
      <w:rPr>
        <w:rFonts w:eastAsiaTheme="majorEastAsia" w:hint="default"/>
      </w:rPr>
    </w:lvl>
    <w:lvl w:ilvl="7">
      <w:start w:val="1"/>
      <w:numFmt w:val="decimal"/>
      <w:lvlText w:val="%1.%2.%3.%4.%5.%6.%7.%8"/>
      <w:lvlJc w:val="left"/>
      <w:pPr>
        <w:ind w:left="3960" w:hanging="1440"/>
      </w:pPr>
      <w:rPr>
        <w:rFonts w:eastAsiaTheme="majorEastAsia" w:hint="default"/>
      </w:rPr>
    </w:lvl>
    <w:lvl w:ilvl="8">
      <w:start w:val="1"/>
      <w:numFmt w:val="decimal"/>
      <w:lvlText w:val="%1.%2.%3.%4.%5.%6.%7.%8.%9"/>
      <w:lvlJc w:val="left"/>
      <w:pPr>
        <w:ind w:left="4680" w:hanging="1800"/>
      </w:pPr>
      <w:rPr>
        <w:rFonts w:eastAsiaTheme="majorEastAsia" w:hint="default"/>
      </w:rPr>
    </w:lvl>
  </w:abstractNum>
  <w:abstractNum w:abstractNumId="30" w15:restartNumberingAfterBreak="0">
    <w:nsid w:val="1B09550C"/>
    <w:multiLevelType w:val="hybridMultilevel"/>
    <w:tmpl w:val="0F244DD0"/>
    <w:lvl w:ilvl="0" w:tplc="08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1" w15:restartNumberingAfterBreak="0">
    <w:nsid w:val="1B1523F0"/>
    <w:multiLevelType w:val="hybridMultilevel"/>
    <w:tmpl w:val="A802F3AC"/>
    <w:lvl w:ilvl="0" w:tplc="040A0001">
      <w:start w:val="1"/>
      <w:numFmt w:val="bullet"/>
      <w:lvlText w:val=""/>
      <w:lvlJc w:val="left"/>
      <w:pPr>
        <w:ind w:left="1004" w:hanging="360"/>
      </w:pPr>
      <w:rPr>
        <w:rFonts w:ascii="Symbol" w:hAnsi="Symbol" w:hint="default"/>
      </w:rPr>
    </w:lvl>
    <w:lvl w:ilvl="1" w:tplc="040A0003" w:tentative="1">
      <w:start w:val="1"/>
      <w:numFmt w:val="bullet"/>
      <w:lvlText w:val="o"/>
      <w:lvlJc w:val="left"/>
      <w:pPr>
        <w:ind w:left="1724" w:hanging="360"/>
      </w:pPr>
      <w:rPr>
        <w:rFonts w:ascii="Courier New" w:hAnsi="Courier New" w:cs="Courier New" w:hint="default"/>
      </w:rPr>
    </w:lvl>
    <w:lvl w:ilvl="2" w:tplc="040A0005" w:tentative="1">
      <w:start w:val="1"/>
      <w:numFmt w:val="bullet"/>
      <w:lvlText w:val=""/>
      <w:lvlJc w:val="left"/>
      <w:pPr>
        <w:ind w:left="2444" w:hanging="360"/>
      </w:pPr>
      <w:rPr>
        <w:rFonts w:ascii="Wingdings" w:hAnsi="Wingdings" w:hint="default"/>
      </w:rPr>
    </w:lvl>
    <w:lvl w:ilvl="3" w:tplc="040A0001" w:tentative="1">
      <w:start w:val="1"/>
      <w:numFmt w:val="bullet"/>
      <w:lvlText w:val=""/>
      <w:lvlJc w:val="left"/>
      <w:pPr>
        <w:ind w:left="3164" w:hanging="360"/>
      </w:pPr>
      <w:rPr>
        <w:rFonts w:ascii="Symbol" w:hAnsi="Symbol" w:hint="default"/>
      </w:rPr>
    </w:lvl>
    <w:lvl w:ilvl="4" w:tplc="040A0003" w:tentative="1">
      <w:start w:val="1"/>
      <w:numFmt w:val="bullet"/>
      <w:lvlText w:val="o"/>
      <w:lvlJc w:val="left"/>
      <w:pPr>
        <w:ind w:left="3884" w:hanging="360"/>
      </w:pPr>
      <w:rPr>
        <w:rFonts w:ascii="Courier New" w:hAnsi="Courier New" w:cs="Courier New" w:hint="default"/>
      </w:rPr>
    </w:lvl>
    <w:lvl w:ilvl="5" w:tplc="040A0005" w:tentative="1">
      <w:start w:val="1"/>
      <w:numFmt w:val="bullet"/>
      <w:lvlText w:val=""/>
      <w:lvlJc w:val="left"/>
      <w:pPr>
        <w:ind w:left="4604" w:hanging="360"/>
      </w:pPr>
      <w:rPr>
        <w:rFonts w:ascii="Wingdings" w:hAnsi="Wingdings" w:hint="default"/>
      </w:rPr>
    </w:lvl>
    <w:lvl w:ilvl="6" w:tplc="040A0001" w:tentative="1">
      <w:start w:val="1"/>
      <w:numFmt w:val="bullet"/>
      <w:lvlText w:val=""/>
      <w:lvlJc w:val="left"/>
      <w:pPr>
        <w:ind w:left="5324" w:hanging="360"/>
      </w:pPr>
      <w:rPr>
        <w:rFonts w:ascii="Symbol" w:hAnsi="Symbol" w:hint="default"/>
      </w:rPr>
    </w:lvl>
    <w:lvl w:ilvl="7" w:tplc="040A0003" w:tentative="1">
      <w:start w:val="1"/>
      <w:numFmt w:val="bullet"/>
      <w:lvlText w:val="o"/>
      <w:lvlJc w:val="left"/>
      <w:pPr>
        <w:ind w:left="6044" w:hanging="360"/>
      </w:pPr>
      <w:rPr>
        <w:rFonts w:ascii="Courier New" w:hAnsi="Courier New" w:cs="Courier New" w:hint="default"/>
      </w:rPr>
    </w:lvl>
    <w:lvl w:ilvl="8" w:tplc="040A0005" w:tentative="1">
      <w:start w:val="1"/>
      <w:numFmt w:val="bullet"/>
      <w:lvlText w:val=""/>
      <w:lvlJc w:val="left"/>
      <w:pPr>
        <w:ind w:left="6764" w:hanging="360"/>
      </w:pPr>
      <w:rPr>
        <w:rFonts w:ascii="Wingdings" w:hAnsi="Wingdings" w:hint="default"/>
      </w:rPr>
    </w:lvl>
  </w:abstractNum>
  <w:abstractNum w:abstractNumId="32" w15:restartNumberingAfterBreak="0">
    <w:nsid w:val="1B2A46F5"/>
    <w:multiLevelType w:val="hybridMultilevel"/>
    <w:tmpl w:val="66E4BC66"/>
    <w:lvl w:ilvl="0" w:tplc="016AA4C4">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1B4C6CE1"/>
    <w:multiLevelType w:val="multilevel"/>
    <w:tmpl w:val="A26A6CF8"/>
    <w:lvl w:ilvl="0">
      <w:start w:val="2"/>
      <w:numFmt w:val="decimal"/>
      <w:lvlText w:val="%1."/>
      <w:lvlJc w:val="left"/>
      <w:pPr>
        <w:ind w:left="540" w:hanging="540"/>
      </w:pPr>
      <w:rPr>
        <w:rFonts w:hint="default"/>
      </w:rPr>
    </w:lvl>
    <w:lvl w:ilvl="1">
      <w:start w:val="9"/>
      <w:numFmt w:val="decimal"/>
      <w:lvlText w:val="%1.%2."/>
      <w:lvlJc w:val="left"/>
      <w:pPr>
        <w:ind w:left="540" w:hanging="54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1CF17EB2"/>
    <w:multiLevelType w:val="hybridMultilevel"/>
    <w:tmpl w:val="6972BA16"/>
    <w:lvl w:ilvl="0" w:tplc="016AA4C4">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5" w15:restartNumberingAfterBreak="0">
    <w:nsid w:val="1D5A4091"/>
    <w:multiLevelType w:val="multilevel"/>
    <w:tmpl w:val="8BD612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1DC54820"/>
    <w:multiLevelType w:val="hybridMultilevel"/>
    <w:tmpl w:val="6E30ABDC"/>
    <w:lvl w:ilvl="0" w:tplc="040A0001">
      <w:start w:val="1"/>
      <w:numFmt w:val="bullet"/>
      <w:lvlText w:val=""/>
      <w:lvlJc w:val="left"/>
      <w:pPr>
        <w:ind w:left="1004" w:hanging="360"/>
      </w:pPr>
      <w:rPr>
        <w:rFonts w:ascii="Symbol" w:hAnsi="Symbol" w:hint="default"/>
      </w:rPr>
    </w:lvl>
    <w:lvl w:ilvl="1" w:tplc="040A0003" w:tentative="1">
      <w:start w:val="1"/>
      <w:numFmt w:val="bullet"/>
      <w:lvlText w:val="o"/>
      <w:lvlJc w:val="left"/>
      <w:pPr>
        <w:ind w:left="1724" w:hanging="360"/>
      </w:pPr>
      <w:rPr>
        <w:rFonts w:ascii="Courier New" w:hAnsi="Courier New" w:cs="Courier New" w:hint="default"/>
      </w:rPr>
    </w:lvl>
    <w:lvl w:ilvl="2" w:tplc="040A0005" w:tentative="1">
      <w:start w:val="1"/>
      <w:numFmt w:val="bullet"/>
      <w:lvlText w:val=""/>
      <w:lvlJc w:val="left"/>
      <w:pPr>
        <w:ind w:left="2444" w:hanging="360"/>
      </w:pPr>
      <w:rPr>
        <w:rFonts w:ascii="Wingdings" w:hAnsi="Wingdings" w:hint="default"/>
      </w:rPr>
    </w:lvl>
    <w:lvl w:ilvl="3" w:tplc="040A0001" w:tentative="1">
      <w:start w:val="1"/>
      <w:numFmt w:val="bullet"/>
      <w:lvlText w:val=""/>
      <w:lvlJc w:val="left"/>
      <w:pPr>
        <w:ind w:left="3164" w:hanging="360"/>
      </w:pPr>
      <w:rPr>
        <w:rFonts w:ascii="Symbol" w:hAnsi="Symbol" w:hint="default"/>
      </w:rPr>
    </w:lvl>
    <w:lvl w:ilvl="4" w:tplc="040A0003" w:tentative="1">
      <w:start w:val="1"/>
      <w:numFmt w:val="bullet"/>
      <w:lvlText w:val="o"/>
      <w:lvlJc w:val="left"/>
      <w:pPr>
        <w:ind w:left="3884" w:hanging="360"/>
      </w:pPr>
      <w:rPr>
        <w:rFonts w:ascii="Courier New" w:hAnsi="Courier New" w:cs="Courier New" w:hint="default"/>
      </w:rPr>
    </w:lvl>
    <w:lvl w:ilvl="5" w:tplc="040A0005" w:tentative="1">
      <w:start w:val="1"/>
      <w:numFmt w:val="bullet"/>
      <w:lvlText w:val=""/>
      <w:lvlJc w:val="left"/>
      <w:pPr>
        <w:ind w:left="4604" w:hanging="360"/>
      </w:pPr>
      <w:rPr>
        <w:rFonts w:ascii="Wingdings" w:hAnsi="Wingdings" w:hint="default"/>
      </w:rPr>
    </w:lvl>
    <w:lvl w:ilvl="6" w:tplc="040A0001" w:tentative="1">
      <w:start w:val="1"/>
      <w:numFmt w:val="bullet"/>
      <w:lvlText w:val=""/>
      <w:lvlJc w:val="left"/>
      <w:pPr>
        <w:ind w:left="5324" w:hanging="360"/>
      </w:pPr>
      <w:rPr>
        <w:rFonts w:ascii="Symbol" w:hAnsi="Symbol" w:hint="default"/>
      </w:rPr>
    </w:lvl>
    <w:lvl w:ilvl="7" w:tplc="040A0003" w:tentative="1">
      <w:start w:val="1"/>
      <w:numFmt w:val="bullet"/>
      <w:lvlText w:val="o"/>
      <w:lvlJc w:val="left"/>
      <w:pPr>
        <w:ind w:left="6044" w:hanging="360"/>
      </w:pPr>
      <w:rPr>
        <w:rFonts w:ascii="Courier New" w:hAnsi="Courier New" w:cs="Courier New" w:hint="default"/>
      </w:rPr>
    </w:lvl>
    <w:lvl w:ilvl="8" w:tplc="040A0005" w:tentative="1">
      <w:start w:val="1"/>
      <w:numFmt w:val="bullet"/>
      <w:lvlText w:val=""/>
      <w:lvlJc w:val="left"/>
      <w:pPr>
        <w:ind w:left="6764" w:hanging="360"/>
      </w:pPr>
      <w:rPr>
        <w:rFonts w:ascii="Wingdings" w:hAnsi="Wingdings" w:hint="default"/>
      </w:rPr>
    </w:lvl>
  </w:abstractNum>
  <w:abstractNum w:abstractNumId="37" w15:restartNumberingAfterBreak="0">
    <w:nsid w:val="1E6003BC"/>
    <w:multiLevelType w:val="multilevel"/>
    <w:tmpl w:val="C7B052A6"/>
    <w:lvl w:ilvl="0">
      <w:start w:val="2"/>
      <w:numFmt w:val="decimal"/>
      <w:lvlText w:val="%1"/>
      <w:lvlJc w:val="left"/>
      <w:pPr>
        <w:ind w:left="360" w:hanging="360"/>
      </w:pPr>
      <w:rPr>
        <w:rFonts w:eastAsiaTheme="majorEastAsia" w:hint="default"/>
      </w:rPr>
    </w:lvl>
    <w:lvl w:ilvl="1">
      <w:start w:val="6"/>
      <w:numFmt w:val="decimal"/>
      <w:lvlText w:val="%1.%2"/>
      <w:lvlJc w:val="left"/>
      <w:pPr>
        <w:ind w:left="720" w:hanging="360"/>
      </w:pPr>
      <w:rPr>
        <w:rFonts w:eastAsiaTheme="majorEastAsia" w:hint="default"/>
        <w:b/>
        <w:bCs/>
        <w:i w:val="0"/>
        <w:iCs/>
      </w:rPr>
    </w:lvl>
    <w:lvl w:ilvl="2">
      <w:start w:val="1"/>
      <w:numFmt w:val="decimal"/>
      <w:lvlText w:val="%1.%2.%3"/>
      <w:lvlJc w:val="left"/>
      <w:pPr>
        <w:ind w:left="1288" w:hanging="720"/>
      </w:pPr>
      <w:rPr>
        <w:rFonts w:ascii="Times New Roman" w:eastAsiaTheme="majorEastAsia" w:hAnsi="Times New Roman" w:cs="Times New Roman" w:hint="default"/>
        <w:b/>
        <w:bCs/>
        <w:i w:val="0"/>
        <w:iCs/>
      </w:rPr>
    </w:lvl>
    <w:lvl w:ilvl="3">
      <w:start w:val="1"/>
      <w:numFmt w:val="decimal"/>
      <w:lvlText w:val="%1.%2.%3.%4"/>
      <w:lvlJc w:val="left"/>
      <w:pPr>
        <w:ind w:left="1800" w:hanging="720"/>
      </w:pPr>
      <w:rPr>
        <w:rFonts w:eastAsiaTheme="majorEastAsia" w:hint="default"/>
      </w:rPr>
    </w:lvl>
    <w:lvl w:ilvl="4">
      <w:start w:val="1"/>
      <w:numFmt w:val="decimal"/>
      <w:lvlText w:val="%1.%2.%3.%4.%5"/>
      <w:lvlJc w:val="left"/>
      <w:pPr>
        <w:ind w:left="2520" w:hanging="1080"/>
      </w:pPr>
      <w:rPr>
        <w:rFonts w:eastAsiaTheme="majorEastAsia" w:hint="default"/>
      </w:rPr>
    </w:lvl>
    <w:lvl w:ilvl="5">
      <w:start w:val="1"/>
      <w:numFmt w:val="decimal"/>
      <w:lvlText w:val="%1.%2.%3.%4.%5.%6"/>
      <w:lvlJc w:val="left"/>
      <w:pPr>
        <w:ind w:left="2880" w:hanging="1080"/>
      </w:pPr>
      <w:rPr>
        <w:rFonts w:eastAsiaTheme="majorEastAsia" w:hint="default"/>
      </w:rPr>
    </w:lvl>
    <w:lvl w:ilvl="6">
      <w:start w:val="1"/>
      <w:numFmt w:val="decimal"/>
      <w:lvlText w:val="%1.%2.%3.%4.%5.%6.%7"/>
      <w:lvlJc w:val="left"/>
      <w:pPr>
        <w:ind w:left="3600" w:hanging="1440"/>
      </w:pPr>
      <w:rPr>
        <w:rFonts w:eastAsiaTheme="majorEastAsia" w:hint="default"/>
      </w:rPr>
    </w:lvl>
    <w:lvl w:ilvl="7">
      <w:start w:val="1"/>
      <w:numFmt w:val="decimal"/>
      <w:lvlText w:val="%1.%2.%3.%4.%5.%6.%7.%8"/>
      <w:lvlJc w:val="left"/>
      <w:pPr>
        <w:ind w:left="3960" w:hanging="1440"/>
      </w:pPr>
      <w:rPr>
        <w:rFonts w:eastAsiaTheme="majorEastAsia" w:hint="default"/>
      </w:rPr>
    </w:lvl>
    <w:lvl w:ilvl="8">
      <w:start w:val="1"/>
      <w:numFmt w:val="decimal"/>
      <w:lvlText w:val="%1.%2.%3.%4.%5.%6.%7.%8.%9"/>
      <w:lvlJc w:val="left"/>
      <w:pPr>
        <w:ind w:left="4680" w:hanging="1800"/>
      </w:pPr>
      <w:rPr>
        <w:rFonts w:eastAsiaTheme="majorEastAsia" w:hint="default"/>
      </w:rPr>
    </w:lvl>
  </w:abstractNum>
  <w:abstractNum w:abstractNumId="38" w15:restartNumberingAfterBreak="0">
    <w:nsid w:val="1FC74BBB"/>
    <w:multiLevelType w:val="multilevel"/>
    <w:tmpl w:val="C7B052A6"/>
    <w:lvl w:ilvl="0">
      <w:start w:val="2"/>
      <w:numFmt w:val="decimal"/>
      <w:lvlText w:val="%1"/>
      <w:lvlJc w:val="left"/>
      <w:pPr>
        <w:ind w:left="360" w:hanging="360"/>
      </w:pPr>
      <w:rPr>
        <w:rFonts w:eastAsiaTheme="majorEastAsia" w:hint="default"/>
      </w:rPr>
    </w:lvl>
    <w:lvl w:ilvl="1">
      <w:start w:val="6"/>
      <w:numFmt w:val="decimal"/>
      <w:lvlText w:val="%1.%2"/>
      <w:lvlJc w:val="left"/>
      <w:pPr>
        <w:ind w:left="720" w:hanging="360"/>
      </w:pPr>
      <w:rPr>
        <w:rFonts w:eastAsiaTheme="majorEastAsia" w:hint="default"/>
        <w:b/>
        <w:bCs/>
        <w:i w:val="0"/>
        <w:iCs/>
      </w:rPr>
    </w:lvl>
    <w:lvl w:ilvl="2">
      <w:start w:val="1"/>
      <w:numFmt w:val="decimal"/>
      <w:lvlText w:val="%1.%2.%3"/>
      <w:lvlJc w:val="left"/>
      <w:pPr>
        <w:ind w:left="1288" w:hanging="720"/>
      </w:pPr>
      <w:rPr>
        <w:rFonts w:ascii="Times New Roman" w:eastAsiaTheme="majorEastAsia" w:hAnsi="Times New Roman" w:cs="Times New Roman" w:hint="default"/>
        <w:b/>
        <w:bCs/>
        <w:i w:val="0"/>
        <w:iCs/>
      </w:rPr>
    </w:lvl>
    <w:lvl w:ilvl="3">
      <w:start w:val="1"/>
      <w:numFmt w:val="decimal"/>
      <w:lvlText w:val="%1.%2.%3.%4"/>
      <w:lvlJc w:val="left"/>
      <w:pPr>
        <w:ind w:left="1800" w:hanging="720"/>
      </w:pPr>
      <w:rPr>
        <w:rFonts w:eastAsiaTheme="majorEastAsia" w:hint="default"/>
      </w:rPr>
    </w:lvl>
    <w:lvl w:ilvl="4">
      <w:start w:val="1"/>
      <w:numFmt w:val="decimal"/>
      <w:lvlText w:val="%1.%2.%3.%4.%5"/>
      <w:lvlJc w:val="left"/>
      <w:pPr>
        <w:ind w:left="2520" w:hanging="1080"/>
      </w:pPr>
      <w:rPr>
        <w:rFonts w:eastAsiaTheme="majorEastAsia" w:hint="default"/>
      </w:rPr>
    </w:lvl>
    <w:lvl w:ilvl="5">
      <w:start w:val="1"/>
      <w:numFmt w:val="decimal"/>
      <w:lvlText w:val="%1.%2.%3.%4.%5.%6"/>
      <w:lvlJc w:val="left"/>
      <w:pPr>
        <w:ind w:left="2880" w:hanging="1080"/>
      </w:pPr>
      <w:rPr>
        <w:rFonts w:eastAsiaTheme="majorEastAsia" w:hint="default"/>
      </w:rPr>
    </w:lvl>
    <w:lvl w:ilvl="6">
      <w:start w:val="1"/>
      <w:numFmt w:val="decimal"/>
      <w:lvlText w:val="%1.%2.%3.%4.%5.%6.%7"/>
      <w:lvlJc w:val="left"/>
      <w:pPr>
        <w:ind w:left="3600" w:hanging="1440"/>
      </w:pPr>
      <w:rPr>
        <w:rFonts w:eastAsiaTheme="majorEastAsia" w:hint="default"/>
      </w:rPr>
    </w:lvl>
    <w:lvl w:ilvl="7">
      <w:start w:val="1"/>
      <w:numFmt w:val="decimal"/>
      <w:lvlText w:val="%1.%2.%3.%4.%5.%6.%7.%8"/>
      <w:lvlJc w:val="left"/>
      <w:pPr>
        <w:ind w:left="3960" w:hanging="1440"/>
      </w:pPr>
      <w:rPr>
        <w:rFonts w:eastAsiaTheme="majorEastAsia" w:hint="default"/>
      </w:rPr>
    </w:lvl>
    <w:lvl w:ilvl="8">
      <w:start w:val="1"/>
      <w:numFmt w:val="decimal"/>
      <w:lvlText w:val="%1.%2.%3.%4.%5.%6.%7.%8.%9"/>
      <w:lvlJc w:val="left"/>
      <w:pPr>
        <w:ind w:left="4680" w:hanging="1800"/>
      </w:pPr>
      <w:rPr>
        <w:rFonts w:eastAsiaTheme="majorEastAsia" w:hint="default"/>
      </w:rPr>
    </w:lvl>
  </w:abstractNum>
  <w:abstractNum w:abstractNumId="39" w15:restartNumberingAfterBreak="0">
    <w:nsid w:val="20675A64"/>
    <w:multiLevelType w:val="multilevel"/>
    <w:tmpl w:val="2BC4736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rPr>
        <w:rFonts w:ascii="Times New Roman" w:hAnsi="Times New Roman" w:cs="Times New Roman" w:hint="default"/>
        <w:sz w:val="24"/>
        <w:szCs w:val="24"/>
      </w:r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0" w15:restartNumberingAfterBreak="0">
    <w:nsid w:val="23E94D7F"/>
    <w:multiLevelType w:val="hybridMultilevel"/>
    <w:tmpl w:val="C284F2D2"/>
    <w:lvl w:ilvl="0" w:tplc="080A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1" w15:restartNumberingAfterBreak="0">
    <w:nsid w:val="24906596"/>
    <w:multiLevelType w:val="hybridMultilevel"/>
    <w:tmpl w:val="02607B9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2" w15:restartNumberingAfterBreak="0">
    <w:nsid w:val="249519C7"/>
    <w:multiLevelType w:val="multilevel"/>
    <w:tmpl w:val="34C0020C"/>
    <w:lvl w:ilvl="0">
      <w:start w:val="1"/>
      <w:numFmt w:val="decimal"/>
      <w:pStyle w:val="Titulo9"/>
      <w:suff w:val="space"/>
      <w:lvlText w:val="%1."/>
      <w:lvlJc w:val="left"/>
      <w:pPr>
        <w:ind w:left="360" w:hanging="360"/>
      </w:pPr>
      <w:rPr>
        <w:rFonts w:hint="default"/>
      </w:rPr>
    </w:lvl>
    <w:lvl w:ilvl="1">
      <w:start w:val="1"/>
      <w:numFmt w:val="decimal"/>
      <w:pStyle w:val="Titulo8"/>
      <w:suff w:val="space"/>
      <w:lvlText w:val="%1.%2."/>
      <w:lvlJc w:val="left"/>
      <w:pPr>
        <w:ind w:left="574" w:hanging="432"/>
      </w:pPr>
    </w:lvl>
    <w:lvl w:ilvl="2">
      <w:start w:val="1"/>
      <w:numFmt w:val="decimal"/>
      <w:pStyle w:val="Titulo7"/>
      <w:suff w:val="space"/>
      <w:lvlText w:val="%1.%2.%3"/>
      <w:lvlJc w:val="left"/>
      <w:pPr>
        <w:ind w:left="1224" w:hanging="504"/>
      </w:pPr>
      <w:rPr>
        <w:rFonts w:ascii="Times New Roman" w:hAnsi="Times New Roman" w:cs="Times New Roman" w:hint="default"/>
        <w:sz w:val="24"/>
        <w:szCs w:val="24"/>
      </w:rPr>
    </w:lvl>
    <w:lvl w:ilvl="3">
      <w:start w:val="1"/>
      <w:numFmt w:val="none"/>
      <w:pStyle w:val="Titulo6"/>
      <w:lvlText w:val="%3.%2.%1"/>
      <w:lvlJc w:val="left"/>
      <w:pPr>
        <w:ind w:left="1728" w:hanging="648"/>
      </w:pPr>
      <w:rPr>
        <w:rFonts w:hint="default"/>
      </w:rPr>
    </w:lvl>
    <w:lvl w:ilvl="4">
      <w:start w:val="1"/>
      <w:numFmt w:val="none"/>
      <w:pStyle w:val="Titulo1"/>
      <w:lvlText w:val=""/>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24CE2E2B"/>
    <w:multiLevelType w:val="hybridMultilevel"/>
    <w:tmpl w:val="B1F208E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4" w15:restartNumberingAfterBreak="0">
    <w:nsid w:val="25C81830"/>
    <w:multiLevelType w:val="multilevel"/>
    <w:tmpl w:val="4ABEBEC0"/>
    <w:lvl w:ilvl="0">
      <w:start w:val="3"/>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5" w15:restartNumberingAfterBreak="0">
    <w:nsid w:val="267468EE"/>
    <w:multiLevelType w:val="multilevel"/>
    <w:tmpl w:val="3B7A1AD0"/>
    <w:lvl w:ilvl="0">
      <w:start w:val="2"/>
      <w:numFmt w:val="decimal"/>
      <w:lvlText w:val="%1"/>
      <w:lvlJc w:val="left"/>
      <w:pPr>
        <w:ind w:left="360" w:hanging="360"/>
      </w:pPr>
      <w:rPr>
        <w:rFonts w:eastAsiaTheme="majorEastAsia" w:hint="default"/>
      </w:rPr>
    </w:lvl>
    <w:lvl w:ilvl="1">
      <w:start w:val="1"/>
      <w:numFmt w:val="decimal"/>
      <w:lvlText w:val="%1.%2"/>
      <w:lvlJc w:val="left"/>
      <w:pPr>
        <w:ind w:left="720" w:hanging="360"/>
      </w:pPr>
      <w:rPr>
        <w:rFonts w:eastAsiaTheme="majorEastAsia" w:hint="default"/>
      </w:rPr>
    </w:lvl>
    <w:lvl w:ilvl="2">
      <w:start w:val="1"/>
      <w:numFmt w:val="decimal"/>
      <w:lvlText w:val="%1.%2.%3"/>
      <w:lvlJc w:val="left"/>
      <w:pPr>
        <w:ind w:left="1288" w:hanging="720"/>
      </w:pPr>
      <w:rPr>
        <w:rFonts w:ascii="Times New Roman" w:eastAsiaTheme="majorEastAsia" w:hAnsi="Times New Roman" w:cs="Times New Roman" w:hint="default"/>
        <w:b/>
        <w:bCs/>
        <w:i w:val="0"/>
        <w:iCs/>
      </w:rPr>
    </w:lvl>
    <w:lvl w:ilvl="3">
      <w:start w:val="1"/>
      <w:numFmt w:val="decimal"/>
      <w:lvlText w:val="%1.%2.%3.%4"/>
      <w:lvlJc w:val="left"/>
      <w:pPr>
        <w:ind w:left="1800" w:hanging="720"/>
      </w:pPr>
      <w:rPr>
        <w:rFonts w:eastAsiaTheme="majorEastAsia" w:hint="default"/>
      </w:rPr>
    </w:lvl>
    <w:lvl w:ilvl="4">
      <w:start w:val="1"/>
      <w:numFmt w:val="decimal"/>
      <w:lvlText w:val="%1.%2.%3.%4.%5"/>
      <w:lvlJc w:val="left"/>
      <w:pPr>
        <w:ind w:left="2520" w:hanging="1080"/>
      </w:pPr>
      <w:rPr>
        <w:rFonts w:eastAsiaTheme="majorEastAsia" w:hint="default"/>
      </w:rPr>
    </w:lvl>
    <w:lvl w:ilvl="5">
      <w:start w:val="1"/>
      <w:numFmt w:val="decimal"/>
      <w:lvlText w:val="%1.%2.%3.%4.%5.%6"/>
      <w:lvlJc w:val="left"/>
      <w:pPr>
        <w:ind w:left="2880" w:hanging="1080"/>
      </w:pPr>
      <w:rPr>
        <w:rFonts w:eastAsiaTheme="majorEastAsia" w:hint="default"/>
      </w:rPr>
    </w:lvl>
    <w:lvl w:ilvl="6">
      <w:start w:val="1"/>
      <w:numFmt w:val="decimal"/>
      <w:lvlText w:val="%1.%2.%3.%4.%5.%6.%7"/>
      <w:lvlJc w:val="left"/>
      <w:pPr>
        <w:ind w:left="3600" w:hanging="1440"/>
      </w:pPr>
      <w:rPr>
        <w:rFonts w:eastAsiaTheme="majorEastAsia" w:hint="default"/>
      </w:rPr>
    </w:lvl>
    <w:lvl w:ilvl="7">
      <w:start w:val="1"/>
      <w:numFmt w:val="decimal"/>
      <w:lvlText w:val="%1.%2.%3.%4.%5.%6.%7.%8"/>
      <w:lvlJc w:val="left"/>
      <w:pPr>
        <w:ind w:left="3960" w:hanging="1440"/>
      </w:pPr>
      <w:rPr>
        <w:rFonts w:eastAsiaTheme="majorEastAsia" w:hint="default"/>
      </w:rPr>
    </w:lvl>
    <w:lvl w:ilvl="8">
      <w:start w:val="1"/>
      <w:numFmt w:val="decimal"/>
      <w:lvlText w:val="%1.%2.%3.%4.%5.%6.%7.%8.%9"/>
      <w:lvlJc w:val="left"/>
      <w:pPr>
        <w:ind w:left="4680" w:hanging="1800"/>
      </w:pPr>
      <w:rPr>
        <w:rFonts w:eastAsiaTheme="majorEastAsia" w:hint="default"/>
      </w:rPr>
    </w:lvl>
  </w:abstractNum>
  <w:abstractNum w:abstractNumId="46" w15:restartNumberingAfterBreak="0">
    <w:nsid w:val="269F647F"/>
    <w:multiLevelType w:val="multilevel"/>
    <w:tmpl w:val="68888436"/>
    <w:lvl w:ilvl="0">
      <w:start w:val="2"/>
      <w:numFmt w:val="decimal"/>
      <w:lvlText w:val="%1."/>
      <w:lvlJc w:val="left"/>
      <w:pPr>
        <w:ind w:left="540" w:hanging="540"/>
      </w:pPr>
      <w:rPr>
        <w:rFonts w:hint="default"/>
      </w:rPr>
    </w:lvl>
    <w:lvl w:ilvl="1">
      <w:start w:val="5"/>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7" w15:restartNumberingAfterBreak="0">
    <w:nsid w:val="2AE142A6"/>
    <w:multiLevelType w:val="hybridMultilevel"/>
    <w:tmpl w:val="8ADEE96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8" w15:restartNumberingAfterBreak="0">
    <w:nsid w:val="2C6142E8"/>
    <w:multiLevelType w:val="multilevel"/>
    <w:tmpl w:val="FAA2BD66"/>
    <w:lvl w:ilvl="0">
      <w:start w:val="2"/>
      <w:numFmt w:val="decimal"/>
      <w:lvlText w:val="%1."/>
      <w:lvlJc w:val="left"/>
      <w:pPr>
        <w:ind w:left="360" w:hanging="360"/>
      </w:pPr>
      <w:rPr>
        <w:rFonts w:hint="default"/>
      </w:rPr>
    </w:lvl>
    <w:lvl w:ilvl="1">
      <w:start w:val="8"/>
      <w:numFmt w:val="decimal"/>
      <w:lvlText w:val="%1.%2."/>
      <w:lvlJc w:val="left"/>
      <w:pPr>
        <w:ind w:left="502" w:hanging="360"/>
      </w:pPr>
      <w:rPr>
        <w:rFonts w:hint="default"/>
        <w:i w:val="0"/>
        <w:iCs/>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49" w15:restartNumberingAfterBreak="0">
    <w:nsid w:val="2C9B6E57"/>
    <w:multiLevelType w:val="hybridMultilevel"/>
    <w:tmpl w:val="A1688DB0"/>
    <w:lvl w:ilvl="0" w:tplc="040A0001">
      <w:start w:val="1"/>
      <w:numFmt w:val="bullet"/>
      <w:lvlText w:val=""/>
      <w:lvlJc w:val="left"/>
      <w:pPr>
        <w:ind w:left="1004" w:hanging="360"/>
      </w:pPr>
      <w:rPr>
        <w:rFonts w:ascii="Symbol" w:hAnsi="Symbol" w:hint="default"/>
      </w:rPr>
    </w:lvl>
    <w:lvl w:ilvl="1" w:tplc="040A0003" w:tentative="1">
      <w:start w:val="1"/>
      <w:numFmt w:val="bullet"/>
      <w:lvlText w:val="o"/>
      <w:lvlJc w:val="left"/>
      <w:pPr>
        <w:ind w:left="1724" w:hanging="360"/>
      </w:pPr>
      <w:rPr>
        <w:rFonts w:ascii="Courier New" w:hAnsi="Courier New" w:cs="Courier New" w:hint="default"/>
      </w:rPr>
    </w:lvl>
    <w:lvl w:ilvl="2" w:tplc="040A0005" w:tentative="1">
      <w:start w:val="1"/>
      <w:numFmt w:val="bullet"/>
      <w:lvlText w:val=""/>
      <w:lvlJc w:val="left"/>
      <w:pPr>
        <w:ind w:left="2444" w:hanging="360"/>
      </w:pPr>
      <w:rPr>
        <w:rFonts w:ascii="Wingdings" w:hAnsi="Wingdings" w:hint="default"/>
      </w:rPr>
    </w:lvl>
    <w:lvl w:ilvl="3" w:tplc="040A0001" w:tentative="1">
      <w:start w:val="1"/>
      <w:numFmt w:val="bullet"/>
      <w:lvlText w:val=""/>
      <w:lvlJc w:val="left"/>
      <w:pPr>
        <w:ind w:left="3164" w:hanging="360"/>
      </w:pPr>
      <w:rPr>
        <w:rFonts w:ascii="Symbol" w:hAnsi="Symbol" w:hint="default"/>
      </w:rPr>
    </w:lvl>
    <w:lvl w:ilvl="4" w:tplc="040A0003" w:tentative="1">
      <w:start w:val="1"/>
      <w:numFmt w:val="bullet"/>
      <w:lvlText w:val="o"/>
      <w:lvlJc w:val="left"/>
      <w:pPr>
        <w:ind w:left="3884" w:hanging="360"/>
      </w:pPr>
      <w:rPr>
        <w:rFonts w:ascii="Courier New" w:hAnsi="Courier New" w:cs="Courier New" w:hint="default"/>
      </w:rPr>
    </w:lvl>
    <w:lvl w:ilvl="5" w:tplc="040A0005" w:tentative="1">
      <w:start w:val="1"/>
      <w:numFmt w:val="bullet"/>
      <w:lvlText w:val=""/>
      <w:lvlJc w:val="left"/>
      <w:pPr>
        <w:ind w:left="4604" w:hanging="360"/>
      </w:pPr>
      <w:rPr>
        <w:rFonts w:ascii="Wingdings" w:hAnsi="Wingdings" w:hint="default"/>
      </w:rPr>
    </w:lvl>
    <w:lvl w:ilvl="6" w:tplc="040A0001" w:tentative="1">
      <w:start w:val="1"/>
      <w:numFmt w:val="bullet"/>
      <w:lvlText w:val=""/>
      <w:lvlJc w:val="left"/>
      <w:pPr>
        <w:ind w:left="5324" w:hanging="360"/>
      </w:pPr>
      <w:rPr>
        <w:rFonts w:ascii="Symbol" w:hAnsi="Symbol" w:hint="default"/>
      </w:rPr>
    </w:lvl>
    <w:lvl w:ilvl="7" w:tplc="040A0003" w:tentative="1">
      <w:start w:val="1"/>
      <w:numFmt w:val="bullet"/>
      <w:lvlText w:val="o"/>
      <w:lvlJc w:val="left"/>
      <w:pPr>
        <w:ind w:left="6044" w:hanging="360"/>
      </w:pPr>
      <w:rPr>
        <w:rFonts w:ascii="Courier New" w:hAnsi="Courier New" w:cs="Courier New" w:hint="default"/>
      </w:rPr>
    </w:lvl>
    <w:lvl w:ilvl="8" w:tplc="040A0005" w:tentative="1">
      <w:start w:val="1"/>
      <w:numFmt w:val="bullet"/>
      <w:lvlText w:val=""/>
      <w:lvlJc w:val="left"/>
      <w:pPr>
        <w:ind w:left="6764" w:hanging="360"/>
      </w:pPr>
      <w:rPr>
        <w:rFonts w:ascii="Wingdings" w:hAnsi="Wingdings" w:hint="default"/>
      </w:rPr>
    </w:lvl>
  </w:abstractNum>
  <w:abstractNum w:abstractNumId="50" w15:restartNumberingAfterBreak="0">
    <w:nsid w:val="2D8A5452"/>
    <w:multiLevelType w:val="multilevel"/>
    <w:tmpl w:val="9BBAD00C"/>
    <w:lvl w:ilvl="0">
      <w:start w:val="4"/>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1" w15:restartNumberingAfterBreak="0">
    <w:nsid w:val="2DA553B5"/>
    <w:multiLevelType w:val="hybridMultilevel"/>
    <w:tmpl w:val="3AB836E6"/>
    <w:lvl w:ilvl="0" w:tplc="040A0001">
      <w:start w:val="1"/>
      <w:numFmt w:val="bullet"/>
      <w:lvlText w:val=""/>
      <w:lvlJc w:val="left"/>
      <w:pPr>
        <w:ind w:left="1004" w:hanging="360"/>
      </w:pPr>
      <w:rPr>
        <w:rFonts w:ascii="Symbol" w:hAnsi="Symbol" w:hint="default"/>
      </w:rPr>
    </w:lvl>
    <w:lvl w:ilvl="1" w:tplc="040A0003" w:tentative="1">
      <w:start w:val="1"/>
      <w:numFmt w:val="bullet"/>
      <w:lvlText w:val="o"/>
      <w:lvlJc w:val="left"/>
      <w:pPr>
        <w:ind w:left="1724" w:hanging="360"/>
      </w:pPr>
      <w:rPr>
        <w:rFonts w:ascii="Courier New" w:hAnsi="Courier New" w:cs="Courier New" w:hint="default"/>
      </w:rPr>
    </w:lvl>
    <w:lvl w:ilvl="2" w:tplc="040A0005" w:tentative="1">
      <w:start w:val="1"/>
      <w:numFmt w:val="bullet"/>
      <w:lvlText w:val=""/>
      <w:lvlJc w:val="left"/>
      <w:pPr>
        <w:ind w:left="2444" w:hanging="360"/>
      </w:pPr>
      <w:rPr>
        <w:rFonts w:ascii="Wingdings" w:hAnsi="Wingdings" w:hint="default"/>
      </w:rPr>
    </w:lvl>
    <w:lvl w:ilvl="3" w:tplc="040A0001" w:tentative="1">
      <w:start w:val="1"/>
      <w:numFmt w:val="bullet"/>
      <w:lvlText w:val=""/>
      <w:lvlJc w:val="left"/>
      <w:pPr>
        <w:ind w:left="3164" w:hanging="360"/>
      </w:pPr>
      <w:rPr>
        <w:rFonts w:ascii="Symbol" w:hAnsi="Symbol" w:hint="default"/>
      </w:rPr>
    </w:lvl>
    <w:lvl w:ilvl="4" w:tplc="040A0003" w:tentative="1">
      <w:start w:val="1"/>
      <w:numFmt w:val="bullet"/>
      <w:lvlText w:val="o"/>
      <w:lvlJc w:val="left"/>
      <w:pPr>
        <w:ind w:left="3884" w:hanging="360"/>
      </w:pPr>
      <w:rPr>
        <w:rFonts w:ascii="Courier New" w:hAnsi="Courier New" w:cs="Courier New" w:hint="default"/>
      </w:rPr>
    </w:lvl>
    <w:lvl w:ilvl="5" w:tplc="040A0005" w:tentative="1">
      <w:start w:val="1"/>
      <w:numFmt w:val="bullet"/>
      <w:lvlText w:val=""/>
      <w:lvlJc w:val="left"/>
      <w:pPr>
        <w:ind w:left="4604" w:hanging="360"/>
      </w:pPr>
      <w:rPr>
        <w:rFonts w:ascii="Wingdings" w:hAnsi="Wingdings" w:hint="default"/>
      </w:rPr>
    </w:lvl>
    <w:lvl w:ilvl="6" w:tplc="040A0001" w:tentative="1">
      <w:start w:val="1"/>
      <w:numFmt w:val="bullet"/>
      <w:lvlText w:val=""/>
      <w:lvlJc w:val="left"/>
      <w:pPr>
        <w:ind w:left="5324" w:hanging="360"/>
      </w:pPr>
      <w:rPr>
        <w:rFonts w:ascii="Symbol" w:hAnsi="Symbol" w:hint="default"/>
      </w:rPr>
    </w:lvl>
    <w:lvl w:ilvl="7" w:tplc="040A0003" w:tentative="1">
      <w:start w:val="1"/>
      <w:numFmt w:val="bullet"/>
      <w:lvlText w:val="o"/>
      <w:lvlJc w:val="left"/>
      <w:pPr>
        <w:ind w:left="6044" w:hanging="360"/>
      </w:pPr>
      <w:rPr>
        <w:rFonts w:ascii="Courier New" w:hAnsi="Courier New" w:cs="Courier New" w:hint="default"/>
      </w:rPr>
    </w:lvl>
    <w:lvl w:ilvl="8" w:tplc="040A0005" w:tentative="1">
      <w:start w:val="1"/>
      <w:numFmt w:val="bullet"/>
      <w:lvlText w:val=""/>
      <w:lvlJc w:val="left"/>
      <w:pPr>
        <w:ind w:left="6764" w:hanging="360"/>
      </w:pPr>
      <w:rPr>
        <w:rFonts w:ascii="Wingdings" w:hAnsi="Wingdings" w:hint="default"/>
      </w:rPr>
    </w:lvl>
  </w:abstractNum>
  <w:abstractNum w:abstractNumId="52" w15:restartNumberingAfterBreak="0">
    <w:nsid w:val="2EDC745C"/>
    <w:multiLevelType w:val="hybridMultilevel"/>
    <w:tmpl w:val="3EDE479A"/>
    <w:lvl w:ilvl="0" w:tplc="080A0001">
      <w:start w:val="1"/>
      <w:numFmt w:val="bullet"/>
      <w:lvlText w:val=""/>
      <w:lvlJc w:val="left"/>
      <w:pPr>
        <w:ind w:left="1080" w:hanging="360"/>
      </w:pPr>
      <w:rPr>
        <w:rFonts w:ascii="Symbol" w:hAnsi="Symbol" w:hint="default"/>
      </w:rPr>
    </w:lvl>
    <w:lvl w:ilvl="1" w:tplc="040A0003" w:tentative="1">
      <w:start w:val="1"/>
      <w:numFmt w:val="bullet"/>
      <w:lvlText w:val="o"/>
      <w:lvlJc w:val="left"/>
      <w:pPr>
        <w:ind w:left="1800" w:hanging="360"/>
      </w:pPr>
      <w:rPr>
        <w:rFonts w:ascii="Courier New" w:hAnsi="Courier New" w:cs="Courier New" w:hint="default"/>
      </w:rPr>
    </w:lvl>
    <w:lvl w:ilvl="2" w:tplc="040A0005" w:tentative="1">
      <w:start w:val="1"/>
      <w:numFmt w:val="bullet"/>
      <w:lvlText w:val=""/>
      <w:lvlJc w:val="left"/>
      <w:pPr>
        <w:ind w:left="2520" w:hanging="360"/>
      </w:pPr>
      <w:rPr>
        <w:rFonts w:ascii="Wingdings" w:hAnsi="Wingdings" w:hint="default"/>
      </w:rPr>
    </w:lvl>
    <w:lvl w:ilvl="3" w:tplc="040A0001" w:tentative="1">
      <w:start w:val="1"/>
      <w:numFmt w:val="bullet"/>
      <w:lvlText w:val=""/>
      <w:lvlJc w:val="left"/>
      <w:pPr>
        <w:ind w:left="3240" w:hanging="360"/>
      </w:pPr>
      <w:rPr>
        <w:rFonts w:ascii="Symbol" w:hAnsi="Symbol" w:hint="default"/>
      </w:rPr>
    </w:lvl>
    <w:lvl w:ilvl="4" w:tplc="040A0003" w:tentative="1">
      <w:start w:val="1"/>
      <w:numFmt w:val="bullet"/>
      <w:lvlText w:val="o"/>
      <w:lvlJc w:val="left"/>
      <w:pPr>
        <w:ind w:left="3960" w:hanging="360"/>
      </w:pPr>
      <w:rPr>
        <w:rFonts w:ascii="Courier New" w:hAnsi="Courier New" w:cs="Courier New" w:hint="default"/>
      </w:rPr>
    </w:lvl>
    <w:lvl w:ilvl="5" w:tplc="040A0005" w:tentative="1">
      <w:start w:val="1"/>
      <w:numFmt w:val="bullet"/>
      <w:lvlText w:val=""/>
      <w:lvlJc w:val="left"/>
      <w:pPr>
        <w:ind w:left="4680" w:hanging="360"/>
      </w:pPr>
      <w:rPr>
        <w:rFonts w:ascii="Wingdings" w:hAnsi="Wingdings" w:hint="default"/>
      </w:rPr>
    </w:lvl>
    <w:lvl w:ilvl="6" w:tplc="040A0001" w:tentative="1">
      <w:start w:val="1"/>
      <w:numFmt w:val="bullet"/>
      <w:lvlText w:val=""/>
      <w:lvlJc w:val="left"/>
      <w:pPr>
        <w:ind w:left="5400" w:hanging="360"/>
      </w:pPr>
      <w:rPr>
        <w:rFonts w:ascii="Symbol" w:hAnsi="Symbol" w:hint="default"/>
      </w:rPr>
    </w:lvl>
    <w:lvl w:ilvl="7" w:tplc="040A0003" w:tentative="1">
      <w:start w:val="1"/>
      <w:numFmt w:val="bullet"/>
      <w:lvlText w:val="o"/>
      <w:lvlJc w:val="left"/>
      <w:pPr>
        <w:ind w:left="6120" w:hanging="360"/>
      </w:pPr>
      <w:rPr>
        <w:rFonts w:ascii="Courier New" w:hAnsi="Courier New" w:cs="Courier New" w:hint="default"/>
      </w:rPr>
    </w:lvl>
    <w:lvl w:ilvl="8" w:tplc="040A0005" w:tentative="1">
      <w:start w:val="1"/>
      <w:numFmt w:val="bullet"/>
      <w:lvlText w:val=""/>
      <w:lvlJc w:val="left"/>
      <w:pPr>
        <w:ind w:left="6840" w:hanging="360"/>
      </w:pPr>
      <w:rPr>
        <w:rFonts w:ascii="Wingdings" w:hAnsi="Wingdings" w:hint="default"/>
      </w:rPr>
    </w:lvl>
  </w:abstractNum>
  <w:abstractNum w:abstractNumId="53" w15:restartNumberingAfterBreak="0">
    <w:nsid w:val="2F2143E3"/>
    <w:multiLevelType w:val="multilevel"/>
    <w:tmpl w:val="35DCA9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30D476D6"/>
    <w:multiLevelType w:val="hybridMultilevel"/>
    <w:tmpl w:val="58B69C00"/>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55" w15:restartNumberingAfterBreak="0">
    <w:nsid w:val="313C12FE"/>
    <w:multiLevelType w:val="multilevel"/>
    <w:tmpl w:val="4318735C"/>
    <w:lvl w:ilvl="0">
      <w:start w:val="5"/>
      <w:numFmt w:val="decimal"/>
      <w:lvlText w:val="%1."/>
      <w:lvlJc w:val="left"/>
      <w:pPr>
        <w:ind w:left="360" w:hanging="360"/>
      </w:pPr>
      <w:rPr>
        <w:rFonts w:hint="default"/>
      </w:rPr>
    </w:lvl>
    <w:lvl w:ilvl="1">
      <w:start w:val="1"/>
      <w:numFmt w:val="decimal"/>
      <w:lvlText w:val="%1.%2."/>
      <w:lvlJc w:val="left"/>
      <w:pPr>
        <w:ind w:left="360" w:hanging="360"/>
      </w:pPr>
      <w:rPr>
        <w:rFonts w:ascii="Times New Roman" w:hAnsi="Times New Roman" w:cs="Times New Roman" w:hint="default"/>
        <w:i w:val="0"/>
        <w:i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6" w15:restartNumberingAfterBreak="0">
    <w:nsid w:val="35D31AC9"/>
    <w:multiLevelType w:val="multilevel"/>
    <w:tmpl w:val="B0683AA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7" w15:restartNumberingAfterBreak="0">
    <w:nsid w:val="377E0DCE"/>
    <w:multiLevelType w:val="multilevel"/>
    <w:tmpl w:val="3CA2A760"/>
    <w:lvl w:ilvl="0">
      <w:start w:val="3"/>
      <w:numFmt w:val="decimal"/>
      <w:lvlText w:val="%1."/>
      <w:lvlJc w:val="left"/>
      <w:pPr>
        <w:ind w:left="720" w:hanging="360"/>
      </w:pPr>
      <w:rPr>
        <w:rFonts w:hint="default"/>
      </w:rPr>
    </w:lvl>
    <w:lvl w:ilvl="1">
      <w:start w:val="2"/>
      <w:numFmt w:val="decimal"/>
      <w:isLgl/>
      <w:lvlText w:val="%1.%2"/>
      <w:lvlJc w:val="left"/>
      <w:pPr>
        <w:ind w:left="840" w:hanging="480"/>
      </w:pPr>
      <w:rPr>
        <w:rFonts w:hint="default"/>
      </w:rPr>
    </w:lvl>
    <w:lvl w:ilvl="2">
      <w:start w:val="6"/>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8" w15:restartNumberingAfterBreak="0">
    <w:nsid w:val="37DF2F81"/>
    <w:multiLevelType w:val="multilevel"/>
    <w:tmpl w:val="9BBAD00C"/>
    <w:lvl w:ilvl="0">
      <w:start w:val="4"/>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9" w15:restartNumberingAfterBreak="0">
    <w:nsid w:val="388339EA"/>
    <w:multiLevelType w:val="multilevel"/>
    <w:tmpl w:val="F7040EEE"/>
    <w:lvl w:ilvl="0">
      <w:start w:val="2"/>
      <w:numFmt w:val="decimal"/>
      <w:lvlText w:val="%1"/>
      <w:lvlJc w:val="left"/>
      <w:pPr>
        <w:ind w:left="480" w:hanging="480"/>
      </w:pPr>
      <w:rPr>
        <w:rFonts w:hint="default"/>
      </w:rPr>
    </w:lvl>
    <w:lvl w:ilvl="1">
      <w:start w:val="9"/>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0" w15:restartNumberingAfterBreak="0">
    <w:nsid w:val="3AA6256F"/>
    <w:multiLevelType w:val="hybridMultilevel"/>
    <w:tmpl w:val="0E38F0A2"/>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61" w15:restartNumberingAfterBreak="0">
    <w:nsid w:val="3C4733FF"/>
    <w:multiLevelType w:val="hybridMultilevel"/>
    <w:tmpl w:val="D006F9CE"/>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62" w15:restartNumberingAfterBreak="0">
    <w:nsid w:val="3CA379C2"/>
    <w:multiLevelType w:val="hybridMultilevel"/>
    <w:tmpl w:val="C7103092"/>
    <w:lvl w:ilvl="0" w:tplc="040A0001">
      <w:start w:val="1"/>
      <w:numFmt w:val="bullet"/>
      <w:lvlText w:val=""/>
      <w:lvlJc w:val="left"/>
      <w:pPr>
        <w:ind w:left="1146" w:hanging="360"/>
      </w:pPr>
      <w:rPr>
        <w:rFonts w:ascii="Symbol" w:hAnsi="Symbol" w:hint="default"/>
      </w:rPr>
    </w:lvl>
    <w:lvl w:ilvl="1" w:tplc="040A0003" w:tentative="1">
      <w:start w:val="1"/>
      <w:numFmt w:val="bullet"/>
      <w:lvlText w:val="o"/>
      <w:lvlJc w:val="left"/>
      <w:pPr>
        <w:ind w:left="1866" w:hanging="360"/>
      </w:pPr>
      <w:rPr>
        <w:rFonts w:ascii="Courier New" w:hAnsi="Courier New" w:cs="Courier New" w:hint="default"/>
      </w:rPr>
    </w:lvl>
    <w:lvl w:ilvl="2" w:tplc="040A0005" w:tentative="1">
      <w:start w:val="1"/>
      <w:numFmt w:val="bullet"/>
      <w:lvlText w:val=""/>
      <w:lvlJc w:val="left"/>
      <w:pPr>
        <w:ind w:left="2586" w:hanging="360"/>
      </w:pPr>
      <w:rPr>
        <w:rFonts w:ascii="Wingdings" w:hAnsi="Wingdings" w:hint="default"/>
      </w:rPr>
    </w:lvl>
    <w:lvl w:ilvl="3" w:tplc="040A0001" w:tentative="1">
      <w:start w:val="1"/>
      <w:numFmt w:val="bullet"/>
      <w:lvlText w:val=""/>
      <w:lvlJc w:val="left"/>
      <w:pPr>
        <w:ind w:left="3306" w:hanging="360"/>
      </w:pPr>
      <w:rPr>
        <w:rFonts w:ascii="Symbol" w:hAnsi="Symbol" w:hint="default"/>
      </w:rPr>
    </w:lvl>
    <w:lvl w:ilvl="4" w:tplc="040A0003" w:tentative="1">
      <w:start w:val="1"/>
      <w:numFmt w:val="bullet"/>
      <w:lvlText w:val="o"/>
      <w:lvlJc w:val="left"/>
      <w:pPr>
        <w:ind w:left="4026" w:hanging="360"/>
      </w:pPr>
      <w:rPr>
        <w:rFonts w:ascii="Courier New" w:hAnsi="Courier New" w:cs="Courier New" w:hint="default"/>
      </w:rPr>
    </w:lvl>
    <w:lvl w:ilvl="5" w:tplc="040A0005" w:tentative="1">
      <w:start w:val="1"/>
      <w:numFmt w:val="bullet"/>
      <w:lvlText w:val=""/>
      <w:lvlJc w:val="left"/>
      <w:pPr>
        <w:ind w:left="4746" w:hanging="360"/>
      </w:pPr>
      <w:rPr>
        <w:rFonts w:ascii="Wingdings" w:hAnsi="Wingdings" w:hint="default"/>
      </w:rPr>
    </w:lvl>
    <w:lvl w:ilvl="6" w:tplc="040A0001" w:tentative="1">
      <w:start w:val="1"/>
      <w:numFmt w:val="bullet"/>
      <w:lvlText w:val=""/>
      <w:lvlJc w:val="left"/>
      <w:pPr>
        <w:ind w:left="5466" w:hanging="360"/>
      </w:pPr>
      <w:rPr>
        <w:rFonts w:ascii="Symbol" w:hAnsi="Symbol" w:hint="default"/>
      </w:rPr>
    </w:lvl>
    <w:lvl w:ilvl="7" w:tplc="040A0003" w:tentative="1">
      <w:start w:val="1"/>
      <w:numFmt w:val="bullet"/>
      <w:lvlText w:val="o"/>
      <w:lvlJc w:val="left"/>
      <w:pPr>
        <w:ind w:left="6186" w:hanging="360"/>
      </w:pPr>
      <w:rPr>
        <w:rFonts w:ascii="Courier New" w:hAnsi="Courier New" w:cs="Courier New" w:hint="default"/>
      </w:rPr>
    </w:lvl>
    <w:lvl w:ilvl="8" w:tplc="040A0005" w:tentative="1">
      <w:start w:val="1"/>
      <w:numFmt w:val="bullet"/>
      <w:lvlText w:val=""/>
      <w:lvlJc w:val="left"/>
      <w:pPr>
        <w:ind w:left="6906" w:hanging="360"/>
      </w:pPr>
      <w:rPr>
        <w:rFonts w:ascii="Wingdings" w:hAnsi="Wingdings" w:hint="default"/>
      </w:rPr>
    </w:lvl>
  </w:abstractNum>
  <w:abstractNum w:abstractNumId="63" w15:restartNumberingAfterBreak="0">
    <w:nsid w:val="3D8E3E25"/>
    <w:multiLevelType w:val="hybridMultilevel"/>
    <w:tmpl w:val="B6B617A4"/>
    <w:lvl w:ilvl="0" w:tplc="016AA4C4">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64" w15:restartNumberingAfterBreak="0">
    <w:nsid w:val="40967469"/>
    <w:multiLevelType w:val="multilevel"/>
    <w:tmpl w:val="2BC4736C"/>
    <w:styleLink w:val="Listaactual2"/>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rPr>
        <w:rFonts w:ascii="Times New Roman" w:hAnsi="Times New Roman" w:cs="Times New Roman" w:hint="default"/>
        <w:sz w:val="24"/>
        <w:szCs w:val="24"/>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5" w15:restartNumberingAfterBreak="0">
    <w:nsid w:val="40A4251F"/>
    <w:multiLevelType w:val="hybridMultilevel"/>
    <w:tmpl w:val="226A969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66" w15:restartNumberingAfterBreak="0">
    <w:nsid w:val="41B451B5"/>
    <w:multiLevelType w:val="multilevel"/>
    <w:tmpl w:val="0DBADB70"/>
    <w:lvl w:ilvl="0">
      <w:start w:val="1"/>
      <w:numFmt w:val="bullet"/>
      <w:lvlText w:val=""/>
      <w:lvlJc w:val="left"/>
      <w:pPr>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41DB4310"/>
    <w:multiLevelType w:val="hybridMultilevel"/>
    <w:tmpl w:val="1054C052"/>
    <w:lvl w:ilvl="0" w:tplc="040A0001">
      <w:start w:val="1"/>
      <w:numFmt w:val="bullet"/>
      <w:lvlText w:val=""/>
      <w:lvlJc w:val="left"/>
      <w:pPr>
        <w:ind w:left="1004" w:hanging="360"/>
      </w:pPr>
      <w:rPr>
        <w:rFonts w:ascii="Symbol" w:hAnsi="Symbol" w:hint="default"/>
      </w:rPr>
    </w:lvl>
    <w:lvl w:ilvl="1" w:tplc="040A0003" w:tentative="1">
      <w:start w:val="1"/>
      <w:numFmt w:val="bullet"/>
      <w:lvlText w:val="o"/>
      <w:lvlJc w:val="left"/>
      <w:pPr>
        <w:ind w:left="1724" w:hanging="360"/>
      </w:pPr>
      <w:rPr>
        <w:rFonts w:ascii="Courier New" w:hAnsi="Courier New" w:cs="Courier New" w:hint="default"/>
      </w:rPr>
    </w:lvl>
    <w:lvl w:ilvl="2" w:tplc="040A0005" w:tentative="1">
      <w:start w:val="1"/>
      <w:numFmt w:val="bullet"/>
      <w:lvlText w:val=""/>
      <w:lvlJc w:val="left"/>
      <w:pPr>
        <w:ind w:left="2444" w:hanging="360"/>
      </w:pPr>
      <w:rPr>
        <w:rFonts w:ascii="Wingdings" w:hAnsi="Wingdings" w:hint="default"/>
      </w:rPr>
    </w:lvl>
    <w:lvl w:ilvl="3" w:tplc="040A0001" w:tentative="1">
      <w:start w:val="1"/>
      <w:numFmt w:val="bullet"/>
      <w:lvlText w:val=""/>
      <w:lvlJc w:val="left"/>
      <w:pPr>
        <w:ind w:left="3164" w:hanging="360"/>
      </w:pPr>
      <w:rPr>
        <w:rFonts w:ascii="Symbol" w:hAnsi="Symbol" w:hint="default"/>
      </w:rPr>
    </w:lvl>
    <w:lvl w:ilvl="4" w:tplc="040A0003" w:tentative="1">
      <w:start w:val="1"/>
      <w:numFmt w:val="bullet"/>
      <w:lvlText w:val="o"/>
      <w:lvlJc w:val="left"/>
      <w:pPr>
        <w:ind w:left="3884" w:hanging="360"/>
      </w:pPr>
      <w:rPr>
        <w:rFonts w:ascii="Courier New" w:hAnsi="Courier New" w:cs="Courier New" w:hint="default"/>
      </w:rPr>
    </w:lvl>
    <w:lvl w:ilvl="5" w:tplc="040A0005" w:tentative="1">
      <w:start w:val="1"/>
      <w:numFmt w:val="bullet"/>
      <w:lvlText w:val=""/>
      <w:lvlJc w:val="left"/>
      <w:pPr>
        <w:ind w:left="4604" w:hanging="360"/>
      </w:pPr>
      <w:rPr>
        <w:rFonts w:ascii="Wingdings" w:hAnsi="Wingdings" w:hint="default"/>
      </w:rPr>
    </w:lvl>
    <w:lvl w:ilvl="6" w:tplc="040A0001" w:tentative="1">
      <w:start w:val="1"/>
      <w:numFmt w:val="bullet"/>
      <w:lvlText w:val=""/>
      <w:lvlJc w:val="left"/>
      <w:pPr>
        <w:ind w:left="5324" w:hanging="360"/>
      </w:pPr>
      <w:rPr>
        <w:rFonts w:ascii="Symbol" w:hAnsi="Symbol" w:hint="default"/>
      </w:rPr>
    </w:lvl>
    <w:lvl w:ilvl="7" w:tplc="040A0003" w:tentative="1">
      <w:start w:val="1"/>
      <w:numFmt w:val="bullet"/>
      <w:lvlText w:val="o"/>
      <w:lvlJc w:val="left"/>
      <w:pPr>
        <w:ind w:left="6044" w:hanging="360"/>
      </w:pPr>
      <w:rPr>
        <w:rFonts w:ascii="Courier New" w:hAnsi="Courier New" w:cs="Courier New" w:hint="default"/>
      </w:rPr>
    </w:lvl>
    <w:lvl w:ilvl="8" w:tplc="040A0005" w:tentative="1">
      <w:start w:val="1"/>
      <w:numFmt w:val="bullet"/>
      <w:lvlText w:val=""/>
      <w:lvlJc w:val="left"/>
      <w:pPr>
        <w:ind w:left="6764" w:hanging="360"/>
      </w:pPr>
      <w:rPr>
        <w:rFonts w:ascii="Wingdings" w:hAnsi="Wingdings" w:hint="default"/>
      </w:rPr>
    </w:lvl>
  </w:abstractNum>
  <w:abstractNum w:abstractNumId="68" w15:restartNumberingAfterBreak="0">
    <w:nsid w:val="4236621E"/>
    <w:multiLevelType w:val="multilevel"/>
    <w:tmpl w:val="BB6E0F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43764494"/>
    <w:multiLevelType w:val="hybridMultilevel"/>
    <w:tmpl w:val="5956D5CE"/>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70" w15:restartNumberingAfterBreak="0">
    <w:nsid w:val="440F33CD"/>
    <w:multiLevelType w:val="multilevel"/>
    <w:tmpl w:val="DBD2C3F8"/>
    <w:lvl w:ilvl="0">
      <w:start w:val="1"/>
      <w:numFmt w:val="bullet"/>
      <w:lvlText w:val=""/>
      <w:lvlJc w:val="left"/>
      <w:pPr>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46C95A4F"/>
    <w:multiLevelType w:val="hybridMultilevel"/>
    <w:tmpl w:val="ACB89644"/>
    <w:lvl w:ilvl="0" w:tplc="040A0001">
      <w:start w:val="1"/>
      <w:numFmt w:val="bullet"/>
      <w:lvlText w:val=""/>
      <w:lvlJc w:val="left"/>
      <w:pPr>
        <w:ind w:left="1146" w:hanging="360"/>
      </w:pPr>
      <w:rPr>
        <w:rFonts w:ascii="Symbol" w:hAnsi="Symbol" w:hint="default"/>
      </w:rPr>
    </w:lvl>
    <w:lvl w:ilvl="1" w:tplc="040A0003" w:tentative="1">
      <w:start w:val="1"/>
      <w:numFmt w:val="bullet"/>
      <w:lvlText w:val="o"/>
      <w:lvlJc w:val="left"/>
      <w:pPr>
        <w:ind w:left="1866" w:hanging="360"/>
      </w:pPr>
      <w:rPr>
        <w:rFonts w:ascii="Courier New" w:hAnsi="Courier New" w:cs="Courier New" w:hint="default"/>
      </w:rPr>
    </w:lvl>
    <w:lvl w:ilvl="2" w:tplc="040A0005" w:tentative="1">
      <w:start w:val="1"/>
      <w:numFmt w:val="bullet"/>
      <w:lvlText w:val=""/>
      <w:lvlJc w:val="left"/>
      <w:pPr>
        <w:ind w:left="2586" w:hanging="360"/>
      </w:pPr>
      <w:rPr>
        <w:rFonts w:ascii="Wingdings" w:hAnsi="Wingdings" w:hint="default"/>
      </w:rPr>
    </w:lvl>
    <w:lvl w:ilvl="3" w:tplc="040A0001" w:tentative="1">
      <w:start w:val="1"/>
      <w:numFmt w:val="bullet"/>
      <w:lvlText w:val=""/>
      <w:lvlJc w:val="left"/>
      <w:pPr>
        <w:ind w:left="3306" w:hanging="360"/>
      </w:pPr>
      <w:rPr>
        <w:rFonts w:ascii="Symbol" w:hAnsi="Symbol" w:hint="default"/>
      </w:rPr>
    </w:lvl>
    <w:lvl w:ilvl="4" w:tplc="040A0003" w:tentative="1">
      <w:start w:val="1"/>
      <w:numFmt w:val="bullet"/>
      <w:lvlText w:val="o"/>
      <w:lvlJc w:val="left"/>
      <w:pPr>
        <w:ind w:left="4026" w:hanging="360"/>
      </w:pPr>
      <w:rPr>
        <w:rFonts w:ascii="Courier New" w:hAnsi="Courier New" w:cs="Courier New" w:hint="default"/>
      </w:rPr>
    </w:lvl>
    <w:lvl w:ilvl="5" w:tplc="040A0005" w:tentative="1">
      <w:start w:val="1"/>
      <w:numFmt w:val="bullet"/>
      <w:lvlText w:val=""/>
      <w:lvlJc w:val="left"/>
      <w:pPr>
        <w:ind w:left="4746" w:hanging="360"/>
      </w:pPr>
      <w:rPr>
        <w:rFonts w:ascii="Wingdings" w:hAnsi="Wingdings" w:hint="default"/>
      </w:rPr>
    </w:lvl>
    <w:lvl w:ilvl="6" w:tplc="040A0001" w:tentative="1">
      <w:start w:val="1"/>
      <w:numFmt w:val="bullet"/>
      <w:lvlText w:val=""/>
      <w:lvlJc w:val="left"/>
      <w:pPr>
        <w:ind w:left="5466" w:hanging="360"/>
      </w:pPr>
      <w:rPr>
        <w:rFonts w:ascii="Symbol" w:hAnsi="Symbol" w:hint="default"/>
      </w:rPr>
    </w:lvl>
    <w:lvl w:ilvl="7" w:tplc="040A0003" w:tentative="1">
      <w:start w:val="1"/>
      <w:numFmt w:val="bullet"/>
      <w:lvlText w:val="o"/>
      <w:lvlJc w:val="left"/>
      <w:pPr>
        <w:ind w:left="6186" w:hanging="360"/>
      </w:pPr>
      <w:rPr>
        <w:rFonts w:ascii="Courier New" w:hAnsi="Courier New" w:cs="Courier New" w:hint="default"/>
      </w:rPr>
    </w:lvl>
    <w:lvl w:ilvl="8" w:tplc="040A0005" w:tentative="1">
      <w:start w:val="1"/>
      <w:numFmt w:val="bullet"/>
      <w:lvlText w:val=""/>
      <w:lvlJc w:val="left"/>
      <w:pPr>
        <w:ind w:left="6906" w:hanging="360"/>
      </w:pPr>
      <w:rPr>
        <w:rFonts w:ascii="Wingdings" w:hAnsi="Wingdings" w:hint="default"/>
      </w:rPr>
    </w:lvl>
  </w:abstractNum>
  <w:abstractNum w:abstractNumId="72" w15:restartNumberingAfterBreak="0">
    <w:nsid w:val="47605EEE"/>
    <w:multiLevelType w:val="hybridMultilevel"/>
    <w:tmpl w:val="42ECC00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3" w15:restartNumberingAfterBreak="0">
    <w:nsid w:val="492A1582"/>
    <w:multiLevelType w:val="multilevel"/>
    <w:tmpl w:val="C46C03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49F90FA3"/>
    <w:multiLevelType w:val="multilevel"/>
    <w:tmpl w:val="FAA2BD66"/>
    <w:lvl w:ilvl="0">
      <w:start w:val="2"/>
      <w:numFmt w:val="decimal"/>
      <w:lvlText w:val="%1."/>
      <w:lvlJc w:val="left"/>
      <w:pPr>
        <w:ind w:left="360" w:hanging="360"/>
      </w:pPr>
      <w:rPr>
        <w:rFonts w:hint="default"/>
      </w:rPr>
    </w:lvl>
    <w:lvl w:ilvl="1">
      <w:start w:val="8"/>
      <w:numFmt w:val="decimal"/>
      <w:lvlText w:val="%1.%2."/>
      <w:lvlJc w:val="left"/>
      <w:pPr>
        <w:ind w:left="502" w:hanging="360"/>
      </w:pPr>
      <w:rPr>
        <w:rFonts w:hint="default"/>
        <w:i w:val="0"/>
        <w:iCs/>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75" w15:restartNumberingAfterBreak="0">
    <w:nsid w:val="4A1544A8"/>
    <w:multiLevelType w:val="multilevel"/>
    <w:tmpl w:val="51D862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 w15:restartNumberingAfterBreak="0">
    <w:nsid w:val="4A9B6CD8"/>
    <w:multiLevelType w:val="hybridMultilevel"/>
    <w:tmpl w:val="CDBE968E"/>
    <w:lvl w:ilvl="0" w:tplc="08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77" w15:restartNumberingAfterBreak="0">
    <w:nsid w:val="4B566B9F"/>
    <w:multiLevelType w:val="hybridMultilevel"/>
    <w:tmpl w:val="1A28CA12"/>
    <w:lvl w:ilvl="0" w:tplc="040A0001">
      <w:start w:val="1"/>
      <w:numFmt w:val="bullet"/>
      <w:lvlText w:val=""/>
      <w:lvlJc w:val="left"/>
      <w:pPr>
        <w:ind w:left="1004" w:hanging="360"/>
      </w:pPr>
      <w:rPr>
        <w:rFonts w:ascii="Symbol" w:hAnsi="Symbol" w:hint="default"/>
      </w:rPr>
    </w:lvl>
    <w:lvl w:ilvl="1" w:tplc="040A0003" w:tentative="1">
      <w:start w:val="1"/>
      <w:numFmt w:val="bullet"/>
      <w:lvlText w:val="o"/>
      <w:lvlJc w:val="left"/>
      <w:pPr>
        <w:ind w:left="1724" w:hanging="360"/>
      </w:pPr>
      <w:rPr>
        <w:rFonts w:ascii="Courier New" w:hAnsi="Courier New" w:cs="Courier New" w:hint="default"/>
      </w:rPr>
    </w:lvl>
    <w:lvl w:ilvl="2" w:tplc="040A0005" w:tentative="1">
      <w:start w:val="1"/>
      <w:numFmt w:val="bullet"/>
      <w:lvlText w:val=""/>
      <w:lvlJc w:val="left"/>
      <w:pPr>
        <w:ind w:left="2444" w:hanging="360"/>
      </w:pPr>
      <w:rPr>
        <w:rFonts w:ascii="Wingdings" w:hAnsi="Wingdings" w:hint="default"/>
      </w:rPr>
    </w:lvl>
    <w:lvl w:ilvl="3" w:tplc="040A0001" w:tentative="1">
      <w:start w:val="1"/>
      <w:numFmt w:val="bullet"/>
      <w:lvlText w:val=""/>
      <w:lvlJc w:val="left"/>
      <w:pPr>
        <w:ind w:left="3164" w:hanging="360"/>
      </w:pPr>
      <w:rPr>
        <w:rFonts w:ascii="Symbol" w:hAnsi="Symbol" w:hint="default"/>
      </w:rPr>
    </w:lvl>
    <w:lvl w:ilvl="4" w:tplc="040A0003" w:tentative="1">
      <w:start w:val="1"/>
      <w:numFmt w:val="bullet"/>
      <w:lvlText w:val="o"/>
      <w:lvlJc w:val="left"/>
      <w:pPr>
        <w:ind w:left="3884" w:hanging="360"/>
      </w:pPr>
      <w:rPr>
        <w:rFonts w:ascii="Courier New" w:hAnsi="Courier New" w:cs="Courier New" w:hint="default"/>
      </w:rPr>
    </w:lvl>
    <w:lvl w:ilvl="5" w:tplc="040A0005" w:tentative="1">
      <w:start w:val="1"/>
      <w:numFmt w:val="bullet"/>
      <w:lvlText w:val=""/>
      <w:lvlJc w:val="left"/>
      <w:pPr>
        <w:ind w:left="4604" w:hanging="360"/>
      </w:pPr>
      <w:rPr>
        <w:rFonts w:ascii="Wingdings" w:hAnsi="Wingdings" w:hint="default"/>
      </w:rPr>
    </w:lvl>
    <w:lvl w:ilvl="6" w:tplc="040A0001" w:tentative="1">
      <w:start w:val="1"/>
      <w:numFmt w:val="bullet"/>
      <w:lvlText w:val=""/>
      <w:lvlJc w:val="left"/>
      <w:pPr>
        <w:ind w:left="5324" w:hanging="360"/>
      </w:pPr>
      <w:rPr>
        <w:rFonts w:ascii="Symbol" w:hAnsi="Symbol" w:hint="default"/>
      </w:rPr>
    </w:lvl>
    <w:lvl w:ilvl="7" w:tplc="040A0003" w:tentative="1">
      <w:start w:val="1"/>
      <w:numFmt w:val="bullet"/>
      <w:lvlText w:val="o"/>
      <w:lvlJc w:val="left"/>
      <w:pPr>
        <w:ind w:left="6044" w:hanging="360"/>
      </w:pPr>
      <w:rPr>
        <w:rFonts w:ascii="Courier New" w:hAnsi="Courier New" w:cs="Courier New" w:hint="default"/>
      </w:rPr>
    </w:lvl>
    <w:lvl w:ilvl="8" w:tplc="040A0005" w:tentative="1">
      <w:start w:val="1"/>
      <w:numFmt w:val="bullet"/>
      <w:lvlText w:val=""/>
      <w:lvlJc w:val="left"/>
      <w:pPr>
        <w:ind w:left="6764" w:hanging="360"/>
      </w:pPr>
      <w:rPr>
        <w:rFonts w:ascii="Wingdings" w:hAnsi="Wingdings" w:hint="default"/>
      </w:rPr>
    </w:lvl>
  </w:abstractNum>
  <w:abstractNum w:abstractNumId="78" w15:restartNumberingAfterBreak="0">
    <w:nsid w:val="4B7A4B44"/>
    <w:multiLevelType w:val="hybridMultilevel"/>
    <w:tmpl w:val="FEEA1446"/>
    <w:lvl w:ilvl="0" w:tplc="080A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9" w15:restartNumberingAfterBreak="0">
    <w:nsid w:val="4BF827D6"/>
    <w:multiLevelType w:val="hybridMultilevel"/>
    <w:tmpl w:val="E1E82F2E"/>
    <w:lvl w:ilvl="0" w:tplc="040A0001">
      <w:start w:val="1"/>
      <w:numFmt w:val="bullet"/>
      <w:lvlText w:val=""/>
      <w:lvlJc w:val="left"/>
      <w:pPr>
        <w:ind w:left="1004" w:hanging="360"/>
      </w:pPr>
      <w:rPr>
        <w:rFonts w:ascii="Symbol" w:hAnsi="Symbol" w:hint="default"/>
      </w:rPr>
    </w:lvl>
    <w:lvl w:ilvl="1" w:tplc="040A0003" w:tentative="1">
      <w:start w:val="1"/>
      <w:numFmt w:val="bullet"/>
      <w:lvlText w:val="o"/>
      <w:lvlJc w:val="left"/>
      <w:pPr>
        <w:ind w:left="1724" w:hanging="360"/>
      </w:pPr>
      <w:rPr>
        <w:rFonts w:ascii="Courier New" w:hAnsi="Courier New" w:cs="Courier New" w:hint="default"/>
      </w:rPr>
    </w:lvl>
    <w:lvl w:ilvl="2" w:tplc="040A0005" w:tentative="1">
      <w:start w:val="1"/>
      <w:numFmt w:val="bullet"/>
      <w:lvlText w:val=""/>
      <w:lvlJc w:val="left"/>
      <w:pPr>
        <w:ind w:left="2444" w:hanging="360"/>
      </w:pPr>
      <w:rPr>
        <w:rFonts w:ascii="Wingdings" w:hAnsi="Wingdings" w:hint="default"/>
      </w:rPr>
    </w:lvl>
    <w:lvl w:ilvl="3" w:tplc="040A0001" w:tentative="1">
      <w:start w:val="1"/>
      <w:numFmt w:val="bullet"/>
      <w:lvlText w:val=""/>
      <w:lvlJc w:val="left"/>
      <w:pPr>
        <w:ind w:left="3164" w:hanging="360"/>
      </w:pPr>
      <w:rPr>
        <w:rFonts w:ascii="Symbol" w:hAnsi="Symbol" w:hint="default"/>
      </w:rPr>
    </w:lvl>
    <w:lvl w:ilvl="4" w:tplc="040A0003" w:tentative="1">
      <w:start w:val="1"/>
      <w:numFmt w:val="bullet"/>
      <w:lvlText w:val="o"/>
      <w:lvlJc w:val="left"/>
      <w:pPr>
        <w:ind w:left="3884" w:hanging="360"/>
      </w:pPr>
      <w:rPr>
        <w:rFonts w:ascii="Courier New" w:hAnsi="Courier New" w:cs="Courier New" w:hint="default"/>
      </w:rPr>
    </w:lvl>
    <w:lvl w:ilvl="5" w:tplc="040A0005" w:tentative="1">
      <w:start w:val="1"/>
      <w:numFmt w:val="bullet"/>
      <w:lvlText w:val=""/>
      <w:lvlJc w:val="left"/>
      <w:pPr>
        <w:ind w:left="4604" w:hanging="360"/>
      </w:pPr>
      <w:rPr>
        <w:rFonts w:ascii="Wingdings" w:hAnsi="Wingdings" w:hint="default"/>
      </w:rPr>
    </w:lvl>
    <w:lvl w:ilvl="6" w:tplc="040A0001" w:tentative="1">
      <w:start w:val="1"/>
      <w:numFmt w:val="bullet"/>
      <w:lvlText w:val=""/>
      <w:lvlJc w:val="left"/>
      <w:pPr>
        <w:ind w:left="5324" w:hanging="360"/>
      </w:pPr>
      <w:rPr>
        <w:rFonts w:ascii="Symbol" w:hAnsi="Symbol" w:hint="default"/>
      </w:rPr>
    </w:lvl>
    <w:lvl w:ilvl="7" w:tplc="040A0003" w:tentative="1">
      <w:start w:val="1"/>
      <w:numFmt w:val="bullet"/>
      <w:lvlText w:val="o"/>
      <w:lvlJc w:val="left"/>
      <w:pPr>
        <w:ind w:left="6044" w:hanging="360"/>
      </w:pPr>
      <w:rPr>
        <w:rFonts w:ascii="Courier New" w:hAnsi="Courier New" w:cs="Courier New" w:hint="default"/>
      </w:rPr>
    </w:lvl>
    <w:lvl w:ilvl="8" w:tplc="040A0005" w:tentative="1">
      <w:start w:val="1"/>
      <w:numFmt w:val="bullet"/>
      <w:lvlText w:val=""/>
      <w:lvlJc w:val="left"/>
      <w:pPr>
        <w:ind w:left="6764" w:hanging="360"/>
      </w:pPr>
      <w:rPr>
        <w:rFonts w:ascii="Wingdings" w:hAnsi="Wingdings" w:hint="default"/>
      </w:rPr>
    </w:lvl>
  </w:abstractNum>
  <w:abstractNum w:abstractNumId="80" w15:restartNumberingAfterBreak="0">
    <w:nsid w:val="4C203501"/>
    <w:multiLevelType w:val="hybridMultilevel"/>
    <w:tmpl w:val="5484DD3A"/>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81" w15:restartNumberingAfterBreak="0">
    <w:nsid w:val="4D987F29"/>
    <w:multiLevelType w:val="hybridMultilevel"/>
    <w:tmpl w:val="561E39D6"/>
    <w:lvl w:ilvl="0" w:tplc="040A0001">
      <w:start w:val="1"/>
      <w:numFmt w:val="bullet"/>
      <w:lvlText w:val=""/>
      <w:lvlJc w:val="left"/>
      <w:pPr>
        <w:ind w:left="1004" w:hanging="360"/>
      </w:pPr>
      <w:rPr>
        <w:rFonts w:ascii="Symbol" w:hAnsi="Symbol" w:hint="default"/>
      </w:rPr>
    </w:lvl>
    <w:lvl w:ilvl="1" w:tplc="040A0003" w:tentative="1">
      <w:start w:val="1"/>
      <w:numFmt w:val="bullet"/>
      <w:lvlText w:val="o"/>
      <w:lvlJc w:val="left"/>
      <w:pPr>
        <w:ind w:left="1724" w:hanging="360"/>
      </w:pPr>
      <w:rPr>
        <w:rFonts w:ascii="Courier New" w:hAnsi="Courier New" w:cs="Courier New" w:hint="default"/>
      </w:rPr>
    </w:lvl>
    <w:lvl w:ilvl="2" w:tplc="040A0005" w:tentative="1">
      <w:start w:val="1"/>
      <w:numFmt w:val="bullet"/>
      <w:lvlText w:val=""/>
      <w:lvlJc w:val="left"/>
      <w:pPr>
        <w:ind w:left="2444" w:hanging="360"/>
      </w:pPr>
      <w:rPr>
        <w:rFonts w:ascii="Wingdings" w:hAnsi="Wingdings" w:hint="default"/>
      </w:rPr>
    </w:lvl>
    <w:lvl w:ilvl="3" w:tplc="040A0001" w:tentative="1">
      <w:start w:val="1"/>
      <w:numFmt w:val="bullet"/>
      <w:lvlText w:val=""/>
      <w:lvlJc w:val="left"/>
      <w:pPr>
        <w:ind w:left="3164" w:hanging="360"/>
      </w:pPr>
      <w:rPr>
        <w:rFonts w:ascii="Symbol" w:hAnsi="Symbol" w:hint="default"/>
      </w:rPr>
    </w:lvl>
    <w:lvl w:ilvl="4" w:tplc="040A0003" w:tentative="1">
      <w:start w:val="1"/>
      <w:numFmt w:val="bullet"/>
      <w:lvlText w:val="o"/>
      <w:lvlJc w:val="left"/>
      <w:pPr>
        <w:ind w:left="3884" w:hanging="360"/>
      </w:pPr>
      <w:rPr>
        <w:rFonts w:ascii="Courier New" w:hAnsi="Courier New" w:cs="Courier New" w:hint="default"/>
      </w:rPr>
    </w:lvl>
    <w:lvl w:ilvl="5" w:tplc="040A0005" w:tentative="1">
      <w:start w:val="1"/>
      <w:numFmt w:val="bullet"/>
      <w:lvlText w:val=""/>
      <w:lvlJc w:val="left"/>
      <w:pPr>
        <w:ind w:left="4604" w:hanging="360"/>
      </w:pPr>
      <w:rPr>
        <w:rFonts w:ascii="Wingdings" w:hAnsi="Wingdings" w:hint="default"/>
      </w:rPr>
    </w:lvl>
    <w:lvl w:ilvl="6" w:tplc="040A0001" w:tentative="1">
      <w:start w:val="1"/>
      <w:numFmt w:val="bullet"/>
      <w:lvlText w:val=""/>
      <w:lvlJc w:val="left"/>
      <w:pPr>
        <w:ind w:left="5324" w:hanging="360"/>
      </w:pPr>
      <w:rPr>
        <w:rFonts w:ascii="Symbol" w:hAnsi="Symbol" w:hint="default"/>
      </w:rPr>
    </w:lvl>
    <w:lvl w:ilvl="7" w:tplc="040A0003" w:tentative="1">
      <w:start w:val="1"/>
      <w:numFmt w:val="bullet"/>
      <w:lvlText w:val="o"/>
      <w:lvlJc w:val="left"/>
      <w:pPr>
        <w:ind w:left="6044" w:hanging="360"/>
      </w:pPr>
      <w:rPr>
        <w:rFonts w:ascii="Courier New" w:hAnsi="Courier New" w:cs="Courier New" w:hint="default"/>
      </w:rPr>
    </w:lvl>
    <w:lvl w:ilvl="8" w:tplc="040A0005" w:tentative="1">
      <w:start w:val="1"/>
      <w:numFmt w:val="bullet"/>
      <w:lvlText w:val=""/>
      <w:lvlJc w:val="left"/>
      <w:pPr>
        <w:ind w:left="6764" w:hanging="360"/>
      </w:pPr>
      <w:rPr>
        <w:rFonts w:ascii="Wingdings" w:hAnsi="Wingdings" w:hint="default"/>
      </w:rPr>
    </w:lvl>
  </w:abstractNum>
  <w:abstractNum w:abstractNumId="82" w15:restartNumberingAfterBreak="0">
    <w:nsid w:val="4DA1642E"/>
    <w:multiLevelType w:val="hybridMultilevel"/>
    <w:tmpl w:val="78AE33F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83" w15:restartNumberingAfterBreak="0">
    <w:nsid w:val="4E3915B0"/>
    <w:multiLevelType w:val="hybridMultilevel"/>
    <w:tmpl w:val="7BDE842C"/>
    <w:lvl w:ilvl="0" w:tplc="040A0001">
      <w:start w:val="1"/>
      <w:numFmt w:val="bullet"/>
      <w:lvlText w:val=""/>
      <w:lvlJc w:val="left"/>
      <w:pPr>
        <w:ind w:left="1004" w:hanging="360"/>
      </w:pPr>
      <w:rPr>
        <w:rFonts w:ascii="Symbol" w:hAnsi="Symbol" w:hint="default"/>
      </w:rPr>
    </w:lvl>
    <w:lvl w:ilvl="1" w:tplc="040A0003" w:tentative="1">
      <w:start w:val="1"/>
      <w:numFmt w:val="bullet"/>
      <w:lvlText w:val="o"/>
      <w:lvlJc w:val="left"/>
      <w:pPr>
        <w:ind w:left="1724" w:hanging="360"/>
      </w:pPr>
      <w:rPr>
        <w:rFonts w:ascii="Courier New" w:hAnsi="Courier New" w:cs="Courier New" w:hint="default"/>
      </w:rPr>
    </w:lvl>
    <w:lvl w:ilvl="2" w:tplc="040A0005" w:tentative="1">
      <w:start w:val="1"/>
      <w:numFmt w:val="bullet"/>
      <w:lvlText w:val=""/>
      <w:lvlJc w:val="left"/>
      <w:pPr>
        <w:ind w:left="2444" w:hanging="360"/>
      </w:pPr>
      <w:rPr>
        <w:rFonts w:ascii="Wingdings" w:hAnsi="Wingdings" w:hint="default"/>
      </w:rPr>
    </w:lvl>
    <w:lvl w:ilvl="3" w:tplc="040A0001" w:tentative="1">
      <w:start w:val="1"/>
      <w:numFmt w:val="bullet"/>
      <w:lvlText w:val=""/>
      <w:lvlJc w:val="left"/>
      <w:pPr>
        <w:ind w:left="3164" w:hanging="360"/>
      </w:pPr>
      <w:rPr>
        <w:rFonts w:ascii="Symbol" w:hAnsi="Symbol" w:hint="default"/>
      </w:rPr>
    </w:lvl>
    <w:lvl w:ilvl="4" w:tplc="040A0003" w:tentative="1">
      <w:start w:val="1"/>
      <w:numFmt w:val="bullet"/>
      <w:lvlText w:val="o"/>
      <w:lvlJc w:val="left"/>
      <w:pPr>
        <w:ind w:left="3884" w:hanging="360"/>
      </w:pPr>
      <w:rPr>
        <w:rFonts w:ascii="Courier New" w:hAnsi="Courier New" w:cs="Courier New" w:hint="default"/>
      </w:rPr>
    </w:lvl>
    <w:lvl w:ilvl="5" w:tplc="040A0005" w:tentative="1">
      <w:start w:val="1"/>
      <w:numFmt w:val="bullet"/>
      <w:lvlText w:val=""/>
      <w:lvlJc w:val="left"/>
      <w:pPr>
        <w:ind w:left="4604" w:hanging="360"/>
      </w:pPr>
      <w:rPr>
        <w:rFonts w:ascii="Wingdings" w:hAnsi="Wingdings" w:hint="default"/>
      </w:rPr>
    </w:lvl>
    <w:lvl w:ilvl="6" w:tplc="040A0001" w:tentative="1">
      <w:start w:val="1"/>
      <w:numFmt w:val="bullet"/>
      <w:lvlText w:val=""/>
      <w:lvlJc w:val="left"/>
      <w:pPr>
        <w:ind w:left="5324" w:hanging="360"/>
      </w:pPr>
      <w:rPr>
        <w:rFonts w:ascii="Symbol" w:hAnsi="Symbol" w:hint="default"/>
      </w:rPr>
    </w:lvl>
    <w:lvl w:ilvl="7" w:tplc="040A0003" w:tentative="1">
      <w:start w:val="1"/>
      <w:numFmt w:val="bullet"/>
      <w:lvlText w:val="o"/>
      <w:lvlJc w:val="left"/>
      <w:pPr>
        <w:ind w:left="6044" w:hanging="360"/>
      </w:pPr>
      <w:rPr>
        <w:rFonts w:ascii="Courier New" w:hAnsi="Courier New" w:cs="Courier New" w:hint="default"/>
      </w:rPr>
    </w:lvl>
    <w:lvl w:ilvl="8" w:tplc="040A0005" w:tentative="1">
      <w:start w:val="1"/>
      <w:numFmt w:val="bullet"/>
      <w:lvlText w:val=""/>
      <w:lvlJc w:val="left"/>
      <w:pPr>
        <w:ind w:left="6764" w:hanging="360"/>
      </w:pPr>
      <w:rPr>
        <w:rFonts w:ascii="Wingdings" w:hAnsi="Wingdings" w:hint="default"/>
      </w:rPr>
    </w:lvl>
  </w:abstractNum>
  <w:abstractNum w:abstractNumId="84" w15:restartNumberingAfterBreak="0">
    <w:nsid w:val="4E79421C"/>
    <w:multiLevelType w:val="hybridMultilevel"/>
    <w:tmpl w:val="B21C603E"/>
    <w:lvl w:ilvl="0" w:tplc="08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85" w15:restartNumberingAfterBreak="0">
    <w:nsid w:val="5044777E"/>
    <w:multiLevelType w:val="hybridMultilevel"/>
    <w:tmpl w:val="6424384A"/>
    <w:lvl w:ilvl="0" w:tplc="080A0001">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86" w15:restartNumberingAfterBreak="0">
    <w:nsid w:val="539A7EDF"/>
    <w:multiLevelType w:val="hybridMultilevel"/>
    <w:tmpl w:val="FB688FAA"/>
    <w:lvl w:ilvl="0" w:tplc="040A0001">
      <w:start w:val="1"/>
      <w:numFmt w:val="bullet"/>
      <w:lvlText w:val=""/>
      <w:lvlJc w:val="left"/>
      <w:pPr>
        <w:ind w:left="1004" w:hanging="360"/>
      </w:pPr>
      <w:rPr>
        <w:rFonts w:ascii="Symbol" w:hAnsi="Symbol" w:hint="default"/>
      </w:rPr>
    </w:lvl>
    <w:lvl w:ilvl="1" w:tplc="040A0003" w:tentative="1">
      <w:start w:val="1"/>
      <w:numFmt w:val="bullet"/>
      <w:lvlText w:val="o"/>
      <w:lvlJc w:val="left"/>
      <w:pPr>
        <w:ind w:left="1724" w:hanging="360"/>
      </w:pPr>
      <w:rPr>
        <w:rFonts w:ascii="Courier New" w:hAnsi="Courier New" w:cs="Courier New" w:hint="default"/>
      </w:rPr>
    </w:lvl>
    <w:lvl w:ilvl="2" w:tplc="040A0005" w:tentative="1">
      <w:start w:val="1"/>
      <w:numFmt w:val="bullet"/>
      <w:lvlText w:val=""/>
      <w:lvlJc w:val="left"/>
      <w:pPr>
        <w:ind w:left="2444" w:hanging="360"/>
      </w:pPr>
      <w:rPr>
        <w:rFonts w:ascii="Wingdings" w:hAnsi="Wingdings" w:hint="default"/>
      </w:rPr>
    </w:lvl>
    <w:lvl w:ilvl="3" w:tplc="040A0001" w:tentative="1">
      <w:start w:val="1"/>
      <w:numFmt w:val="bullet"/>
      <w:lvlText w:val=""/>
      <w:lvlJc w:val="left"/>
      <w:pPr>
        <w:ind w:left="3164" w:hanging="360"/>
      </w:pPr>
      <w:rPr>
        <w:rFonts w:ascii="Symbol" w:hAnsi="Symbol" w:hint="default"/>
      </w:rPr>
    </w:lvl>
    <w:lvl w:ilvl="4" w:tplc="040A0003" w:tentative="1">
      <w:start w:val="1"/>
      <w:numFmt w:val="bullet"/>
      <w:lvlText w:val="o"/>
      <w:lvlJc w:val="left"/>
      <w:pPr>
        <w:ind w:left="3884" w:hanging="360"/>
      </w:pPr>
      <w:rPr>
        <w:rFonts w:ascii="Courier New" w:hAnsi="Courier New" w:cs="Courier New" w:hint="default"/>
      </w:rPr>
    </w:lvl>
    <w:lvl w:ilvl="5" w:tplc="040A0005" w:tentative="1">
      <w:start w:val="1"/>
      <w:numFmt w:val="bullet"/>
      <w:lvlText w:val=""/>
      <w:lvlJc w:val="left"/>
      <w:pPr>
        <w:ind w:left="4604" w:hanging="360"/>
      </w:pPr>
      <w:rPr>
        <w:rFonts w:ascii="Wingdings" w:hAnsi="Wingdings" w:hint="default"/>
      </w:rPr>
    </w:lvl>
    <w:lvl w:ilvl="6" w:tplc="040A0001" w:tentative="1">
      <w:start w:val="1"/>
      <w:numFmt w:val="bullet"/>
      <w:lvlText w:val=""/>
      <w:lvlJc w:val="left"/>
      <w:pPr>
        <w:ind w:left="5324" w:hanging="360"/>
      </w:pPr>
      <w:rPr>
        <w:rFonts w:ascii="Symbol" w:hAnsi="Symbol" w:hint="default"/>
      </w:rPr>
    </w:lvl>
    <w:lvl w:ilvl="7" w:tplc="040A0003" w:tentative="1">
      <w:start w:val="1"/>
      <w:numFmt w:val="bullet"/>
      <w:lvlText w:val="o"/>
      <w:lvlJc w:val="left"/>
      <w:pPr>
        <w:ind w:left="6044" w:hanging="360"/>
      </w:pPr>
      <w:rPr>
        <w:rFonts w:ascii="Courier New" w:hAnsi="Courier New" w:cs="Courier New" w:hint="default"/>
      </w:rPr>
    </w:lvl>
    <w:lvl w:ilvl="8" w:tplc="040A0005" w:tentative="1">
      <w:start w:val="1"/>
      <w:numFmt w:val="bullet"/>
      <w:lvlText w:val=""/>
      <w:lvlJc w:val="left"/>
      <w:pPr>
        <w:ind w:left="6764" w:hanging="360"/>
      </w:pPr>
      <w:rPr>
        <w:rFonts w:ascii="Wingdings" w:hAnsi="Wingdings" w:hint="default"/>
      </w:rPr>
    </w:lvl>
  </w:abstractNum>
  <w:abstractNum w:abstractNumId="87" w15:restartNumberingAfterBreak="0">
    <w:nsid w:val="53DF6937"/>
    <w:multiLevelType w:val="multilevel"/>
    <w:tmpl w:val="6EF880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8" w15:restartNumberingAfterBreak="0">
    <w:nsid w:val="554459CF"/>
    <w:multiLevelType w:val="hybridMultilevel"/>
    <w:tmpl w:val="2AAEDB06"/>
    <w:lvl w:ilvl="0" w:tplc="040A0001">
      <w:start w:val="1"/>
      <w:numFmt w:val="bullet"/>
      <w:lvlText w:val=""/>
      <w:lvlJc w:val="left"/>
      <w:pPr>
        <w:ind w:left="1004" w:hanging="360"/>
      </w:pPr>
      <w:rPr>
        <w:rFonts w:ascii="Symbol" w:hAnsi="Symbol" w:hint="default"/>
      </w:rPr>
    </w:lvl>
    <w:lvl w:ilvl="1" w:tplc="040A0003" w:tentative="1">
      <w:start w:val="1"/>
      <w:numFmt w:val="bullet"/>
      <w:lvlText w:val="o"/>
      <w:lvlJc w:val="left"/>
      <w:pPr>
        <w:ind w:left="1724" w:hanging="360"/>
      </w:pPr>
      <w:rPr>
        <w:rFonts w:ascii="Courier New" w:hAnsi="Courier New" w:cs="Courier New" w:hint="default"/>
      </w:rPr>
    </w:lvl>
    <w:lvl w:ilvl="2" w:tplc="040A0005" w:tentative="1">
      <w:start w:val="1"/>
      <w:numFmt w:val="bullet"/>
      <w:lvlText w:val=""/>
      <w:lvlJc w:val="left"/>
      <w:pPr>
        <w:ind w:left="2444" w:hanging="360"/>
      </w:pPr>
      <w:rPr>
        <w:rFonts w:ascii="Wingdings" w:hAnsi="Wingdings" w:hint="default"/>
      </w:rPr>
    </w:lvl>
    <w:lvl w:ilvl="3" w:tplc="040A0001" w:tentative="1">
      <w:start w:val="1"/>
      <w:numFmt w:val="bullet"/>
      <w:lvlText w:val=""/>
      <w:lvlJc w:val="left"/>
      <w:pPr>
        <w:ind w:left="3164" w:hanging="360"/>
      </w:pPr>
      <w:rPr>
        <w:rFonts w:ascii="Symbol" w:hAnsi="Symbol" w:hint="default"/>
      </w:rPr>
    </w:lvl>
    <w:lvl w:ilvl="4" w:tplc="040A0003" w:tentative="1">
      <w:start w:val="1"/>
      <w:numFmt w:val="bullet"/>
      <w:lvlText w:val="o"/>
      <w:lvlJc w:val="left"/>
      <w:pPr>
        <w:ind w:left="3884" w:hanging="360"/>
      </w:pPr>
      <w:rPr>
        <w:rFonts w:ascii="Courier New" w:hAnsi="Courier New" w:cs="Courier New" w:hint="default"/>
      </w:rPr>
    </w:lvl>
    <w:lvl w:ilvl="5" w:tplc="040A0005" w:tentative="1">
      <w:start w:val="1"/>
      <w:numFmt w:val="bullet"/>
      <w:lvlText w:val=""/>
      <w:lvlJc w:val="left"/>
      <w:pPr>
        <w:ind w:left="4604" w:hanging="360"/>
      </w:pPr>
      <w:rPr>
        <w:rFonts w:ascii="Wingdings" w:hAnsi="Wingdings" w:hint="default"/>
      </w:rPr>
    </w:lvl>
    <w:lvl w:ilvl="6" w:tplc="040A0001" w:tentative="1">
      <w:start w:val="1"/>
      <w:numFmt w:val="bullet"/>
      <w:lvlText w:val=""/>
      <w:lvlJc w:val="left"/>
      <w:pPr>
        <w:ind w:left="5324" w:hanging="360"/>
      </w:pPr>
      <w:rPr>
        <w:rFonts w:ascii="Symbol" w:hAnsi="Symbol" w:hint="default"/>
      </w:rPr>
    </w:lvl>
    <w:lvl w:ilvl="7" w:tplc="040A0003" w:tentative="1">
      <w:start w:val="1"/>
      <w:numFmt w:val="bullet"/>
      <w:lvlText w:val="o"/>
      <w:lvlJc w:val="left"/>
      <w:pPr>
        <w:ind w:left="6044" w:hanging="360"/>
      </w:pPr>
      <w:rPr>
        <w:rFonts w:ascii="Courier New" w:hAnsi="Courier New" w:cs="Courier New" w:hint="default"/>
      </w:rPr>
    </w:lvl>
    <w:lvl w:ilvl="8" w:tplc="040A0005" w:tentative="1">
      <w:start w:val="1"/>
      <w:numFmt w:val="bullet"/>
      <w:lvlText w:val=""/>
      <w:lvlJc w:val="left"/>
      <w:pPr>
        <w:ind w:left="6764" w:hanging="360"/>
      </w:pPr>
      <w:rPr>
        <w:rFonts w:ascii="Wingdings" w:hAnsi="Wingdings" w:hint="default"/>
      </w:rPr>
    </w:lvl>
  </w:abstractNum>
  <w:abstractNum w:abstractNumId="89" w15:restartNumberingAfterBreak="0">
    <w:nsid w:val="5605425E"/>
    <w:multiLevelType w:val="multilevel"/>
    <w:tmpl w:val="B770D2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0" w15:restartNumberingAfterBreak="0">
    <w:nsid w:val="564134F0"/>
    <w:multiLevelType w:val="hybridMultilevel"/>
    <w:tmpl w:val="39E2FF90"/>
    <w:lvl w:ilvl="0" w:tplc="080A0001">
      <w:start w:val="1"/>
      <w:numFmt w:val="bullet"/>
      <w:lvlText w:val=""/>
      <w:lvlJc w:val="left"/>
      <w:pPr>
        <w:ind w:left="120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1" w15:restartNumberingAfterBreak="0">
    <w:nsid w:val="578E2753"/>
    <w:multiLevelType w:val="hybridMultilevel"/>
    <w:tmpl w:val="F134FE4E"/>
    <w:lvl w:ilvl="0" w:tplc="016AA4C4">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92" w15:restartNumberingAfterBreak="0">
    <w:nsid w:val="57DB27E6"/>
    <w:multiLevelType w:val="hybridMultilevel"/>
    <w:tmpl w:val="D87EEAF0"/>
    <w:lvl w:ilvl="0" w:tplc="040A0001">
      <w:start w:val="1"/>
      <w:numFmt w:val="bullet"/>
      <w:lvlText w:val=""/>
      <w:lvlJc w:val="left"/>
      <w:pPr>
        <w:ind w:left="1004" w:hanging="360"/>
      </w:pPr>
      <w:rPr>
        <w:rFonts w:ascii="Symbol" w:hAnsi="Symbol" w:hint="default"/>
      </w:rPr>
    </w:lvl>
    <w:lvl w:ilvl="1" w:tplc="040A0003" w:tentative="1">
      <w:start w:val="1"/>
      <w:numFmt w:val="bullet"/>
      <w:lvlText w:val="o"/>
      <w:lvlJc w:val="left"/>
      <w:pPr>
        <w:ind w:left="1724" w:hanging="360"/>
      </w:pPr>
      <w:rPr>
        <w:rFonts w:ascii="Courier New" w:hAnsi="Courier New" w:cs="Courier New" w:hint="default"/>
      </w:rPr>
    </w:lvl>
    <w:lvl w:ilvl="2" w:tplc="040A0005" w:tentative="1">
      <w:start w:val="1"/>
      <w:numFmt w:val="bullet"/>
      <w:lvlText w:val=""/>
      <w:lvlJc w:val="left"/>
      <w:pPr>
        <w:ind w:left="2444" w:hanging="360"/>
      </w:pPr>
      <w:rPr>
        <w:rFonts w:ascii="Wingdings" w:hAnsi="Wingdings" w:hint="default"/>
      </w:rPr>
    </w:lvl>
    <w:lvl w:ilvl="3" w:tplc="040A0001" w:tentative="1">
      <w:start w:val="1"/>
      <w:numFmt w:val="bullet"/>
      <w:lvlText w:val=""/>
      <w:lvlJc w:val="left"/>
      <w:pPr>
        <w:ind w:left="3164" w:hanging="360"/>
      </w:pPr>
      <w:rPr>
        <w:rFonts w:ascii="Symbol" w:hAnsi="Symbol" w:hint="default"/>
      </w:rPr>
    </w:lvl>
    <w:lvl w:ilvl="4" w:tplc="040A0003" w:tentative="1">
      <w:start w:val="1"/>
      <w:numFmt w:val="bullet"/>
      <w:lvlText w:val="o"/>
      <w:lvlJc w:val="left"/>
      <w:pPr>
        <w:ind w:left="3884" w:hanging="360"/>
      </w:pPr>
      <w:rPr>
        <w:rFonts w:ascii="Courier New" w:hAnsi="Courier New" w:cs="Courier New" w:hint="default"/>
      </w:rPr>
    </w:lvl>
    <w:lvl w:ilvl="5" w:tplc="040A0005" w:tentative="1">
      <w:start w:val="1"/>
      <w:numFmt w:val="bullet"/>
      <w:lvlText w:val=""/>
      <w:lvlJc w:val="left"/>
      <w:pPr>
        <w:ind w:left="4604" w:hanging="360"/>
      </w:pPr>
      <w:rPr>
        <w:rFonts w:ascii="Wingdings" w:hAnsi="Wingdings" w:hint="default"/>
      </w:rPr>
    </w:lvl>
    <w:lvl w:ilvl="6" w:tplc="040A0001" w:tentative="1">
      <w:start w:val="1"/>
      <w:numFmt w:val="bullet"/>
      <w:lvlText w:val=""/>
      <w:lvlJc w:val="left"/>
      <w:pPr>
        <w:ind w:left="5324" w:hanging="360"/>
      </w:pPr>
      <w:rPr>
        <w:rFonts w:ascii="Symbol" w:hAnsi="Symbol" w:hint="default"/>
      </w:rPr>
    </w:lvl>
    <w:lvl w:ilvl="7" w:tplc="040A0003" w:tentative="1">
      <w:start w:val="1"/>
      <w:numFmt w:val="bullet"/>
      <w:lvlText w:val="o"/>
      <w:lvlJc w:val="left"/>
      <w:pPr>
        <w:ind w:left="6044" w:hanging="360"/>
      </w:pPr>
      <w:rPr>
        <w:rFonts w:ascii="Courier New" w:hAnsi="Courier New" w:cs="Courier New" w:hint="default"/>
      </w:rPr>
    </w:lvl>
    <w:lvl w:ilvl="8" w:tplc="040A0005" w:tentative="1">
      <w:start w:val="1"/>
      <w:numFmt w:val="bullet"/>
      <w:lvlText w:val=""/>
      <w:lvlJc w:val="left"/>
      <w:pPr>
        <w:ind w:left="6764" w:hanging="360"/>
      </w:pPr>
      <w:rPr>
        <w:rFonts w:ascii="Wingdings" w:hAnsi="Wingdings" w:hint="default"/>
      </w:rPr>
    </w:lvl>
  </w:abstractNum>
  <w:abstractNum w:abstractNumId="93" w15:restartNumberingAfterBreak="0">
    <w:nsid w:val="580163FB"/>
    <w:multiLevelType w:val="hybridMultilevel"/>
    <w:tmpl w:val="070CDAA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4" w15:restartNumberingAfterBreak="0">
    <w:nsid w:val="585613F1"/>
    <w:multiLevelType w:val="hybridMultilevel"/>
    <w:tmpl w:val="06E28EA2"/>
    <w:lvl w:ilvl="0" w:tplc="016AA4C4">
      <w:start w:val="1"/>
      <w:numFmt w:val="bullet"/>
      <w:lvlText w:val=""/>
      <w:lvlJc w:val="left"/>
      <w:pPr>
        <w:ind w:left="1080" w:hanging="360"/>
      </w:pPr>
      <w:rPr>
        <w:rFonts w:ascii="Wingdings" w:hAnsi="Wingdings" w:hint="default"/>
      </w:rPr>
    </w:lvl>
    <w:lvl w:ilvl="1" w:tplc="040A0003" w:tentative="1">
      <w:start w:val="1"/>
      <w:numFmt w:val="bullet"/>
      <w:lvlText w:val="o"/>
      <w:lvlJc w:val="left"/>
      <w:pPr>
        <w:ind w:left="1800" w:hanging="360"/>
      </w:pPr>
      <w:rPr>
        <w:rFonts w:ascii="Courier New" w:hAnsi="Courier New" w:cs="Courier New" w:hint="default"/>
      </w:rPr>
    </w:lvl>
    <w:lvl w:ilvl="2" w:tplc="040A0005" w:tentative="1">
      <w:start w:val="1"/>
      <w:numFmt w:val="bullet"/>
      <w:lvlText w:val=""/>
      <w:lvlJc w:val="left"/>
      <w:pPr>
        <w:ind w:left="2520" w:hanging="360"/>
      </w:pPr>
      <w:rPr>
        <w:rFonts w:ascii="Wingdings" w:hAnsi="Wingdings" w:hint="default"/>
      </w:rPr>
    </w:lvl>
    <w:lvl w:ilvl="3" w:tplc="040A0001" w:tentative="1">
      <w:start w:val="1"/>
      <w:numFmt w:val="bullet"/>
      <w:lvlText w:val=""/>
      <w:lvlJc w:val="left"/>
      <w:pPr>
        <w:ind w:left="3240" w:hanging="360"/>
      </w:pPr>
      <w:rPr>
        <w:rFonts w:ascii="Symbol" w:hAnsi="Symbol" w:hint="default"/>
      </w:rPr>
    </w:lvl>
    <w:lvl w:ilvl="4" w:tplc="040A0003" w:tentative="1">
      <w:start w:val="1"/>
      <w:numFmt w:val="bullet"/>
      <w:lvlText w:val="o"/>
      <w:lvlJc w:val="left"/>
      <w:pPr>
        <w:ind w:left="3960" w:hanging="360"/>
      </w:pPr>
      <w:rPr>
        <w:rFonts w:ascii="Courier New" w:hAnsi="Courier New" w:cs="Courier New" w:hint="default"/>
      </w:rPr>
    </w:lvl>
    <w:lvl w:ilvl="5" w:tplc="040A0005" w:tentative="1">
      <w:start w:val="1"/>
      <w:numFmt w:val="bullet"/>
      <w:lvlText w:val=""/>
      <w:lvlJc w:val="left"/>
      <w:pPr>
        <w:ind w:left="4680" w:hanging="360"/>
      </w:pPr>
      <w:rPr>
        <w:rFonts w:ascii="Wingdings" w:hAnsi="Wingdings" w:hint="default"/>
      </w:rPr>
    </w:lvl>
    <w:lvl w:ilvl="6" w:tplc="040A0001" w:tentative="1">
      <w:start w:val="1"/>
      <w:numFmt w:val="bullet"/>
      <w:lvlText w:val=""/>
      <w:lvlJc w:val="left"/>
      <w:pPr>
        <w:ind w:left="5400" w:hanging="360"/>
      </w:pPr>
      <w:rPr>
        <w:rFonts w:ascii="Symbol" w:hAnsi="Symbol" w:hint="default"/>
      </w:rPr>
    </w:lvl>
    <w:lvl w:ilvl="7" w:tplc="040A0003" w:tentative="1">
      <w:start w:val="1"/>
      <w:numFmt w:val="bullet"/>
      <w:lvlText w:val="o"/>
      <w:lvlJc w:val="left"/>
      <w:pPr>
        <w:ind w:left="6120" w:hanging="360"/>
      </w:pPr>
      <w:rPr>
        <w:rFonts w:ascii="Courier New" w:hAnsi="Courier New" w:cs="Courier New" w:hint="default"/>
      </w:rPr>
    </w:lvl>
    <w:lvl w:ilvl="8" w:tplc="040A0005" w:tentative="1">
      <w:start w:val="1"/>
      <w:numFmt w:val="bullet"/>
      <w:lvlText w:val=""/>
      <w:lvlJc w:val="left"/>
      <w:pPr>
        <w:ind w:left="6840" w:hanging="360"/>
      </w:pPr>
      <w:rPr>
        <w:rFonts w:ascii="Wingdings" w:hAnsi="Wingdings" w:hint="default"/>
      </w:rPr>
    </w:lvl>
  </w:abstractNum>
  <w:abstractNum w:abstractNumId="95" w15:restartNumberingAfterBreak="0">
    <w:nsid w:val="59AA1001"/>
    <w:multiLevelType w:val="hybridMultilevel"/>
    <w:tmpl w:val="73A27E7A"/>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96" w15:restartNumberingAfterBreak="0">
    <w:nsid w:val="5BF47816"/>
    <w:multiLevelType w:val="multilevel"/>
    <w:tmpl w:val="11C4E778"/>
    <w:lvl w:ilvl="0">
      <w:start w:val="2"/>
      <w:numFmt w:val="decimal"/>
      <w:lvlText w:val="%1"/>
      <w:lvlJc w:val="left"/>
      <w:pPr>
        <w:ind w:left="360" w:hanging="360"/>
      </w:pPr>
      <w:rPr>
        <w:rFonts w:eastAsiaTheme="majorEastAsia" w:hint="default"/>
      </w:rPr>
    </w:lvl>
    <w:lvl w:ilvl="1">
      <w:start w:val="1"/>
      <w:numFmt w:val="decimal"/>
      <w:lvlText w:val="%1.%2"/>
      <w:lvlJc w:val="left"/>
      <w:pPr>
        <w:ind w:left="720" w:hanging="360"/>
      </w:pPr>
      <w:rPr>
        <w:rFonts w:eastAsiaTheme="majorEastAsia" w:hint="default"/>
        <w:i w:val="0"/>
        <w:iCs/>
      </w:rPr>
    </w:lvl>
    <w:lvl w:ilvl="2">
      <w:start w:val="1"/>
      <w:numFmt w:val="decimal"/>
      <w:lvlText w:val="%1.%2.%3"/>
      <w:lvlJc w:val="left"/>
      <w:pPr>
        <w:ind w:left="1288" w:hanging="720"/>
      </w:pPr>
      <w:rPr>
        <w:rFonts w:ascii="Times New Roman" w:eastAsiaTheme="majorEastAsia" w:hAnsi="Times New Roman" w:cs="Times New Roman" w:hint="default"/>
        <w:b/>
        <w:bCs/>
        <w:i w:val="0"/>
        <w:iCs/>
      </w:rPr>
    </w:lvl>
    <w:lvl w:ilvl="3">
      <w:start w:val="1"/>
      <w:numFmt w:val="decimal"/>
      <w:lvlText w:val="%1.%2.%3.%4"/>
      <w:lvlJc w:val="left"/>
      <w:pPr>
        <w:ind w:left="1800" w:hanging="720"/>
      </w:pPr>
      <w:rPr>
        <w:rFonts w:eastAsiaTheme="majorEastAsia" w:hint="default"/>
      </w:rPr>
    </w:lvl>
    <w:lvl w:ilvl="4">
      <w:start w:val="1"/>
      <w:numFmt w:val="decimal"/>
      <w:lvlText w:val="%1.%2.%3.%4.%5"/>
      <w:lvlJc w:val="left"/>
      <w:pPr>
        <w:ind w:left="2520" w:hanging="1080"/>
      </w:pPr>
      <w:rPr>
        <w:rFonts w:eastAsiaTheme="majorEastAsia" w:hint="default"/>
      </w:rPr>
    </w:lvl>
    <w:lvl w:ilvl="5">
      <w:start w:val="1"/>
      <w:numFmt w:val="decimal"/>
      <w:lvlText w:val="%1.%2.%3.%4.%5.%6"/>
      <w:lvlJc w:val="left"/>
      <w:pPr>
        <w:ind w:left="2880" w:hanging="1080"/>
      </w:pPr>
      <w:rPr>
        <w:rFonts w:eastAsiaTheme="majorEastAsia" w:hint="default"/>
      </w:rPr>
    </w:lvl>
    <w:lvl w:ilvl="6">
      <w:start w:val="1"/>
      <w:numFmt w:val="decimal"/>
      <w:lvlText w:val="%1.%2.%3.%4.%5.%6.%7"/>
      <w:lvlJc w:val="left"/>
      <w:pPr>
        <w:ind w:left="3600" w:hanging="1440"/>
      </w:pPr>
      <w:rPr>
        <w:rFonts w:eastAsiaTheme="majorEastAsia" w:hint="default"/>
      </w:rPr>
    </w:lvl>
    <w:lvl w:ilvl="7">
      <w:start w:val="1"/>
      <w:numFmt w:val="decimal"/>
      <w:lvlText w:val="%1.%2.%3.%4.%5.%6.%7.%8"/>
      <w:lvlJc w:val="left"/>
      <w:pPr>
        <w:ind w:left="3960" w:hanging="1440"/>
      </w:pPr>
      <w:rPr>
        <w:rFonts w:eastAsiaTheme="majorEastAsia" w:hint="default"/>
      </w:rPr>
    </w:lvl>
    <w:lvl w:ilvl="8">
      <w:start w:val="1"/>
      <w:numFmt w:val="decimal"/>
      <w:lvlText w:val="%1.%2.%3.%4.%5.%6.%7.%8.%9"/>
      <w:lvlJc w:val="left"/>
      <w:pPr>
        <w:ind w:left="4680" w:hanging="1800"/>
      </w:pPr>
      <w:rPr>
        <w:rFonts w:eastAsiaTheme="majorEastAsia" w:hint="default"/>
      </w:rPr>
    </w:lvl>
  </w:abstractNum>
  <w:abstractNum w:abstractNumId="97" w15:restartNumberingAfterBreak="0">
    <w:nsid w:val="5DFB41E3"/>
    <w:multiLevelType w:val="hybridMultilevel"/>
    <w:tmpl w:val="A35ED144"/>
    <w:lvl w:ilvl="0" w:tplc="080A0001">
      <w:start w:val="1"/>
      <w:numFmt w:val="bullet"/>
      <w:lvlText w:val=""/>
      <w:lvlJc w:val="left"/>
      <w:pPr>
        <w:ind w:left="108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8" w15:restartNumberingAfterBreak="0">
    <w:nsid w:val="5E0239E0"/>
    <w:multiLevelType w:val="hybridMultilevel"/>
    <w:tmpl w:val="B848369A"/>
    <w:lvl w:ilvl="0" w:tplc="300A0019">
      <w:start w:val="1"/>
      <w:numFmt w:val="lowerLetter"/>
      <w:lvlText w:val="%1."/>
      <w:lvlJc w:val="left"/>
      <w:pPr>
        <w:ind w:left="720" w:hanging="360"/>
      </w:p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99" w15:restartNumberingAfterBreak="0">
    <w:nsid w:val="60C40CF1"/>
    <w:multiLevelType w:val="hybridMultilevel"/>
    <w:tmpl w:val="779E6342"/>
    <w:lvl w:ilvl="0" w:tplc="080A0001">
      <w:start w:val="1"/>
      <w:numFmt w:val="bullet"/>
      <w:lvlText w:val=""/>
      <w:lvlJc w:val="left"/>
      <w:pPr>
        <w:ind w:left="1080" w:hanging="360"/>
      </w:pPr>
      <w:rPr>
        <w:rFonts w:ascii="Symbol" w:hAnsi="Symbol" w:hint="default"/>
      </w:rPr>
    </w:lvl>
    <w:lvl w:ilvl="1" w:tplc="040A0003" w:tentative="1">
      <w:start w:val="1"/>
      <w:numFmt w:val="bullet"/>
      <w:lvlText w:val="o"/>
      <w:lvlJc w:val="left"/>
      <w:pPr>
        <w:ind w:left="1800" w:hanging="360"/>
      </w:pPr>
      <w:rPr>
        <w:rFonts w:ascii="Courier New" w:hAnsi="Courier New" w:cs="Courier New" w:hint="default"/>
      </w:rPr>
    </w:lvl>
    <w:lvl w:ilvl="2" w:tplc="040A0005" w:tentative="1">
      <w:start w:val="1"/>
      <w:numFmt w:val="bullet"/>
      <w:lvlText w:val=""/>
      <w:lvlJc w:val="left"/>
      <w:pPr>
        <w:ind w:left="2520" w:hanging="360"/>
      </w:pPr>
      <w:rPr>
        <w:rFonts w:ascii="Wingdings" w:hAnsi="Wingdings" w:hint="default"/>
      </w:rPr>
    </w:lvl>
    <w:lvl w:ilvl="3" w:tplc="040A0001" w:tentative="1">
      <w:start w:val="1"/>
      <w:numFmt w:val="bullet"/>
      <w:lvlText w:val=""/>
      <w:lvlJc w:val="left"/>
      <w:pPr>
        <w:ind w:left="3240" w:hanging="360"/>
      </w:pPr>
      <w:rPr>
        <w:rFonts w:ascii="Symbol" w:hAnsi="Symbol" w:hint="default"/>
      </w:rPr>
    </w:lvl>
    <w:lvl w:ilvl="4" w:tplc="040A0003" w:tentative="1">
      <w:start w:val="1"/>
      <w:numFmt w:val="bullet"/>
      <w:lvlText w:val="o"/>
      <w:lvlJc w:val="left"/>
      <w:pPr>
        <w:ind w:left="3960" w:hanging="360"/>
      </w:pPr>
      <w:rPr>
        <w:rFonts w:ascii="Courier New" w:hAnsi="Courier New" w:cs="Courier New" w:hint="default"/>
      </w:rPr>
    </w:lvl>
    <w:lvl w:ilvl="5" w:tplc="040A0005" w:tentative="1">
      <w:start w:val="1"/>
      <w:numFmt w:val="bullet"/>
      <w:lvlText w:val=""/>
      <w:lvlJc w:val="left"/>
      <w:pPr>
        <w:ind w:left="4680" w:hanging="360"/>
      </w:pPr>
      <w:rPr>
        <w:rFonts w:ascii="Wingdings" w:hAnsi="Wingdings" w:hint="default"/>
      </w:rPr>
    </w:lvl>
    <w:lvl w:ilvl="6" w:tplc="040A0001" w:tentative="1">
      <w:start w:val="1"/>
      <w:numFmt w:val="bullet"/>
      <w:lvlText w:val=""/>
      <w:lvlJc w:val="left"/>
      <w:pPr>
        <w:ind w:left="5400" w:hanging="360"/>
      </w:pPr>
      <w:rPr>
        <w:rFonts w:ascii="Symbol" w:hAnsi="Symbol" w:hint="default"/>
      </w:rPr>
    </w:lvl>
    <w:lvl w:ilvl="7" w:tplc="040A0003" w:tentative="1">
      <w:start w:val="1"/>
      <w:numFmt w:val="bullet"/>
      <w:lvlText w:val="o"/>
      <w:lvlJc w:val="left"/>
      <w:pPr>
        <w:ind w:left="6120" w:hanging="360"/>
      </w:pPr>
      <w:rPr>
        <w:rFonts w:ascii="Courier New" w:hAnsi="Courier New" w:cs="Courier New" w:hint="default"/>
      </w:rPr>
    </w:lvl>
    <w:lvl w:ilvl="8" w:tplc="040A0005" w:tentative="1">
      <w:start w:val="1"/>
      <w:numFmt w:val="bullet"/>
      <w:lvlText w:val=""/>
      <w:lvlJc w:val="left"/>
      <w:pPr>
        <w:ind w:left="6840" w:hanging="360"/>
      </w:pPr>
      <w:rPr>
        <w:rFonts w:ascii="Wingdings" w:hAnsi="Wingdings" w:hint="default"/>
      </w:rPr>
    </w:lvl>
  </w:abstractNum>
  <w:abstractNum w:abstractNumId="100" w15:restartNumberingAfterBreak="0">
    <w:nsid w:val="6242526D"/>
    <w:multiLevelType w:val="hybridMultilevel"/>
    <w:tmpl w:val="C520F5D4"/>
    <w:lvl w:ilvl="0" w:tplc="040A0001">
      <w:start w:val="1"/>
      <w:numFmt w:val="bullet"/>
      <w:lvlText w:val=""/>
      <w:lvlJc w:val="left"/>
      <w:pPr>
        <w:ind w:left="1004" w:hanging="360"/>
      </w:pPr>
      <w:rPr>
        <w:rFonts w:ascii="Symbol" w:hAnsi="Symbol" w:hint="default"/>
      </w:rPr>
    </w:lvl>
    <w:lvl w:ilvl="1" w:tplc="040A0003" w:tentative="1">
      <w:start w:val="1"/>
      <w:numFmt w:val="bullet"/>
      <w:lvlText w:val="o"/>
      <w:lvlJc w:val="left"/>
      <w:pPr>
        <w:ind w:left="1724" w:hanging="360"/>
      </w:pPr>
      <w:rPr>
        <w:rFonts w:ascii="Courier New" w:hAnsi="Courier New" w:cs="Courier New" w:hint="default"/>
      </w:rPr>
    </w:lvl>
    <w:lvl w:ilvl="2" w:tplc="040A0005" w:tentative="1">
      <w:start w:val="1"/>
      <w:numFmt w:val="bullet"/>
      <w:lvlText w:val=""/>
      <w:lvlJc w:val="left"/>
      <w:pPr>
        <w:ind w:left="2444" w:hanging="360"/>
      </w:pPr>
      <w:rPr>
        <w:rFonts w:ascii="Wingdings" w:hAnsi="Wingdings" w:hint="default"/>
      </w:rPr>
    </w:lvl>
    <w:lvl w:ilvl="3" w:tplc="040A0001" w:tentative="1">
      <w:start w:val="1"/>
      <w:numFmt w:val="bullet"/>
      <w:lvlText w:val=""/>
      <w:lvlJc w:val="left"/>
      <w:pPr>
        <w:ind w:left="3164" w:hanging="360"/>
      </w:pPr>
      <w:rPr>
        <w:rFonts w:ascii="Symbol" w:hAnsi="Symbol" w:hint="default"/>
      </w:rPr>
    </w:lvl>
    <w:lvl w:ilvl="4" w:tplc="040A0003" w:tentative="1">
      <w:start w:val="1"/>
      <w:numFmt w:val="bullet"/>
      <w:lvlText w:val="o"/>
      <w:lvlJc w:val="left"/>
      <w:pPr>
        <w:ind w:left="3884" w:hanging="360"/>
      </w:pPr>
      <w:rPr>
        <w:rFonts w:ascii="Courier New" w:hAnsi="Courier New" w:cs="Courier New" w:hint="default"/>
      </w:rPr>
    </w:lvl>
    <w:lvl w:ilvl="5" w:tplc="040A0005" w:tentative="1">
      <w:start w:val="1"/>
      <w:numFmt w:val="bullet"/>
      <w:lvlText w:val=""/>
      <w:lvlJc w:val="left"/>
      <w:pPr>
        <w:ind w:left="4604" w:hanging="360"/>
      </w:pPr>
      <w:rPr>
        <w:rFonts w:ascii="Wingdings" w:hAnsi="Wingdings" w:hint="default"/>
      </w:rPr>
    </w:lvl>
    <w:lvl w:ilvl="6" w:tplc="040A0001" w:tentative="1">
      <w:start w:val="1"/>
      <w:numFmt w:val="bullet"/>
      <w:lvlText w:val=""/>
      <w:lvlJc w:val="left"/>
      <w:pPr>
        <w:ind w:left="5324" w:hanging="360"/>
      </w:pPr>
      <w:rPr>
        <w:rFonts w:ascii="Symbol" w:hAnsi="Symbol" w:hint="default"/>
      </w:rPr>
    </w:lvl>
    <w:lvl w:ilvl="7" w:tplc="040A0003" w:tentative="1">
      <w:start w:val="1"/>
      <w:numFmt w:val="bullet"/>
      <w:lvlText w:val="o"/>
      <w:lvlJc w:val="left"/>
      <w:pPr>
        <w:ind w:left="6044" w:hanging="360"/>
      </w:pPr>
      <w:rPr>
        <w:rFonts w:ascii="Courier New" w:hAnsi="Courier New" w:cs="Courier New" w:hint="default"/>
      </w:rPr>
    </w:lvl>
    <w:lvl w:ilvl="8" w:tplc="040A0005" w:tentative="1">
      <w:start w:val="1"/>
      <w:numFmt w:val="bullet"/>
      <w:lvlText w:val=""/>
      <w:lvlJc w:val="left"/>
      <w:pPr>
        <w:ind w:left="6764" w:hanging="360"/>
      </w:pPr>
      <w:rPr>
        <w:rFonts w:ascii="Wingdings" w:hAnsi="Wingdings" w:hint="default"/>
      </w:rPr>
    </w:lvl>
  </w:abstractNum>
  <w:abstractNum w:abstractNumId="101" w15:restartNumberingAfterBreak="0">
    <w:nsid w:val="639647B2"/>
    <w:multiLevelType w:val="hybridMultilevel"/>
    <w:tmpl w:val="93B2BD9E"/>
    <w:lvl w:ilvl="0" w:tplc="040A0001">
      <w:start w:val="1"/>
      <w:numFmt w:val="bullet"/>
      <w:lvlText w:val=""/>
      <w:lvlJc w:val="left"/>
      <w:pPr>
        <w:ind w:left="1004" w:hanging="360"/>
      </w:pPr>
      <w:rPr>
        <w:rFonts w:ascii="Symbol" w:hAnsi="Symbol" w:hint="default"/>
      </w:rPr>
    </w:lvl>
    <w:lvl w:ilvl="1" w:tplc="040A0003" w:tentative="1">
      <w:start w:val="1"/>
      <w:numFmt w:val="bullet"/>
      <w:lvlText w:val="o"/>
      <w:lvlJc w:val="left"/>
      <w:pPr>
        <w:ind w:left="1724" w:hanging="360"/>
      </w:pPr>
      <w:rPr>
        <w:rFonts w:ascii="Courier New" w:hAnsi="Courier New" w:cs="Courier New" w:hint="default"/>
      </w:rPr>
    </w:lvl>
    <w:lvl w:ilvl="2" w:tplc="040A0005" w:tentative="1">
      <w:start w:val="1"/>
      <w:numFmt w:val="bullet"/>
      <w:lvlText w:val=""/>
      <w:lvlJc w:val="left"/>
      <w:pPr>
        <w:ind w:left="2444" w:hanging="360"/>
      </w:pPr>
      <w:rPr>
        <w:rFonts w:ascii="Wingdings" w:hAnsi="Wingdings" w:hint="default"/>
      </w:rPr>
    </w:lvl>
    <w:lvl w:ilvl="3" w:tplc="040A0001" w:tentative="1">
      <w:start w:val="1"/>
      <w:numFmt w:val="bullet"/>
      <w:lvlText w:val=""/>
      <w:lvlJc w:val="left"/>
      <w:pPr>
        <w:ind w:left="3164" w:hanging="360"/>
      </w:pPr>
      <w:rPr>
        <w:rFonts w:ascii="Symbol" w:hAnsi="Symbol" w:hint="default"/>
      </w:rPr>
    </w:lvl>
    <w:lvl w:ilvl="4" w:tplc="040A0003" w:tentative="1">
      <w:start w:val="1"/>
      <w:numFmt w:val="bullet"/>
      <w:lvlText w:val="o"/>
      <w:lvlJc w:val="left"/>
      <w:pPr>
        <w:ind w:left="3884" w:hanging="360"/>
      </w:pPr>
      <w:rPr>
        <w:rFonts w:ascii="Courier New" w:hAnsi="Courier New" w:cs="Courier New" w:hint="default"/>
      </w:rPr>
    </w:lvl>
    <w:lvl w:ilvl="5" w:tplc="040A0005" w:tentative="1">
      <w:start w:val="1"/>
      <w:numFmt w:val="bullet"/>
      <w:lvlText w:val=""/>
      <w:lvlJc w:val="left"/>
      <w:pPr>
        <w:ind w:left="4604" w:hanging="360"/>
      </w:pPr>
      <w:rPr>
        <w:rFonts w:ascii="Wingdings" w:hAnsi="Wingdings" w:hint="default"/>
      </w:rPr>
    </w:lvl>
    <w:lvl w:ilvl="6" w:tplc="040A0001" w:tentative="1">
      <w:start w:val="1"/>
      <w:numFmt w:val="bullet"/>
      <w:lvlText w:val=""/>
      <w:lvlJc w:val="left"/>
      <w:pPr>
        <w:ind w:left="5324" w:hanging="360"/>
      </w:pPr>
      <w:rPr>
        <w:rFonts w:ascii="Symbol" w:hAnsi="Symbol" w:hint="default"/>
      </w:rPr>
    </w:lvl>
    <w:lvl w:ilvl="7" w:tplc="040A0003" w:tentative="1">
      <w:start w:val="1"/>
      <w:numFmt w:val="bullet"/>
      <w:lvlText w:val="o"/>
      <w:lvlJc w:val="left"/>
      <w:pPr>
        <w:ind w:left="6044" w:hanging="360"/>
      </w:pPr>
      <w:rPr>
        <w:rFonts w:ascii="Courier New" w:hAnsi="Courier New" w:cs="Courier New" w:hint="default"/>
      </w:rPr>
    </w:lvl>
    <w:lvl w:ilvl="8" w:tplc="040A0005" w:tentative="1">
      <w:start w:val="1"/>
      <w:numFmt w:val="bullet"/>
      <w:lvlText w:val=""/>
      <w:lvlJc w:val="left"/>
      <w:pPr>
        <w:ind w:left="6764" w:hanging="360"/>
      </w:pPr>
      <w:rPr>
        <w:rFonts w:ascii="Wingdings" w:hAnsi="Wingdings" w:hint="default"/>
      </w:rPr>
    </w:lvl>
  </w:abstractNum>
  <w:abstractNum w:abstractNumId="102" w15:restartNumberingAfterBreak="0">
    <w:nsid w:val="640B3DF2"/>
    <w:multiLevelType w:val="multilevel"/>
    <w:tmpl w:val="3CBA16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3" w15:restartNumberingAfterBreak="0">
    <w:nsid w:val="647406BE"/>
    <w:multiLevelType w:val="multilevel"/>
    <w:tmpl w:val="CAD281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4" w15:restartNumberingAfterBreak="0">
    <w:nsid w:val="676C54E3"/>
    <w:multiLevelType w:val="hybridMultilevel"/>
    <w:tmpl w:val="D49C06A8"/>
    <w:lvl w:ilvl="0" w:tplc="016AA4C4">
      <w:start w:val="1"/>
      <w:numFmt w:val="bullet"/>
      <w:lvlText w:val=""/>
      <w:lvlJc w:val="left"/>
      <w:pPr>
        <w:ind w:left="1080" w:hanging="360"/>
      </w:pPr>
      <w:rPr>
        <w:rFonts w:ascii="Wingdings" w:hAnsi="Wingdings"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05" w15:restartNumberingAfterBreak="0">
    <w:nsid w:val="686123B6"/>
    <w:multiLevelType w:val="hybridMultilevel"/>
    <w:tmpl w:val="8CCE3C96"/>
    <w:lvl w:ilvl="0" w:tplc="040A0001">
      <w:start w:val="1"/>
      <w:numFmt w:val="bullet"/>
      <w:lvlText w:val=""/>
      <w:lvlJc w:val="left"/>
      <w:pPr>
        <w:ind w:left="1004" w:hanging="360"/>
      </w:pPr>
      <w:rPr>
        <w:rFonts w:ascii="Symbol" w:hAnsi="Symbol" w:hint="default"/>
      </w:rPr>
    </w:lvl>
    <w:lvl w:ilvl="1" w:tplc="040A0003" w:tentative="1">
      <w:start w:val="1"/>
      <w:numFmt w:val="bullet"/>
      <w:lvlText w:val="o"/>
      <w:lvlJc w:val="left"/>
      <w:pPr>
        <w:ind w:left="1724" w:hanging="360"/>
      </w:pPr>
      <w:rPr>
        <w:rFonts w:ascii="Courier New" w:hAnsi="Courier New" w:cs="Courier New" w:hint="default"/>
      </w:rPr>
    </w:lvl>
    <w:lvl w:ilvl="2" w:tplc="040A0005" w:tentative="1">
      <w:start w:val="1"/>
      <w:numFmt w:val="bullet"/>
      <w:lvlText w:val=""/>
      <w:lvlJc w:val="left"/>
      <w:pPr>
        <w:ind w:left="2444" w:hanging="360"/>
      </w:pPr>
      <w:rPr>
        <w:rFonts w:ascii="Wingdings" w:hAnsi="Wingdings" w:hint="default"/>
      </w:rPr>
    </w:lvl>
    <w:lvl w:ilvl="3" w:tplc="040A0001" w:tentative="1">
      <w:start w:val="1"/>
      <w:numFmt w:val="bullet"/>
      <w:lvlText w:val=""/>
      <w:lvlJc w:val="left"/>
      <w:pPr>
        <w:ind w:left="3164" w:hanging="360"/>
      </w:pPr>
      <w:rPr>
        <w:rFonts w:ascii="Symbol" w:hAnsi="Symbol" w:hint="default"/>
      </w:rPr>
    </w:lvl>
    <w:lvl w:ilvl="4" w:tplc="040A0003" w:tentative="1">
      <w:start w:val="1"/>
      <w:numFmt w:val="bullet"/>
      <w:lvlText w:val="o"/>
      <w:lvlJc w:val="left"/>
      <w:pPr>
        <w:ind w:left="3884" w:hanging="360"/>
      </w:pPr>
      <w:rPr>
        <w:rFonts w:ascii="Courier New" w:hAnsi="Courier New" w:cs="Courier New" w:hint="default"/>
      </w:rPr>
    </w:lvl>
    <w:lvl w:ilvl="5" w:tplc="040A0005" w:tentative="1">
      <w:start w:val="1"/>
      <w:numFmt w:val="bullet"/>
      <w:lvlText w:val=""/>
      <w:lvlJc w:val="left"/>
      <w:pPr>
        <w:ind w:left="4604" w:hanging="360"/>
      </w:pPr>
      <w:rPr>
        <w:rFonts w:ascii="Wingdings" w:hAnsi="Wingdings" w:hint="default"/>
      </w:rPr>
    </w:lvl>
    <w:lvl w:ilvl="6" w:tplc="040A0001" w:tentative="1">
      <w:start w:val="1"/>
      <w:numFmt w:val="bullet"/>
      <w:lvlText w:val=""/>
      <w:lvlJc w:val="left"/>
      <w:pPr>
        <w:ind w:left="5324" w:hanging="360"/>
      </w:pPr>
      <w:rPr>
        <w:rFonts w:ascii="Symbol" w:hAnsi="Symbol" w:hint="default"/>
      </w:rPr>
    </w:lvl>
    <w:lvl w:ilvl="7" w:tplc="040A0003" w:tentative="1">
      <w:start w:val="1"/>
      <w:numFmt w:val="bullet"/>
      <w:lvlText w:val="o"/>
      <w:lvlJc w:val="left"/>
      <w:pPr>
        <w:ind w:left="6044" w:hanging="360"/>
      </w:pPr>
      <w:rPr>
        <w:rFonts w:ascii="Courier New" w:hAnsi="Courier New" w:cs="Courier New" w:hint="default"/>
      </w:rPr>
    </w:lvl>
    <w:lvl w:ilvl="8" w:tplc="040A0005" w:tentative="1">
      <w:start w:val="1"/>
      <w:numFmt w:val="bullet"/>
      <w:lvlText w:val=""/>
      <w:lvlJc w:val="left"/>
      <w:pPr>
        <w:ind w:left="6764" w:hanging="360"/>
      </w:pPr>
      <w:rPr>
        <w:rFonts w:ascii="Wingdings" w:hAnsi="Wingdings" w:hint="default"/>
      </w:rPr>
    </w:lvl>
  </w:abstractNum>
  <w:abstractNum w:abstractNumId="106" w15:restartNumberingAfterBreak="0">
    <w:nsid w:val="693B4A62"/>
    <w:multiLevelType w:val="multilevel"/>
    <w:tmpl w:val="ABD4734A"/>
    <w:lvl w:ilvl="0">
      <w:start w:val="2"/>
      <w:numFmt w:val="decimal"/>
      <w:lvlText w:val="%1."/>
      <w:lvlJc w:val="left"/>
      <w:pPr>
        <w:ind w:left="480" w:hanging="480"/>
      </w:pPr>
      <w:rPr>
        <w:rFonts w:hint="default"/>
      </w:rPr>
    </w:lvl>
    <w:lvl w:ilvl="1">
      <w:start w:val="19"/>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7" w15:restartNumberingAfterBreak="0">
    <w:nsid w:val="6B7528FE"/>
    <w:multiLevelType w:val="hybridMultilevel"/>
    <w:tmpl w:val="B652096A"/>
    <w:lvl w:ilvl="0" w:tplc="08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08" w15:restartNumberingAfterBreak="0">
    <w:nsid w:val="6BA73287"/>
    <w:multiLevelType w:val="hybridMultilevel"/>
    <w:tmpl w:val="4192D8A8"/>
    <w:lvl w:ilvl="0" w:tplc="080A0001">
      <w:start w:val="1"/>
      <w:numFmt w:val="bullet"/>
      <w:lvlText w:val=""/>
      <w:lvlJc w:val="left"/>
      <w:pPr>
        <w:ind w:left="1080" w:hanging="360"/>
      </w:pPr>
      <w:rPr>
        <w:rFonts w:ascii="Symbol" w:hAnsi="Symbol" w:hint="default"/>
      </w:rPr>
    </w:lvl>
    <w:lvl w:ilvl="1" w:tplc="040A0003" w:tentative="1">
      <w:start w:val="1"/>
      <w:numFmt w:val="bullet"/>
      <w:lvlText w:val="o"/>
      <w:lvlJc w:val="left"/>
      <w:pPr>
        <w:ind w:left="1800" w:hanging="360"/>
      </w:pPr>
      <w:rPr>
        <w:rFonts w:ascii="Courier New" w:hAnsi="Courier New" w:cs="Courier New" w:hint="default"/>
      </w:rPr>
    </w:lvl>
    <w:lvl w:ilvl="2" w:tplc="040A0005" w:tentative="1">
      <w:start w:val="1"/>
      <w:numFmt w:val="bullet"/>
      <w:lvlText w:val=""/>
      <w:lvlJc w:val="left"/>
      <w:pPr>
        <w:ind w:left="2520" w:hanging="360"/>
      </w:pPr>
      <w:rPr>
        <w:rFonts w:ascii="Wingdings" w:hAnsi="Wingdings" w:hint="default"/>
      </w:rPr>
    </w:lvl>
    <w:lvl w:ilvl="3" w:tplc="040A0001" w:tentative="1">
      <w:start w:val="1"/>
      <w:numFmt w:val="bullet"/>
      <w:lvlText w:val=""/>
      <w:lvlJc w:val="left"/>
      <w:pPr>
        <w:ind w:left="3240" w:hanging="360"/>
      </w:pPr>
      <w:rPr>
        <w:rFonts w:ascii="Symbol" w:hAnsi="Symbol" w:hint="default"/>
      </w:rPr>
    </w:lvl>
    <w:lvl w:ilvl="4" w:tplc="040A0003" w:tentative="1">
      <w:start w:val="1"/>
      <w:numFmt w:val="bullet"/>
      <w:lvlText w:val="o"/>
      <w:lvlJc w:val="left"/>
      <w:pPr>
        <w:ind w:left="3960" w:hanging="360"/>
      </w:pPr>
      <w:rPr>
        <w:rFonts w:ascii="Courier New" w:hAnsi="Courier New" w:cs="Courier New" w:hint="default"/>
      </w:rPr>
    </w:lvl>
    <w:lvl w:ilvl="5" w:tplc="040A0005" w:tentative="1">
      <w:start w:val="1"/>
      <w:numFmt w:val="bullet"/>
      <w:lvlText w:val=""/>
      <w:lvlJc w:val="left"/>
      <w:pPr>
        <w:ind w:left="4680" w:hanging="360"/>
      </w:pPr>
      <w:rPr>
        <w:rFonts w:ascii="Wingdings" w:hAnsi="Wingdings" w:hint="default"/>
      </w:rPr>
    </w:lvl>
    <w:lvl w:ilvl="6" w:tplc="040A0001" w:tentative="1">
      <w:start w:val="1"/>
      <w:numFmt w:val="bullet"/>
      <w:lvlText w:val=""/>
      <w:lvlJc w:val="left"/>
      <w:pPr>
        <w:ind w:left="5400" w:hanging="360"/>
      </w:pPr>
      <w:rPr>
        <w:rFonts w:ascii="Symbol" w:hAnsi="Symbol" w:hint="default"/>
      </w:rPr>
    </w:lvl>
    <w:lvl w:ilvl="7" w:tplc="040A0003" w:tentative="1">
      <w:start w:val="1"/>
      <w:numFmt w:val="bullet"/>
      <w:lvlText w:val="o"/>
      <w:lvlJc w:val="left"/>
      <w:pPr>
        <w:ind w:left="6120" w:hanging="360"/>
      </w:pPr>
      <w:rPr>
        <w:rFonts w:ascii="Courier New" w:hAnsi="Courier New" w:cs="Courier New" w:hint="default"/>
      </w:rPr>
    </w:lvl>
    <w:lvl w:ilvl="8" w:tplc="040A0005" w:tentative="1">
      <w:start w:val="1"/>
      <w:numFmt w:val="bullet"/>
      <w:lvlText w:val=""/>
      <w:lvlJc w:val="left"/>
      <w:pPr>
        <w:ind w:left="6840" w:hanging="360"/>
      </w:pPr>
      <w:rPr>
        <w:rFonts w:ascii="Wingdings" w:hAnsi="Wingdings" w:hint="default"/>
      </w:rPr>
    </w:lvl>
  </w:abstractNum>
  <w:abstractNum w:abstractNumId="109" w15:restartNumberingAfterBreak="0">
    <w:nsid w:val="6F01399E"/>
    <w:multiLevelType w:val="hybridMultilevel"/>
    <w:tmpl w:val="673495FA"/>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10" w15:restartNumberingAfterBreak="0">
    <w:nsid w:val="708E5523"/>
    <w:multiLevelType w:val="hybridMultilevel"/>
    <w:tmpl w:val="D794D06E"/>
    <w:lvl w:ilvl="0" w:tplc="040A0001">
      <w:start w:val="1"/>
      <w:numFmt w:val="bullet"/>
      <w:lvlText w:val=""/>
      <w:lvlJc w:val="left"/>
      <w:pPr>
        <w:ind w:left="1004" w:hanging="360"/>
      </w:pPr>
      <w:rPr>
        <w:rFonts w:ascii="Symbol" w:hAnsi="Symbol" w:hint="default"/>
      </w:rPr>
    </w:lvl>
    <w:lvl w:ilvl="1" w:tplc="040A0003" w:tentative="1">
      <w:start w:val="1"/>
      <w:numFmt w:val="bullet"/>
      <w:lvlText w:val="o"/>
      <w:lvlJc w:val="left"/>
      <w:pPr>
        <w:ind w:left="1724" w:hanging="360"/>
      </w:pPr>
      <w:rPr>
        <w:rFonts w:ascii="Courier New" w:hAnsi="Courier New" w:cs="Courier New" w:hint="default"/>
      </w:rPr>
    </w:lvl>
    <w:lvl w:ilvl="2" w:tplc="040A0005" w:tentative="1">
      <w:start w:val="1"/>
      <w:numFmt w:val="bullet"/>
      <w:lvlText w:val=""/>
      <w:lvlJc w:val="left"/>
      <w:pPr>
        <w:ind w:left="2444" w:hanging="360"/>
      </w:pPr>
      <w:rPr>
        <w:rFonts w:ascii="Wingdings" w:hAnsi="Wingdings" w:hint="default"/>
      </w:rPr>
    </w:lvl>
    <w:lvl w:ilvl="3" w:tplc="040A0001" w:tentative="1">
      <w:start w:val="1"/>
      <w:numFmt w:val="bullet"/>
      <w:lvlText w:val=""/>
      <w:lvlJc w:val="left"/>
      <w:pPr>
        <w:ind w:left="3164" w:hanging="360"/>
      </w:pPr>
      <w:rPr>
        <w:rFonts w:ascii="Symbol" w:hAnsi="Symbol" w:hint="default"/>
      </w:rPr>
    </w:lvl>
    <w:lvl w:ilvl="4" w:tplc="040A0003" w:tentative="1">
      <w:start w:val="1"/>
      <w:numFmt w:val="bullet"/>
      <w:lvlText w:val="o"/>
      <w:lvlJc w:val="left"/>
      <w:pPr>
        <w:ind w:left="3884" w:hanging="360"/>
      </w:pPr>
      <w:rPr>
        <w:rFonts w:ascii="Courier New" w:hAnsi="Courier New" w:cs="Courier New" w:hint="default"/>
      </w:rPr>
    </w:lvl>
    <w:lvl w:ilvl="5" w:tplc="040A0005" w:tentative="1">
      <w:start w:val="1"/>
      <w:numFmt w:val="bullet"/>
      <w:lvlText w:val=""/>
      <w:lvlJc w:val="left"/>
      <w:pPr>
        <w:ind w:left="4604" w:hanging="360"/>
      </w:pPr>
      <w:rPr>
        <w:rFonts w:ascii="Wingdings" w:hAnsi="Wingdings" w:hint="default"/>
      </w:rPr>
    </w:lvl>
    <w:lvl w:ilvl="6" w:tplc="040A0001" w:tentative="1">
      <w:start w:val="1"/>
      <w:numFmt w:val="bullet"/>
      <w:lvlText w:val=""/>
      <w:lvlJc w:val="left"/>
      <w:pPr>
        <w:ind w:left="5324" w:hanging="360"/>
      </w:pPr>
      <w:rPr>
        <w:rFonts w:ascii="Symbol" w:hAnsi="Symbol" w:hint="default"/>
      </w:rPr>
    </w:lvl>
    <w:lvl w:ilvl="7" w:tplc="040A0003" w:tentative="1">
      <w:start w:val="1"/>
      <w:numFmt w:val="bullet"/>
      <w:lvlText w:val="o"/>
      <w:lvlJc w:val="left"/>
      <w:pPr>
        <w:ind w:left="6044" w:hanging="360"/>
      </w:pPr>
      <w:rPr>
        <w:rFonts w:ascii="Courier New" w:hAnsi="Courier New" w:cs="Courier New" w:hint="default"/>
      </w:rPr>
    </w:lvl>
    <w:lvl w:ilvl="8" w:tplc="040A0005" w:tentative="1">
      <w:start w:val="1"/>
      <w:numFmt w:val="bullet"/>
      <w:lvlText w:val=""/>
      <w:lvlJc w:val="left"/>
      <w:pPr>
        <w:ind w:left="6764" w:hanging="360"/>
      </w:pPr>
      <w:rPr>
        <w:rFonts w:ascii="Wingdings" w:hAnsi="Wingdings" w:hint="default"/>
      </w:rPr>
    </w:lvl>
  </w:abstractNum>
  <w:abstractNum w:abstractNumId="111" w15:restartNumberingAfterBreak="0">
    <w:nsid w:val="70A0773F"/>
    <w:multiLevelType w:val="hybridMultilevel"/>
    <w:tmpl w:val="88F2252A"/>
    <w:lvl w:ilvl="0" w:tplc="080A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2" w15:restartNumberingAfterBreak="0">
    <w:nsid w:val="70AF3B7F"/>
    <w:multiLevelType w:val="hybridMultilevel"/>
    <w:tmpl w:val="59848B88"/>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3" w15:restartNumberingAfterBreak="0">
    <w:nsid w:val="70AF3CD5"/>
    <w:multiLevelType w:val="multilevel"/>
    <w:tmpl w:val="0A360B70"/>
    <w:lvl w:ilvl="0">
      <w:start w:val="3"/>
      <w:numFmt w:val="decimal"/>
      <w:lvlText w:val="%1."/>
      <w:lvlJc w:val="left"/>
      <w:pPr>
        <w:ind w:left="540" w:hanging="540"/>
      </w:pPr>
      <w:rPr>
        <w:rFonts w:hint="default"/>
      </w:rPr>
    </w:lvl>
    <w:lvl w:ilvl="1">
      <w:start w:val="2"/>
      <w:numFmt w:val="decimal"/>
      <w:lvlText w:val="%1.%2."/>
      <w:lvlJc w:val="left"/>
      <w:pPr>
        <w:ind w:left="540" w:hanging="540"/>
      </w:pPr>
      <w:rPr>
        <w:rFonts w:hint="default"/>
      </w:rPr>
    </w:lvl>
    <w:lvl w:ilvl="2">
      <w:start w:val="8"/>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4" w15:restartNumberingAfterBreak="0">
    <w:nsid w:val="71180417"/>
    <w:multiLevelType w:val="hybridMultilevel"/>
    <w:tmpl w:val="069CF2B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5" w15:restartNumberingAfterBreak="0">
    <w:nsid w:val="71743BB8"/>
    <w:multiLevelType w:val="multilevel"/>
    <w:tmpl w:val="7CF8BF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6" w15:restartNumberingAfterBreak="0">
    <w:nsid w:val="71E541B6"/>
    <w:multiLevelType w:val="multilevel"/>
    <w:tmpl w:val="5D141CD4"/>
    <w:lvl w:ilvl="0">
      <w:start w:val="3"/>
      <w:numFmt w:val="decimal"/>
      <w:lvlText w:val="%1"/>
      <w:lvlJc w:val="left"/>
      <w:pPr>
        <w:ind w:left="480" w:hanging="480"/>
      </w:pPr>
      <w:rPr>
        <w:rFonts w:hint="default"/>
        <w:b/>
      </w:rPr>
    </w:lvl>
    <w:lvl w:ilvl="1">
      <w:start w:val="2"/>
      <w:numFmt w:val="decimal"/>
      <w:lvlText w:val="%1.%2"/>
      <w:lvlJc w:val="left"/>
      <w:pPr>
        <w:ind w:left="480" w:hanging="480"/>
      </w:pPr>
      <w:rPr>
        <w:rFonts w:hint="default"/>
        <w:b/>
      </w:rPr>
    </w:lvl>
    <w:lvl w:ilvl="2">
      <w:start w:val="4"/>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17" w15:restartNumberingAfterBreak="0">
    <w:nsid w:val="72CD6963"/>
    <w:multiLevelType w:val="multilevel"/>
    <w:tmpl w:val="3B7A1AD0"/>
    <w:lvl w:ilvl="0">
      <w:start w:val="2"/>
      <w:numFmt w:val="decimal"/>
      <w:lvlText w:val="%1"/>
      <w:lvlJc w:val="left"/>
      <w:pPr>
        <w:ind w:left="360" w:hanging="360"/>
      </w:pPr>
      <w:rPr>
        <w:rFonts w:eastAsiaTheme="majorEastAsia" w:hint="default"/>
      </w:rPr>
    </w:lvl>
    <w:lvl w:ilvl="1">
      <w:start w:val="1"/>
      <w:numFmt w:val="decimal"/>
      <w:lvlText w:val="%1.%2"/>
      <w:lvlJc w:val="left"/>
      <w:pPr>
        <w:ind w:left="720" w:hanging="360"/>
      </w:pPr>
      <w:rPr>
        <w:rFonts w:eastAsiaTheme="majorEastAsia" w:hint="default"/>
      </w:rPr>
    </w:lvl>
    <w:lvl w:ilvl="2">
      <w:start w:val="1"/>
      <w:numFmt w:val="decimal"/>
      <w:lvlText w:val="%1.%2.%3"/>
      <w:lvlJc w:val="left"/>
      <w:pPr>
        <w:ind w:left="1288" w:hanging="720"/>
      </w:pPr>
      <w:rPr>
        <w:rFonts w:ascii="Times New Roman" w:eastAsiaTheme="majorEastAsia" w:hAnsi="Times New Roman" w:cs="Times New Roman" w:hint="default"/>
        <w:b/>
        <w:bCs/>
        <w:i w:val="0"/>
        <w:iCs/>
      </w:rPr>
    </w:lvl>
    <w:lvl w:ilvl="3">
      <w:start w:val="1"/>
      <w:numFmt w:val="decimal"/>
      <w:lvlText w:val="%1.%2.%3.%4"/>
      <w:lvlJc w:val="left"/>
      <w:pPr>
        <w:ind w:left="1800" w:hanging="720"/>
      </w:pPr>
      <w:rPr>
        <w:rFonts w:eastAsiaTheme="majorEastAsia" w:hint="default"/>
      </w:rPr>
    </w:lvl>
    <w:lvl w:ilvl="4">
      <w:start w:val="1"/>
      <w:numFmt w:val="decimal"/>
      <w:lvlText w:val="%1.%2.%3.%4.%5"/>
      <w:lvlJc w:val="left"/>
      <w:pPr>
        <w:ind w:left="2520" w:hanging="1080"/>
      </w:pPr>
      <w:rPr>
        <w:rFonts w:eastAsiaTheme="majorEastAsia" w:hint="default"/>
      </w:rPr>
    </w:lvl>
    <w:lvl w:ilvl="5">
      <w:start w:val="1"/>
      <w:numFmt w:val="decimal"/>
      <w:lvlText w:val="%1.%2.%3.%4.%5.%6"/>
      <w:lvlJc w:val="left"/>
      <w:pPr>
        <w:ind w:left="2880" w:hanging="1080"/>
      </w:pPr>
      <w:rPr>
        <w:rFonts w:eastAsiaTheme="majorEastAsia" w:hint="default"/>
      </w:rPr>
    </w:lvl>
    <w:lvl w:ilvl="6">
      <w:start w:val="1"/>
      <w:numFmt w:val="decimal"/>
      <w:lvlText w:val="%1.%2.%3.%4.%5.%6.%7"/>
      <w:lvlJc w:val="left"/>
      <w:pPr>
        <w:ind w:left="3600" w:hanging="1440"/>
      </w:pPr>
      <w:rPr>
        <w:rFonts w:eastAsiaTheme="majorEastAsia" w:hint="default"/>
      </w:rPr>
    </w:lvl>
    <w:lvl w:ilvl="7">
      <w:start w:val="1"/>
      <w:numFmt w:val="decimal"/>
      <w:lvlText w:val="%1.%2.%3.%4.%5.%6.%7.%8"/>
      <w:lvlJc w:val="left"/>
      <w:pPr>
        <w:ind w:left="3960" w:hanging="1440"/>
      </w:pPr>
      <w:rPr>
        <w:rFonts w:eastAsiaTheme="majorEastAsia" w:hint="default"/>
      </w:rPr>
    </w:lvl>
    <w:lvl w:ilvl="8">
      <w:start w:val="1"/>
      <w:numFmt w:val="decimal"/>
      <w:lvlText w:val="%1.%2.%3.%4.%5.%6.%7.%8.%9"/>
      <w:lvlJc w:val="left"/>
      <w:pPr>
        <w:ind w:left="4680" w:hanging="1800"/>
      </w:pPr>
      <w:rPr>
        <w:rFonts w:eastAsiaTheme="majorEastAsia" w:hint="default"/>
      </w:rPr>
    </w:lvl>
  </w:abstractNum>
  <w:abstractNum w:abstractNumId="118" w15:restartNumberingAfterBreak="0">
    <w:nsid w:val="72E32CE7"/>
    <w:multiLevelType w:val="hybridMultilevel"/>
    <w:tmpl w:val="8668D47C"/>
    <w:lvl w:ilvl="0" w:tplc="040A0001">
      <w:start w:val="1"/>
      <w:numFmt w:val="bullet"/>
      <w:lvlText w:val=""/>
      <w:lvlJc w:val="left"/>
      <w:pPr>
        <w:ind w:left="1004" w:hanging="360"/>
      </w:pPr>
      <w:rPr>
        <w:rFonts w:ascii="Symbol" w:hAnsi="Symbol" w:hint="default"/>
      </w:rPr>
    </w:lvl>
    <w:lvl w:ilvl="1" w:tplc="040A0003" w:tentative="1">
      <w:start w:val="1"/>
      <w:numFmt w:val="bullet"/>
      <w:lvlText w:val="o"/>
      <w:lvlJc w:val="left"/>
      <w:pPr>
        <w:ind w:left="1724" w:hanging="360"/>
      </w:pPr>
      <w:rPr>
        <w:rFonts w:ascii="Courier New" w:hAnsi="Courier New" w:cs="Courier New" w:hint="default"/>
      </w:rPr>
    </w:lvl>
    <w:lvl w:ilvl="2" w:tplc="040A0005" w:tentative="1">
      <w:start w:val="1"/>
      <w:numFmt w:val="bullet"/>
      <w:lvlText w:val=""/>
      <w:lvlJc w:val="left"/>
      <w:pPr>
        <w:ind w:left="2444" w:hanging="360"/>
      </w:pPr>
      <w:rPr>
        <w:rFonts w:ascii="Wingdings" w:hAnsi="Wingdings" w:hint="default"/>
      </w:rPr>
    </w:lvl>
    <w:lvl w:ilvl="3" w:tplc="040A0001" w:tentative="1">
      <w:start w:val="1"/>
      <w:numFmt w:val="bullet"/>
      <w:lvlText w:val=""/>
      <w:lvlJc w:val="left"/>
      <w:pPr>
        <w:ind w:left="3164" w:hanging="360"/>
      </w:pPr>
      <w:rPr>
        <w:rFonts w:ascii="Symbol" w:hAnsi="Symbol" w:hint="default"/>
      </w:rPr>
    </w:lvl>
    <w:lvl w:ilvl="4" w:tplc="040A0003" w:tentative="1">
      <w:start w:val="1"/>
      <w:numFmt w:val="bullet"/>
      <w:lvlText w:val="o"/>
      <w:lvlJc w:val="left"/>
      <w:pPr>
        <w:ind w:left="3884" w:hanging="360"/>
      </w:pPr>
      <w:rPr>
        <w:rFonts w:ascii="Courier New" w:hAnsi="Courier New" w:cs="Courier New" w:hint="default"/>
      </w:rPr>
    </w:lvl>
    <w:lvl w:ilvl="5" w:tplc="040A0005" w:tentative="1">
      <w:start w:val="1"/>
      <w:numFmt w:val="bullet"/>
      <w:lvlText w:val=""/>
      <w:lvlJc w:val="left"/>
      <w:pPr>
        <w:ind w:left="4604" w:hanging="360"/>
      </w:pPr>
      <w:rPr>
        <w:rFonts w:ascii="Wingdings" w:hAnsi="Wingdings" w:hint="default"/>
      </w:rPr>
    </w:lvl>
    <w:lvl w:ilvl="6" w:tplc="040A0001" w:tentative="1">
      <w:start w:val="1"/>
      <w:numFmt w:val="bullet"/>
      <w:lvlText w:val=""/>
      <w:lvlJc w:val="left"/>
      <w:pPr>
        <w:ind w:left="5324" w:hanging="360"/>
      </w:pPr>
      <w:rPr>
        <w:rFonts w:ascii="Symbol" w:hAnsi="Symbol" w:hint="default"/>
      </w:rPr>
    </w:lvl>
    <w:lvl w:ilvl="7" w:tplc="040A0003" w:tentative="1">
      <w:start w:val="1"/>
      <w:numFmt w:val="bullet"/>
      <w:lvlText w:val="o"/>
      <w:lvlJc w:val="left"/>
      <w:pPr>
        <w:ind w:left="6044" w:hanging="360"/>
      </w:pPr>
      <w:rPr>
        <w:rFonts w:ascii="Courier New" w:hAnsi="Courier New" w:cs="Courier New" w:hint="default"/>
      </w:rPr>
    </w:lvl>
    <w:lvl w:ilvl="8" w:tplc="040A0005" w:tentative="1">
      <w:start w:val="1"/>
      <w:numFmt w:val="bullet"/>
      <w:lvlText w:val=""/>
      <w:lvlJc w:val="left"/>
      <w:pPr>
        <w:ind w:left="6764" w:hanging="360"/>
      </w:pPr>
      <w:rPr>
        <w:rFonts w:ascii="Wingdings" w:hAnsi="Wingdings" w:hint="default"/>
      </w:rPr>
    </w:lvl>
  </w:abstractNum>
  <w:abstractNum w:abstractNumId="119" w15:restartNumberingAfterBreak="0">
    <w:nsid w:val="781A42AE"/>
    <w:multiLevelType w:val="multilevel"/>
    <w:tmpl w:val="ADD66C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0" w15:restartNumberingAfterBreak="0">
    <w:nsid w:val="782C0EA0"/>
    <w:multiLevelType w:val="hybridMultilevel"/>
    <w:tmpl w:val="057CD38A"/>
    <w:lvl w:ilvl="0" w:tplc="016AA4C4">
      <w:start w:val="1"/>
      <w:numFmt w:val="bullet"/>
      <w:lvlText w:val=""/>
      <w:lvlJc w:val="left"/>
      <w:pPr>
        <w:ind w:left="120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1" w15:restartNumberingAfterBreak="0">
    <w:nsid w:val="7897010E"/>
    <w:multiLevelType w:val="multilevel"/>
    <w:tmpl w:val="3CB8CBBE"/>
    <w:lvl w:ilvl="0">
      <w:start w:val="2"/>
      <w:numFmt w:val="decimal"/>
      <w:lvlText w:val="%1."/>
      <w:lvlJc w:val="left"/>
      <w:pPr>
        <w:ind w:left="660" w:hanging="660"/>
      </w:pPr>
      <w:rPr>
        <w:rFonts w:hint="default"/>
      </w:rPr>
    </w:lvl>
    <w:lvl w:ilvl="1">
      <w:start w:val="12"/>
      <w:numFmt w:val="decimal"/>
      <w:lvlText w:val="%1.%2."/>
      <w:lvlJc w:val="left"/>
      <w:pPr>
        <w:ind w:left="660" w:hanging="66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2" w15:restartNumberingAfterBreak="0">
    <w:nsid w:val="78BD3E11"/>
    <w:multiLevelType w:val="hybridMultilevel"/>
    <w:tmpl w:val="AE0A45BA"/>
    <w:lvl w:ilvl="0" w:tplc="040A0001">
      <w:start w:val="1"/>
      <w:numFmt w:val="bullet"/>
      <w:lvlText w:val=""/>
      <w:lvlJc w:val="left"/>
      <w:pPr>
        <w:ind w:left="1004" w:hanging="360"/>
      </w:pPr>
      <w:rPr>
        <w:rFonts w:ascii="Symbol" w:hAnsi="Symbol" w:hint="default"/>
      </w:rPr>
    </w:lvl>
    <w:lvl w:ilvl="1" w:tplc="040A0003" w:tentative="1">
      <w:start w:val="1"/>
      <w:numFmt w:val="bullet"/>
      <w:lvlText w:val="o"/>
      <w:lvlJc w:val="left"/>
      <w:pPr>
        <w:ind w:left="1724" w:hanging="360"/>
      </w:pPr>
      <w:rPr>
        <w:rFonts w:ascii="Courier New" w:hAnsi="Courier New" w:cs="Courier New" w:hint="default"/>
      </w:rPr>
    </w:lvl>
    <w:lvl w:ilvl="2" w:tplc="040A0005" w:tentative="1">
      <w:start w:val="1"/>
      <w:numFmt w:val="bullet"/>
      <w:lvlText w:val=""/>
      <w:lvlJc w:val="left"/>
      <w:pPr>
        <w:ind w:left="2444" w:hanging="360"/>
      </w:pPr>
      <w:rPr>
        <w:rFonts w:ascii="Wingdings" w:hAnsi="Wingdings" w:hint="default"/>
      </w:rPr>
    </w:lvl>
    <w:lvl w:ilvl="3" w:tplc="040A0001" w:tentative="1">
      <w:start w:val="1"/>
      <w:numFmt w:val="bullet"/>
      <w:lvlText w:val=""/>
      <w:lvlJc w:val="left"/>
      <w:pPr>
        <w:ind w:left="3164" w:hanging="360"/>
      </w:pPr>
      <w:rPr>
        <w:rFonts w:ascii="Symbol" w:hAnsi="Symbol" w:hint="default"/>
      </w:rPr>
    </w:lvl>
    <w:lvl w:ilvl="4" w:tplc="040A0003" w:tentative="1">
      <w:start w:val="1"/>
      <w:numFmt w:val="bullet"/>
      <w:lvlText w:val="o"/>
      <w:lvlJc w:val="left"/>
      <w:pPr>
        <w:ind w:left="3884" w:hanging="360"/>
      </w:pPr>
      <w:rPr>
        <w:rFonts w:ascii="Courier New" w:hAnsi="Courier New" w:cs="Courier New" w:hint="default"/>
      </w:rPr>
    </w:lvl>
    <w:lvl w:ilvl="5" w:tplc="040A0005" w:tentative="1">
      <w:start w:val="1"/>
      <w:numFmt w:val="bullet"/>
      <w:lvlText w:val=""/>
      <w:lvlJc w:val="left"/>
      <w:pPr>
        <w:ind w:left="4604" w:hanging="360"/>
      </w:pPr>
      <w:rPr>
        <w:rFonts w:ascii="Wingdings" w:hAnsi="Wingdings" w:hint="default"/>
      </w:rPr>
    </w:lvl>
    <w:lvl w:ilvl="6" w:tplc="040A0001" w:tentative="1">
      <w:start w:val="1"/>
      <w:numFmt w:val="bullet"/>
      <w:lvlText w:val=""/>
      <w:lvlJc w:val="left"/>
      <w:pPr>
        <w:ind w:left="5324" w:hanging="360"/>
      </w:pPr>
      <w:rPr>
        <w:rFonts w:ascii="Symbol" w:hAnsi="Symbol" w:hint="default"/>
      </w:rPr>
    </w:lvl>
    <w:lvl w:ilvl="7" w:tplc="040A0003" w:tentative="1">
      <w:start w:val="1"/>
      <w:numFmt w:val="bullet"/>
      <w:lvlText w:val="o"/>
      <w:lvlJc w:val="left"/>
      <w:pPr>
        <w:ind w:left="6044" w:hanging="360"/>
      </w:pPr>
      <w:rPr>
        <w:rFonts w:ascii="Courier New" w:hAnsi="Courier New" w:cs="Courier New" w:hint="default"/>
      </w:rPr>
    </w:lvl>
    <w:lvl w:ilvl="8" w:tplc="040A0005" w:tentative="1">
      <w:start w:val="1"/>
      <w:numFmt w:val="bullet"/>
      <w:lvlText w:val=""/>
      <w:lvlJc w:val="left"/>
      <w:pPr>
        <w:ind w:left="6764" w:hanging="360"/>
      </w:pPr>
      <w:rPr>
        <w:rFonts w:ascii="Wingdings" w:hAnsi="Wingdings" w:hint="default"/>
      </w:rPr>
    </w:lvl>
  </w:abstractNum>
  <w:abstractNum w:abstractNumId="123" w15:restartNumberingAfterBreak="0">
    <w:nsid w:val="7B042E83"/>
    <w:multiLevelType w:val="hybridMultilevel"/>
    <w:tmpl w:val="0D7E0278"/>
    <w:lvl w:ilvl="0" w:tplc="040A0001">
      <w:start w:val="1"/>
      <w:numFmt w:val="bullet"/>
      <w:lvlText w:val=""/>
      <w:lvlJc w:val="left"/>
      <w:pPr>
        <w:ind w:left="1004" w:hanging="360"/>
      </w:pPr>
      <w:rPr>
        <w:rFonts w:ascii="Symbol" w:hAnsi="Symbol" w:hint="default"/>
      </w:rPr>
    </w:lvl>
    <w:lvl w:ilvl="1" w:tplc="040A0003" w:tentative="1">
      <w:start w:val="1"/>
      <w:numFmt w:val="bullet"/>
      <w:lvlText w:val="o"/>
      <w:lvlJc w:val="left"/>
      <w:pPr>
        <w:ind w:left="1724" w:hanging="360"/>
      </w:pPr>
      <w:rPr>
        <w:rFonts w:ascii="Courier New" w:hAnsi="Courier New" w:cs="Courier New" w:hint="default"/>
      </w:rPr>
    </w:lvl>
    <w:lvl w:ilvl="2" w:tplc="040A0005" w:tentative="1">
      <w:start w:val="1"/>
      <w:numFmt w:val="bullet"/>
      <w:lvlText w:val=""/>
      <w:lvlJc w:val="left"/>
      <w:pPr>
        <w:ind w:left="2444" w:hanging="360"/>
      </w:pPr>
      <w:rPr>
        <w:rFonts w:ascii="Wingdings" w:hAnsi="Wingdings" w:hint="default"/>
      </w:rPr>
    </w:lvl>
    <w:lvl w:ilvl="3" w:tplc="040A0001" w:tentative="1">
      <w:start w:val="1"/>
      <w:numFmt w:val="bullet"/>
      <w:lvlText w:val=""/>
      <w:lvlJc w:val="left"/>
      <w:pPr>
        <w:ind w:left="3164" w:hanging="360"/>
      </w:pPr>
      <w:rPr>
        <w:rFonts w:ascii="Symbol" w:hAnsi="Symbol" w:hint="default"/>
      </w:rPr>
    </w:lvl>
    <w:lvl w:ilvl="4" w:tplc="040A0003" w:tentative="1">
      <w:start w:val="1"/>
      <w:numFmt w:val="bullet"/>
      <w:lvlText w:val="o"/>
      <w:lvlJc w:val="left"/>
      <w:pPr>
        <w:ind w:left="3884" w:hanging="360"/>
      </w:pPr>
      <w:rPr>
        <w:rFonts w:ascii="Courier New" w:hAnsi="Courier New" w:cs="Courier New" w:hint="default"/>
      </w:rPr>
    </w:lvl>
    <w:lvl w:ilvl="5" w:tplc="040A0005" w:tentative="1">
      <w:start w:val="1"/>
      <w:numFmt w:val="bullet"/>
      <w:lvlText w:val=""/>
      <w:lvlJc w:val="left"/>
      <w:pPr>
        <w:ind w:left="4604" w:hanging="360"/>
      </w:pPr>
      <w:rPr>
        <w:rFonts w:ascii="Wingdings" w:hAnsi="Wingdings" w:hint="default"/>
      </w:rPr>
    </w:lvl>
    <w:lvl w:ilvl="6" w:tplc="040A0001" w:tentative="1">
      <w:start w:val="1"/>
      <w:numFmt w:val="bullet"/>
      <w:lvlText w:val=""/>
      <w:lvlJc w:val="left"/>
      <w:pPr>
        <w:ind w:left="5324" w:hanging="360"/>
      </w:pPr>
      <w:rPr>
        <w:rFonts w:ascii="Symbol" w:hAnsi="Symbol" w:hint="default"/>
      </w:rPr>
    </w:lvl>
    <w:lvl w:ilvl="7" w:tplc="040A0003" w:tentative="1">
      <w:start w:val="1"/>
      <w:numFmt w:val="bullet"/>
      <w:lvlText w:val="o"/>
      <w:lvlJc w:val="left"/>
      <w:pPr>
        <w:ind w:left="6044" w:hanging="360"/>
      </w:pPr>
      <w:rPr>
        <w:rFonts w:ascii="Courier New" w:hAnsi="Courier New" w:cs="Courier New" w:hint="default"/>
      </w:rPr>
    </w:lvl>
    <w:lvl w:ilvl="8" w:tplc="040A0005" w:tentative="1">
      <w:start w:val="1"/>
      <w:numFmt w:val="bullet"/>
      <w:lvlText w:val=""/>
      <w:lvlJc w:val="left"/>
      <w:pPr>
        <w:ind w:left="6764" w:hanging="360"/>
      </w:pPr>
      <w:rPr>
        <w:rFonts w:ascii="Wingdings" w:hAnsi="Wingdings" w:hint="default"/>
      </w:rPr>
    </w:lvl>
  </w:abstractNum>
  <w:abstractNum w:abstractNumId="124" w15:restartNumberingAfterBreak="0">
    <w:nsid w:val="7B082BF5"/>
    <w:multiLevelType w:val="multilevel"/>
    <w:tmpl w:val="1E5C38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5" w15:restartNumberingAfterBreak="0">
    <w:nsid w:val="7B1E791D"/>
    <w:multiLevelType w:val="multilevel"/>
    <w:tmpl w:val="2FE6F71C"/>
    <w:lvl w:ilvl="0">
      <w:start w:val="2"/>
      <w:numFmt w:val="decimal"/>
      <w:lvlText w:val="%1."/>
      <w:lvlJc w:val="left"/>
      <w:pPr>
        <w:ind w:left="460" w:hanging="460"/>
      </w:pPr>
      <w:rPr>
        <w:rFonts w:hint="default"/>
      </w:rPr>
    </w:lvl>
    <w:lvl w:ilvl="1">
      <w:start w:val="11"/>
      <w:numFmt w:val="decimal"/>
      <w:lvlText w:val="%1.%2."/>
      <w:lvlJc w:val="left"/>
      <w:pPr>
        <w:ind w:left="460" w:hanging="4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6" w15:restartNumberingAfterBreak="0">
    <w:nsid w:val="7B280419"/>
    <w:multiLevelType w:val="hybridMultilevel"/>
    <w:tmpl w:val="B332FD50"/>
    <w:lvl w:ilvl="0" w:tplc="080A0001">
      <w:start w:val="1"/>
      <w:numFmt w:val="bullet"/>
      <w:lvlText w:val=""/>
      <w:lvlJc w:val="left"/>
      <w:pPr>
        <w:ind w:left="1080" w:hanging="360"/>
      </w:pPr>
      <w:rPr>
        <w:rFonts w:ascii="Symbol" w:hAnsi="Symbol" w:hint="default"/>
      </w:rPr>
    </w:lvl>
    <w:lvl w:ilvl="1" w:tplc="040A0003" w:tentative="1">
      <w:start w:val="1"/>
      <w:numFmt w:val="bullet"/>
      <w:lvlText w:val="o"/>
      <w:lvlJc w:val="left"/>
      <w:pPr>
        <w:ind w:left="1800" w:hanging="360"/>
      </w:pPr>
      <w:rPr>
        <w:rFonts w:ascii="Courier New" w:hAnsi="Courier New" w:cs="Courier New" w:hint="default"/>
      </w:rPr>
    </w:lvl>
    <w:lvl w:ilvl="2" w:tplc="040A0005" w:tentative="1">
      <w:start w:val="1"/>
      <w:numFmt w:val="bullet"/>
      <w:lvlText w:val=""/>
      <w:lvlJc w:val="left"/>
      <w:pPr>
        <w:ind w:left="2520" w:hanging="360"/>
      </w:pPr>
      <w:rPr>
        <w:rFonts w:ascii="Wingdings" w:hAnsi="Wingdings" w:hint="default"/>
      </w:rPr>
    </w:lvl>
    <w:lvl w:ilvl="3" w:tplc="040A0001" w:tentative="1">
      <w:start w:val="1"/>
      <w:numFmt w:val="bullet"/>
      <w:lvlText w:val=""/>
      <w:lvlJc w:val="left"/>
      <w:pPr>
        <w:ind w:left="3240" w:hanging="360"/>
      </w:pPr>
      <w:rPr>
        <w:rFonts w:ascii="Symbol" w:hAnsi="Symbol" w:hint="default"/>
      </w:rPr>
    </w:lvl>
    <w:lvl w:ilvl="4" w:tplc="040A0003" w:tentative="1">
      <w:start w:val="1"/>
      <w:numFmt w:val="bullet"/>
      <w:lvlText w:val="o"/>
      <w:lvlJc w:val="left"/>
      <w:pPr>
        <w:ind w:left="3960" w:hanging="360"/>
      </w:pPr>
      <w:rPr>
        <w:rFonts w:ascii="Courier New" w:hAnsi="Courier New" w:cs="Courier New" w:hint="default"/>
      </w:rPr>
    </w:lvl>
    <w:lvl w:ilvl="5" w:tplc="040A0005" w:tentative="1">
      <w:start w:val="1"/>
      <w:numFmt w:val="bullet"/>
      <w:lvlText w:val=""/>
      <w:lvlJc w:val="left"/>
      <w:pPr>
        <w:ind w:left="4680" w:hanging="360"/>
      </w:pPr>
      <w:rPr>
        <w:rFonts w:ascii="Wingdings" w:hAnsi="Wingdings" w:hint="default"/>
      </w:rPr>
    </w:lvl>
    <w:lvl w:ilvl="6" w:tplc="040A0001" w:tentative="1">
      <w:start w:val="1"/>
      <w:numFmt w:val="bullet"/>
      <w:lvlText w:val=""/>
      <w:lvlJc w:val="left"/>
      <w:pPr>
        <w:ind w:left="5400" w:hanging="360"/>
      </w:pPr>
      <w:rPr>
        <w:rFonts w:ascii="Symbol" w:hAnsi="Symbol" w:hint="default"/>
      </w:rPr>
    </w:lvl>
    <w:lvl w:ilvl="7" w:tplc="040A0003" w:tentative="1">
      <w:start w:val="1"/>
      <w:numFmt w:val="bullet"/>
      <w:lvlText w:val="o"/>
      <w:lvlJc w:val="left"/>
      <w:pPr>
        <w:ind w:left="6120" w:hanging="360"/>
      </w:pPr>
      <w:rPr>
        <w:rFonts w:ascii="Courier New" w:hAnsi="Courier New" w:cs="Courier New" w:hint="default"/>
      </w:rPr>
    </w:lvl>
    <w:lvl w:ilvl="8" w:tplc="040A0005" w:tentative="1">
      <w:start w:val="1"/>
      <w:numFmt w:val="bullet"/>
      <w:lvlText w:val=""/>
      <w:lvlJc w:val="left"/>
      <w:pPr>
        <w:ind w:left="6840" w:hanging="360"/>
      </w:pPr>
      <w:rPr>
        <w:rFonts w:ascii="Wingdings" w:hAnsi="Wingdings" w:hint="default"/>
      </w:rPr>
    </w:lvl>
  </w:abstractNum>
  <w:abstractNum w:abstractNumId="127" w15:restartNumberingAfterBreak="0">
    <w:nsid w:val="7B776610"/>
    <w:multiLevelType w:val="hybridMultilevel"/>
    <w:tmpl w:val="91CE28D8"/>
    <w:lvl w:ilvl="0" w:tplc="08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28" w15:restartNumberingAfterBreak="0">
    <w:nsid w:val="7B7E6708"/>
    <w:multiLevelType w:val="hybridMultilevel"/>
    <w:tmpl w:val="35541EDA"/>
    <w:lvl w:ilvl="0" w:tplc="016AA4C4">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9" w15:restartNumberingAfterBreak="0">
    <w:nsid w:val="7BA8322E"/>
    <w:multiLevelType w:val="hybridMultilevel"/>
    <w:tmpl w:val="A9489CF4"/>
    <w:lvl w:ilvl="0" w:tplc="040A0001">
      <w:start w:val="1"/>
      <w:numFmt w:val="bullet"/>
      <w:lvlText w:val=""/>
      <w:lvlJc w:val="left"/>
      <w:pPr>
        <w:ind w:left="1004" w:hanging="360"/>
      </w:pPr>
      <w:rPr>
        <w:rFonts w:ascii="Symbol" w:hAnsi="Symbol" w:hint="default"/>
      </w:rPr>
    </w:lvl>
    <w:lvl w:ilvl="1" w:tplc="040A0003" w:tentative="1">
      <w:start w:val="1"/>
      <w:numFmt w:val="bullet"/>
      <w:lvlText w:val="o"/>
      <w:lvlJc w:val="left"/>
      <w:pPr>
        <w:ind w:left="1724" w:hanging="360"/>
      </w:pPr>
      <w:rPr>
        <w:rFonts w:ascii="Courier New" w:hAnsi="Courier New" w:cs="Courier New" w:hint="default"/>
      </w:rPr>
    </w:lvl>
    <w:lvl w:ilvl="2" w:tplc="040A0005" w:tentative="1">
      <w:start w:val="1"/>
      <w:numFmt w:val="bullet"/>
      <w:lvlText w:val=""/>
      <w:lvlJc w:val="left"/>
      <w:pPr>
        <w:ind w:left="2444" w:hanging="360"/>
      </w:pPr>
      <w:rPr>
        <w:rFonts w:ascii="Wingdings" w:hAnsi="Wingdings" w:hint="default"/>
      </w:rPr>
    </w:lvl>
    <w:lvl w:ilvl="3" w:tplc="040A0001" w:tentative="1">
      <w:start w:val="1"/>
      <w:numFmt w:val="bullet"/>
      <w:lvlText w:val=""/>
      <w:lvlJc w:val="left"/>
      <w:pPr>
        <w:ind w:left="3164" w:hanging="360"/>
      </w:pPr>
      <w:rPr>
        <w:rFonts w:ascii="Symbol" w:hAnsi="Symbol" w:hint="default"/>
      </w:rPr>
    </w:lvl>
    <w:lvl w:ilvl="4" w:tplc="040A0003" w:tentative="1">
      <w:start w:val="1"/>
      <w:numFmt w:val="bullet"/>
      <w:lvlText w:val="o"/>
      <w:lvlJc w:val="left"/>
      <w:pPr>
        <w:ind w:left="3884" w:hanging="360"/>
      </w:pPr>
      <w:rPr>
        <w:rFonts w:ascii="Courier New" w:hAnsi="Courier New" w:cs="Courier New" w:hint="default"/>
      </w:rPr>
    </w:lvl>
    <w:lvl w:ilvl="5" w:tplc="040A0005" w:tentative="1">
      <w:start w:val="1"/>
      <w:numFmt w:val="bullet"/>
      <w:lvlText w:val=""/>
      <w:lvlJc w:val="left"/>
      <w:pPr>
        <w:ind w:left="4604" w:hanging="360"/>
      </w:pPr>
      <w:rPr>
        <w:rFonts w:ascii="Wingdings" w:hAnsi="Wingdings" w:hint="default"/>
      </w:rPr>
    </w:lvl>
    <w:lvl w:ilvl="6" w:tplc="040A0001" w:tentative="1">
      <w:start w:val="1"/>
      <w:numFmt w:val="bullet"/>
      <w:lvlText w:val=""/>
      <w:lvlJc w:val="left"/>
      <w:pPr>
        <w:ind w:left="5324" w:hanging="360"/>
      </w:pPr>
      <w:rPr>
        <w:rFonts w:ascii="Symbol" w:hAnsi="Symbol" w:hint="default"/>
      </w:rPr>
    </w:lvl>
    <w:lvl w:ilvl="7" w:tplc="040A0003" w:tentative="1">
      <w:start w:val="1"/>
      <w:numFmt w:val="bullet"/>
      <w:lvlText w:val="o"/>
      <w:lvlJc w:val="left"/>
      <w:pPr>
        <w:ind w:left="6044" w:hanging="360"/>
      </w:pPr>
      <w:rPr>
        <w:rFonts w:ascii="Courier New" w:hAnsi="Courier New" w:cs="Courier New" w:hint="default"/>
      </w:rPr>
    </w:lvl>
    <w:lvl w:ilvl="8" w:tplc="040A0005" w:tentative="1">
      <w:start w:val="1"/>
      <w:numFmt w:val="bullet"/>
      <w:lvlText w:val=""/>
      <w:lvlJc w:val="left"/>
      <w:pPr>
        <w:ind w:left="6764" w:hanging="360"/>
      </w:pPr>
      <w:rPr>
        <w:rFonts w:ascii="Wingdings" w:hAnsi="Wingdings" w:hint="default"/>
      </w:rPr>
    </w:lvl>
  </w:abstractNum>
  <w:abstractNum w:abstractNumId="130" w15:restartNumberingAfterBreak="0">
    <w:nsid w:val="7CC430B2"/>
    <w:multiLevelType w:val="multilevel"/>
    <w:tmpl w:val="BC549A24"/>
    <w:styleLink w:val="Listaactual4"/>
    <w:lvl w:ilvl="0">
      <w:start w:val="2"/>
      <w:numFmt w:val="decimal"/>
      <w:lvlText w:val="%1"/>
      <w:lvlJc w:val="left"/>
      <w:pPr>
        <w:ind w:left="360" w:hanging="360"/>
      </w:pPr>
      <w:rPr>
        <w:rFonts w:eastAsiaTheme="majorEastAsia" w:hint="default"/>
      </w:rPr>
    </w:lvl>
    <w:lvl w:ilvl="1">
      <w:start w:val="1"/>
      <w:numFmt w:val="decimal"/>
      <w:lvlText w:val="%1.%2"/>
      <w:lvlJc w:val="left"/>
      <w:pPr>
        <w:ind w:left="720" w:hanging="360"/>
      </w:pPr>
      <w:rPr>
        <w:rFonts w:eastAsiaTheme="majorEastAsia" w:hint="default"/>
        <w:b/>
        <w:bCs/>
        <w:i w:val="0"/>
        <w:iCs/>
      </w:rPr>
    </w:lvl>
    <w:lvl w:ilvl="2">
      <w:start w:val="1"/>
      <w:numFmt w:val="decimal"/>
      <w:lvlText w:val="%1.%2.%3"/>
      <w:lvlJc w:val="left"/>
      <w:pPr>
        <w:ind w:left="1288" w:hanging="720"/>
      </w:pPr>
      <w:rPr>
        <w:rFonts w:ascii="Times New Roman" w:eastAsiaTheme="majorEastAsia" w:hAnsi="Times New Roman" w:cs="Times New Roman" w:hint="default"/>
        <w:b/>
        <w:bCs/>
        <w:i w:val="0"/>
        <w:iCs/>
      </w:rPr>
    </w:lvl>
    <w:lvl w:ilvl="3">
      <w:start w:val="1"/>
      <w:numFmt w:val="decimal"/>
      <w:lvlText w:val="%1.%2.%3.%4"/>
      <w:lvlJc w:val="left"/>
      <w:pPr>
        <w:ind w:left="1800" w:hanging="720"/>
      </w:pPr>
      <w:rPr>
        <w:rFonts w:eastAsiaTheme="majorEastAsia" w:hint="default"/>
      </w:rPr>
    </w:lvl>
    <w:lvl w:ilvl="4">
      <w:start w:val="1"/>
      <w:numFmt w:val="decimal"/>
      <w:lvlText w:val="%1.%2.%3.%4.%5"/>
      <w:lvlJc w:val="left"/>
      <w:pPr>
        <w:ind w:left="2520" w:hanging="1080"/>
      </w:pPr>
      <w:rPr>
        <w:rFonts w:eastAsiaTheme="majorEastAsia" w:hint="default"/>
      </w:rPr>
    </w:lvl>
    <w:lvl w:ilvl="5">
      <w:start w:val="1"/>
      <w:numFmt w:val="decimal"/>
      <w:lvlText w:val="%1.%2.%3.%4.%5.%6"/>
      <w:lvlJc w:val="left"/>
      <w:pPr>
        <w:ind w:left="2880" w:hanging="1080"/>
      </w:pPr>
      <w:rPr>
        <w:rFonts w:eastAsiaTheme="majorEastAsia" w:hint="default"/>
      </w:rPr>
    </w:lvl>
    <w:lvl w:ilvl="6">
      <w:start w:val="1"/>
      <w:numFmt w:val="decimal"/>
      <w:lvlText w:val="%1.%2.%3.%4.%5.%6.%7"/>
      <w:lvlJc w:val="left"/>
      <w:pPr>
        <w:ind w:left="3600" w:hanging="1440"/>
      </w:pPr>
      <w:rPr>
        <w:rFonts w:eastAsiaTheme="majorEastAsia" w:hint="default"/>
      </w:rPr>
    </w:lvl>
    <w:lvl w:ilvl="7">
      <w:start w:val="1"/>
      <w:numFmt w:val="decimal"/>
      <w:lvlText w:val="%1.%2.%3.%4.%5.%6.%7.%8"/>
      <w:lvlJc w:val="left"/>
      <w:pPr>
        <w:ind w:left="3960" w:hanging="1440"/>
      </w:pPr>
      <w:rPr>
        <w:rFonts w:eastAsiaTheme="majorEastAsia" w:hint="default"/>
      </w:rPr>
    </w:lvl>
    <w:lvl w:ilvl="8">
      <w:start w:val="1"/>
      <w:numFmt w:val="decimal"/>
      <w:lvlText w:val="%1.%2.%3.%4.%5.%6.%7.%8.%9"/>
      <w:lvlJc w:val="left"/>
      <w:pPr>
        <w:ind w:left="4680" w:hanging="1800"/>
      </w:pPr>
      <w:rPr>
        <w:rFonts w:eastAsiaTheme="majorEastAsia" w:hint="default"/>
      </w:rPr>
    </w:lvl>
  </w:abstractNum>
  <w:abstractNum w:abstractNumId="131" w15:restartNumberingAfterBreak="0">
    <w:nsid w:val="7D822F27"/>
    <w:multiLevelType w:val="hybridMultilevel"/>
    <w:tmpl w:val="2E9C5B90"/>
    <w:lvl w:ilvl="0" w:tplc="040A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814129872">
    <w:abstractNumId w:val="0"/>
  </w:num>
  <w:num w:numId="2" w16cid:durableId="1623656744">
    <w:abstractNumId w:val="39"/>
  </w:num>
  <w:num w:numId="3" w16cid:durableId="1455322495">
    <w:abstractNumId w:val="96"/>
  </w:num>
  <w:num w:numId="4" w16cid:durableId="353655766">
    <w:abstractNumId w:val="108"/>
  </w:num>
  <w:num w:numId="5" w16cid:durableId="1050422852">
    <w:abstractNumId w:val="14"/>
  </w:num>
  <w:num w:numId="6" w16cid:durableId="1018889209">
    <w:abstractNumId w:val="64"/>
  </w:num>
  <w:num w:numId="7" w16cid:durableId="1655378240">
    <w:abstractNumId w:val="126"/>
  </w:num>
  <w:num w:numId="8" w16cid:durableId="927081158">
    <w:abstractNumId w:val="52"/>
  </w:num>
  <w:num w:numId="9" w16cid:durableId="1526558759">
    <w:abstractNumId w:val="9"/>
  </w:num>
  <w:num w:numId="10" w16cid:durableId="1948921149">
    <w:abstractNumId w:val="97"/>
  </w:num>
  <w:num w:numId="11" w16cid:durableId="635646370">
    <w:abstractNumId w:val="82"/>
  </w:num>
  <w:num w:numId="12" w16cid:durableId="1567836332">
    <w:abstractNumId w:val="61"/>
  </w:num>
  <w:num w:numId="13" w16cid:durableId="603339934">
    <w:abstractNumId w:val="116"/>
  </w:num>
  <w:num w:numId="14" w16cid:durableId="1623459744">
    <w:abstractNumId w:val="47"/>
  </w:num>
  <w:num w:numId="15" w16cid:durableId="7216655">
    <w:abstractNumId w:val="93"/>
  </w:num>
  <w:num w:numId="16" w16cid:durableId="482815986">
    <w:abstractNumId w:val="43"/>
  </w:num>
  <w:num w:numId="17" w16cid:durableId="1465387492">
    <w:abstractNumId w:val="41"/>
  </w:num>
  <w:num w:numId="18" w16cid:durableId="1043213093">
    <w:abstractNumId w:val="109"/>
  </w:num>
  <w:num w:numId="19" w16cid:durableId="1678657170">
    <w:abstractNumId w:val="56"/>
  </w:num>
  <w:num w:numId="20" w16cid:durableId="947200985">
    <w:abstractNumId w:val="72"/>
  </w:num>
  <w:num w:numId="21" w16cid:durableId="973873195">
    <w:abstractNumId w:val="55"/>
  </w:num>
  <w:num w:numId="22" w16cid:durableId="587080040">
    <w:abstractNumId w:val="71"/>
  </w:num>
  <w:num w:numId="23" w16cid:durableId="54279612">
    <w:abstractNumId w:val="19"/>
  </w:num>
  <w:num w:numId="24" w16cid:durableId="1941063188">
    <w:abstractNumId w:val="62"/>
  </w:num>
  <w:num w:numId="25" w16cid:durableId="1147475804">
    <w:abstractNumId w:val="84"/>
  </w:num>
  <w:num w:numId="26" w16cid:durableId="1852182304">
    <w:abstractNumId w:val="6"/>
  </w:num>
  <w:num w:numId="27" w16cid:durableId="1074933730">
    <w:abstractNumId w:val="78"/>
  </w:num>
  <w:num w:numId="28" w16cid:durableId="1660883838">
    <w:abstractNumId w:val="107"/>
  </w:num>
  <w:num w:numId="29" w16cid:durableId="672227583">
    <w:abstractNumId w:val="29"/>
  </w:num>
  <w:num w:numId="30" w16cid:durableId="1108088328">
    <w:abstractNumId w:val="45"/>
  </w:num>
  <w:num w:numId="31" w16cid:durableId="1960717190">
    <w:abstractNumId w:val="10"/>
  </w:num>
  <w:num w:numId="32" w16cid:durableId="691105232">
    <w:abstractNumId w:val="42"/>
  </w:num>
  <w:num w:numId="33" w16cid:durableId="1609509284">
    <w:abstractNumId w:val="22"/>
  </w:num>
  <w:num w:numId="34" w16cid:durableId="1534730034">
    <w:abstractNumId w:val="68"/>
  </w:num>
  <w:num w:numId="35" w16cid:durableId="133641215">
    <w:abstractNumId w:val="7"/>
  </w:num>
  <w:num w:numId="36" w16cid:durableId="1845434798">
    <w:abstractNumId w:val="35"/>
  </w:num>
  <w:num w:numId="37" w16cid:durableId="1358891139">
    <w:abstractNumId w:val="103"/>
  </w:num>
  <w:num w:numId="38" w16cid:durableId="354582074">
    <w:abstractNumId w:val="75"/>
  </w:num>
  <w:num w:numId="39" w16cid:durableId="1647126214">
    <w:abstractNumId w:val="60"/>
  </w:num>
  <w:num w:numId="40" w16cid:durableId="1787236942">
    <w:abstractNumId w:val="18"/>
  </w:num>
  <w:num w:numId="41" w16cid:durableId="1624578451">
    <w:abstractNumId w:val="91"/>
  </w:num>
  <w:num w:numId="42" w16cid:durableId="143277485">
    <w:abstractNumId w:val="90"/>
  </w:num>
  <w:num w:numId="43" w16cid:durableId="730890064">
    <w:abstractNumId w:val="11"/>
  </w:num>
  <w:num w:numId="44" w16cid:durableId="1357728353">
    <w:abstractNumId w:val="34"/>
  </w:num>
  <w:num w:numId="45" w16cid:durableId="15348635">
    <w:abstractNumId w:val="111"/>
  </w:num>
  <w:num w:numId="46" w16cid:durableId="1582837793">
    <w:abstractNumId w:val="128"/>
  </w:num>
  <w:num w:numId="47" w16cid:durableId="1551647002">
    <w:abstractNumId w:val="63"/>
  </w:num>
  <w:num w:numId="48" w16cid:durableId="1404527599">
    <w:abstractNumId w:val="120"/>
  </w:num>
  <w:num w:numId="49" w16cid:durableId="1921215366">
    <w:abstractNumId w:val="32"/>
  </w:num>
  <w:num w:numId="50" w16cid:durableId="1009869319">
    <w:abstractNumId w:val="40"/>
  </w:num>
  <w:num w:numId="51" w16cid:durableId="1499492978">
    <w:abstractNumId w:val="94"/>
  </w:num>
  <w:num w:numId="52" w16cid:durableId="2057853654">
    <w:abstractNumId w:val="85"/>
  </w:num>
  <w:num w:numId="53" w16cid:durableId="1474562631">
    <w:abstractNumId w:val="104"/>
  </w:num>
  <w:num w:numId="54" w16cid:durableId="29965229">
    <w:abstractNumId w:val="25"/>
  </w:num>
  <w:num w:numId="55" w16cid:durableId="316619111">
    <w:abstractNumId w:val="74"/>
  </w:num>
  <w:num w:numId="56" w16cid:durableId="1456682467">
    <w:abstractNumId w:val="117"/>
  </w:num>
  <w:num w:numId="57" w16cid:durableId="782070410">
    <w:abstractNumId w:val="115"/>
  </w:num>
  <w:num w:numId="58" w16cid:durableId="1433739657">
    <w:abstractNumId w:val="73"/>
  </w:num>
  <w:num w:numId="59" w16cid:durableId="1094588326">
    <w:abstractNumId w:val="53"/>
  </w:num>
  <w:num w:numId="60" w16cid:durableId="1501893843">
    <w:abstractNumId w:val="119"/>
  </w:num>
  <w:num w:numId="61" w16cid:durableId="1239444053">
    <w:abstractNumId w:val="66"/>
  </w:num>
  <w:num w:numId="62" w16cid:durableId="542593536">
    <w:abstractNumId w:val="26"/>
  </w:num>
  <w:num w:numId="63" w16cid:durableId="1883518047">
    <w:abstractNumId w:val="21"/>
  </w:num>
  <w:num w:numId="64" w16cid:durableId="2146656387">
    <w:abstractNumId w:val="98"/>
  </w:num>
  <w:num w:numId="65" w16cid:durableId="2008169213">
    <w:abstractNumId w:val="54"/>
  </w:num>
  <w:num w:numId="66" w16cid:durableId="79300435">
    <w:abstractNumId w:val="113"/>
  </w:num>
  <w:num w:numId="67" w16cid:durableId="224924131">
    <w:abstractNumId w:val="70"/>
  </w:num>
  <w:num w:numId="68" w16cid:durableId="227036574">
    <w:abstractNumId w:val="122"/>
  </w:num>
  <w:num w:numId="69" w16cid:durableId="350452109">
    <w:abstractNumId w:val="123"/>
  </w:num>
  <w:num w:numId="70" w16cid:durableId="42869278">
    <w:abstractNumId w:val="28"/>
  </w:num>
  <w:num w:numId="71" w16cid:durableId="1426919774">
    <w:abstractNumId w:val="1"/>
  </w:num>
  <w:num w:numId="72" w16cid:durableId="1560703056">
    <w:abstractNumId w:val="5"/>
  </w:num>
  <w:num w:numId="73" w16cid:durableId="674839094">
    <w:abstractNumId w:val="129"/>
  </w:num>
  <w:num w:numId="74" w16cid:durableId="122622018">
    <w:abstractNumId w:val="110"/>
  </w:num>
  <w:num w:numId="75" w16cid:durableId="752434266">
    <w:abstractNumId w:val="16"/>
  </w:num>
  <w:num w:numId="76" w16cid:durableId="1731801074">
    <w:abstractNumId w:val="36"/>
  </w:num>
  <w:num w:numId="77" w16cid:durableId="448933859">
    <w:abstractNumId w:val="100"/>
  </w:num>
  <w:num w:numId="78" w16cid:durableId="784348915">
    <w:abstractNumId w:val="88"/>
  </w:num>
  <w:num w:numId="79" w16cid:durableId="212233170">
    <w:abstractNumId w:val="48"/>
  </w:num>
  <w:num w:numId="80" w16cid:durableId="111169573">
    <w:abstractNumId w:val="59"/>
  </w:num>
  <w:num w:numId="81" w16cid:durableId="1961641500">
    <w:abstractNumId w:val="33"/>
  </w:num>
  <w:num w:numId="82" w16cid:durableId="1033505673">
    <w:abstractNumId w:val="46"/>
  </w:num>
  <w:num w:numId="83" w16cid:durableId="1984656830">
    <w:abstractNumId w:val="83"/>
  </w:num>
  <w:num w:numId="84" w16cid:durableId="1043603980">
    <w:abstractNumId w:val="92"/>
  </w:num>
  <w:num w:numId="85" w16cid:durableId="2067801560">
    <w:abstractNumId w:val="23"/>
  </w:num>
  <w:num w:numId="86" w16cid:durableId="1609971230">
    <w:abstractNumId w:val="79"/>
  </w:num>
  <w:num w:numId="87" w16cid:durableId="612595282">
    <w:abstractNumId w:val="8"/>
  </w:num>
  <w:num w:numId="88" w16cid:durableId="139663477">
    <w:abstractNumId w:val="15"/>
  </w:num>
  <w:num w:numId="89" w16cid:durableId="1275559350">
    <w:abstractNumId w:val="118"/>
  </w:num>
  <w:num w:numId="90" w16cid:durableId="1753159752">
    <w:abstractNumId w:val="51"/>
  </w:num>
  <w:num w:numId="91" w16cid:durableId="2113620565">
    <w:abstractNumId w:val="101"/>
  </w:num>
  <w:num w:numId="92" w16cid:durableId="1547520672">
    <w:abstractNumId w:val="125"/>
  </w:num>
  <w:num w:numId="93" w16cid:durableId="1654797104">
    <w:abstractNumId w:val="121"/>
  </w:num>
  <w:num w:numId="94" w16cid:durableId="1328482449">
    <w:abstractNumId w:val="81"/>
  </w:num>
  <w:num w:numId="95" w16cid:durableId="643701868">
    <w:abstractNumId w:val="24"/>
  </w:num>
  <w:num w:numId="96" w16cid:durableId="340665213">
    <w:abstractNumId w:val="31"/>
  </w:num>
  <w:num w:numId="97" w16cid:durableId="2000503634">
    <w:abstractNumId w:val="86"/>
  </w:num>
  <w:num w:numId="98" w16cid:durableId="323707389">
    <w:abstractNumId w:val="105"/>
  </w:num>
  <w:num w:numId="99" w16cid:durableId="942035846">
    <w:abstractNumId w:val="4"/>
  </w:num>
  <w:num w:numId="100" w16cid:durableId="1559779762">
    <w:abstractNumId w:val="77"/>
  </w:num>
  <w:num w:numId="101" w16cid:durableId="1767309860">
    <w:abstractNumId w:val="67"/>
  </w:num>
  <w:num w:numId="102" w16cid:durableId="1221401125">
    <w:abstractNumId w:val="49"/>
  </w:num>
  <w:num w:numId="103" w16cid:durableId="1389525418">
    <w:abstractNumId w:val="80"/>
  </w:num>
  <w:num w:numId="104" w16cid:durableId="2063476104">
    <w:abstractNumId w:val="114"/>
  </w:num>
  <w:num w:numId="105" w16cid:durableId="2078939709">
    <w:abstractNumId w:val="65"/>
  </w:num>
  <w:num w:numId="106" w16cid:durableId="919485632">
    <w:abstractNumId w:val="106"/>
  </w:num>
  <w:num w:numId="107" w16cid:durableId="550000258">
    <w:abstractNumId w:val="112"/>
  </w:num>
  <w:num w:numId="108" w16cid:durableId="23795048">
    <w:abstractNumId w:val="99"/>
  </w:num>
  <w:num w:numId="109" w16cid:durableId="1722244634">
    <w:abstractNumId w:val="37"/>
  </w:num>
  <w:num w:numId="110" w16cid:durableId="1398019029">
    <w:abstractNumId w:val="39"/>
    <w:lvlOverride w:ilvl="0">
      <w:startOverride w:val="2"/>
    </w:lvlOverride>
    <w:lvlOverride w:ilvl="1">
      <w:startOverride w:val="12"/>
    </w:lvlOverride>
    <w:lvlOverride w:ilvl="2">
      <w:startOverride w:val="3"/>
    </w:lvlOverride>
  </w:num>
  <w:num w:numId="111" w16cid:durableId="1069691469">
    <w:abstractNumId w:val="2"/>
  </w:num>
  <w:num w:numId="112" w16cid:durableId="341779810">
    <w:abstractNumId w:val="57"/>
  </w:num>
  <w:num w:numId="113" w16cid:durableId="925771111">
    <w:abstractNumId w:val="131"/>
  </w:num>
  <w:num w:numId="114" w16cid:durableId="519323568">
    <w:abstractNumId w:val="44"/>
  </w:num>
  <w:num w:numId="115" w16cid:durableId="1210344125">
    <w:abstractNumId w:val="76"/>
  </w:num>
  <w:num w:numId="116" w16cid:durableId="882639285">
    <w:abstractNumId w:val="50"/>
  </w:num>
  <w:num w:numId="117" w16cid:durableId="822701574">
    <w:abstractNumId w:val="13"/>
  </w:num>
  <w:num w:numId="118" w16cid:durableId="896206286">
    <w:abstractNumId w:val="58"/>
  </w:num>
  <w:num w:numId="119" w16cid:durableId="1732384612">
    <w:abstractNumId w:val="127"/>
  </w:num>
  <w:num w:numId="120" w16cid:durableId="236330729">
    <w:abstractNumId w:val="3"/>
  </w:num>
  <w:num w:numId="121" w16cid:durableId="1510022120">
    <w:abstractNumId w:val="95"/>
  </w:num>
  <w:num w:numId="122" w16cid:durableId="255984838">
    <w:abstractNumId w:val="69"/>
  </w:num>
  <w:num w:numId="123" w16cid:durableId="1018583927">
    <w:abstractNumId w:val="27"/>
  </w:num>
  <w:num w:numId="124" w16cid:durableId="743065545">
    <w:abstractNumId w:val="124"/>
  </w:num>
  <w:num w:numId="125" w16cid:durableId="2116556581">
    <w:abstractNumId w:val="87"/>
  </w:num>
  <w:num w:numId="126" w16cid:durableId="1576087000">
    <w:abstractNumId w:val="89"/>
  </w:num>
  <w:num w:numId="127" w16cid:durableId="714351057">
    <w:abstractNumId w:val="102"/>
  </w:num>
  <w:num w:numId="128" w16cid:durableId="1269311600">
    <w:abstractNumId w:val="12"/>
  </w:num>
  <w:num w:numId="129" w16cid:durableId="317225914">
    <w:abstractNumId w:val="17"/>
  </w:num>
  <w:num w:numId="130" w16cid:durableId="1664048904">
    <w:abstractNumId w:val="130"/>
  </w:num>
  <w:num w:numId="131" w16cid:durableId="339091283">
    <w:abstractNumId w:val="38"/>
  </w:num>
  <w:num w:numId="132" w16cid:durableId="1871337755">
    <w:abstractNumId w:val="30"/>
  </w:num>
  <w:num w:numId="133" w16cid:durableId="1030837282">
    <w:abstractNumId w:val="20"/>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7"/>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2AD4"/>
    <w:rsid w:val="00005EE1"/>
    <w:rsid w:val="000108A6"/>
    <w:rsid w:val="00012C02"/>
    <w:rsid w:val="000134E0"/>
    <w:rsid w:val="000221D4"/>
    <w:rsid w:val="000248EF"/>
    <w:rsid w:val="000304F3"/>
    <w:rsid w:val="0003161B"/>
    <w:rsid w:val="00035840"/>
    <w:rsid w:val="00035EAB"/>
    <w:rsid w:val="00054021"/>
    <w:rsid w:val="00062D67"/>
    <w:rsid w:val="00064ECC"/>
    <w:rsid w:val="00072C87"/>
    <w:rsid w:val="0007464C"/>
    <w:rsid w:val="0007634D"/>
    <w:rsid w:val="0007638B"/>
    <w:rsid w:val="000809B8"/>
    <w:rsid w:val="00083FB1"/>
    <w:rsid w:val="00085B71"/>
    <w:rsid w:val="00086057"/>
    <w:rsid w:val="00086D2D"/>
    <w:rsid w:val="0009287C"/>
    <w:rsid w:val="000976FC"/>
    <w:rsid w:val="000A076E"/>
    <w:rsid w:val="000A4286"/>
    <w:rsid w:val="000B3D01"/>
    <w:rsid w:val="000B6062"/>
    <w:rsid w:val="000B7017"/>
    <w:rsid w:val="000C07AF"/>
    <w:rsid w:val="000C347F"/>
    <w:rsid w:val="000C34E4"/>
    <w:rsid w:val="000C4AC7"/>
    <w:rsid w:val="000D013D"/>
    <w:rsid w:val="000D1129"/>
    <w:rsid w:val="000D13A8"/>
    <w:rsid w:val="000D6157"/>
    <w:rsid w:val="000D6CEE"/>
    <w:rsid w:val="000F583E"/>
    <w:rsid w:val="000F5BBF"/>
    <w:rsid w:val="000F68AC"/>
    <w:rsid w:val="00103943"/>
    <w:rsid w:val="001048C3"/>
    <w:rsid w:val="00106968"/>
    <w:rsid w:val="00107B5B"/>
    <w:rsid w:val="00116E19"/>
    <w:rsid w:val="0012512D"/>
    <w:rsid w:val="00134EAB"/>
    <w:rsid w:val="00136676"/>
    <w:rsid w:val="0014410D"/>
    <w:rsid w:val="00147561"/>
    <w:rsid w:val="00150BCD"/>
    <w:rsid w:val="00152066"/>
    <w:rsid w:val="00153085"/>
    <w:rsid w:val="00162B2A"/>
    <w:rsid w:val="0016689F"/>
    <w:rsid w:val="0017067A"/>
    <w:rsid w:val="00170D0A"/>
    <w:rsid w:val="00171EA9"/>
    <w:rsid w:val="00172863"/>
    <w:rsid w:val="00182997"/>
    <w:rsid w:val="0018376E"/>
    <w:rsid w:val="00185941"/>
    <w:rsid w:val="00187358"/>
    <w:rsid w:val="0019099B"/>
    <w:rsid w:val="00195668"/>
    <w:rsid w:val="00197133"/>
    <w:rsid w:val="001A044D"/>
    <w:rsid w:val="001A1822"/>
    <w:rsid w:val="001A51A6"/>
    <w:rsid w:val="001B05DA"/>
    <w:rsid w:val="001B45CD"/>
    <w:rsid w:val="001B65AA"/>
    <w:rsid w:val="001C1DEC"/>
    <w:rsid w:val="001C5302"/>
    <w:rsid w:val="001E5698"/>
    <w:rsid w:val="001E5FF5"/>
    <w:rsid w:val="001E65D0"/>
    <w:rsid w:val="001E7758"/>
    <w:rsid w:val="001F1D0B"/>
    <w:rsid w:val="001F4EDD"/>
    <w:rsid w:val="00201AD8"/>
    <w:rsid w:val="00202B61"/>
    <w:rsid w:val="0020356A"/>
    <w:rsid w:val="00205E56"/>
    <w:rsid w:val="002075BC"/>
    <w:rsid w:val="00207DF6"/>
    <w:rsid w:val="0021009B"/>
    <w:rsid w:val="002113D4"/>
    <w:rsid w:val="00212F4B"/>
    <w:rsid w:val="00214FAC"/>
    <w:rsid w:val="002253BE"/>
    <w:rsid w:val="0023054A"/>
    <w:rsid w:val="00233A8C"/>
    <w:rsid w:val="002421F0"/>
    <w:rsid w:val="00245AB8"/>
    <w:rsid w:val="00252B2F"/>
    <w:rsid w:val="00252D6B"/>
    <w:rsid w:val="00253844"/>
    <w:rsid w:val="00255A4C"/>
    <w:rsid w:val="00256E17"/>
    <w:rsid w:val="002606EA"/>
    <w:rsid w:val="00261C0C"/>
    <w:rsid w:val="002645F5"/>
    <w:rsid w:val="002645FD"/>
    <w:rsid w:val="00273E58"/>
    <w:rsid w:val="0028198C"/>
    <w:rsid w:val="002833D7"/>
    <w:rsid w:val="00286D4E"/>
    <w:rsid w:val="00291326"/>
    <w:rsid w:val="00292C32"/>
    <w:rsid w:val="002A070E"/>
    <w:rsid w:val="002A4243"/>
    <w:rsid w:val="002A571A"/>
    <w:rsid w:val="002A5F53"/>
    <w:rsid w:val="002B47EA"/>
    <w:rsid w:val="002B6730"/>
    <w:rsid w:val="002B6E56"/>
    <w:rsid w:val="002B7665"/>
    <w:rsid w:val="002C027C"/>
    <w:rsid w:val="002C5657"/>
    <w:rsid w:val="002D59C3"/>
    <w:rsid w:val="002D62AB"/>
    <w:rsid w:val="002D6A56"/>
    <w:rsid w:val="002D6EEE"/>
    <w:rsid w:val="002D721C"/>
    <w:rsid w:val="002E525C"/>
    <w:rsid w:val="002E57B3"/>
    <w:rsid w:val="002E6C7D"/>
    <w:rsid w:val="002F5CB0"/>
    <w:rsid w:val="003032E4"/>
    <w:rsid w:val="003052D2"/>
    <w:rsid w:val="003062FE"/>
    <w:rsid w:val="00307B45"/>
    <w:rsid w:val="00312530"/>
    <w:rsid w:val="00320998"/>
    <w:rsid w:val="003314AB"/>
    <w:rsid w:val="00337F70"/>
    <w:rsid w:val="003429DA"/>
    <w:rsid w:val="003538BF"/>
    <w:rsid w:val="0035717D"/>
    <w:rsid w:val="00357411"/>
    <w:rsid w:val="0036632F"/>
    <w:rsid w:val="003708F0"/>
    <w:rsid w:val="00371A7F"/>
    <w:rsid w:val="00373C36"/>
    <w:rsid w:val="00375635"/>
    <w:rsid w:val="003765A5"/>
    <w:rsid w:val="003807E7"/>
    <w:rsid w:val="00381062"/>
    <w:rsid w:val="00381457"/>
    <w:rsid w:val="003820AD"/>
    <w:rsid w:val="00382744"/>
    <w:rsid w:val="0038382B"/>
    <w:rsid w:val="0038795A"/>
    <w:rsid w:val="003902B1"/>
    <w:rsid w:val="00390B73"/>
    <w:rsid w:val="00394D42"/>
    <w:rsid w:val="003A1D59"/>
    <w:rsid w:val="003A3ABE"/>
    <w:rsid w:val="003A4FEC"/>
    <w:rsid w:val="003A6E79"/>
    <w:rsid w:val="003B7C80"/>
    <w:rsid w:val="003C30D6"/>
    <w:rsid w:val="003D4329"/>
    <w:rsid w:val="003E0787"/>
    <w:rsid w:val="003E7DF3"/>
    <w:rsid w:val="003F45BD"/>
    <w:rsid w:val="003F6957"/>
    <w:rsid w:val="0040602A"/>
    <w:rsid w:val="00410C19"/>
    <w:rsid w:val="00410D92"/>
    <w:rsid w:val="00411853"/>
    <w:rsid w:val="004123A5"/>
    <w:rsid w:val="004204E7"/>
    <w:rsid w:val="00420947"/>
    <w:rsid w:val="00422C58"/>
    <w:rsid w:val="00424E18"/>
    <w:rsid w:val="00437D77"/>
    <w:rsid w:val="00441A12"/>
    <w:rsid w:val="0044514B"/>
    <w:rsid w:val="004469AE"/>
    <w:rsid w:val="004537DD"/>
    <w:rsid w:val="00454760"/>
    <w:rsid w:val="004606D6"/>
    <w:rsid w:val="00466CC7"/>
    <w:rsid w:val="0047016E"/>
    <w:rsid w:val="00472A72"/>
    <w:rsid w:val="00477344"/>
    <w:rsid w:val="0048217F"/>
    <w:rsid w:val="00482231"/>
    <w:rsid w:val="00482EF5"/>
    <w:rsid w:val="00483FD4"/>
    <w:rsid w:val="00486C2E"/>
    <w:rsid w:val="00487576"/>
    <w:rsid w:val="004923C4"/>
    <w:rsid w:val="00493856"/>
    <w:rsid w:val="004955F0"/>
    <w:rsid w:val="00497908"/>
    <w:rsid w:val="004A172B"/>
    <w:rsid w:val="004A26D6"/>
    <w:rsid w:val="004A371A"/>
    <w:rsid w:val="004A61DB"/>
    <w:rsid w:val="004A6A16"/>
    <w:rsid w:val="004B10B0"/>
    <w:rsid w:val="004B274F"/>
    <w:rsid w:val="004B2D25"/>
    <w:rsid w:val="004C02BA"/>
    <w:rsid w:val="004C2BCB"/>
    <w:rsid w:val="004C2E5B"/>
    <w:rsid w:val="004C6759"/>
    <w:rsid w:val="004D0EAC"/>
    <w:rsid w:val="004E1502"/>
    <w:rsid w:val="004E3958"/>
    <w:rsid w:val="004F5282"/>
    <w:rsid w:val="0050431D"/>
    <w:rsid w:val="00504878"/>
    <w:rsid w:val="00505A01"/>
    <w:rsid w:val="00506D2C"/>
    <w:rsid w:val="0051371A"/>
    <w:rsid w:val="00515D30"/>
    <w:rsid w:val="0051692C"/>
    <w:rsid w:val="00517EE6"/>
    <w:rsid w:val="00522425"/>
    <w:rsid w:val="00522536"/>
    <w:rsid w:val="005230F6"/>
    <w:rsid w:val="00526530"/>
    <w:rsid w:val="005353D7"/>
    <w:rsid w:val="00542A83"/>
    <w:rsid w:val="005459B9"/>
    <w:rsid w:val="005479B6"/>
    <w:rsid w:val="0055192C"/>
    <w:rsid w:val="00551E50"/>
    <w:rsid w:val="005559E3"/>
    <w:rsid w:val="00560058"/>
    <w:rsid w:val="00561801"/>
    <w:rsid w:val="00562D4C"/>
    <w:rsid w:val="00565FE3"/>
    <w:rsid w:val="00567B78"/>
    <w:rsid w:val="005767A2"/>
    <w:rsid w:val="00580A1D"/>
    <w:rsid w:val="00580D85"/>
    <w:rsid w:val="00582AB2"/>
    <w:rsid w:val="00597584"/>
    <w:rsid w:val="005A2A53"/>
    <w:rsid w:val="005A48BB"/>
    <w:rsid w:val="005A596F"/>
    <w:rsid w:val="005B0596"/>
    <w:rsid w:val="005B2355"/>
    <w:rsid w:val="005B37B6"/>
    <w:rsid w:val="005B51E2"/>
    <w:rsid w:val="005C342A"/>
    <w:rsid w:val="005C5015"/>
    <w:rsid w:val="005C5361"/>
    <w:rsid w:val="005D122B"/>
    <w:rsid w:val="005D147A"/>
    <w:rsid w:val="005E25F7"/>
    <w:rsid w:val="005E3CB9"/>
    <w:rsid w:val="005E58BC"/>
    <w:rsid w:val="005E69A5"/>
    <w:rsid w:val="005E6A01"/>
    <w:rsid w:val="005F2090"/>
    <w:rsid w:val="005F6DEC"/>
    <w:rsid w:val="00600D44"/>
    <w:rsid w:val="00612489"/>
    <w:rsid w:val="00616838"/>
    <w:rsid w:val="0062580F"/>
    <w:rsid w:val="00630967"/>
    <w:rsid w:val="00631338"/>
    <w:rsid w:val="00633084"/>
    <w:rsid w:val="00636B18"/>
    <w:rsid w:val="00637304"/>
    <w:rsid w:val="006409EC"/>
    <w:rsid w:val="00642279"/>
    <w:rsid w:val="00642C33"/>
    <w:rsid w:val="00653FB9"/>
    <w:rsid w:val="00654A7E"/>
    <w:rsid w:val="00656E59"/>
    <w:rsid w:val="0066034F"/>
    <w:rsid w:val="006646D0"/>
    <w:rsid w:val="00670DC1"/>
    <w:rsid w:val="00676AE2"/>
    <w:rsid w:val="006774A6"/>
    <w:rsid w:val="006811FA"/>
    <w:rsid w:val="0069086A"/>
    <w:rsid w:val="006944C5"/>
    <w:rsid w:val="00697A30"/>
    <w:rsid w:val="006A07EA"/>
    <w:rsid w:val="006A58DF"/>
    <w:rsid w:val="006A7DDF"/>
    <w:rsid w:val="006B410F"/>
    <w:rsid w:val="006B662E"/>
    <w:rsid w:val="006C31D8"/>
    <w:rsid w:val="006C344A"/>
    <w:rsid w:val="006C4C3C"/>
    <w:rsid w:val="006D0522"/>
    <w:rsid w:val="006D1EF1"/>
    <w:rsid w:val="006D466C"/>
    <w:rsid w:val="006D5F6C"/>
    <w:rsid w:val="006D7360"/>
    <w:rsid w:val="006E3E7F"/>
    <w:rsid w:val="006E76FE"/>
    <w:rsid w:val="006E7CDF"/>
    <w:rsid w:val="006F06B1"/>
    <w:rsid w:val="006F60F2"/>
    <w:rsid w:val="006F7926"/>
    <w:rsid w:val="00710A78"/>
    <w:rsid w:val="0071194F"/>
    <w:rsid w:val="00720BB5"/>
    <w:rsid w:val="00720CC2"/>
    <w:rsid w:val="00721C71"/>
    <w:rsid w:val="00722206"/>
    <w:rsid w:val="007224C1"/>
    <w:rsid w:val="00723B9C"/>
    <w:rsid w:val="00724A35"/>
    <w:rsid w:val="00724AE5"/>
    <w:rsid w:val="00732D91"/>
    <w:rsid w:val="007445DB"/>
    <w:rsid w:val="00744D45"/>
    <w:rsid w:val="00745443"/>
    <w:rsid w:val="0074691B"/>
    <w:rsid w:val="007512BE"/>
    <w:rsid w:val="007515D2"/>
    <w:rsid w:val="007552CA"/>
    <w:rsid w:val="00760A09"/>
    <w:rsid w:val="00760F27"/>
    <w:rsid w:val="00761156"/>
    <w:rsid w:val="0077097E"/>
    <w:rsid w:val="00781A45"/>
    <w:rsid w:val="007839A5"/>
    <w:rsid w:val="00790CF8"/>
    <w:rsid w:val="007910D6"/>
    <w:rsid w:val="007A22E0"/>
    <w:rsid w:val="007A32B3"/>
    <w:rsid w:val="007A3715"/>
    <w:rsid w:val="007A38A4"/>
    <w:rsid w:val="007A3E85"/>
    <w:rsid w:val="007B5784"/>
    <w:rsid w:val="007C182D"/>
    <w:rsid w:val="007D043F"/>
    <w:rsid w:val="007D7E1D"/>
    <w:rsid w:val="007E2205"/>
    <w:rsid w:val="007E57E1"/>
    <w:rsid w:val="007E5F56"/>
    <w:rsid w:val="007E718B"/>
    <w:rsid w:val="007E762A"/>
    <w:rsid w:val="007F07B3"/>
    <w:rsid w:val="007F122F"/>
    <w:rsid w:val="007F1B35"/>
    <w:rsid w:val="007F6B92"/>
    <w:rsid w:val="007F6C1A"/>
    <w:rsid w:val="007F70F4"/>
    <w:rsid w:val="00804B6C"/>
    <w:rsid w:val="0080548B"/>
    <w:rsid w:val="0081380D"/>
    <w:rsid w:val="008328C6"/>
    <w:rsid w:val="00833175"/>
    <w:rsid w:val="008351F8"/>
    <w:rsid w:val="00837DFC"/>
    <w:rsid w:val="0084103C"/>
    <w:rsid w:val="0084248C"/>
    <w:rsid w:val="008436C5"/>
    <w:rsid w:val="008448C2"/>
    <w:rsid w:val="00844C87"/>
    <w:rsid w:val="008459D9"/>
    <w:rsid w:val="0084667A"/>
    <w:rsid w:val="0085171E"/>
    <w:rsid w:val="00852D9C"/>
    <w:rsid w:val="008537C2"/>
    <w:rsid w:val="008560E5"/>
    <w:rsid w:val="00856D63"/>
    <w:rsid w:val="0086081E"/>
    <w:rsid w:val="008617B2"/>
    <w:rsid w:val="00862E92"/>
    <w:rsid w:val="00863104"/>
    <w:rsid w:val="00863C66"/>
    <w:rsid w:val="00866025"/>
    <w:rsid w:val="00867580"/>
    <w:rsid w:val="0087193B"/>
    <w:rsid w:val="00872110"/>
    <w:rsid w:val="00873B78"/>
    <w:rsid w:val="00873EDC"/>
    <w:rsid w:val="008839F0"/>
    <w:rsid w:val="008847DD"/>
    <w:rsid w:val="00886C00"/>
    <w:rsid w:val="008908E5"/>
    <w:rsid w:val="008919E0"/>
    <w:rsid w:val="00893E92"/>
    <w:rsid w:val="00894EB2"/>
    <w:rsid w:val="008A6D23"/>
    <w:rsid w:val="008A6D50"/>
    <w:rsid w:val="008A79ED"/>
    <w:rsid w:val="008B1358"/>
    <w:rsid w:val="008B1ACC"/>
    <w:rsid w:val="008B2F4A"/>
    <w:rsid w:val="008B3CBF"/>
    <w:rsid w:val="008C0464"/>
    <w:rsid w:val="008D0780"/>
    <w:rsid w:val="008D0F74"/>
    <w:rsid w:val="008D5749"/>
    <w:rsid w:val="008D793D"/>
    <w:rsid w:val="008E09B6"/>
    <w:rsid w:val="008E3DE2"/>
    <w:rsid w:val="008E4A82"/>
    <w:rsid w:val="008E748D"/>
    <w:rsid w:val="008F4B76"/>
    <w:rsid w:val="00901BDE"/>
    <w:rsid w:val="00905F48"/>
    <w:rsid w:val="00913C48"/>
    <w:rsid w:val="00922FDF"/>
    <w:rsid w:val="00923C55"/>
    <w:rsid w:val="00923C95"/>
    <w:rsid w:val="009254AA"/>
    <w:rsid w:val="00933B45"/>
    <w:rsid w:val="00935EAF"/>
    <w:rsid w:val="00942577"/>
    <w:rsid w:val="00944B45"/>
    <w:rsid w:val="00944CBC"/>
    <w:rsid w:val="00945466"/>
    <w:rsid w:val="00946A9E"/>
    <w:rsid w:val="00954D06"/>
    <w:rsid w:val="00954D86"/>
    <w:rsid w:val="00956851"/>
    <w:rsid w:val="00957661"/>
    <w:rsid w:val="0096188D"/>
    <w:rsid w:val="009679D7"/>
    <w:rsid w:val="00967B3A"/>
    <w:rsid w:val="00973353"/>
    <w:rsid w:val="00986589"/>
    <w:rsid w:val="009934F6"/>
    <w:rsid w:val="0099443F"/>
    <w:rsid w:val="009A08A8"/>
    <w:rsid w:val="009A1FE4"/>
    <w:rsid w:val="009B2B33"/>
    <w:rsid w:val="009C2E43"/>
    <w:rsid w:val="009C4D0F"/>
    <w:rsid w:val="009D4328"/>
    <w:rsid w:val="009D58E8"/>
    <w:rsid w:val="009D66A3"/>
    <w:rsid w:val="009D7703"/>
    <w:rsid w:val="009E4485"/>
    <w:rsid w:val="009E76EF"/>
    <w:rsid w:val="009F0781"/>
    <w:rsid w:val="009F12BE"/>
    <w:rsid w:val="009F2A36"/>
    <w:rsid w:val="009F36BE"/>
    <w:rsid w:val="009F5E89"/>
    <w:rsid w:val="009F6377"/>
    <w:rsid w:val="009F6E04"/>
    <w:rsid w:val="00A01F93"/>
    <w:rsid w:val="00A03116"/>
    <w:rsid w:val="00A03F01"/>
    <w:rsid w:val="00A10B29"/>
    <w:rsid w:val="00A12A4F"/>
    <w:rsid w:val="00A130B7"/>
    <w:rsid w:val="00A14578"/>
    <w:rsid w:val="00A214DF"/>
    <w:rsid w:val="00A27BEF"/>
    <w:rsid w:val="00A34612"/>
    <w:rsid w:val="00A51FFD"/>
    <w:rsid w:val="00A64EDC"/>
    <w:rsid w:val="00A75CFB"/>
    <w:rsid w:val="00A76BBA"/>
    <w:rsid w:val="00A8192D"/>
    <w:rsid w:val="00A86394"/>
    <w:rsid w:val="00A90F17"/>
    <w:rsid w:val="00A94877"/>
    <w:rsid w:val="00A97D4A"/>
    <w:rsid w:val="00AA5736"/>
    <w:rsid w:val="00AA7A37"/>
    <w:rsid w:val="00AA7E49"/>
    <w:rsid w:val="00AB32BA"/>
    <w:rsid w:val="00AC0562"/>
    <w:rsid w:val="00AC250B"/>
    <w:rsid w:val="00AC7750"/>
    <w:rsid w:val="00AC7970"/>
    <w:rsid w:val="00AC7EC8"/>
    <w:rsid w:val="00AD06CF"/>
    <w:rsid w:val="00AD47CD"/>
    <w:rsid w:val="00AE1F1C"/>
    <w:rsid w:val="00AE346E"/>
    <w:rsid w:val="00AE58CF"/>
    <w:rsid w:val="00AF00A6"/>
    <w:rsid w:val="00AF32A2"/>
    <w:rsid w:val="00AF4177"/>
    <w:rsid w:val="00AF438B"/>
    <w:rsid w:val="00B01CE9"/>
    <w:rsid w:val="00B05CE2"/>
    <w:rsid w:val="00B07F46"/>
    <w:rsid w:val="00B216F9"/>
    <w:rsid w:val="00B2432B"/>
    <w:rsid w:val="00B25E9E"/>
    <w:rsid w:val="00B320A7"/>
    <w:rsid w:val="00B32510"/>
    <w:rsid w:val="00B327C2"/>
    <w:rsid w:val="00B3464D"/>
    <w:rsid w:val="00B360C1"/>
    <w:rsid w:val="00B367CA"/>
    <w:rsid w:val="00B36E0E"/>
    <w:rsid w:val="00B3792E"/>
    <w:rsid w:val="00B40809"/>
    <w:rsid w:val="00B4171D"/>
    <w:rsid w:val="00B43E76"/>
    <w:rsid w:val="00B44056"/>
    <w:rsid w:val="00B5042F"/>
    <w:rsid w:val="00B527F7"/>
    <w:rsid w:val="00B53564"/>
    <w:rsid w:val="00B53F3E"/>
    <w:rsid w:val="00B65E76"/>
    <w:rsid w:val="00B706AE"/>
    <w:rsid w:val="00B7508A"/>
    <w:rsid w:val="00B75CED"/>
    <w:rsid w:val="00B761AA"/>
    <w:rsid w:val="00B91C09"/>
    <w:rsid w:val="00B96A33"/>
    <w:rsid w:val="00B96EDA"/>
    <w:rsid w:val="00BA362D"/>
    <w:rsid w:val="00BA525A"/>
    <w:rsid w:val="00BB4309"/>
    <w:rsid w:val="00BC7BED"/>
    <w:rsid w:val="00BD188A"/>
    <w:rsid w:val="00BD44FB"/>
    <w:rsid w:val="00BD4FE9"/>
    <w:rsid w:val="00BD57DE"/>
    <w:rsid w:val="00BD5950"/>
    <w:rsid w:val="00BE3D13"/>
    <w:rsid w:val="00BE43AA"/>
    <w:rsid w:val="00BF3D0C"/>
    <w:rsid w:val="00C040A0"/>
    <w:rsid w:val="00C05ED2"/>
    <w:rsid w:val="00C06102"/>
    <w:rsid w:val="00C150FA"/>
    <w:rsid w:val="00C1725B"/>
    <w:rsid w:val="00C17B65"/>
    <w:rsid w:val="00C22CAE"/>
    <w:rsid w:val="00C239D4"/>
    <w:rsid w:val="00C23E39"/>
    <w:rsid w:val="00C24C6D"/>
    <w:rsid w:val="00C30AB7"/>
    <w:rsid w:val="00C31346"/>
    <w:rsid w:val="00C31E4B"/>
    <w:rsid w:val="00C34279"/>
    <w:rsid w:val="00C413E9"/>
    <w:rsid w:val="00C41EF7"/>
    <w:rsid w:val="00C45036"/>
    <w:rsid w:val="00C451D1"/>
    <w:rsid w:val="00C47124"/>
    <w:rsid w:val="00C4761B"/>
    <w:rsid w:val="00C47DFF"/>
    <w:rsid w:val="00C503F2"/>
    <w:rsid w:val="00C556B9"/>
    <w:rsid w:val="00C6184F"/>
    <w:rsid w:val="00C6198B"/>
    <w:rsid w:val="00C61D87"/>
    <w:rsid w:val="00C62E0F"/>
    <w:rsid w:val="00C63417"/>
    <w:rsid w:val="00C63A50"/>
    <w:rsid w:val="00C721BC"/>
    <w:rsid w:val="00C77460"/>
    <w:rsid w:val="00C80C5C"/>
    <w:rsid w:val="00C85703"/>
    <w:rsid w:val="00C91C55"/>
    <w:rsid w:val="00C9283D"/>
    <w:rsid w:val="00C92AEB"/>
    <w:rsid w:val="00C96EAE"/>
    <w:rsid w:val="00CA2454"/>
    <w:rsid w:val="00CA2FC6"/>
    <w:rsid w:val="00CA3827"/>
    <w:rsid w:val="00CA3D5A"/>
    <w:rsid w:val="00CA7E8E"/>
    <w:rsid w:val="00CB2B85"/>
    <w:rsid w:val="00CB46D2"/>
    <w:rsid w:val="00CB511F"/>
    <w:rsid w:val="00CB57DD"/>
    <w:rsid w:val="00CC0268"/>
    <w:rsid w:val="00CC166C"/>
    <w:rsid w:val="00CC1BC5"/>
    <w:rsid w:val="00CC1FC8"/>
    <w:rsid w:val="00CD3175"/>
    <w:rsid w:val="00CD39B5"/>
    <w:rsid w:val="00CD3DED"/>
    <w:rsid w:val="00CD7D84"/>
    <w:rsid w:val="00CF0B7F"/>
    <w:rsid w:val="00CF39BA"/>
    <w:rsid w:val="00CF49CE"/>
    <w:rsid w:val="00CF58D1"/>
    <w:rsid w:val="00CF5C9C"/>
    <w:rsid w:val="00D047D8"/>
    <w:rsid w:val="00D06619"/>
    <w:rsid w:val="00D06AB8"/>
    <w:rsid w:val="00D07A81"/>
    <w:rsid w:val="00D07E4F"/>
    <w:rsid w:val="00D23318"/>
    <w:rsid w:val="00D27791"/>
    <w:rsid w:val="00D4711B"/>
    <w:rsid w:val="00D472AC"/>
    <w:rsid w:val="00D47E08"/>
    <w:rsid w:val="00D54151"/>
    <w:rsid w:val="00D5495E"/>
    <w:rsid w:val="00D624EA"/>
    <w:rsid w:val="00D64C97"/>
    <w:rsid w:val="00D66B49"/>
    <w:rsid w:val="00D67563"/>
    <w:rsid w:val="00D70CE6"/>
    <w:rsid w:val="00D71680"/>
    <w:rsid w:val="00D83BD3"/>
    <w:rsid w:val="00D8511E"/>
    <w:rsid w:val="00D9499A"/>
    <w:rsid w:val="00D94CD6"/>
    <w:rsid w:val="00D954AB"/>
    <w:rsid w:val="00D95FC1"/>
    <w:rsid w:val="00DB068A"/>
    <w:rsid w:val="00DB0C87"/>
    <w:rsid w:val="00DB56F4"/>
    <w:rsid w:val="00DB655A"/>
    <w:rsid w:val="00DC14D2"/>
    <w:rsid w:val="00DC30BA"/>
    <w:rsid w:val="00DC586F"/>
    <w:rsid w:val="00DC59FD"/>
    <w:rsid w:val="00DC5ABC"/>
    <w:rsid w:val="00DD0ECF"/>
    <w:rsid w:val="00DD3C30"/>
    <w:rsid w:val="00DD58BC"/>
    <w:rsid w:val="00DE3070"/>
    <w:rsid w:val="00DE4A8A"/>
    <w:rsid w:val="00DF0C92"/>
    <w:rsid w:val="00DF1EBC"/>
    <w:rsid w:val="00DF3D16"/>
    <w:rsid w:val="00DF47EA"/>
    <w:rsid w:val="00DF53F8"/>
    <w:rsid w:val="00DF584F"/>
    <w:rsid w:val="00DF61C9"/>
    <w:rsid w:val="00E01842"/>
    <w:rsid w:val="00E1221E"/>
    <w:rsid w:val="00E17C4F"/>
    <w:rsid w:val="00E21464"/>
    <w:rsid w:val="00E22B5C"/>
    <w:rsid w:val="00E22D88"/>
    <w:rsid w:val="00E239B8"/>
    <w:rsid w:val="00E33CA1"/>
    <w:rsid w:val="00E35970"/>
    <w:rsid w:val="00E36177"/>
    <w:rsid w:val="00E40F77"/>
    <w:rsid w:val="00E46CD0"/>
    <w:rsid w:val="00E53887"/>
    <w:rsid w:val="00E53E31"/>
    <w:rsid w:val="00E65DEF"/>
    <w:rsid w:val="00E66E19"/>
    <w:rsid w:val="00E73016"/>
    <w:rsid w:val="00E73197"/>
    <w:rsid w:val="00E75F0F"/>
    <w:rsid w:val="00E80F71"/>
    <w:rsid w:val="00E828C5"/>
    <w:rsid w:val="00E82A9A"/>
    <w:rsid w:val="00E84ABC"/>
    <w:rsid w:val="00E86A8E"/>
    <w:rsid w:val="00E90296"/>
    <w:rsid w:val="00E92CEA"/>
    <w:rsid w:val="00E96C83"/>
    <w:rsid w:val="00EC1432"/>
    <w:rsid w:val="00EC218F"/>
    <w:rsid w:val="00EC2501"/>
    <w:rsid w:val="00EC3394"/>
    <w:rsid w:val="00ED1070"/>
    <w:rsid w:val="00ED222A"/>
    <w:rsid w:val="00ED5B8F"/>
    <w:rsid w:val="00ED6D33"/>
    <w:rsid w:val="00EE1DEB"/>
    <w:rsid w:val="00EE2ABA"/>
    <w:rsid w:val="00EE4B23"/>
    <w:rsid w:val="00EE750D"/>
    <w:rsid w:val="00EF1926"/>
    <w:rsid w:val="00EF4E9E"/>
    <w:rsid w:val="00EF5B88"/>
    <w:rsid w:val="00F0214A"/>
    <w:rsid w:val="00F03A9A"/>
    <w:rsid w:val="00F03F64"/>
    <w:rsid w:val="00F12FB1"/>
    <w:rsid w:val="00F1407D"/>
    <w:rsid w:val="00F14D7E"/>
    <w:rsid w:val="00F1664C"/>
    <w:rsid w:val="00F42AD4"/>
    <w:rsid w:val="00F4349A"/>
    <w:rsid w:val="00F43890"/>
    <w:rsid w:val="00F53BB5"/>
    <w:rsid w:val="00F57284"/>
    <w:rsid w:val="00F6291C"/>
    <w:rsid w:val="00F630BC"/>
    <w:rsid w:val="00F65AF7"/>
    <w:rsid w:val="00F66046"/>
    <w:rsid w:val="00F70FEB"/>
    <w:rsid w:val="00F71DC2"/>
    <w:rsid w:val="00F73154"/>
    <w:rsid w:val="00F73838"/>
    <w:rsid w:val="00F73CB9"/>
    <w:rsid w:val="00F75032"/>
    <w:rsid w:val="00F762F6"/>
    <w:rsid w:val="00F7771A"/>
    <w:rsid w:val="00F80441"/>
    <w:rsid w:val="00F82F99"/>
    <w:rsid w:val="00F83BF3"/>
    <w:rsid w:val="00F9142D"/>
    <w:rsid w:val="00F93C9D"/>
    <w:rsid w:val="00F96978"/>
    <w:rsid w:val="00FA0D9B"/>
    <w:rsid w:val="00FA2E29"/>
    <w:rsid w:val="00FA34A2"/>
    <w:rsid w:val="00FA58AD"/>
    <w:rsid w:val="00FB20C9"/>
    <w:rsid w:val="00FB5DD4"/>
    <w:rsid w:val="00FB728A"/>
    <w:rsid w:val="00FC0769"/>
    <w:rsid w:val="00FC086A"/>
    <w:rsid w:val="00FC21EF"/>
    <w:rsid w:val="00FC5283"/>
    <w:rsid w:val="00FC5F33"/>
    <w:rsid w:val="00FC732C"/>
    <w:rsid w:val="00FD0A2B"/>
    <w:rsid w:val="00FD0CFA"/>
    <w:rsid w:val="00FD17CB"/>
    <w:rsid w:val="00FD52C2"/>
    <w:rsid w:val="00FD6DCE"/>
    <w:rsid w:val="00FD7162"/>
    <w:rsid w:val="00FE7E15"/>
    <w:rsid w:val="00FF49A9"/>
    <w:rsid w:val="00FF6DC2"/>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69C440"/>
  <w15:docId w15:val="{2EFBD3F3-3CB5-5D4A-9EE1-EF3FE1983F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66CC7"/>
    <w:pPr>
      <w:spacing w:after="0" w:line="240" w:lineRule="auto"/>
    </w:pPr>
    <w:rPr>
      <w:rFonts w:ascii="Times New Roman" w:eastAsia="Times New Roman" w:hAnsi="Times New Roman" w:cs="Times New Roman"/>
      <w:sz w:val="24"/>
      <w:szCs w:val="24"/>
      <w:lang w:eastAsia="es-ES_tradnl"/>
    </w:rPr>
  </w:style>
  <w:style w:type="paragraph" w:styleId="Ttulo1">
    <w:name w:val="heading 1"/>
    <w:basedOn w:val="Normal"/>
    <w:next w:val="Normal"/>
    <w:link w:val="Ttulo1Car"/>
    <w:uiPriority w:val="9"/>
    <w:qFormat/>
    <w:rsid w:val="00F42AD4"/>
    <w:pPr>
      <w:keepNext/>
      <w:numPr>
        <w:numId w:val="2"/>
      </w:numPr>
      <w:spacing w:before="240" w:after="60"/>
      <w:outlineLvl w:val="0"/>
    </w:pPr>
    <w:rPr>
      <w:rFonts w:asciiTheme="majorHAnsi" w:eastAsiaTheme="majorEastAsia" w:hAnsiTheme="majorHAnsi" w:cstheme="majorBidi"/>
      <w:b/>
      <w:bCs/>
      <w:kern w:val="32"/>
      <w:sz w:val="32"/>
      <w:szCs w:val="32"/>
    </w:rPr>
  </w:style>
  <w:style w:type="paragraph" w:styleId="Ttulo2">
    <w:name w:val="heading 2"/>
    <w:basedOn w:val="Normal"/>
    <w:next w:val="Normal"/>
    <w:link w:val="Ttulo2Car"/>
    <w:uiPriority w:val="9"/>
    <w:unhideWhenUsed/>
    <w:qFormat/>
    <w:rsid w:val="00F42AD4"/>
    <w:pPr>
      <w:keepNext/>
      <w:numPr>
        <w:ilvl w:val="1"/>
        <w:numId w:val="2"/>
      </w:numPr>
      <w:spacing w:before="240" w:after="60"/>
      <w:outlineLvl w:val="1"/>
    </w:pPr>
    <w:rPr>
      <w:rFonts w:eastAsiaTheme="majorEastAsia" w:cstheme="majorBidi"/>
      <w:b/>
      <w:bCs/>
      <w:i/>
      <w:iCs/>
      <w:sz w:val="28"/>
      <w:szCs w:val="28"/>
    </w:rPr>
  </w:style>
  <w:style w:type="paragraph" w:styleId="Ttulo3">
    <w:name w:val="heading 3"/>
    <w:basedOn w:val="Normal"/>
    <w:next w:val="Normal"/>
    <w:link w:val="Ttulo3Car"/>
    <w:uiPriority w:val="9"/>
    <w:unhideWhenUsed/>
    <w:qFormat/>
    <w:rsid w:val="00F42AD4"/>
    <w:pPr>
      <w:keepNext/>
      <w:numPr>
        <w:ilvl w:val="2"/>
        <w:numId w:val="2"/>
      </w:numPr>
      <w:spacing w:before="240" w:after="60"/>
      <w:outlineLvl w:val="2"/>
    </w:pPr>
    <w:rPr>
      <w:rFonts w:asciiTheme="majorHAnsi" w:eastAsiaTheme="majorEastAsia" w:hAnsiTheme="majorHAnsi" w:cstheme="majorBidi"/>
      <w:b/>
      <w:bCs/>
      <w:sz w:val="26"/>
      <w:szCs w:val="26"/>
    </w:rPr>
  </w:style>
  <w:style w:type="paragraph" w:styleId="Ttulo4">
    <w:name w:val="heading 4"/>
    <w:basedOn w:val="Normal"/>
    <w:next w:val="Normal"/>
    <w:link w:val="Ttulo4Car"/>
    <w:uiPriority w:val="9"/>
    <w:semiHidden/>
    <w:unhideWhenUsed/>
    <w:qFormat/>
    <w:rsid w:val="00F42AD4"/>
    <w:pPr>
      <w:keepNext/>
      <w:numPr>
        <w:ilvl w:val="3"/>
        <w:numId w:val="2"/>
      </w:numPr>
      <w:spacing w:before="240" w:after="60"/>
      <w:outlineLvl w:val="3"/>
    </w:pPr>
    <w:rPr>
      <w:rFonts w:eastAsiaTheme="minorEastAsia"/>
      <w:b/>
      <w:bCs/>
      <w:sz w:val="28"/>
      <w:szCs w:val="28"/>
    </w:rPr>
  </w:style>
  <w:style w:type="paragraph" w:styleId="Ttulo5">
    <w:name w:val="heading 5"/>
    <w:basedOn w:val="Normal"/>
    <w:next w:val="Normal"/>
    <w:link w:val="Ttulo5Car"/>
    <w:uiPriority w:val="9"/>
    <w:semiHidden/>
    <w:unhideWhenUsed/>
    <w:qFormat/>
    <w:rsid w:val="00F42AD4"/>
    <w:pPr>
      <w:numPr>
        <w:ilvl w:val="4"/>
        <w:numId w:val="2"/>
      </w:numPr>
      <w:spacing w:before="240" w:after="60"/>
      <w:outlineLvl w:val="4"/>
    </w:pPr>
    <w:rPr>
      <w:rFonts w:eastAsiaTheme="minorEastAsia"/>
      <w:b/>
      <w:bCs/>
      <w:i/>
      <w:iCs/>
      <w:sz w:val="26"/>
      <w:szCs w:val="26"/>
    </w:rPr>
  </w:style>
  <w:style w:type="paragraph" w:styleId="Ttulo6">
    <w:name w:val="heading 6"/>
    <w:basedOn w:val="Normal"/>
    <w:next w:val="Normal"/>
    <w:link w:val="Ttulo6Car"/>
    <w:semiHidden/>
    <w:unhideWhenUsed/>
    <w:qFormat/>
    <w:rsid w:val="00F42AD4"/>
    <w:pPr>
      <w:numPr>
        <w:ilvl w:val="5"/>
        <w:numId w:val="2"/>
      </w:numPr>
      <w:spacing w:before="240" w:after="60"/>
      <w:outlineLvl w:val="5"/>
    </w:pPr>
    <w:rPr>
      <w:b/>
      <w:bCs/>
    </w:rPr>
  </w:style>
  <w:style w:type="paragraph" w:styleId="Ttulo7">
    <w:name w:val="heading 7"/>
    <w:basedOn w:val="Normal"/>
    <w:next w:val="Normal"/>
    <w:link w:val="Ttulo7Car"/>
    <w:uiPriority w:val="9"/>
    <w:semiHidden/>
    <w:unhideWhenUsed/>
    <w:qFormat/>
    <w:rsid w:val="00F42AD4"/>
    <w:pPr>
      <w:numPr>
        <w:ilvl w:val="6"/>
        <w:numId w:val="2"/>
      </w:numPr>
      <w:spacing w:before="240" w:after="60"/>
      <w:outlineLvl w:val="6"/>
    </w:pPr>
    <w:rPr>
      <w:rFonts w:eastAsiaTheme="minorEastAsia"/>
    </w:rPr>
  </w:style>
  <w:style w:type="paragraph" w:styleId="Ttulo8">
    <w:name w:val="heading 8"/>
    <w:basedOn w:val="Normal"/>
    <w:next w:val="Normal"/>
    <w:link w:val="Ttulo8Car"/>
    <w:uiPriority w:val="9"/>
    <w:semiHidden/>
    <w:unhideWhenUsed/>
    <w:qFormat/>
    <w:rsid w:val="00F42AD4"/>
    <w:pPr>
      <w:numPr>
        <w:ilvl w:val="7"/>
        <w:numId w:val="2"/>
      </w:numPr>
      <w:spacing w:before="240" w:after="60"/>
      <w:outlineLvl w:val="7"/>
    </w:pPr>
    <w:rPr>
      <w:rFonts w:eastAsiaTheme="minorEastAsia"/>
      <w:i/>
      <w:iCs/>
    </w:rPr>
  </w:style>
  <w:style w:type="paragraph" w:styleId="Ttulo9">
    <w:name w:val="heading 9"/>
    <w:basedOn w:val="Normal"/>
    <w:next w:val="Normal"/>
    <w:link w:val="Ttulo9Car"/>
    <w:uiPriority w:val="9"/>
    <w:semiHidden/>
    <w:unhideWhenUsed/>
    <w:qFormat/>
    <w:rsid w:val="00F42AD4"/>
    <w:pPr>
      <w:numPr>
        <w:ilvl w:val="8"/>
        <w:numId w:val="2"/>
      </w:numPr>
      <w:spacing w:before="240" w:after="60"/>
      <w:outlineLvl w:val="8"/>
    </w:pPr>
    <w:rPr>
      <w:rFonts w:asciiTheme="majorHAnsi" w:eastAsiaTheme="majorEastAsia" w:hAnsiTheme="majorHAnsi" w:cstheme="majorBidi"/>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F42AD4"/>
    <w:rPr>
      <w:rFonts w:ascii="Tahoma" w:hAnsi="Tahoma" w:cs="Tahoma"/>
      <w:sz w:val="16"/>
      <w:szCs w:val="16"/>
    </w:rPr>
  </w:style>
  <w:style w:type="character" w:customStyle="1" w:styleId="TextodegloboCar">
    <w:name w:val="Texto de globo Car"/>
    <w:basedOn w:val="Fuentedeprrafopredeter"/>
    <w:link w:val="Textodeglobo"/>
    <w:uiPriority w:val="99"/>
    <w:semiHidden/>
    <w:rsid w:val="00F42AD4"/>
    <w:rPr>
      <w:rFonts w:ascii="Tahoma" w:hAnsi="Tahoma" w:cs="Tahoma"/>
      <w:sz w:val="16"/>
      <w:szCs w:val="16"/>
    </w:rPr>
  </w:style>
  <w:style w:type="character" w:customStyle="1" w:styleId="Ttulo1Car">
    <w:name w:val="Título 1 Car"/>
    <w:basedOn w:val="Fuentedeprrafopredeter"/>
    <w:link w:val="Ttulo1"/>
    <w:uiPriority w:val="9"/>
    <w:rsid w:val="00F42AD4"/>
    <w:rPr>
      <w:rFonts w:asciiTheme="majorHAnsi" w:eastAsiaTheme="majorEastAsia" w:hAnsiTheme="majorHAnsi" w:cstheme="majorBidi"/>
      <w:b/>
      <w:bCs/>
      <w:kern w:val="32"/>
      <w:sz w:val="32"/>
      <w:szCs w:val="32"/>
    </w:rPr>
  </w:style>
  <w:style w:type="character" w:customStyle="1" w:styleId="Ttulo2Car">
    <w:name w:val="Título 2 Car"/>
    <w:basedOn w:val="Fuentedeprrafopredeter"/>
    <w:link w:val="Ttulo2"/>
    <w:uiPriority w:val="9"/>
    <w:rsid w:val="00F42AD4"/>
    <w:rPr>
      <w:rFonts w:ascii="Times New Roman" w:eastAsiaTheme="majorEastAsia" w:hAnsi="Times New Roman" w:cstheme="majorBidi"/>
      <w:b/>
      <w:bCs/>
      <w:i/>
      <w:iCs/>
      <w:sz w:val="28"/>
      <w:szCs w:val="28"/>
    </w:rPr>
  </w:style>
  <w:style w:type="character" w:customStyle="1" w:styleId="Ttulo3Car">
    <w:name w:val="Título 3 Car"/>
    <w:basedOn w:val="Fuentedeprrafopredeter"/>
    <w:link w:val="Ttulo3"/>
    <w:uiPriority w:val="9"/>
    <w:rsid w:val="00F42AD4"/>
    <w:rPr>
      <w:rFonts w:asciiTheme="majorHAnsi" w:eastAsiaTheme="majorEastAsia" w:hAnsiTheme="majorHAnsi" w:cstheme="majorBidi"/>
      <w:b/>
      <w:bCs/>
      <w:sz w:val="26"/>
      <w:szCs w:val="26"/>
    </w:rPr>
  </w:style>
  <w:style w:type="character" w:customStyle="1" w:styleId="Ttulo4Car">
    <w:name w:val="Título 4 Car"/>
    <w:basedOn w:val="Fuentedeprrafopredeter"/>
    <w:link w:val="Ttulo4"/>
    <w:uiPriority w:val="9"/>
    <w:semiHidden/>
    <w:rsid w:val="00F42AD4"/>
    <w:rPr>
      <w:rFonts w:eastAsiaTheme="minorEastAsia"/>
      <w:b/>
      <w:bCs/>
      <w:sz w:val="28"/>
      <w:szCs w:val="28"/>
    </w:rPr>
  </w:style>
  <w:style w:type="character" w:customStyle="1" w:styleId="Ttulo5Car">
    <w:name w:val="Título 5 Car"/>
    <w:basedOn w:val="Fuentedeprrafopredeter"/>
    <w:link w:val="Ttulo5"/>
    <w:uiPriority w:val="9"/>
    <w:semiHidden/>
    <w:rsid w:val="00F42AD4"/>
    <w:rPr>
      <w:rFonts w:eastAsiaTheme="minorEastAsia"/>
      <w:b/>
      <w:bCs/>
      <w:i/>
      <w:iCs/>
      <w:sz w:val="26"/>
      <w:szCs w:val="26"/>
    </w:rPr>
  </w:style>
  <w:style w:type="character" w:customStyle="1" w:styleId="Ttulo6Car">
    <w:name w:val="Título 6 Car"/>
    <w:basedOn w:val="Fuentedeprrafopredeter"/>
    <w:link w:val="Ttulo6"/>
    <w:semiHidden/>
    <w:rsid w:val="00F42AD4"/>
    <w:rPr>
      <w:rFonts w:ascii="Times New Roman" w:eastAsia="Times New Roman" w:hAnsi="Times New Roman" w:cs="Times New Roman"/>
      <w:b/>
      <w:bCs/>
    </w:rPr>
  </w:style>
  <w:style w:type="character" w:customStyle="1" w:styleId="Ttulo7Car">
    <w:name w:val="Título 7 Car"/>
    <w:basedOn w:val="Fuentedeprrafopredeter"/>
    <w:link w:val="Ttulo7"/>
    <w:uiPriority w:val="9"/>
    <w:semiHidden/>
    <w:rsid w:val="00F42AD4"/>
    <w:rPr>
      <w:rFonts w:eastAsiaTheme="minorEastAsia"/>
      <w:sz w:val="24"/>
      <w:szCs w:val="24"/>
    </w:rPr>
  </w:style>
  <w:style w:type="character" w:customStyle="1" w:styleId="Ttulo8Car">
    <w:name w:val="Título 8 Car"/>
    <w:basedOn w:val="Fuentedeprrafopredeter"/>
    <w:link w:val="Ttulo8"/>
    <w:uiPriority w:val="9"/>
    <w:semiHidden/>
    <w:rsid w:val="00F42AD4"/>
    <w:rPr>
      <w:rFonts w:eastAsiaTheme="minorEastAsia"/>
      <w:i/>
      <w:iCs/>
      <w:sz w:val="24"/>
      <w:szCs w:val="24"/>
    </w:rPr>
  </w:style>
  <w:style w:type="character" w:customStyle="1" w:styleId="Ttulo9Car">
    <w:name w:val="Título 9 Car"/>
    <w:basedOn w:val="Fuentedeprrafopredeter"/>
    <w:link w:val="Ttulo9"/>
    <w:uiPriority w:val="9"/>
    <w:semiHidden/>
    <w:rsid w:val="00F42AD4"/>
    <w:rPr>
      <w:rFonts w:asciiTheme="majorHAnsi" w:eastAsiaTheme="majorEastAsia" w:hAnsiTheme="majorHAnsi" w:cstheme="majorBidi"/>
    </w:rPr>
  </w:style>
  <w:style w:type="character" w:styleId="Textodelmarcadordeposicin">
    <w:name w:val="Placeholder Text"/>
    <w:basedOn w:val="Fuentedeprrafopredeter"/>
    <w:uiPriority w:val="99"/>
    <w:semiHidden/>
    <w:rsid w:val="00F42AD4"/>
    <w:rPr>
      <w:color w:val="808080"/>
    </w:rPr>
  </w:style>
  <w:style w:type="paragraph" w:styleId="Sinespaciado">
    <w:name w:val="No Spacing"/>
    <w:uiPriority w:val="1"/>
    <w:qFormat/>
    <w:rsid w:val="00F42AD4"/>
    <w:pPr>
      <w:spacing w:after="0" w:line="240" w:lineRule="auto"/>
    </w:pPr>
  </w:style>
  <w:style w:type="paragraph" w:styleId="Prrafodelista">
    <w:name w:val="List Paragraph"/>
    <w:basedOn w:val="Normal"/>
    <w:link w:val="PrrafodelistaCar"/>
    <w:uiPriority w:val="34"/>
    <w:qFormat/>
    <w:rsid w:val="00C30AB7"/>
    <w:pPr>
      <w:ind w:left="720"/>
      <w:contextualSpacing/>
    </w:pPr>
  </w:style>
  <w:style w:type="character" w:styleId="Hipervnculo">
    <w:name w:val="Hyperlink"/>
    <w:basedOn w:val="Fuentedeprrafopredeter"/>
    <w:uiPriority w:val="99"/>
    <w:unhideWhenUsed/>
    <w:rsid w:val="00150BCD"/>
    <w:rPr>
      <w:color w:val="0000FF"/>
      <w:u w:val="single"/>
    </w:rPr>
  </w:style>
  <w:style w:type="paragraph" w:styleId="NormalWeb">
    <w:name w:val="Normal (Web)"/>
    <w:basedOn w:val="Normal"/>
    <w:uiPriority w:val="99"/>
    <w:unhideWhenUsed/>
    <w:rsid w:val="002606EA"/>
  </w:style>
  <w:style w:type="paragraph" w:styleId="Encabezado">
    <w:name w:val="header"/>
    <w:basedOn w:val="Normal"/>
    <w:link w:val="EncabezadoCar"/>
    <w:uiPriority w:val="99"/>
    <w:unhideWhenUsed/>
    <w:rsid w:val="00107B5B"/>
    <w:pPr>
      <w:tabs>
        <w:tab w:val="center" w:pos="4252"/>
        <w:tab w:val="right" w:pos="8504"/>
      </w:tabs>
    </w:pPr>
  </w:style>
  <w:style w:type="character" w:customStyle="1" w:styleId="EncabezadoCar">
    <w:name w:val="Encabezado Car"/>
    <w:basedOn w:val="Fuentedeprrafopredeter"/>
    <w:link w:val="Encabezado"/>
    <w:uiPriority w:val="99"/>
    <w:rsid w:val="00107B5B"/>
  </w:style>
  <w:style w:type="paragraph" w:styleId="Piedepgina">
    <w:name w:val="footer"/>
    <w:basedOn w:val="Normal"/>
    <w:link w:val="PiedepginaCar"/>
    <w:uiPriority w:val="99"/>
    <w:unhideWhenUsed/>
    <w:rsid w:val="00107B5B"/>
    <w:pPr>
      <w:tabs>
        <w:tab w:val="center" w:pos="4252"/>
        <w:tab w:val="right" w:pos="8504"/>
      </w:tabs>
    </w:pPr>
  </w:style>
  <w:style w:type="character" w:customStyle="1" w:styleId="PiedepginaCar">
    <w:name w:val="Pie de página Car"/>
    <w:basedOn w:val="Fuentedeprrafopredeter"/>
    <w:link w:val="Piedepgina"/>
    <w:uiPriority w:val="99"/>
    <w:rsid w:val="00107B5B"/>
  </w:style>
  <w:style w:type="paragraph" w:styleId="Listaconvietas">
    <w:name w:val="List Bullet"/>
    <w:basedOn w:val="Normal"/>
    <w:uiPriority w:val="99"/>
    <w:unhideWhenUsed/>
    <w:rsid w:val="002D6A56"/>
    <w:pPr>
      <w:numPr>
        <w:numId w:val="1"/>
      </w:numPr>
      <w:contextualSpacing/>
    </w:pPr>
    <w:rPr>
      <w:lang w:val="es-ES"/>
    </w:rPr>
  </w:style>
  <w:style w:type="paragraph" w:styleId="TtuloTDC">
    <w:name w:val="TOC Heading"/>
    <w:basedOn w:val="Ttulo1"/>
    <w:next w:val="Normal"/>
    <w:uiPriority w:val="39"/>
    <w:semiHidden/>
    <w:unhideWhenUsed/>
    <w:qFormat/>
    <w:rsid w:val="00F71DC2"/>
    <w:pPr>
      <w:keepLines/>
      <w:numPr>
        <w:numId w:val="0"/>
      </w:numPr>
      <w:spacing w:before="480" w:after="0" w:line="276" w:lineRule="auto"/>
      <w:outlineLvl w:val="9"/>
    </w:pPr>
    <w:rPr>
      <w:color w:val="365F91" w:themeColor="accent1" w:themeShade="BF"/>
      <w:kern w:val="0"/>
      <w:sz w:val="28"/>
      <w:szCs w:val="28"/>
      <w:lang w:eastAsia="es-EC"/>
    </w:rPr>
  </w:style>
  <w:style w:type="paragraph" w:styleId="TDC1">
    <w:name w:val="toc 1"/>
    <w:basedOn w:val="Normal"/>
    <w:next w:val="Normal"/>
    <w:autoRedefine/>
    <w:uiPriority w:val="39"/>
    <w:unhideWhenUsed/>
    <w:rsid w:val="0069086A"/>
    <w:pPr>
      <w:tabs>
        <w:tab w:val="left" w:pos="993"/>
        <w:tab w:val="right" w:leader="dot" w:pos="7927"/>
      </w:tabs>
      <w:spacing w:after="100"/>
      <w:ind w:left="360"/>
    </w:pPr>
    <w:rPr>
      <w:noProof/>
    </w:rPr>
  </w:style>
  <w:style w:type="paragraph" w:styleId="TDC2">
    <w:name w:val="toc 2"/>
    <w:basedOn w:val="Normal"/>
    <w:next w:val="Normal"/>
    <w:autoRedefine/>
    <w:uiPriority w:val="39"/>
    <w:unhideWhenUsed/>
    <w:rsid w:val="003062FE"/>
    <w:pPr>
      <w:tabs>
        <w:tab w:val="left" w:pos="709"/>
        <w:tab w:val="left" w:pos="993"/>
        <w:tab w:val="right" w:leader="dot" w:pos="7927"/>
      </w:tabs>
      <w:spacing w:line="360" w:lineRule="auto"/>
      <w:ind w:left="360"/>
    </w:pPr>
  </w:style>
  <w:style w:type="paragraph" w:styleId="TDC3">
    <w:name w:val="toc 3"/>
    <w:basedOn w:val="Normal"/>
    <w:next w:val="Normal"/>
    <w:autoRedefine/>
    <w:uiPriority w:val="39"/>
    <w:unhideWhenUsed/>
    <w:rsid w:val="003062FE"/>
    <w:pPr>
      <w:tabs>
        <w:tab w:val="left" w:pos="709"/>
        <w:tab w:val="left" w:pos="993"/>
        <w:tab w:val="left" w:pos="1200"/>
        <w:tab w:val="right" w:leader="dot" w:pos="7927"/>
      </w:tabs>
      <w:spacing w:line="360" w:lineRule="auto"/>
      <w:ind w:left="360"/>
      <w:jc w:val="both"/>
    </w:pPr>
  </w:style>
  <w:style w:type="table" w:styleId="Tablaconcuadrcula">
    <w:name w:val="Table Grid"/>
    <w:basedOn w:val="Tablanormal"/>
    <w:uiPriority w:val="39"/>
    <w:rsid w:val="009934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fa">
    <w:name w:val="Bibliography"/>
    <w:basedOn w:val="Normal"/>
    <w:next w:val="Normal"/>
    <w:uiPriority w:val="37"/>
    <w:unhideWhenUsed/>
    <w:rsid w:val="000D013D"/>
  </w:style>
  <w:style w:type="character" w:customStyle="1" w:styleId="e24kjd">
    <w:name w:val="e24kjd"/>
    <w:basedOn w:val="Fuentedeprrafopredeter"/>
    <w:rsid w:val="00FA58AD"/>
  </w:style>
  <w:style w:type="table" w:customStyle="1" w:styleId="Tablaconcuadrcula3">
    <w:name w:val="Tabla con cuadrícula3"/>
    <w:basedOn w:val="Tablanormal"/>
    <w:next w:val="Tablaconcuadrcula"/>
    <w:uiPriority w:val="39"/>
    <w:rsid w:val="007910D6"/>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Listaactual1">
    <w:name w:val="Lista actual1"/>
    <w:uiPriority w:val="99"/>
    <w:rsid w:val="00437D77"/>
    <w:pPr>
      <w:numPr>
        <w:numId w:val="5"/>
      </w:numPr>
    </w:pPr>
  </w:style>
  <w:style w:type="numbering" w:customStyle="1" w:styleId="Listaactual2">
    <w:name w:val="Lista actual2"/>
    <w:uiPriority w:val="99"/>
    <w:rsid w:val="00437D77"/>
    <w:pPr>
      <w:numPr>
        <w:numId w:val="6"/>
      </w:numPr>
    </w:pPr>
  </w:style>
  <w:style w:type="character" w:customStyle="1" w:styleId="PrrafodelistaCar">
    <w:name w:val="Párrafo de lista Car"/>
    <w:basedOn w:val="Fuentedeprrafopredeter"/>
    <w:link w:val="Prrafodelista"/>
    <w:uiPriority w:val="34"/>
    <w:rsid w:val="00893E92"/>
  </w:style>
  <w:style w:type="paragraph" w:styleId="TDC4">
    <w:name w:val="toc 4"/>
    <w:basedOn w:val="Normal"/>
    <w:next w:val="Normal"/>
    <w:autoRedefine/>
    <w:uiPriority w:val="39"/>
    <w:unhideWhenUsed/>
    <w:rsid w:val="004A172B"/>
    <w:pPr>
      <w:spacing w:after="100"/>
      <w:ind w:left="720"/>
    </w:pPr>
    <w:rPr>
      <w:rFonts w:eastAsiaTheme="minorEastAsia"/>
      <w:kern w:val="2"/>
      <w14:ligatures w14:val="standardContextual"/>
    </w:rPr>
  </w:style>
  <w:style w:type="paragraph" w:styleId="TDC5">
    <w:name w:val="toc 5"/>
    <w:basedOn w:val="Normal"/>
    <w:next w:val="Normal"/>
    <w:autoRedefine/>
    <w:uiPriority w:val="39"/>
    <w:unhideWhenUsed/>
    <w:rsid w:val="004A172B"/>
    <w:pPr>
      <w:spacing w:after="100"/>
      <w:ind w:left="960"/>
    </w:pPr>
    <w:rPr>
      <w:rFonts w:eastAsiaTheme="minorEastAsia"/>
      <w:kern w:val="2"/>
      <w14:ligatures w14:val="standardContextual"/>
    </w:rPr>
  </w:style>
  <w:style w:type="paragraph" w:styleId="TDC6">
    <w:name w:val="toc 6"/>
    <w:basedOn w:val="Normal"/>
    <w:next w:val="Normal"/>
    <w:autoRedefine/>
    <w:uiPriority w:val="39"/>
    <w:unhideWhenUsed/>
    <w:rsid w:val="004A172B"/>
    <w:pPr>
      <w:spacing w:after="100"/>
      <w:ind w:left="1200"/>
    </w:pPr>
    <w:rPr>
      <w:rFonts w:eastAsiaTheme="minorEastAsia"/>
      <w:kern w:val="2"/>
      <w14:ligatures w14:val="standardContextual"/>
    </w:rPr>
  </w:style>
  <w:style w:type="paragraph" w:styleId="TDC7">
    <w:name w:val="toc 7"/>
    <w:basedOn w:val="Normal"/>
    <w:next w:val="Normal"/>
    <w:autoRedefine/>
    <w:uiPriority w:val="39"/>
    <w:unhideWhenUsed/>
    <w:rsid w:val="004A172B"/>
    <w:pPr>
      <w:spacing w:after="100"/>
      <w:ind w:left="1440"/>
    </w:pPr>
    <w:rPr>
      <w:rFonts w:eastAsiaTheme="minorEastAsia"/>
      <w:kern w:val="2"/>
      <w14:ligatures w14:val="standardContextual"/>
    </w:rPr>
  </w:style>
  <w:style w:type="paragraph" w:styleId="TDC8">
    <w:name w:val="toc 8"/>
    <w:basedOn w:val="Normal"/>
    <w:next w:val="Normal"/>
    <w:autoRedefine/>
    <w:uiPriority w:val="39"/>
    <w:unhideWhenUsed/>
    <w:rsid w:val="004A172B"/>
    <w:pPr>
      <w:spacing w:after="100"/>
      <w:ind w:left="1680"/>
    </w:pPr>
    <w:rPr>
      <w:rFonts w:eastAsiaTheme="minorEastAsia"/>
      <w:kern w:val="2"/>
      <w14:ligatures w14:val="standardContextual"/>
    </w:rPr>
  </w:style>
  <w:style w:type="paragraph" w:styleId="TDC9">
    <w:name w:val="toc 9"/>
    <w:basedOn w:val="Normal"/>
    <w:next w:val="Normal"/>
    <w:autoRedefine/>
    <w:uiPriority w:val="39"/>
    <w:unhideWhenUsed/>
    <w:rsid w:val="004A172B"/>
    <w:pPr>
      <w:spacing w:after="100"/>
      <w:ind w:left="1920"/>
    </w:pPr>
    <w:rPr>
      <w:rFonts w:eastAsiaTheme="minorEastAsia"/>
      <w:kern w:val="2"/>
      <w14:ligatures w14:val="standardContextual"/>
    </w:rPr>
  </w:style>
  <w:style w:type="character" w:styleId="Mencinsinresolver">
    <w:name w:val="Unresolved Mention"/>
    <w:basedOn w:val="Fuentedeprrafopredeter"/>
    <w:uiPriority w:val="99"/>
    <w:semiHidden/>
    <w:unhideWhenUsed/>
    <w:rsid w:val="004A172B"/>
    <w:rPr>
      <w:color w:val="605E5C"/>
      <w:shd w:val="clear" w:color="auto" w:fill="E1DFDD"/>
    </w:rPr>
  </w:style>
  <w:style w:type="table" w:customStyle="1" w:styleId="TableGrid">
    <w:name w:val="TableGrid"/>
    <w:rsid w:val="00E92CEA"/>
    <w:pPr>
      <w:spacing w:after="0" w:line="240" w:lineRule="auto"/>
    </w:pPr>
    <w:rPr>
      <w:rFonts w:eastAsiaTheme="minorEastAsia"/>
      <w:kern w:val="2"/>
      <w:sz w:val="24"/>
      <w:szCs w:val="24"/>
      <w:lang w:eastAsia="es-ES_tradnl"/>
      <w14:ligatures w14:val="standardContextual"/>
    </w:rPr>
    <w:tblPr>
      <w:tblCellMar>
        <w:top w:w="0" w:type="dxa"/>
        <w:left w:w="0" w:type="dxa"/>
        <w:bottom w:w="0" w:type="dxa"/>
        <w:right w:w="0" w:type="dxa"/>
      </w:tblCellMar>
    </w:tblPr>
  </w:style>
  <w:style w:type="paragraph" w:styleId="Textoindependiente">
    <w:name w:val="Body Text"/>
    <w:basedOn w:val="Normal"/>
    <w:link w:val="TextoindependienteCar"/>
    <w:uiPriority w:val="1"/>
    <w:qFormat/>
    <w:rsid w:val="00C47DFF"/>
    <w:pPr>
      <w:widowControl w:val="0"/>
      <w:autoSpaceDE w:val="0"/>
      <w:autoSpaceDN w:val="0"/>
    </w:pPr>
    <w:rPr>
      <w:lang w:val="es-ES"/>
    </w:rPr>
  </w:style>
  <w:style w:type="character" w:customStyle="1" w:styleId="TextoindependienteCar">
    <w:name w:val="Texto independiente Car"/>
    <w:basedOn w:val="Fuentedeprrafopredeter"/>
    <w:link w:val="Textoindependiente"/>
    <w:uiPriority w:val="1"/>
    <w:rsid w:val="00C47DFF"/>
    <w:rPr>
      <w:rFonts w:ascii="Times New Roman" w:eastAsia="Times New Roman" w:hAnsi="Times New Roman" w:cs="Times New Roman"/>
      <w:sz w:val="24"/>
      <w:szCs w:val="24"/>
      <w:lang w:val="es-ES"/>
    </w:rPr>
  </w:style>
  <w:style w:type="character" w:styleId="Nmerodepgina">
    <w:name w:val="page number"/>
    <w:basedOn w:val="Fuentedeprrafopredeter"/>
    <w:uiPriority w:val="99"/>
    <w:semiHidden/>
    <w:unhideWhenUsed/>
    <w:rsid w:val="00AA7E49"/>
  </w:style>
  <w:style w:type="paragraph" w:styleId="Descripcin">
    <w:name w:val="caption"/>
    <w:basedOn w:val="Normal"/>
    <w:next w:val="Normal"/>
    <w:uiPriority w:val="35"/>
    <w:unhideWhenUsed/>
    <w:qFormat/>
    <w:rsid w:val="000976FC"/>
    <w:pPr>
      <w:widowControl w:val="0"/>
      <w:autoSpaceDE w:val="0"/>
      <w:autoSpaceDN w:val="0"/>
    </w:pPr>
    <w:rPr>
      <w:i/>
      <w:iCs/>
      <w:color w:val="1F497D" w:themeColor="text2"/>
      <w:sz w:val="18"/>
      <w:szCs w:val="18"/>
      <w:lang w:val="es-ES"/>
    </w:rPr>
  </w:style>
  <w:style w:type="paragraph" w:customStyle="1" w:styleId="Titulo6">
    <w:name w:val="Titulo 6"/>
    <w:basedOn w:val="Titulo9"/>
    <w:rsid w:val="00901BDE"/>
    <w:pPr>
      <w:numPr>
        <w:ilvl w:val="3"/>
      </w:numPr>
      <w:ind w:left="3240" w:hanging="360"/>
    </w:pPr>
  </w:style>
  <w:style w:type="paragraph" w:customStyle="1" w:styleId="Titulo7">
    <w:name w:val="Titulo 7"/>
    <w:basedOn w:val="Normal"/>
    <w:qFormat/>
    <w:rsid w:val="00901BDE"/>
    <w:pPr>
      <w:numPr>
        <w:ilvl w:val="2"/>
        <w:numId w:val="32"/>
      </w:numPr>
      <w:spacing w:line="480" w:lineRule="auto"/>
      <w:jc w:val="both"/>
    </w:pPr>
    <w:rPr>
      <w:b/>
      <w:bCs/>
      <w:color w:val="000000" w:themeColor="text1"/>
      <w:kern w:val="2"/>
      <w14:ligatures w14:val="standardContextual"/>
    </w:rPr>
  </w:style>
  <w:style w:type="paragraph" w:customStyle="1" w:styleId="Titulo8">
    <w:name w:val="Titulo 8"/>
    <w:basedOn w:val="Normal"/>
    <w:qFormat/>
    <w:rsid w:val="00901BDE"/>
    <w:pPr>
      <w:numPr>
        <w:ilvl w:val="1"/>
        <w:numId w:val="32"/>
      </w:numPr>
      <w:spacing w:line="360" w:lineRule="auto"/>
      <w:jc w:val="both"/>
    </w:pPr>
    <w:rPr>
      <w:b/>
      <w:bCs/>
      <w:color w:val="000000" w:themeColor="text1"/>
      <w:kern w:val="2"/>
      <w14:ligatures w14:val="standardContextual"/>
    </w:rPr>
  </w:style>
  <w:style w:type="paragraph" w:customStyle="1" w:styleId="Titulo9">
    <w:name w:val="Titulo 9"/>
    <w:basedOn w:val="Normal"/>
    <w:qFormat/>
    <w:rsid w:val="00901BDE"/>
    <w:pPr>
      <w:numPr>
        <w:numId w:val="32"/>
      </w:numPr>
      <w:spacing w:line="480" w:lineRule="auto"/>
      <w:jc w:val="both"/>
    </w:pPr>
    <w:rPr>
      <w:b/>
      <w:bCs/>
      <w:color w:val="000000" w:themeColor="text1"/>
      <w:kern w:val="2"/>
      <w14:ligatures w14:val="standardContextual"/>
    </w:rPr>
  </w:style>
  <w:style w:type="paragraph" w:customStyle="1" w:styleId="Titulo1">
    <w:name w:val="Titulo 1"/>
    <w:basedOn w:val="Titulo9"/>
    <w:rsid w:val="00901BDE"/>
    <w:pPr>
      <w:numPr>
        <w:ilvl w:val="4"/>
      </w:numPr>
      <w:ind w:left="3960" w:hanging="360"/>
      <w:outlineLvl w:val="0"/>
    </w:pPr>
  </w:style>
  <w:style w:type="paragraph" w:customStyle="1" w:styleId="espacio1">
    <w:name w:val="espacio 1"/>
    <w:basedOn w:val="Titulo9"/>
    <w:qFormat/>
    <w:rsid w:val="00337F70"/>
    <w:pPr>
      <w:numPr>
        <w:numId w:val="0"/>
      </w:numPr>
    </w:pPr>
    <w:rPr>
      <w:b w:val="0"/>
      <w:sz w:val="28"/>
    </w:rPr>
  </w:style>
  <w:style w:type="paragraph" w:customStyle="1" w:styleId="TABLA2">
    <w:name w:val="TABLA 2"/>
    <w:basedOn w:val="Normal"/>
    <w:qFormat/>
    <w:rsid w:val="001E5FF5"/>
    <w:pPr>
      <w:spacing w:before="240" w:line="360" w:lineRule="auto"/>
      <w:jc w:val="both"/>
    </w:pPr>
    <w:rPr>
      <w:color w:val="000000" w:themeColor="text1"/>
      <w:kern w:val="2"/>
      <w:szCs w:val="28"/>
      <w14:ligatures w14:val="standardContextual"/>
    </w:rPr>
  </w:style>
  <w:style w:type="character" w:styleId="Textoennegrita">
    <w:name w:val="Strong"/>
    <w:basedOn w:val="Fuentedeprrafopredeter"/>
    <w:uiPriority w:val="22"/>
    <w:qFormat/>
    <w:rsid w:val="00CF39BA"/>
    <w:rPr>
      <w:b/>
      <w:bCs/>
    </w:rPr>
  </w:style>
  <w:style w:type="character" w:styleId="nfasis">
    <w:name w:val="Emphasis"/>
    <w:basedOn w:val="Fuentedeprrafopredeter"/>
    <w:uiPriority w:val="20"/>
    <w:qFormat/>
    <w:rsid w:val="00CF39BA"/>
    <w:rPr>
      <w:i/>
      <w:iCs/>
    </w:rPr>
  </w:style>
  <w:style w:type="character" w:customStyle="1" w:styleId="relative">
    <w:name w:val="relative"/>
    <w:basedOn w:val="Fuentedeprrafopredeter"/>
    <w:rsid w:val="005479B6"/>
  </w:style>
  <w:style w:type="character" w:styleId="Hipervnculovisitado">
    <w:name w:val="FollowedHyperlink"/>
    <w:basedOn w:val="Fuentedeprrafopredeter"/>
    <w:uiPriority w:val="99"/>
    <w:semiHidden/>
    <w:unhideWhenUsed/>
    <w:rsid w:val="00FA34A2"/>
    <w:rPr>
      <w:color w:val="800080" w:themeColor="followedHyperlink"/>
      <w:u w:val="single"/>
    </w:rPr>
  </w:style>
  <w:style w:type="numbering" w:customStyle="1" w:styleId="Listaactual3">
    <w:name w:val="Lista actual3"/>
    <w:uiPriority w:val="99"/>
    <w:rsid w:val="000D6157"/>
    <w:pPr>
      <w:numPr>
        <w:numId w:val="129"/>
      </w:numPr>
    </w:pPr>
  </w:style>
  <w:style w:type="numbering" w:customStyle="1" w:styleId="Listaactual4">
    <w:name w:val="Lista actual4"/>
    <w:uiPriority w:val="99"/>
    <w:rsid w:val="000D6157"/>
    <w:pPr>
      <w:numPr>
        <w:numId w:val="13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69031">
      <w:bodyDiv w:val="1"/>
      <w:marLeft w:val="0"/>
      <w:marRight w:val="0"/>
      <w:marTop w:val="0"/>
      <w:marBottom w:val="0"/>
      <w:divBdr>
        <w:top w:val="none" w:sz="0" w:space="0" w:color="auto"/>
        <w:left w:val="none" w:sz="0" w:space="0" w:color="auto"/>
        <w:bottom w:val="none" w:sz="0" w:space="0" w:color="auto"/>
        <w:right w:val="none" w:sz="0" w:space="0" w:color="auto"/>
      </w:divBdr>
    </w:div>
    <w:div w:id="4985570">
      <w:bodyDiv w:val="1"/>
      <w:marLeft w:val="0"/>
      <w:marRight w:val="0"/>
      <w:marTop w:val="0"/>
      <w:marBottom w:val="0"/>
      <w:divBdr>
        <w:top w:val="none" w:sz="0" w:space="0" w:color="auto"/>
        <w:left w:val="none" w:sz="0" w:space="0" w:color="auto"/>
        <w:bottom w:val="none" w:sz="0" w:space="0" w:color="auto"/>
        <w:right w:val="none" w:sz="0" w:space="0" w:color="auto"/>
      </w:divBdr>
    </w:div>
    <w:div w:id="6107182">
      <w:bodyDiv w:val="1"/>
      <w:marLeft w:val="0"/>
      <w:marRight w:val="0"/>
      <w:marTop w:val="0"/>
      <w:marBottom w:val="0"/>
      <w:divBdr>
        <w:top w:val="none" w:sz="0" w:space="0" w:color="auto"/>
        <w:left w:val="none" w:sz="0" w:space="0" w:color="auto"/>
        <w:bottom w:val="none" w:sz="0" w:space="0" w:color="auto"/>
        <w:right w:val="none" w:sz="0" w:space="0" w:color="auto"/>
      </w:divBdr>
    </w:div>
    <w:div w:id="7602299">
      <w:bodyDiv w:val="1"/>
      <w:marLeft w:val="0"/>
      <w:marRight w:val="0"/>
      <w:marTop w:val="0"/>
      <w:marBottom w:val="0"/>
      <w:divBdr>
        <w:top w:val="none" w:sz="0" w:space="0" w:color="auto"/>
        <w:left w:val="none" w:sz="0" w:space="0" w:color="auto"/>
        <w:bottom w:val="none" w:sz="0" w:space="0" w:color="auto"/>
        <w:right w:val="none" w:sz="0" w:space="0" w:color="auto"/>
      </w:divBdr>
    </w:div>
    <w:div w:id="13532302">
      <w:bodyDiv w:val="1"/>
      <w:marLeft w:val="0"/>
      <w:marRight w:val="0"/>
      <w:marTop w:val="0"/>
      <w:marBottom w:val="0"/>
      <w:divBdr>
        <w:top w:val="none" w:sz="0" w:space="0" w:color="auto"/>
        <w:left w:val="none" w:sz="0" w:space="0" w:color="auto"/>
        <w:bottom w:val="none" w:sz="0" w:space="0" w:color="auto"/>
        <w:right w:val="none" w:sz="0" w:space="0" w:color="auto"/>
      </w:divBdr>
    </w:div>
    <w:div w:id="13654831">
      <w:bodyDiv w:val="1"/>
      <w:marLeft w:val="0"/>
      <w:marRight w:val="0"/>
      <w:marTop w:val="0"/>
      <w:marBottom w:val="0"/>
      <w:divBdr>
        <w:top w:val="none" w:sz="0" w:space="0" w:color="auto"/>
        <w:left w:val="none" w:sz="0" w:space="0" w:color="auto"/>
        <w:bottom w:val="none" w:sz="0" w:space="0" w:color="auto"/>
        <w:right w:val="none" w:sz="0" w:space="0" w:color="auto"/>
      </w:divBdr>
    </w:div>
    <w:div w:id="16083304">
      <w:bodyDiv w:val="1"/>
      <w:marLeft w:val="0"/>
      <w:marRight w:val="0"/>
      <w:marTop w:val="0"/>
      <w:marBottom w:val="0"/>
      <w:divBdr>
        <w:top w:val="none" w:sz="0" w:space="0" w:color="auto"/>
        <w:left w:val="none" w:sz="0" w:space="0" w:color="auto"/>
        <w:bottom w:val="none" w:sz="0" w:space="0" w:color="auto"/>
        <w:right w:val="none" w:sz="0" w:space="0" w:color="auto"/>
      </w:divBdr>
    </w:div>
    <w:div w:id="17046075">
      <w:bodyDiv w:val="1"/>
      <w:marLeft w:val="0"/>
      <w:marRight w:val="0"/>
      <w:marTop w:val="0"/>
      <w:marBottom w:val="0"/>
      <w:divBdr>
        <w:top w:val="none" w:sz="0" w:space="0" w:color="auto"/>
        <w:left w:val="none" w:sz="0" w:space="0" w:color="auto"/>
        <w:bottom w:val="none" w:sz="0" w:space="0" w:color="auto"/>
        <w:right w:val="none" w:sz="0" w:space="0" w:color="auto"/>
      </w:divBdr>
    </w:div>
    <w:div w:id="21134783">
      <w:bodyDiv w:val="1"/>
      <w:marLeft w:val="0"/>
      <w:marRight w:val="0"/>
      <w:marTop w:val="0"/>
      <w:marBottom w:val="0"/>
      <w:divBdr>
        <w:top w:val="none" w:sz="0" w:space="0" w:color="auto"/>
        <w:left w:val="none" w:sz="0" w:space="0" w:color="auto"/>
        <w:bottom w:val="none" w:sz="0" w:space="0" w:color="auto"/>
        <w:right w:val="none" w:sz="0" w:space="0" w:color="auto"/>
      </w:divBdr>
    </w:div>
    <w:div w:id="23136912">
      <w:bodyDiv w:val="1"/>
      <w:marLeft w:val="0"/>
      <w:marRight w:val="0"/>
      <w:marTop w:val="0"/>
      <w:marBottom w:val="0"/>
      <w:divBdr>
        <w:top w:val="none" w:sz="0" w:space="0" w:color="auto"/>
        <w:left w:val="none" w:sz="0" w:space="0" w:color="auto"/>
        <w:bottom w:val="none" w:sz="0" w:space="0" w:color="auto"/>
        <w:right w:val="none" w:sz="0" w:space="0" w:color="auto"/>
      </w:divBdr>
    </w:div>
    <w:div w:id="23488147">
      <w:bodyDiv w:val="1"/>
      <w:marLeft w:val="0"/>
      <w:marRight w:val="0"/>
      <w:marTop w:val="0"/>
      <w:marBottom w:val="0"/>
      <w:divBdr>
        <w:top w:val="none" w:sz="0" w:space="0" w:color="auto"/>
        <w:left w:val="none" w:sz="0" w:space="0" w:color="auto"/>
        <w:bottom w:val="none" w:sz="0" w:space="0" w:color="auto"/>
        <w:right w:val="none" w:sz="0" w:space="0" w:color="auto"/>
      </w:divBdr>
      <w:divsChild>
        <w:div w:id="1763843608">
          <w:marLeft w:val="0"/>
          <w:marRight w:val="0"/>
          <w:marTop w:val="0"/>
          <w:marBottom w:val="0"/>
          <w:divBdr>
            <w:top w:val="none" w:sz="0" w:space="0" w:color="auto"/>
            <w:left w:val="none" w:sz="0" w:space="0" w:color="auto"/>
            <w:bottom w:val="none" w:sz="0" w:space="0" w:color="auto"/>
            <w:right w:val="none" w:sz="0" w:space="0" w:color="auto"/>
          </w:divBdr>
          <w:divsChild>
            <w:div w:id="819420466">
              <w:marLeft w:val="0"/>
              <w:marRight w:val="0"/>
              <w:marTop w:val="0"/>
              <w:marBottom w:val="0"/>
              <w:divBdr>
                <w:top w:val="none" w:sz="0" w:space="0" w:color="auto"/>
                <w:left w:val="none" w:sz="0" w:space="0" w:color="auto"/>
                <w:bottom w:val="none" w:sz="0" w:space="0" w:color="auto"/>
                <w:right w:val="none" w:sz="0" w:space="0" w:color="auto"/>
              </w:divBdr>
              <w:divsChild>
                <w:div w:id="275983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404390">
      <w:bodyDiv w:val="1"/>
      <w:marLeft w:val="0"/>
      <w:marRight w:val="0"/>
      <w:marTop w:val="0"/>
      <w:marBottom w:val="0"/>
      <w:divBdr>
        <w:top w:val="none" w:sz="0" w:space="0" w:color="auto"/>
        <w:left w:val="none" w:sz="0" w:space="0" w:color="auto"/>
        <w:bottom w:val="none" w:sz="0" w:space="0" w:color="auto"/>
        <w:right w:val="none" w:sz="0" w:space="0" w:color="auto"/>
      </w:divBdr>
    </w:div>
    <w:div w:id="25914393">
      <w:bodyDiv w:val="1"/>
      <w:marLeft w:val="0"/>
      <w:marRight w:val="0"/>
      <w:marTop w:val="0"/>
      <w:marBottom w:val="0"/>
      <w:divBdr>
        <w:top w:val="none" w:sz="0" w:space="0" w:color="auto"/>
        <w:left w:val="none" w:sz="0" w:space="0" w:color="auto"/>
        <w:bottom w:val="none" w:sz="0" w:space="0" w:color="auto"/>
        <w:right w:val="none" w:sz="0" w:space="0" w:color="auto"/>
      </w:divBdr>
      <w:divsChild>
        <w:div w:id="1561481812">
          <w:marLeft w:val="0"/>
          <w:marRight w:val="0"/>
          <w:marTop w:val="0"/>
          <w:marBottom w:val="0"/>
          <w:divBdr>
            <w:top w:val="none" w:sz="0" w:space="0" w:color="auto"/>
            <w:left w:val="none" w:sz="0" w:space="0" w:color="auto"/>
            <w:bottom w:val="none" w:sz="0" w:space="0" w:color="auto"/>
            <w:right w:val="none" w:sz="0" w:space="0" w:color="auto"/>
          </w:divBdr>
          <w:divsChild>
            <w:div w:id="905459538">
              <w:marLeft w:val="0"/>
              <w:marRight w:val="0"/>
              <w:marTop w:val="0"/>
              <w:marBottom w:val="0"/>
              <w:divBdr>
                <w:top w:val="none" w:sz="0" w:space="0" w:color="auto"/>
                <w:left w:val="none" w:sz="0" w:space="0" w:color="auto"/>
                <w:bottom w:val="none" w:sz="0" w:space="0" w:color="auto"/>
                <w:right w:val="none" w:sz="0" w:space="0" w:color="auto"/>
              </w:divBdr>
              <w:divsChild>
                <w:div w:id="637343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033303">
      <w:bodyDiv w:val="1"/>
      <w:marLeft w:val="0"/>
      <w:marRight w:val="0"/>
      <w:marTop w:val="0"/>
      <w:marBottom w:val="0"/>
      <w:divBdr>
        <w:top w:val="none" w:sz="0" w:space="0" w:color="auto"/>
        <w:left w:val="none" w:sz="0" w:space="0" w:color="auto"/>
        <w:bottom w:val="none" w:sz="0" w:space="0" w:color="auto"/>
        <w:right w:val="none" w:sz="0" w:space="0" w:color="auto"/>
      </w:divBdr>
    </w:div>
    <w:div w:id="35587465">
      <w:bodyDiv w:val="1"/>
      <w:marLeft w:val="0"/>
      <w:marRight w:val="0"/>
      <w:marTop w:val="0"/>
      <w:marBottom w:val="0"/>
      <w:divBdr>
        <w:top w:val="none" w:sz="0" w:space="0" w:color="auto"/>
        <w:left w:val="none" w:sz="0" w:space="0" w:color="auto"/>
        <w:bottom w:val="none" w:sz="0" w:space="0" w:color="auto"/>
        <w:right w:val="none" w:sz="0" w:space="0" w:color="auto"/>
      </w:divBdr>
    </w:div>
    <w:div w:id="46341697">
      <w:bodyDiv w:val="1"/>
      <w:marLeft w:val="0"/>
      <w:marRight w:val="0"/>
      <w:marTop w:val="0"/>
      <w:marBottom w:val="0"/>
      <w:divBdr>
        <w:top w:val="none" w:sz="0" w:space="0" w:color="auto"/>
        <w:left w:val="none" w:sz="0" w:space="0" w:color="auto"/>
        <w:bottom w:val="none" w:sz="0" w:space="0" w:color="auto"/>
        <w:right w:val="none" w:sz="0" w:space="0" w:color="auto"/>
      </w:divBdr>
    </w:div>
    <w:div w:id="46492092">
      <w:bodyDiv w:val="1"/>
      <w:marLeft w:val="0"/>
      <w:marRight w:val="0"/>
      <w:marTop w:val="0"/>
      <w:marBottom w:val="0"/>
      <w:divBdr>
        <w:top w:val="none" w:sz="0" w:space="0" w:color="auto"/>
        <w:left w:val="none" w:sz="0" w:space="0" w:color="auto"/>
        <w:bottom w:val="none" w:sz="0" w:space="0" w:color="auto"/>
        <w:right w:val="none" w:sz="0" w:space="0" w:color="auto"/>
      </w:divBdr>
    </w:div>
    <w:div w:id="46878870">
      <w:bodyDiv w:val="1"/>
      <w:marLeft w:val="0"/>
      <w:marRight w:val="0"/>
      <w:marTop w:val="0"/>
      <w:marBottom w:val="0"/>
      <w:divBdr>
        <w:top w:val="none" w:sz="0" w:space="0" w:color="auto"/>
        <w:left w:val="none" w:sz="0" w:space="0" w:color="auto"/>
        <w:bottom w:val="none" w:sz="0" w:space="0" w:color="auto"/>
        <w:right w:val="none" w:sz="0" w:space="0" w:color="auto"/>
      </w:divBdr>
    </w:div>
    <w:div w:id="55513331">
      <w:bodyDiv w:val="1"/>
      <w:marLeft w:val="0"/>
      <w:marRight w:val="0"/>
      <w:marTop w:val="0"/>
      <w:marBottom w:val="0"/>
      <w:divBdr>
        <w:top w:val="none" w:sz="0" w:space="0" w:color="auto"/>
        <w:left w:val="none" w:sz="0" w:space="0" w:color="auto"/>
        <w:bottom w:val="none" w:sz="0" w:space="0" w:color="auto"/>
        <w:right w:val="none" w:sz="0" w:space="0" w:color="auto"/>
      </w:divBdr>
    </w:div>
    <w:div w:id="61296015">
      <w:bodyDiv w:val="1"/>
      <w:marLeft w:val="0"/>
      <w:marRight w:val="0"/>
      <w:marTop w:val="0"/>
      <w:marBottom w:val="0"/>
      <w:divBdr>
        <w:top w:val="none" w:sz="0" w:space="0" w:color="auto"/>
        <w:left w:val="none" w:sz="0" w:space="0" w:color="auto"/>
        <w:bottom w:val="none" w:sz="0" w:space="0" w:color="auto"/>
        <w:right w:val="none" w:sz="0" w:space="0" w:color="auto"/>
      </w:divBdr>
    </w:div>
    <w:div w:id="65149172">
      <w:bodyDiv w:val="1"/>
      <w:marLeft w:val="0"/>
      <w:marRight w:val="0"/>
      <w:marTop w:val="0"/>
      <w:marBottom w:val="0"/>
      <w:divBdr>
        <w:top w:val="none" w:sz="0" w:space="0" w:color="auto"/>
        <w:left w:val="none" w:sz="0" w:space="0" w:color="auto"/>
        <w:bottom w:val="none" w:sz="0" w:space="0" w:color="auto"/>
        <w:right w:val="none" w:sz="0" w:space="0" w:color="auto"/>
      </w:divBdr>
    </w:div>
    <w:div w:id="69354064">
      <w:bodyDiv w:val="1"/>
      <w:marLeft w:val="0"/>
      <w:marRight w:val="0"/>
      <w:marTop w:val="0"/>
      <w:marBottom w:val="0"/>
      <w:divBdr>
        <w:top w:val="none" w:sz="0" w:space="0" w:color="auto"/>
        <w:left w:val="none" w:sz="0" w:space="0" w:color="auto"/>
        <w:bottom w:val="none" w:sz="0" w:space="0" w:color="auto"/>
        <w:right w:val="none" w:sz="0" w:space="0" w:color="auto"/>
      </w:divBdr>
    </w:div>
    <w:div w:id="69544080">
      <w:bodyDiv w:val="1"/>
      <w:marLeft w:val="0"/>
      <w:marRight w:val="0"/>
      <w:marTop w:val="0"/>
      <w:marBottom w:val="0"/>
      <w:divBdr>
        <w:top w:val="none" w:sz="0" w:space="0" w:color="auto"/>
        <w:left w:val="none" w:sz="0" w:space="0" w:color="auto"/>
        <w:bottom w:val="none" w:sz="0" w:space="0" w:color="auto"/>
        <w:right w:val="none" w:sz="0" w:space="0" w:color="auto"/>
      </w:divBdr>
    </w:div>
    <w:div w:id="74133085">
      <w:bodyDiv w:val="1"/>
      <w:marLeft w:val="0"/>
      <w:marRight w:val="0"/>
      <w:marTop w:val="0"/>
      <w:marBottom w:val="0"/>
      <w:divBdr>
        <w:top w:val="none" w:sz="0" w:space="0" w:color="auto"/>
        <w:left w:val="none" w:sz="0" w:space="0" w:color="auto"/>
        <w:bottom w:val="none" w:sz="0" w:space="0" w:color="auto"/>
        <w:right w:val="none" w:sz="0" w:space="0" w:color="auto"/>
      </w:divBdr>
    </w:div>
    <w:div w:id="75902081">
      <w:bodyDiv w:val="1"/>
      <w:marLeft w:val="0"/>
      <w:marRight w:val="0"/>
      <w:marTop w:val="0"/>
      <w:marBottom w:val="0"/>
      <w:divBdr>
        <w:top w:val="none" w:sz="0" w:space="0" w:color="auto"/>
        <w:left w:val="none" w:sz="0" w:space="0" w:color="auto"/>
        <w:bottom w:val="none" w:sz="0" w:space="0" w:color="auto"/>
        <w:right w:val="none" w:sz="0" w:space="0" w:color="auto"/>
      </w:divBdr>
    </w:div>
    <w:div w:id="78602652">
      <w:bodyDiv w:val="1"/>
      <w:marLeft w:val="0"/>
      <w:marRight w:val="0"/>
      <w:marTop w:val="0"/>
      <w:marBottom w:val="0"/>
      <w:divBdr>
        <w:top w:val="none" w:sz="0" w:space="0" w:color="auto"/>
        <w:left w:val="none" w:sz="0" w:space="0" w:color="auto"/>
        <w:bottom w:val="none" w:sz="0" w:space="0" w:color="auto"/>
        <w:right w:val="none" w:sz="0" w:space="0" w:color="auto"/>
      </w:divBdr>
    </w:div>
    <w:div w:id="80763924">
      <w:bodyDiv w:val="1"/>
      <w:marLeft w:val="0"/>
      <w:marRight w:val="0"/>
      <w:marTop w:val="0"/>
      <w:marBottom w:val="0"/>
      <w:divBdr>
        <w:top w:val="none" w:sz="0" w:space="0" w:color="auto"/>
        <w:left w:val="none" w:sz="0" w:space="0" w:color="auto"/>
        <w:bottom w:val="none" w:sz="0" w:space="0" w:color="auto"/>
        <w:right w:val="none" w:sz="0" w:space="0" w:color="auto"/>
      </w:divBdr>
    </w:div>
    <w:div w:id="89934235">
      <w:bodyDiv w:val="1"/>
      <w:marLeft w:val="0"/>
      <w:marRight w:val="0"/>
      <w:marTop w:val="0"/>
      <w:marBottom w:val="0"/>
      <w:divBdr>
        <w:top w:val="none" w:sz="0" w:space="0" w:color="auto"/>
        <w:left w:val="none" w:sz="0" w:space="0" w:color="auto"/>
        <w:bottom w:val="none" w:sz="0" w:space="0" w:color="auto"/>
        <w:right w:val="none" w:sz="0" w:space="0" w:color="auto"/>
      </w:divBdr>
    </w:div>
    <w:div w:id="104689927">
      <w:bodyDiv w:val="1"/>
      <w:marLeft w:val="0"/>
      <w:marRight w:val="0"/>
      <w:marTop w:val="0"/>
      <w:marBottom w:val="0"/>
      <w:divBdr>
        <w:top w:val="none" w:sz="0" w:space="0" w:color="auto"/>
        <w:left w:val="none" w:sz="0" w:space="0" w:color="auto"/>
        <w:bottom w:val="none" w:sz="0" w:space="0" w:color="auto"/>
        <w:right w:val="none" w:sz="0" w:space="0" w:color="auto"/>
      </w:divBdr>
    </w:div>
    <w:div w:id="110632137">
      <w:bodyDiv w:val="1"/>
      <w:marLeft w:val="0"/>
      <w:marRight w:val="0"/>
      <w:marTop w:val="0"/>
      <w:marBottom w:val="0"/>
      <w:divBdr>
        <w:top w:val="none" w:sz="0" w:space="0" w:color="auto"/>
        <w:left w:val="none" w:sz="0" w:space="0" w:color="auto"/>
        <w:bottom w:val="none" w:sz="0" w:space="0" w:color="auto"/>
        <w:right w:val="none" w:sz="0" w:space="0" w:color="auto"/>
      </w:divBdr>
    </w:div>
    <w:div w:id="111680157">
      <w:bodyDiv w:val="1"/>
      <w:marLeft w:val="0"/>
      <w:marRight w:val="0"/>
      <w:marTop w:val="0"/>
      <w:marBottom w:val="0"/>
      <w:divBdr>
        <w:top w:val="none" w:sz="0" w:space="0" w:color="auto"/>
        <w:left w:val="none" w:sz="0" w:space="0" w:color="auto"/>
        <w:bottom w:val="none" w:sz="0" w:space="0" w:color="auto"/>
        <w:right w:val="none" w:sz="0" w:space="0" w:color="auto"/>
      </w:divBdr>
    </w:div>
    <w:div w:id="117450875">
      <w:bodyDiv w:val="1"/>
      <w:marLeft w:val="0"/>
      <w:marRight w:val="0"/>
      <w:marTop w:val="0"/>
      <w:marBottom w:val="0"/>
      <w:divBdr>
        <w:top w:val="none" w:sz="0" w:space="0" w:color="auto"/>
        <w:left w:val="none" w:sz="0" w:space="0" w:color="auto"/>
        <w:bottom w:val="none" w:sz="0" w:space="0" w:color="auto"/>
        <w:right w:val="none" w:sz="0" w:space="0" w:color="auto"/>
      </w:divBdr>
    </w:div>
    <w:div w:id="119764609">
      <w:bodyDiv w:val="1"/>
      <w:marLeft w:val="0"/>
      <w:marRight w:val="0"/>
      <w:marTop w:val="0"/>
      <w:marBottom w:val="0"/>
      <w:divBdr>
        <w:top w:val="none" w:sz="0" w:space="0" w:color="auto"/>
        <w:left w:val="none" w:sz="0" w:space="0" w:color="auto"/>
        <w:bottom w:val="none" w:sz="0" w:space="0" w:color="auto"/>
        <w:right w:val="none" w:sz="0" w:space="0" w:color="auto"/>
      </w:divBdr>
    </w:div>
    <w:div w:id="127288939">
      <w:bodyDiv w:val="1"/>
      <w:marLeft w:val="0"/>
      <w:marRight w:val="0"/>
      <w:marTop w:val="0"/>
      <w:marBottom w:val="0"/>
      <w:divBdr>
        <w:top w:val="none" w:sz="0" w:space="0" w:color="auto"/>
        <w:left w:val="none" w:sz="0" w:space="0" w:color="auto"/>
        <w:bottom w:val="none" w:sz="0" w:space="0" w:color="auto"/>
        <w:right w:val="none" w:sz="0" w:space="0" w:color="auto"/>
      </w:divBdr>
    </w:div>
    <w:div w:id="130246441">
      <w:bodyDiv w:val="1"/>
      <w:marLeft w:val="0"/>
      <w:marRight w:val="0"/>
      <w:marTop w:val="0"/>
      <w:marBottom w:val="0"/>
      <w:divBdr>
        <w:top w:val="none" w:sz="0" w:space="0" w:color="auto"/>
        <w:left w:val="none" w:sz="0" w:space="0" w:color="auto"/>
        <w:bottom w:val="none" w:sz="0" w:space="0" w:color="auto"/>
        <w:right w:val="none" w:sz="0" w:space="0" w:color="auto"/>
      </w:divBdr>
    </w:div>
    <w:div w:id="136268357">
      <w:bodyDiv w:val="1"/>
      <w:marLeft w:val="0"/>
      <w:marRight w:val="0"/>
      <w:marTop w:val="0"/>
      <w:marBottom w:val="0"/>
      <w:divBdr>
        <w:top w:val="none" w:sz="0" w:space="0" w:color="auto"/>
        <w:left w:val="none" w:sz="0" w:space="0" w:color="auto"/>
        <w:bottom w:val="none" w:sz="0" w:space="0" w:color="auto"/>
        <w:right w:val="none" w:sz="0" w:space="0" w:color="auto"/>
      </w:divBdr>
    </w:div>
    <w:div w:id="137766600">
      <w:bodyDiv w:val="1"/>
      <w:marLeft w:val="0"/>
      <w:marRight w:val="0"/>
      <w:marTop w:val="0"/>
      <w:marBottom w:val="0"/>
      <w:divBdr>
        <w:top w:val="none" w:sz="0" w:space="0" w:color="auto"/>
        <w:left w:val="none" w:sz="0" w:space="0" w:color="auto"/>
        <w:bottom w:val="none" w:sz="0" w:space="0" w:color="auto"/>
        <w:right w:val="none" w:sz="0" w:space="0" w:color="auto"/>
      </w:divBdr>
    </w:div>
    <w:div w:id="143204599">
      <w:bodyDiv w:val="1"/>
      <w:marLeft w:val="0"/>
      <w:marRight w:val="0"/>
      <w:marTop w:val="0"/>
      <w:marBottom w:val="0"/>
      <w:divBdr>
        <w:top w:val="none" w:sz="0" w:space="0" w:color="auto"/>
        <w:left w:val="none" w:sz="0" w:space="0" w:color="auto"/>
        <w:bottom w:val="none" w:sz="0" w:space="0" w:color="auto"/>
        <w:right w:val="none" w:sz="0" w:space="0" w:color="auto"/>
      </w:divBdr>
    </w:div>
    <w:div w:id="145437017">
      <w:bodyDiv w:val="1"/>
      <w:marLeft w:val="0"/>
      <w:marRight w:val="0"/>
      <w:marTop w:val="0"/>
      <w:marBottom w:val="0"/>
      <w:divBdr>
        <w:top w:val="none" w:sz="0" w:space="0" w:color="auto"/>
        <w:left w:val="none" w:sz="0" w:space="0" w:color="auto"/>
        <w:bottom w:val="none" w:sz="0" w:space="0" w:color="auto"/>
        <w:right w:val="none" w:sz="0" w:space="0" w:color="auto"/>
      </w:divBdr>
    </w:div>
    <w:div w:id="147328624">
      <w:bodyDiv w:val="1"/>
      <w:marLeft w:val="0"/>
      <w:marRight w:val="0"/>
      <w:marTop w:val="0"/>
      <w:marBottom w:val="0"/>
      <w:divBdr>
        <w:top w:val="none" w:sz="0" w:space="0" w:color="auto"/>
        <w:left w:val="none" w:sz="0" w:space="0" w:color="auto"/>
        <w:bottom w:val="none" w:sz="0" w:space="0" w:color="auto"/>
        <w:right w:val="none" w:sz="0" w:space="0" w:color="auto"/>
      </w:divBdr>
    </w:div>
    <w:div w:id="150291692">
      <w:bodyDiv w:val="1"/>
      <w:marLeft w:val="0"/>
      <w:marRight w:val="0"/>
      <w:marTop w:val="0"/>
      <w:marBottom w:val="0"/>
      <w:divBdr>
        <w:top w:val="none" w:sz="0" w:space="0" w:color="auto"/>
        <w:left w:val="none" w:sz="0" w:space="0" w:color="auto"/>
        <w:bottom w:val="none" w:sz="0" w:space="0" w:color="auto"/>
        <w:right w:val="none" w:sz="0" w:space="0" w:color="auto"/>
      </w:divBdr>
      <w:divsChild>
        <w:div w:id="487136692">
          <w:marLeft w:val="0"/>
          <w:marRight w:val="0"/>
          <w:marTop w:val="0"/>
          <w:marBottom w:val="0"/>
          <w:divBdr>
            <w:top w:val="none" w:sz="0" w:space="0" w:color="auto"/>
            <w:left w:val="none" w:sz="0" w:space="0" w:color="auto"/>
            <w:bottom w:val="none" w:sz="0" w:space="0" w:color="auto"/>
            <w:right w:val="none" w:sz="0" w:space="0" w:color="auto"/>
          </w:divBdr>
          <w:divsChild>
            <w:div w:id="862326689">
              <w:marLeft w:val="0"/>
              <w:marRight w:val="0"/>
              <w:marTop w:val="0"/>
              <w:marBottom w:val="0"/>
              <w:divBdr>
                <w:top w:val="none" w:sz="0" w:space="0" w:color="auto"/>
                <w:left w:val="none" w:sz="0" w:space="0" w:color="auto"/>
                <w:bottom w:val="none" w:sz="0" w:space="0" w:color="auto"/>
                <w:right w:val="none" w:sz="0" w:space="0" w:color="auto"/>
              </w:divBdr>
              <w:divsChild>
                <w:div w:id="2122412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308495">
      <w:bodyDiv w:val="1"/>
      <w:marLeft w:val="0"/>
      <w:marRight w:val="0"/>
      <w:marTop w:val="0"/>
      <w:marBottom w:val="0"/>
      <w:divBdr>
        <w:top w:val="none" w:sz="0" w:space="0" w:color="auto"/>
        <w:left w:val="none" w:sz="0" w:space="0" w:color="auto"/>
        <w:bottom w:val="none" w:sz="0" w:space="0" w:color="auto"/>
        <w:right w:val="none" w:sz="0" w:space="0" w:color="auto"/>
      </w:divBdr>
    </w:div>
    <w:div w:id="161045787">
      <w:bodyDiv w:val="1"/>
      <w:marLeft w:val="0"/>
      <w:marRight w:val="0"/>
      <w:marTop w:val="0"/>
      <w:marBottom w:val="0"/>
      <w:divBdr>
        <w:top w:val="none" w:sz="0" w:space="0" w:color="auto"/>
        <w:left w:val="none" w:sz="0" w:space="0" w:color="auto"/>
        <w:bottom w:val="none" w:sz="0" w:space="0" w:color="auto"/>
        <w:right w:val="none" w:sz="0" w:space="0" w:color="auto"/>
      </w:divBdr>
      <w:divsChild>
        <w:div w:id="1230115464">
          <w:marLeft w:val="0"/>
          <w:marRight w:val="0"/>
          <w:marTop w:val="0"/>
          <w:marBottom w:val="0"/>
          <w:divBdr>
            <w:top w:val="none" w:sz="0" w:space="0" w:color="auto"/>
            <w:left w:val="none" w:sz="0" w:space="0" w:color="auto"/>
            <w:bottom w:val="none" w:sz="0" w:space="0" w:color="auto"/>
            <w:right w:val="none" w:sz="0" w:space="0" w:color="auto"/>
          </w:divBdr>
          <w:divsChild>
            <w:div w:id="1975141269">
              <w:marLeft w:val="0"/>
              <w:marRight w:val="0"/>
              <w:marTop w:val="0"/>
              <w:marBottom w:val="0"/>
              <w:divBdr>
                <w:top w:val="none" w:sz="0" w:space="0" w:color="auto"/>
                <w:left w:val="none" w:sz="0" w:space="0" w:color="auto"/>
                <w:bottom w:val="none" w:sz="0" w:space="0" w:color="auto"/>
                <w:right w:val="none" w:sz="0" w:space="0" w:color="auto"/>
              </w:divBdr>
              <w:divsChild>
                <w:div w:id="140077093">
                  <w:marLeft w:val="0"/>
                  <w:marRight w:val="0"/>
                  <w:marTop w:val="0"/>
                  <w:marBottom w:val="0"/>
                  <w:divBdr>
                    <w:top w:val="none" w:sz="0" w:space="0" w:color="auto"/>
                    <w:left w:val="none" w:sz="0" w:space="0" w:color="auto"/>
                    <w:bottom w:val="none" w:sz="0" w:space="0" w:color="auto"/>
                    <w:right w:val="none" w:sz="0" w:space="0" w:color="auto"/>
                  </w:divBdr>
                  <w:divsChild>
                    <w:div w:id="891967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518941">
      <w:bodyDiv w:val="1"/>
      <w:marLeft w:val="0"/>
      <w:marRight w:val="0"/>
      <w:marTop w:val="0"/>
      <w:marBottom w:val="0"/>
      <w:divBdr>
        <w:top w:val="none" w:sz="0" w:space="0" w:color="auto"/>
        <w:left w:val="none" w:sz="0" w:space="0" w:color="auto"/>
        <w:bottom w:val="none" w:sz="0" w:space="0" w:color="auto"/>
        <w:right w:val="none" w:sz="0" w:space="0" w:color="auto"/>
      </w:divBdr>
    </w:div>
    <w:div w:id="163909252">
      <w:bodyDiv w:val="1"/>
      <w:marLeft w:val="0"/>
      <w:marRight w:val="0"/>
      <w:marTop w:val="0"/>
      <w:marBottom w:val="0"/>
      <w:divBdr>
        <w:top w:val="none" w:sz="0" w:space="0" w:color="auto"/>
        <w:left w:val="none" w:sz="0" w:space="0" w:color="auto"/>
        <w:bottom w:val="none" w:sz="0" w:space="0" w:color="auto"/>
        <w:right w:val="none" w:sz="0" w:space="0" w:color="auto"/>
      </w:divBdr>
    </w:div>
    <w:div w:id="165244640">
      <w:bodyDiv w:val="1"/>
      <w:marLeft w:val="0"/>
      <w:marRight w:val="0"/>
      <w:marTop w:val="0"/>
      <w:marBottom w:val="0"/>
      <w:divBdr>
        <w:top w:val="none" w:sz="0" w:space="0" w:color="auto"/>
        <w:left w:val="none" w:sz="0" w:space="0" w:color="auto"/>
        <w:bottom w:val="none" w:sz="0" w:space="0" w:color="auto"/>
        <w:right w:val="none" w:sz="0" w:space="0" w:color="auto"/>
      </w:divBdr>
    </w:div>
    <w:div w:id="169806524">
      <w:bodyDiv w:val="1"/>
      <w:marLeft w:val="0"/>
      <w:marRight w:val="0"/>
      <w:marTop w:val="0"/>
      <w:marBottom w:val="0"/>
      <w:divBdr>
        <w:top w:val="none" w:sz="0" w:space="0" w:color="auto"/>
        <w:left w:val="none" w:sz="0" w:space="0" w:color="auto"/>
        <w:bottom w:val="none" w:sz="0" w:space="0" w:color="auto"/>
        <w:right w:val="none" w:sz="0" w:space="0" w:color="auto"/>
      </w:divBdr>
    </w:div>
    <w:div w:id="171578959">
      <w:bodyDiv w:val="1"/>
      <w:marLeft w:val="0"/>
      <w:marRight w:val="0"/>
      <w:marTop w:val="0"/>
      <w:marBottom w:val="0"/>
      <w:divBdr>
        <w:top w:val="none" w:sz="0" w:space="0" w:color="auto"/>
        <w:left w:val="none" w:sz="0" w:space="0" w:color="auto"/>
        <w:bottom w:val="none" w:sz="0" w:space="0" w:color="auto"/>
        <w:right w:val="none" w:sz="0" w:space="0" w:color="auto"/>
      </w:divBdr>
    </w:div>
    <w:div w:id="174005393">
      <w:bodyDiv w:val="1"/>
      <w:marLeft w:val="0"/>
      <w:marRight w:val="0"/>
      <w:marTop w:val="0"/>
      <w:marBottom w:val="0"/>
      <w:divBdr>
        <w:top w:val="none" w:sz="0" w:space="0" w:color="auto"/>
        <w:left w:val="none" w:sz="0" w:space="0" w:color="auto"/>
        <w:bottom w:val="none" w:sz="0" w:space="0" w:color="auto"/>
        <w:right w:val="none" w:sz="0" w:space="0" w:color="auto"/>
      </w:divBdr>
    </w:div>
    <w:div w:id="174392613">
      <w:bodyDiv w:val="1"/>
      <w:marLeft w:val="0"/>
      <w:marRight w:val="0"/>
      <w:marTop w:val="0"/>
      <w:marBottom w:val="0"/>
      <w:divBdr>
        <w:top w:val="none" w:sz="0" w:space="0" w:color="auto"/>
        <w:left w:val="none" w:sz="0" w:space="0" w:color="auto"/>
        <w:bottom w:val="none" w:sz="0" w:space="0" w:color="auto"/>
        <w:right w:val="none" w:sz="0" w:space="0" w:color="auto"/>
      </w:divBdr>
    </w:div>
    <w:div w:id="178542550">
      <w:bodyDiv w:val="1"/>
      <w:marLeft w:val="0"/>
      <w:marRight w:val="0"/>
      <w:marTop w:val="0"/>
      <w:marBottom w:val="0"/>
      <w:divBdr>
        <w:top w:val="none" w:sz="0" w:space="0" w:color="auto"/>
        <w:left w:val="none" w:sz="0" w:space="0" w:color="auto"/>
        <w:bottom w:val="none" w:sz="0" w:space="0" w:color="auto"/>
        <w:right w:val="none" w:sz="0" w:space="0" w:color="auto"/>
      </w:divBdr>
    </w:div>
    <w:div w:id="179852818">
      <w:bodyDiv w:val="1"/>
      <w:marLeft w:val="0"/>
      <w:marRight w:val="0"/>
      <w:marTop w:val="0"/>
      <w:marBottom w:val="0"/>
      <w:divBdr>
        <w:top w:val="none" w:sz="0" w:space="0" w:color="auto"/>
        <w:left w:val="none" w:sz="0" w:space="0" w:color="auto"/>
        <w:bottom w:val="none" w:sz="0" w:space="0" w:color="auto"/>
        <w:right w:val="none" w:sz="0" w:space="0" w:color="auto"/>
      </w:divBdr>
    </w:div>
    <w:div w:id="181865811">
      <w:bodyDiv w:val="1"/>
      <w:marLeft w:val="0"/>
      <w:marRight w:val="0"/>
      <w:marTop w:val="0"/>
      <w:marBottom w:val="0"/>
      <w:divBdr>
        <w:top w:val="none" w:sz="0" w:space="0" w:color="auto"/>
        <w:left w:val="none" w:sz="0" w:space="0" w:color="auto"/>
        <w:bottom w:val="none" w:sz="0" w:space="0" w:color="auto"/>
        <w:right w:val="none" w:sz="0" w:space="0" w:color="auto"/>
      </w:divBdr>
    </w:div>
    <w:div w:id="182599630">
      <w:bodyDiv w:val="1"/>
      <w:marLeft w:val="0"/>
      <w:marRight w:val="0"/>
      <w:marTop w:val="0"/>
      <w:marBottom w:val="0"/>
      <w:divBdr>
        <w:top w:val="none" w:sz="0" w:space="0" w:color="auto"/>
        <w:left w:val="none" w:sz="0" w:space="0" w:color="auto"/>
        <w:bottom w:val="none" w:sz="0" w:space="0" w:color="auto"/>
        <w:right w:val="none" w:sz="0" w:space="0" w:color="auto"/>
      </w:divBdr>
    </w:div>
    <w:div w:id="184221950">
      <w:bodyDiv w:val="1"/>
      <w:marLeft w:val="0"/>
      <w:marRight w:val="0"/>
      <w:marTop w:val="0"/>
      <w:marBottom w:val="0"/>
      <w:divBdr>
        <w:top w:val="none" w:sz="0" w:space="0" w:color="auto"/>
        <w:left w:val="none" w:sz="0" w:space="0" w:color="auto"/>
        <w:bottom w:val="none" w:sz="0" w:space="0" w:color="auto"/>
        <w:right w:val="none" w:sz="0" w:space="0" w:color="auto"/>
      </w:divBdr>
      <w:divsChild>
        <w:div w:id="1125319624">
          <w:marLeft w:val="0"/>
          <w:marRight w:val="0"/>
          <w:marTop w:val="0"/>
          <w:marBottom w:val="0"/>
          <w:divBdr>
            <w:top w:val="none" w:sz="0" w:space="0" w:color="auto"/>
            <w:left w:val="none" w:sz="0" w:space="0" w:color="auto"/>
            <w:bottom w:val="none" w:sz="0" w:space="0" w:color="auto"/>
            <w:right w:val="none" w:sz="0" w:space="0" w:color="auto"/>
          </w:divBdr>
          <w:divsChild>
            <w:div w:id="2141222108">
              <w:marLeft w:val="0"/>
              <w:marRight w:val="0"/>
              <w:marTop w:val="0"/>
              <w:marBottom w:val="0"/>
              <w:divBdr>
                <w:top w:val="none" w:sz="0" w:space="0" w:color="auto"/>
                <w:left w:val="none" w:sz="0" w:space="0" w:color="auto"/>
                <w:bottom w:val="none" w:sz="0" w:space="0" w:color="auto"/>
                <w:right w:val="none" w:sz="0" w:space="0" w:color="auto"/>
              </w:divBdr>
              <w:divsChild>
                <w:div w:id="163865920">
                  <w:marLeft w:val="0"/>
                  <w:marRight w:val="0"/>
                  <w:marTop w:val="0"/>
                  <w:marBottom w:val="0"/>
                  <w:divBdr>
                    <w:top w:val="none" w:sz="0" w:space="0" w:color="auto"/>
                    <w:left w:val="none" w:sz="0" w:space="0" w:color="auto"/>
                    <w:bottom w:val="none" w:sz="0" w:space="0" w:color="auto"/>
                    <w:right w:val="none" w:sz="0" w:space="0" w:color="auto"/>
                  </w:divBdr>
                  <w:divsChild>
                    <w:div w:id="1267537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902145">
      <w:bodyDiv w:val="1"/>
      <w:marLeft w:val="0"/>
      <w:marRight w:val="0"/>
      <w:marTop w:val="0"/>
      <w:marBottom w:val="0"/>
      <w:divBdr>
        <w:top w:val="none" w:sz="0" w:space="0" w:color="auto"/>
        <w:left w:val="none" w:sz="0" w:space="0" w:color="auto"/>
        <w:bottom w:val="none" w:sz="0" w:space="0" w:color="auto"/>
        <w:right w:val="none" w:sz="0" w:space="0" w:color="auto"/>
      </w:divBdr>
    </w:div>
    <w:div w:id="189075325">
      <w:bodyDiv w:val="1"/>
      <w:marLeft w:val="0"/>
      <w:marRight w:val="0"/>
      <w:marTop w:val="0"/>
      <w:marBottom w:val="0"/>
      <w:divBdr>
        <w:top w:val="none" w:sz="0" w:space="0" w:color="auto"/>
        <w:left w:val="none" w:sz="0" w:space="0" w:color="auto"/>
        <w:bottom w:val="none" w:sz="0" w:space="0" w:color="auto"/>
        <w:right w:val="none" w:sz="0" w:space="0" w:color="auto"/>
      </w:divBdr>
    </w:div>
    <w:div w:id="189144784">
      <w:bodyDiv w:val="1"/>
      <w:marLeft w:val="0"/>
      <w:marRight w:val="0"/>
      <w:marTop w:val="0"/>
      <w:marBottom w:val="0"/>
      <w:divBdr>
        <w:top w:val="none" w:sz="0" w:space="0" w:color="auto"/>
        <w:left w:val="none" w:sz="0" w:space="0" w:color="auto"/>
        <w:bottom w:val="none" w:sz="0" w:space="0" w:color="auto"/>
        <w:right w:val="none" w:sz="0" w:space="0" w:color="auto"/>
      </w:divBdr>
      <w:divsChild>
        <w:div w:id="287587065">
          <w:marLeft w:val="0"/>
          <w:marRight w:val="0"/>
          <w:marTop w:val="0"/>
          <w:marBottom w:val="0"/>
          <w:divBdr>
            <w:top w:val="none" w:sz="0" w:space="0" w:color="auto"/>
            <w:left w:val="none" w:sz="0" w:space="0" w:color="auto"/>
            <w:bottom w:val="none" w:sz="0" w:space="0" w:color="auto"/>
            <w:right w:val="none" w:sz="0" w:space="0" w:color="auto"/>
          </w:divBdr>
          <w:divsChild>
            <w:div w:id="1024940846">
              <w:marLeft w:val="0"/>
              <w:marRight w:val="0"/>
              <w:marTop w:val="0"/>
              <w:marBottom w:val="0"/>
              <w:divBdr>
                <w:top w:val="none" w:sz="0" w:space="0" w:color="auto"/>
                <w:left w:val="none" w:sz="0" w:space="0" w:color="auto"/>
                <w:bottom w:val="none" w:sz="0" w:space="0" w:color="auto"/>
                <w:right w:val="none" w:sz="0" w:space="0" w:color="auto"/>
              </w:divBdr>
              <w:divsChild>
                <w:div w:id="1813712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305023">
      <w:bodyDiv w:val="1"/>
      <w:marLeft w:val="0"/>
      <w:marRight w:val="0"/>
      <w:marTop w:val="0"/>
      <w:marBottom w:val="0"/>
      <w:divBdr>
        <w:top w:val="none" w:sz="0" w:space="0" w:color="auto"/>
        <w:left w:val="none" w:sz="0" w:space="0" w:color="auto"/>
        <w:bottom w:val="none" w:sz="0" w:space="0" w:color="auto"/>
        <w:right w:val="none" w:sz="0" w:space="0" w:color="auto"/>
      </w:divBdr>
    </w:div>
    <w:div w:id="195000858">
      <w:bodyDiv w:val="1"/>
      <w:marLeft w:val="0"/>
      <w:marRight w:val="0"/>
      <w:marTop w:val="0"/>
      <w:marBottom w:val="0"/>
      <w:divBdr>
        <w:top w:val="none" w:sz="0" w:space="0" w:color="auto"/>
        <w:left w:val="none" w:sz="0" w:space="0" w:color="auto"/>
        <w:bottom w:val="none" w:sz="0" w:space="0" w:color="auto"/>
        <w:right w:val="none" w:sz="0" w:space="0" w:color="auto"/>
      </w:divBdr>
    </w:div>
    <w:div w:id="196822914">
      <w:bodyDiv w:val="1"/>
      <w:marLeft w:val="0"/>
      <w:marRight w:val="0"/>
      <w:marTop w:val="0"/>
      <w:marBottom w:val="0"/>
      <w:divBdr>
        <w:top w:val="none" w:sz="0" w:space="0" w:color="auto"/>
        <w:left w:val="none" w:sz="0" w:space="0" w:color="auto"/>
        <w:bottom w:val="none" w:sz="0" w:space="0" w:color="auto"/>
        <w:right w:val="none" w:sz="0" w:space="0" w:color="auto"/>
      </w:divBdr>
    </w:div>
    <w:div w:id="200441193">
      <w:bodyDiv w:val="1"/>
      <w:marLeft w:val="0"/>
      <w:marRight w:val="0"/>
      <w:marTop w:val="0"/>
      <w:marBottom w:val="0"/>
      <w:divBdr>
        <w:top w:val="none" w:sz="0" w:space="0" w:color="auto"/>
        <w:left w:val="none" w:sz="0" w:space="0" w:color="auto"/>
        <w:bottom w:val="none" w:sz="0" w:space="0" w:color="auto"/>
        <w:right w:val="none" w:sz="0" w:space="0" w:color="auto"/>
      </w:divBdr>
    </w:div>
    <w:div w:id="205919699">
      <w:bodyDiv w:val="1"/>
      <w:marLeft w:val="0"/>
      <w:marRight w:val="0"/>
      <w:marTop w:val="0"/>
      <w:marBottom w:val="0"/>
      <w:divBdr>
        <w:top w:val="none" w:sz="0" w:space="0" w:color="auto"/>
        <w:left w:val="none" w:sz="0" w:space="0" w:color="auto"/>
        <w:bottom w:val="none" w:sz="0" w:space="0" w:color="auto"/>
        <w:right w:val="none" w:sz="0" w:space="0" w:color="auto"/>
      </w:divBdr>
    </w:div>
    <w:div w:id="207380344">
      <w:bodyDiv w:val="1"/>
      <w:marLeft w:val="0"/>
      <w:marRight w:val="0"/>
      <w:marTop w:val="0"/>
      <w:marBottom w:val="0"/>
      <w:divBdr>
        <w:top w:val="none" w:sz="0" w:space="0" w:color="auto"/>
        <w:left w:val="none" w:sz="0" w:space="0" w:color="auto"/>
        <w:bottom w:val="none" w:sz="0" w:space="0" w:color="auto"/>
        <w:right w:val="none" w:sz="0" w:space="0" w:color="auto"/>
      </w:divBdr>
    </w:div>
    <w:div w:id="210969337">
      <w:bodyDiv w:val="1"/>
      <w:marLeft w:val="0"/>
      <w:marRight w:val="0"/>
      <w:marTop w:val="0"/>
      <w:marBottom w:val="0"/>
      <w:divBdr>
        <w:top w:val="none" w:sz="0" w:space="0" w:color="auto"/>
        <w:left w:val="none" w:sz="0" w:space="0" w:color="auto"/>
        <w:bottom w:val="none" w:sz="0" w:space="0" w:color="auto"/>
        <w:right w:val="none" w:sz="0" w:space="0" w:color="auto"/>
      </w:divBdr>
    </w:div>
    <w:div w:id="213280476">
      <w:bodyDiv w:val="1"/>
      <w:marLeft w:val="0"/>
      <w:marRight w:val="0"/>
      <w:marTop w:val="0"/>
      <w:marBottom w:val="0"/>
      <w:divBdr>
        <w:top w:val="none" w:sz="0" w:space="0" w:color="auto"/>
        <w:left w:val="none" w:sz="0" w:space="0" w:color="auto"/>
        <w:bottom w:val="none" w:sz="0" w:space="0" w:color="auto"/>
        <w:right w:val="none" w:sz="0" w:space="0" w:color="auto"/>
      </w:divBdr>
    </w:div>
    <w:div w:id="214052923">
      <w:bodyDiv w:val="1"/>
      <w:marLeft w:val="0"/>
      <w:marRight w:val="0"/>
      <w:marTop w:val="0"/>
      <w:marBottom w:val="0"/>
      <w:divBdr>
        <w:top w:val="none" w:sz="0" w:space="0" w:color="auto"/>
        <w:left w:val="none" w:sz="0" w:space="0" w:color="auto"/>
        <w:bottom w:val="none" w:sz="0" w:space="0" w:color="auto"/>
        <w:right w:val="none" w:sz="0" w:space="0" w:color="auto"/>
      </w:divBdr>
    </w:div>
    <w:div w:id="214852731">
      <w:bodyDiv w:val="1"/>
      <w:marLeft w:val="0"/>
      <w:marRight w:val="0"/>
      <w:marTop w:val="0"/>
      <w:marBottom w:val="0"/>
      <w:divBdr>
        <w:top w:val="none" w:sz="0" w:space="0" w:color="auto"/>
        <w:left w:val="none" w:sz="0" w:space="0" w:color="auto"/>
        <w:bottom w:val="none" w:sz="0" w:space="0" w:color="auto"/>
        <w:right w:val="none" w:sz="0" w:space="0" w:color="auto"/>
      </w:divBdr>
    </w:div>
    <w:div w:id="218983818">
      <w:bodyDiv w:val="1"/>
      <w:marLeft w:val="0"/>
      <w:marRight w:val="0"/>
      <w:marTop w:val="0"/>
      <w:marBottom w:val="0"/>
      <w:divBdr>
        <w:top w:val="none" w:sz="0" w:space="0" w:color="auto"/>
        <w:left w:val="none" w:sz="0" w:space="0" w:color="auto"/>
        <w:bottom w:val="none" w:sz="0" w:space="0" w:color="auto"/>
        <w:right w:val="none" w:sz="0" w:space="0" w:color="auto"/>
      </w:divBdr>
    </w:div>
    <w:div w:id="230047451">
      <w:bodyDiv w:val="1"/>
      <w:marLeft w:val="0"/>
      <w:marRight w:val="0"/>
      <w:marTop w:val="0"/>
      <w:marBottom w:val="0"/>
      <w:divBdr>
        <w:top w:val="none" w:sz="0" w:space="0" w:color="auto"/>
        <w:left w:val="none" w:sz="0" w:space="0" w:color="auto"/>
        <w:bottom w:val="none" w:sz="0" w:space="0" w:color="auto"/>
        <w:right w:val="none" w:sz="0" w:space="0" w:color="auto"/>
      </w:divBdr>
    </w:div>
    <w:div w:id="232352376">
      <w:bodyDiv w:val="1"/>
      <w:marLeft w:val="0"/>
      <w:marRight w:val="0"/>
      <w:marTop w:val="0"/>
      <w:marBottom w:val="0"/>
      <w:divBdr>
        <w:top w:val="none" w:sz="0" w:space="0" w:color="auto"/>
        <w:left w:val="none" w:sz="0" w:space="0" w:color="auto"/>
        <w:bottom w:val="none" w:sz="0" w:space="0" w:color="auto"/>
        <w:right w:val="none" w:sz="0" w:space="0" w:color="auto"/>
      </w:divBdr>
    </w:div>
    <w:div w:id="232737608">
      <w:bodyDiv w:val="1"/>
      <w:marLeft w:val="0"/>
      <w:marRight w:val="0"/>
      <w:marTop w:val="0"/>
      <w:marBottom w:val="0"/>
      <w:divBdr>
        <w:top w:val="none" w:sz="0" w:space="0" w:color="auto"/>
        <w:left w:val="none" w:sz="0" w:space="0" w:color="auto"/>
        <w:bottom w:val="none" w:sz="0" w:space="0" w:color="auto"/>
        <w:right w:val="none" w:sz="0" w:space="0" w:color="auto"/>
      </w:divBdr>
    </w:div>
    <w:div w:id="234318570">
      <w:bodyDiv w:val="1"/>
      <w:marLeft w:val="0"/>
      <w:marRight w:val="0"/>
      <w:marTop w:val="0"/>
      <w:marBottom w:val="0"/>
      <w:divBdr>
        <w:top w:val="none" w:sz="0" w:space="0" w:color="auto"/>
        <w:left w:val="none" w:sz="0" w:space="0" w:color="auto"/>
        <w:bottom w:val="none" w:sz="0" w:space="0" w:color="auto"/>
        <w:right w:val="none" w:sz="0" w:space="0" w:color="auto"/>
      </w:divBdr>
    </w:div>
    <w:div w:id="240602600">
      <w:bodyDiv w:val="1"/>
      <w:marLeft w:val="0"/>
      <w:marRight w:val="0"/>
      <w:marTop w:val="0"/>
      <w:marBottom w:val="0"/>
      <w:divBdr>
        <w:top w:val="none" w:sz="0" w:space="0" w:color="auto"/>
        <w:left w:val="none" w:sz="0" w:space="0" w:color="auto"/>
        <w:bottom w:val="none" w:sz="0" w:space="0" w:color="auto"/>
        <w:right w:val="none" w:sz="0" w:space="0" w:color="auto"/>
      </w:divBdr>
    </w:div>
    <w:div w:id="244538236">
      <w:bodyDiv w:val="1"/>
      <w:marLeft w:val="0"/>
      <w:marRight w:val="0"/>
      <w:marTop w:val="0"/>
      <w:marBottom w:val="0"/>
      <w:divBdr>
        <w:top w:val="none" w:sz="0" w:space="0" w:color="auto"/>
        <w:left w:val="none" w:sz="0" w:space="0" w:color="auto"/>
        <w:bottom w:val="none" w:sz="0" w:space="0" w:color="auto"/>
        <w:right w:val="none" w:sz="0" w:space="0" w:color="auto"/>
      </w:divBdr>
      <w:divsChild>
        <w:div w:id="508956887">
          <w:marLeft w:val="0"/>
          <w:marRight w:val="0"/>
          <w:marTop w:val="0"/>
          <w:marBottom w:val="0"/>
          <w:divBdr>
            <w:top w:val="none" w:sz="0" w:space="0" w:color="auto"/>
            <w:left w:val="none" w:sz="0" w:space="0" w:color="auto"/>
            <w:bottom w:val="none" w:sz="0" w:space="0" w:color="auto"/>
            <w:right w:val="none" w:sz="0" w:space="0" w:color="auto"/>
          </w:divBdr>
          <w:divsChild>
            <w:div w:id="1695767572">
              <w:marLeft w:val="0"/>
              <w:marRight w:val="0"/>
              <w:marTop w:val="0"/>
              <w:marBottom w:val="0"/>
              <w:divBdr>
                <w:top w:val="none" w:sz="0" w:space="0" w:color="auto"/>
                <w:left w:val="none" w:sz="0" w:space="0" w:color="auto"/>
                <w:bottom w:val="none" w:sz="0" w:space="0" w:color="auto"/>
                <w:right w:val="none" w:sz="0" w:space="0" w:color="auto"/>
              </w:divBdr>
              <w:divsChild>
                <w:div w:id="1771198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4728411">
      <w:bodyDiv w:val="1"/>
      <w:marLeft w:val="0"/>
      <w:marRight w:val="0"/>
      <w:marTop w:val="0"/>
      <w:marBottom w:val="0"/>
      <w:divBdr>
        <w:top w:val="none" w:sz="0" w:space="0" w:color="auto"/>
        <w:left w:val="none" w:sz="0" w:space="0" w:color="auto"/>
        <w:bottom w:val="none" w:sz="0" w:space="0" w:color="auto"/>
        <w:right w:val="none" w:sz="0" w:space="0" w:color="auto"/>
      </w:divBdr>
    </w:div>
    <w:div w:id="246350510">
      <w:bodyDiv w:val="1"/>
      <w:marLeft w:val="0"/>
      <w:marRight w:val="0"/>
      <w:marTop w:val="0"/>
      <w:marBottom w:val="0"/>
      <w:divBdr>
        <w:top w:val="none" w:sz="0" w:space="0" w:color="auto"/>
        <w:left w:val="none" w:sz="0" w:space="0" w:color="auto"/>
        <w:bottom w:val="none" w:sz="0" w:space="0" w:color="auto"/>
        <w:right w:val="none" w:sz="0" w:space="0" w:color="auto"/>
      </w:divBdr>
    </w:div>
    <w:div w:id="246885192">
      <w:bodyDiv w:val="1"/>
      <w:marLeft w:val="0"/>
      <w:marRight w:val="0"/>
      <w:marTop w:val="0"/>
      <w:marBottom w:val="0"/>
      <w:divBdr>
        <w:top w:val="none" w:sz="0" w:space="0" w:color="auto"/>
        <w:left w:val="none" w:sz="0" w:space="0" w:color="auto"/>
        <w:bottom w:val="none" w:sz="0" w:space="0" w:color="auto"/>
        <w:right w:val="none" w:sz="0" w:space="0" w:color="auto"/>
      </w:divBdr>
    </w:div>
    <w:div w:id="250967083">
      <w:bodyDiv w:val="1"/>
      <w:marLeft w:val="0"/>
      <w:marRight w:val="0"/>
      <w:marTop w:val="0"/>
      <w:marBottom w:val="0"/>
      <w:divBdr>
        <w:top w:val="none" w:sz="0" w:space="0" w:color="auto"/>
        <w:left w:val="none" w:sz="0" w:space="0" w:color="auto"/>
        <w:bottom w:val="none" w:sz="0" w:space="0" w:color="auto"/>
        <w:right w:val="none" w:sz="0" w:space="0" w:color="auto"/>
      </w:divBdr>
    </w:div>
    <w:div w:id="269704160">
      <w:bodyDiv w:val="1"/>
      <w:marLeft w:val="0"/>
      <w:marRight w:val="0"/>
      <w:marTop w:val="0"/>
      <w:marBottom w:val="0"/>
      <w:divBdr>
        <w:top w:val="none" w:sz="0" w:space="0" w:color="auto"/>
        <w:left w:val="none" w:sz="0" w:space="0" w:color="auto"/>
        <w:bottom w:val="none" w:sz="0" w:space="0" w:color="auto"/>
        <w:right w:val="none" w:sz="0" w:space="0" w:color="auto"/>
      </w:divBdr>
    </w:div>
    <w:div w:id="269826354">
      <w:bodyDiv w:val="1"/>
      <w:marLeft w:val="0"/>
      <w:marRight w:val="0"/>
      <w:marTop w:val="0"/>
      <w:marBottom w:val="0"/>
      <w:divBdr>
        <w:top w:val="none" w:sz="0" w:space="0" w:color="auto"/>
        <w:left w:val="none" w:sz="0" w:space="0" w:color="auto"/>
        <w:bottom w:val="none" w:sz="0" w:space="0" w:color="auto"/>
        <w:right w:val="none" w:sz="0" w:space="0" w:color="auto"/>
      </w:divBdr>
    </w:div>
    <w:div w:id="271983872">
      <w:bodyDiv w:val="1"/>
      <w:marLeft w:val="0"/>
      <w:marRight w:val="0"/>
      <w:marTop w:val="0"/>
      <w:marBottom w:val="0"/>
      <w:divBdr>
        <w:top w:val="none" w:sz="0" w:space="0" w:color="auto"/>
        <w:left w:val="none" w:sz="0" w:space="0" w:color="auto"/>
        <w:bottom w:val="none" w:sz="0" w:space="0" w:color="auto"/>
        <w:right w:val="none" w:sz="0" w:space="0" w:color="auto"/>
      </w:divBdr>
    </w:div>
    <w:div w:id="279263839">
      <w:bodyDiv w:val="1"/>
      <w:marLeft w:val="0"/>
      <w:marRight w:val="0"/>
      <w:marTop w:val="0"/>
      <w:marBottom w:val="0"/>
      <w:divBdr>
        <w:top w:val="none" w:sz="0" w:space="0" w:color="auto"/>
        <w:left w:val="none" w:sz="0" w:space="0" w:color="auto"/>
        <w:bottom w:val="none" w:sz="0" w:space="0" w:color="auto"/>
        <w:right w:val="none" w:sz="0" w:space="0" w:color="auto"/>
      </w:divBdr>
      <w:divsChild>
        <w:div w:id="1701467629">
          <w:marLeft w:val="0"/>
          <w:marRight w:val="0"/>
          <w:marTop w:val="0"/>
          <w:marBottom w:val="0"/>
          <w:divBdr>
            <w:top w:val="none" w:sz="0" w:space="0" w:color="auto"/>
            <w:left w:val="none" w:sz="0" w:space="0" w:color="auto"/>
            <w:bottom w:val="none" w:sz="0" w:space="0" w:color="auto"/>
            <w:right w:val="none" w:sz="0" w:space="0" w:color="auto"/>
          </w:divBdr>
        </w:div>
        <w:div w:id="303583226">
          <w:marLeft w:val="0"/>
          <w:marRight w:val="0"/>
          <w:marTop w:val="0"/>
          <w:marBottom w:val="0"/>
          <w:divBdr>
            <w:top w:val="none" w:sz="0" w:space="0" w:color="auto"/>
            <w:left w:val="none" w:sz="0" w:space="0" w:color="auto"/>
            <w:bottom w:val="none" w:sz="0" w:space="0" w:color="auto"/>
            <w:right w:val="none" w:sz="0" w:space="0" w:color="auto"/>
          </w:divBdr>
        </w:div>
        <w:div w:id="1442604324">
          <w:marLeft w:val="0"/>
          <w:marRight w:val="0"/>
          <w:marTop w:val="0"/>
          <w:marBottom w:val="0"/>
          <w:divBdr>
            <w:top w:val="none" w:sz="0" w:space="0" w:color="auto"/>
            <w:left w:val="none" w:sz="0" w:space="0" w:color="auto"/>
            <w:bottom w:val="none" w:sz="0" w:space="0" w:color="auto"/>
            <w:right w:val="none" w:sz="0" w:space="0" w:color="auto"/>
          </w:divBdr>
        </w:div>
        <w:div w:id="800613082">
          <w:marLeft w:val="0"/>
          <w:marRight w:val="0"/>
          <w:marTop w:val="0"/>
          <w:marBottom w:val="0"/>
          <w:divBdr>
            <w:top w:val="none" w:sz="0" w:space="0" w:color="auto"/>
            <w:left w:val="none" w:sz="0" w:space="0" w:color="auto"/>
            <w:bottom w:val="none" w:sz="0" w:space="0" w:color="auto"/>
            <w:right w:val="none" w:sz="0" w:space="0" w:color="auto"/>
          </w:divBdr>
        </w:div>
        <w:div w:id="1965035962">
          <w:marLeft w:val="0"/>
          <w:marRight w:val="0"/>
          <w:marTop w:val="0"/>
          <w:marBottom w:val="0"/>
          <w:divBdr>
            <w:top w:val="none" w:sz="0" w:space="0" w:color="auto"/>
            <w:left w:val="none" w:sz="0" w:space="0" w:color="auto"/>
            <w:bottom w:val="none" w:sz="0" w:space="0" w:color="auto"/>
            <w:right w:val="none" w:sz="0" w:space="0" w:color="auto"/>
          </w:divBdr>
        </w:div>
      </w:divsChild>
    </w:div>
    <w:div w:id="282468978">
      <w:bodyDiv w:val="1"/>
      <w:marLeft w:val="0"/>
      <w:marRight w:val="0"/>
      <w:marTop w:val="0"/>
      <w:marBottom w:val="0"/>
      <w:divBdr>
        <w:top w:val="none" w:sz="0" w:space="0" w:color="auto"/>
        <w:left w:val="none" w:sz="0" w:space="0" w:color="auto"/>
        <w:bottom w:val="none" w:sz="0" w:space="0" w:color="auto"/>
        <w:right w:val="none" w:sz="0" w:space="0" w:color="auto"/>
      </w:divBdr>
    </w:div>
    <w:div w:id="284046045">
      <w:bodyDiv w:val="1"/>
      <w:marLeft w:val="0"/>
      <w:marRight w:val="0"/>
      <w:marTop w:val="0"/>
      <w:marBottom w:val="0"/>
      <w:divBdr>
        <w:top w:val="none" w:sz="0" w:space="0" w:color="auto"/>
        <w:left w:val="none" w:sz="0" w:space="0" w:color="auto"/>
        <w:bottom w:val="none" w:sz="0" w:space="0" w:color="auto"/>
        <w:right w:val="none" w:sz="0" w:space="0" w:color="auto"/>
      </w:divBdr>
      <w:divsChild>
        <w:div w:id="1264996128">
          <w:marLeft w:val="0"/>
          <w:marRight w:val="0"/>
          <w:marTop w:val="0"/>
          <w:marBottom w:val="0"/>
          <w:divBdr>
            <w:top w:val="none" w:sz="0" w:space="0" w:color="auto"/>
            <w:left w:val="none" w:sz="0" w:space="0" w:color="auto"/>
            <w:bottom w:val="none" w:sz="0" w:space="0" w:color="auto"/>
            <w:right w:val="none" w:sz="0" w:space="0" w:color="auto"/>
          </w:divBdr>
          <w:divsChild>
            <w:div w:id="2124838552">
              <w:marLeft w:val="0"/>
              <w:marRight w:val="0"/>
              <w:marTop w:val="0"/>
              <w:marBottom w:val="0"/>
              <w:divBdr>
                <w:top w:val="none" w:sz="0" w:space="0" w:color="auto"/>
                <w:left w:val="none" w:sz="0" w:space="0" w:color="auto"/>
                <w:bottom w:val="none" w:sz="0" w:space="0" w:color="auto"/>
                <w:right w:val="none" w:sz="0" w:space="0" w:color="auto"/>
              </w:divBdr>
              <w:divsChild>
                <w:div w:id="1901212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4582015">
      <w:bodyDiv w:val="1"/>
      <w:marLeft w:val="0"/>
      <w:marRight w:val="0"/>
      <w:marTop w:val="0"/>
      <w:marBottom w:val="0"/>
      <w:divBdr>
        <w:top w:val="none" w:sz="0" w:space="0" w:color="auto"/>
        <w:left w:val="none" w:sz="0" w:space="0" w:color="auto"/>
        <w:bottom w:val="none" w:sz="0" w:space="0" w:color="auto"/>
        <w:right w:val="none" w:sz="0" w:space="0" w:color="auto"/>
      </w:divBdr>
    </w:div>
    <w:div w:id="287472891">
      <w:bodyDiv w:val="1"/>
      <w:marLeft w:val="0"/>
      <w:marRight w:val="0"/>
      <w:marTop w:val="0"/>
      <w:marBottom w:val="0"/>
      <w:divBdr>
        <w:top w:val="none" w:sz="0" w:space="0" w:color="auto"/>
        <w:left w:val="none" w:sz="0" w:space="0" w:color="auto"/>
        <w:bottom w:val="none" w:sz="0" w:space="0" w:color="auto"/>
        <w:right w:val="none" w:sz="0" w:space="0" w:color="auto"/>
      </w:divBdr>
    </w:div>
    <w:div w:id="288895936">
      <w:bodyDiv w:val="1"/>
      <w:marLeft w:val="0"/>
      <w:marRight w:val="0"/>
      <w:marTop w:val="0"/>
      <w:marBottom w:val="0"/>
      <w:divBdr>
        <w:top w:val="none" w:sz="0" w:space="0" w:color="auto"/>
        <w:left w:val="none" w:sz="0" w:space="0" w:color="auto"/>
        <w:bottom w:val="none" w:sz="0" w:space="0" w:color="auto"/>
        <w:right w:val="none" w:sz="0" w:space="0" w:color="auto"/>
      </w:divBdr>
    </w:div>
    <w:div w:id="288979712">
      <w:bodyDiv w:val="1"/>
      <w:marLeft w:val="0"/>
      <w:marRight w:val="0"/>
      <w:marTop w:val="0"/>
      <w:marBottom w:val="0"/>
      <w:divBdr>
        <w:top w:val="none" w:sz="0" w:space="0" w:color="auto"/>
        <w:left w:val="none" w:sz="0" w:space="0" w:color="auto"/>
        <w:bottom w:val="none" w:sz="0" w:space="0" w:color="auto"/>
        <w:right w:val="none" w:sz="0" w:space="0" w:color="auto"/>
      </w:divBdr>
    </w:div>
    <w:div w:id="291324278">
      <w:bodyDiv w:val="1"/>
      <w:marLeft w:val="0"/>
      <w:marRight w:val="0"/>
      <w:marTop w:val="0"/>
      <w:marBottom w:val="0"/>
      <w:divBdr>
        <w:top w:val="none" w:sz="0" w:space="0" w:color="auto"/>
        <w:left w:val="none" w:sz="0" w:space="0" w:color="auto"/>
        <w:bottom w:val="none" w:sz="0" w:space="0" w:color="auto"/>
        <w:right w:val="none" w:sz="0" w:space="0" w:color="auto"/>
      </w:divBdr>
    </w:div>
    <w:div w:id="292368086">
      <w:bodyDiv w:val="1"/>
      <w:marLeft w:val="0"/>
      <w:marRight w:val="0"/>
      <w:marTop w:val="0"/>
      <w:marBottom w:val="0"/>
      <w:divBdr>
        <w:top w:val="none" w:sz="0" w:space="0" w:color="auto"/>
        <w:left w:val="none" w:sz="0" w:space="0" w:color="auto"/>
        <w:bottom w:val="none" w:sz="0" w:space="0" w:color="auto"/>
        <w:right w:val="none" w:sz="0" w:space="0" w:color="auto"/>
      </w:divBdr>
    </w:div>
    <w:div w:id="292757472">
      <w:bodyDiv w:val="1"/>
      <w:marLeft w:val="0"/>
      <w:marRight w:val="0"/>
      <w:marTop w:val="0"/>
      <w:marBottom w:val="0"/>
      <w:divBdr>
        <w:top w:val="none" w:sz="0" w:space="0" w:color="auto"/>
        <w:left w:val="none" w:sz="0" w:space="0" w:color="auto"/>
        <w:bottom w:val="none" w:sz="0" w:space="0" w:color="auto"/>
        <w:right w:val="none" w:sz="0" w:space="0" w:color="auto"/>
      </w:divBdr>
    </w:div>
    <w:div w:id="294601005">
      <w:bodyDiv w:val="1"/>
      <w:marLeft w:val="0"/>
      <w:marRight w:val="0"/>
      <w:marTop w:val="0"/>
      <w:marBottom w:val="0"/>
      <w:divBdr>
        <w:top w:val="none" w:sz="0" w:space="0" w:color="auto"/>
        <w:left w:val="none" w:sz="0" w:space="0" w:color="auto"/>
        <w:bottom w:val="none" w:sz="0" w:space="0" w:color="auto"/>
        <w:right w:val="none" w:sz="0" w:space="0" w:color="auto"/>
      </w:divBdr>
    </w:div>
    <w:div w:id="294607516">
      <w:bodyDiv w:val="1"/>
      <w:marLeft w:val="0"/>
      <w:marRight w:val="0"/>
      <w:marTop w:val="0"/>
      <w:marBottom w:val="0"/>
      <w:divBdr>
        <w:top w:val="none" w:sz="0" w:space="0" w:color="auto"/>
        <w:left w:val="none" w:sz="0" w:space="0" w:color="auto"/>
        <w:bottom w:val="none" w:sz="0" w:space="0" w:color="auto"/>
        <w:right w:val="none" w:sz="0" w:space="0" w:color="auto"/>
      </w:divBdr>
    </w:div>
    <w:div w:id="294988245">
      <w:bodyDiv w:val="1"/>
      <w:marLeft w:val="0"/>
      <w:marRight w:val="0"/>
      <w:marTop w:val="0"/>
      <w:marBottom w:val="0"/>
      <w:divBdr>
        <w:top w:val="none" w:sz="0" w:space="0" w:color="auto"/>
        <w:left w:val="none" w:sz="0" w:space="0" w:color="auto"/>
        <w:bottom w:val="none" w:sz="0" w:space="0" w:color="auto"/>
        <w:right w:val="none" w:sz="0" w:space="0" w:color="auto"/>
      </w:divBdr>
    </w:div>
    <w:div w:id="301037104">
      <w:bodyDiv w:val="1"/>
      <w:marLeft w:val="0"/>
      <w:marRight w:val="0"/>
      <w:marTop w:val="0"/>
      <w:marBottom w:val="0"/>
      <w:divBdr>
        <w:top w:val="none" w:sz="0" w:space="0" w:color="auto"/>
        <w:left w:val="none" w:sz="0" w:space="0" w:color="auto"/>
        <w:bottom w:val="none" w:sz="0" w:space="0" w:color="auto"/>
        <w:right w:val="none" w:sz="0" w:space="0" w:color="auto"/>
      </w:divBdr>
    </w:div>
    <w:div w:id="301465979">
      <w:bodyDiv w:val="1"/>
      <w:marLeft w:val="0"/>
      <w:marRight w:val="0"/>
      <w:marTop w:val="0"/>
      <w:marBottom w:val="0"/>
      <w:divBdr>
        <w:top w:val="none" w:sz="0" w:space="0" w:color="auto"/>
        <w:left w:val="none" w:sz="0" w:space="0" w:color="auto"/>
        <w:bottom w:val="none" w:sz="0" w:space="0" w:color="auto"/>
        <w:right w:val="none" w:sz="0" w:space="0" w:color="auto"/>
      </w:divBdr>
    </w:div>
    <w:div w:id="313529039">
      <w:bodyDiv w:val="1"/>
      <w:marLeft w:val="0"/>
      <w:marRight w:val="0"/>
      <w:marTop w:val="0"/>
      <w:marBottom w:val="0"/>
      <w:divBdr>
        <w:top w:val="none" w:sz="0" w:space="0" w:color="auto"/>
        <w:left w:val="none" w:sz="0" w:space="0" w:color="auto"/>
        <w:bottom w:val="none" w:sz="0" w:space="0" w:color="auto"/>
        <w:right w:val="none" w:sz="0" w:space="0" w:color="auto"/>
      </w:divBdr>
    </w:div>
    <w:div w:id="322776392">
      <w:bodyDiv w:val="1"/>
      <w:marLeft w:val="0"/>
      <w:marRight w:val="0"/>
      <w:marTop w:val="0"/>
      <w:marBottom w:val="0"/>
      <w:divBdr>
        <w:top w:val="none" w:sz="0" w:space="0" w:color="auto"/>
        <w:left w:val="none" w:sz="0" w:space="0" w:color="auto"/>
        <w:bottom w:val="none" w:sz="0" w:space="0" w:color="auto"/>
        <w:right w:val="none" w:sz="0" w:space="0" w:color="auto"/>
      </w:divBdr>
    </w:div>
    <w:div w:id="322978777">
      <w:bodyDiv w:val="1"/>
      <w:marLeft w:val="0"/>
      <w:marRight w:val="0"/>
      <w:marTop w:val="0"/>
      <w:marBottom w:val="0"/>
      <w:divBdr>
        <w:top w:val="none" w:sz="0" w:space="0" w:color="auto"/>
        <w:left w:val="none" w:sz="0" w:space="0" w:color="auto"/>
        <w:bottom w:val="none" w:sz="0" w:space="0" w:color="auto"/>
        <w:right w:val="none" w:sz="0" w:space="0" w:color="auto"/>
      </w:divBdr>
    </w:div>
    <w:div w:id="329799139">
      <w:bodyDiv w:val="1"/>
      <w:marLeft w:val="0"/>
      <w:marRight w:val="0"/>
      <w:marTop w:val="0"/>
      <w:marBottom w:val="0"/>
      <w:divBdr>
        <w:top w:val="none" w:sz="0" w:space="0" w:color="auto"/>
        <w:left w:val="none" w:sz="0" w:space="0" w:color="auto"/>
        <w:bottom w:val="none" w:sz="0" w:space="0" w:color="auto"/>
        <w:right w:val="none" w:sz="0" w:space="0" w:color="auto"/>
      </w:divBdr>
    </w:div>
    <w:div w:id="330261918">
      <w:bodyDiv w:val="1"/>
      <w:marLeft w:val="0"/>
      <w:marRight w:val="0"/>
      <w:marTop w:val="0"/>
      <w:marBottom w:val="0"/>
      <w:divBdr>
        <w:top w:val="none" w:sz="0" w:space="0" w:color="auto"/>
        <w:left w:val="none" w:sz="0" w:space="0" w:color="auto"/>
        <w:bottom w:val="none" w:sz="0" w:space="0" w:color="auto"/>
        <w:right w:val="none" w:sz="0" w:space="0" w:color="auto"/>
      </w:divBdr>
    </w:div>
    <w:div w:id="332684392">
      <w:bodyDiv w:val="1"/>
      <w:marLeft w:val="0"/>
      <w:marRight w:val="0"/>
      <w:marTop w:val="0"/>
      <w:marBottom w:val="0"/>
      <w:divBdr>
        <w:top w:val="none" w:sz="0" w:space="0" w:color="auto"/>
        <w:left w:val="none" w:sz="0" w:space="0" w:color="auto"/>
        <w:bottom w:val="none" w:sz="0" w:space="0" w:color="auto"/>
        <w:right w:val="none" w:sz="0" w:space="0" w:color="auto"/>
      </w:divBdr>
    </w:div>
    <w:div w:id="340353588">
      <w:bodyDiv w:val="1"/>
      <w:marLeft w:val="0"/>
      <w:marRight w:val="0"/>
      <w:marTop w:val="0"/>
      <w:marBottom w:val="0"/>
      <w:divBdr>
        <w:top w:val="none" w:sz="0" w:space="0" w:color="auto"/>
        <w:left w:val="none" w:sz="0" w:space="0" w:color="auto"/>
        <w:bottom w:val="none" w:sz="0" w:space="0" w:color="auto"/>
        <w:right w:val="none" w:sz="0" w:space="0" w:color="auto"/>
      </w:divBdr>
    </w:div>
    <w:div w:id="341860371">
      <w:bodyDiv w:val="1"/>
      <w:marLeft w:val="0"/>
      <w:marRight w:val="0"/>
      <w:marTop w:val="0"/>
      <w:marBottom w:val="0"/>
      <w:divBdr>
        <w:top w:val="none" w:sz="0" w:space="0" w:color="auto"/>
        <w:left w:val="none" w:sz="0" w:space="0" w:color="auto"/>
        <w:bottom w:val="none" w:sz="0" w:space="0" w:color="auto"/>
        <w:right w:val="none" w:sz="0" w:space="0" w:color="auto"/>
      </w:divBdr>
    </w:div>
    <w:div w:id="346490283">
      <w:bodyDiv w:val="1"/>
      <w:marLeft w:val="0"/>
      <w:marRight w:val="0"/>
      <w:marTop w:val="0"/>
      <w:marBottom w:val="0"/>
      <w:divBdr>
        <w:top w:val="none" w:sz="0" w:space="0" w:color="auto"/>
        <w:left w:val="none" w:sz="0" w:space="0" w:color="auto"/>
        <w:bottom w:val="none" w:sz="0" w:space="0" w:color="auto"/>
        <w:right w:val="none" w:sz="0" w:space="0" w:color="auto"/>
      </w:divBdr>
    </w:div>
    <w:div w:id="349142605">
      <w:bodyDiv w:val="1"/>
      <w:marLeft w:val="0"/>
      <w:marRight w:val="0"/>
      <w:marTop w:val="0"/>
      <w:marBottom w:val="0"/>
      <w:divBdr>
        <w:top w:val="none" w:sz="0" w:space="0" w:color="auto"/>
        <w:left w:val="none" w:sz="0" w:space="0" w:color="auto"/>
        <w:bottom w:val="none" w:sz="0" w:space="0" w:color="auto"/>
        <w:right w:val="none" w:sz="0" w:space="0" w:color="auto"/>
      </w:divBdr>
    </w:div>
    <w:div w:id="349185325">
      <w:bodyDiv w:val="1"/>
      <w:marLeft w:val="0"/>
      <w:marRight w:val="0"/>
      <w:marTop w:val="0"/>
      <w:marBottom w:val="0"/>
      <w:divBdr>
        <w:top w:val="none" w:sz="0" w:space="0" w:color="auto"/>
        <w:left w:val="none" w:sz="0" w:space="0" w:color="auto"/>
        <w:bottom w:val="none" w:sz="0" w:space="0" w:color="auto"/>
        <w:right w:val="none" w:sz="0" w:space="0" w:color="auto"/>
      </w:divBdr>
    </w:div>
    <w:div w:id="349571424">
      <w:bodyDiv w:val="1"/>
      <w:marLeft w:val="0"/>
      <w:marRight w:val="0"/>
      <w:marTop w:val="0"/>
      <w:marBottom w:val="0"/>
      <w:divBdr>
        <w:top w:val="none" w:sz="0" w:space="0" w:color="auto"/>
        <w:left w:val="none" w:sz="0" w:space="0" w:color="auto"/>
        <w:bottom w:val="none" w:sz="0" w:space="0" w:color="auto"/>
        <w:right w:val="none" w:sz="0" w:space="0" w:color="auto"/>
      </w:divBdr>
    </w:div>
    <w:div w:id="351227162">
      <w:bodyDiv w:val="1"/>
      <w:marLeft w:val="0"/>
      <w:marRight w:val="0"/>
      <w:marTop w:val="0"/>
      <w:marBottom w:val="0"/>
      <w:divBdr>
        <w:top w:val="none" w:sz="0" w:space="0" w:color="auto"/>
        <w:left w:val="none" w:sz="0" w:space="0" w:color="auto"/>
        <w:bottom w:val="none" w:sz="0" w:space="0" w:color="auto"/>
        <w:right w:val="none" w:sz="0" w:space="0" w:color="auto"/>
      </w:divBdr>
    </w:div>
    <w:div w:id="354623689">
      <w:bodyDiv w:val="1"/>
      <w:marLeft w:val="0"/>
      <w:marRight w:val="0"/>
      <w:marTop w:val="0"/>
      <w:marBottom w:val="0"/>
      <w:divBdr>
        <w:top w:val="none" w:sz="0" w:space="0" w:color="auto"/>
        <w:left w:val="none" w:sz="0" w:space="0" w:color="auto"/>
        <w:bottom w:val="none" w:sz="0" w:space="0" w:color="auto"/>
        <w:right w:val="none" w:sz="0" w:space="0" w:color="auto"/>
      </w:divBdr>
    </w:div>
    <w:div w:id="359622263">
      <w:bodyDiv w:val="1"/>
      <w:marLeft w:val="0"/>
      <w:marRight w:val="0"/>
      <w:marTop w:val="0"/>
      <w:marBottom w:val="0"/>
      <w:divBdr>
        <w:top w:val="none" w:sz="0" w:space="0" w:color="auto"/>
        <w:left w:val="none" w:sz="0" w:space="0" w:color="auto"/>
        <w:bottom w:val="none" w:sz="0" w:space="0" w:color="auto"/>
        <w:right w:val="none" w:sz="0" w:space="0" w:color="auto"/>
      </w:divBdr>
    </w:div>
    <w:div w:id="361130911">
      <w:bodyDiv w:val="1"/>
      <w:marLeft w:val="0"/>
      <w:marRight w:val="0"/>
      <w:marTop w:val="0"/>
      <w:marBottom w:val="0"/>
      <w:divBdr>
        <w:top w:val="none" w:sz="0" w:space="0" w:color="auto"/>
        <w:left w:val="none" w:sz="0" w:space="0" w:color="auto"/>
        <w:bottom w:val="none" w:sz="0" w:space="0" w:color="auto"/>
        <w:right w:val="none" w:sz="0" w:space="0" w:color="auto"/>
      </w:divBdr>
    </w:div>
    <w:div w:id="364643604">
      <w:bodyDiv w:val="1"/>
      <w:marLeft w:val="0"/>
      <w:marRight w:val="0"/>
      <w:marTop w:val="0"/>
      <w:marBottom w:val="0"/>
      <w:divBdr>
        <w:top w:val="none" w:sz="0" w:space="0" w:color="auto"/>
        <w:left w:val="none" w:sz="0" w:space="0" w:color="auto"/>
        <w:bottom w:val="none" w:sz="0" w:space="0" w:color="auto"/>
        <w:right w:val="none" w:sz="0" w:space="0" w:color="auto"/>
      </w:divBdr>
    </w:div>
    <w:div w:id="365716809">
      <w:bodyDiv w:val="1"/>
      <w:marLeft w:val="0"/>
      <w:marRight w:val="0"/>
      <w:marTop w:val="0"/>
      <w:marBottom w:val="0"/>
      <w:divBdr>
        <w:top w:val="none" w:sz="0" w:space="0" w:color="auto"/>
        <w:left w:val="none" w:sz="0" w:space="0" w:color="auto"/>
        <w:bottom w:val="none" w:sz="0" w:space="0" w:color="auto"/>
        <w:right w:val="none" w:sz="0" w:space="0" w:color="auto"/>
      </w:divBdr>
    </w:div>
    <w:div w:id="367876602">
      <w:bodyDiv w:val="1"/>
      <w:marLeft w:val="0"/>
      <w:marRight w:val="0"/>
      <w:marTop w:val="0"/>
      <w:marBottom w:val="0"/>
      <w:divBdr>
        <w:top w:val="none" w:sz="0" w:space="0" w:color="auto"/>
        <w:left w:val="none" w:sz="0" w:space="0" w:color="auto"/>
        <w:bottom w:val="none" w:sz="0" w:space="0" w:color="auto"/>
        <w:right w:val="none" w:sz="0" w:space="0" w:color="auto"/>
      </w:divBdr>
    </w:div>
    <w:div w:id="375935352">
      <w:bodyDiv w:val="1"/>
      <w:marLeft w:val="0"/>
      <w:marRight w:val="0"/>
      <w:marTop w:val="0"/>
      <w:marBottom w:val="0"/>
      <w:divBdr>
        <w:top w:val="none" w:sz="0" w:space="0" w:color="auto"/>
        <w:left w:val="none" w:sz="0" w:space="0" w:color="auto"/>
        <w:bottom w:val="none" w:sz="0" w:space="0" w:color="auto"/>
        <w:right w:val="none" w:sz="0" w:space="0" w:color="auto"/>
      </w:divBdr>
    </w:div>
    <w:div w:id="379985412">
      <w:bodyDiv w:val="1"/>
      <w:marLeft w:val="0"/>
      <w:marRight w:val="0"/>
      <w:marTop w:val="0"/>
      <w:marBottom w:val="0"/>
      <w:divBdr>
        <w:top w:val="none" w:sz="0" w:space="0" w:color="auto"/>
        <w:left w:val="none" w:sz="0" w:space="0" w:color="auto"/>
        <w:bottom w:val="none" w:sz="0" w:space="0" w:color="auto"/>
        <w:right w:val="none" w:sz="0" w:space="0" w:color="auto"/>
      </w:divBdr>
    </w:div>
    <w:div w:id="380790389">
      <w:bodyDiv w:val="1"/>
      <w:marLeft w:val="0"/>
      <w:marRight w:val="0"/>
      <w:marTop w:val="0"/>
      <w:marBottom w:val="0"/>
      <w:divBdr>
        <w:top w:val="none" w:sz="0" w:space="0" w:color="auto"/>
        <w:left w:val="none" w:sz="0" w:space="0" w:color="auto"/>
        <w:bottom w:val="none" w:sz="0" w:space="0" w:color="auto"/>
        <w:right w:val="none" w:sz="0" w:space="0" w:color="auto"/>
      </w:divBdr>
    </w:div>
    <w:div w:id="383064832">
      <w:bodyDiv w:val="1"/>
      <w:marLeft w:val="0"/>
      <w:marRight w:val="0"/>
      <w:marTop w:val="0"/>
      <w:marBottom w:val="0"/>
      <w:divBdr>
        <w:top w:val="none" w:sz="0" w:space="0" w:color="auto"/>
        <w:left w:val="none" w:sz="0" w:space="0" w:color="auto"/>
        <w:bottom w:val="none" w:sz="0" w:space="0" w:color="auto"/>
        <w:right w:val="none" w:sz="0" w:space="0" w:color="auto"/>
      </w:divBdr>
    </w:div>
    <w:div w:id="385417324">
      <w:bodyDiv w:val="1"/>
      <w:marLeft w:val="0"/>
      <w:marRight w:val="0"/>
      <w:marTop w:val="0"/>
      <w:marBottom w:val="0"/>
      <w:divBdr>
        <w:top w:val="none" w:sz="0" w:space="0" w:color="auto"/>
        <w:left w:val="none" w:sz="0" w:space="0" w:color="auto"/>
        <w:bottom w:val="none" w:sz="0" w:space="0" w:color="auto"/>
        <w:right w:val="none" w:sz="0" w:space="0" w:color="auto"/>
      </w:divBdr>
    </w:div>
    <w:div w:id="390689200">
      <w:bodyDiv w:val="1"/>
      <w:marLeft w:val="0"/>
      <w:marRight w:val="0"/>
      <w:marTop w:val="0"/>
      <w:marBottom w:val="0"/>
      <w:divBdr>
        <w:top w:val="none" w:sz="0" w:space="0" w:color="auto"/>
        <w:left w:val="none" w:sz="0" w:space="0" w:color="auto"/>
        <w:bottom w:val="none" w:sz="0" w:space="0" w:color="auto"/>
        <w:right w:val="none" w:sz="0" w:space="0" w:color="auto"/>
      </w:divBdr>
    </w:div>
    <w:div w:id="398334858">
      <w:bodyDiv w:val="1"/>
      <w:marLeft w:val="0"/>
      <w:marRight w:val="0"/>
      <w:marTop w:val="0"/>
      <w:marBottom w:val="0"/>
      <w:divBdr>
        <w:top w:val="none" w:sz="0" w:space="0" w:color="auto"/>
        <w:left w:val="none" w:sz="0" w:space="0" w:color="auto"/>
        <w:bottom w:val="none" w:sz="0" w:space="0" w:color="auto"/>
        <w:right w:val="none" w:sz="0" w:space="0" w:color="auto"/>
      </w:divBdr>
    </w:div>
    <w:div w:id="398480339">
      <w:bodyDiv w:val="1"/>
      <w:marLeft w:val="0"/>
      <w:marRight w:val="0"/>
      <w:marTop w:val="0"/>
      <w:marBottom w:val="0"/>
      <w:divBdr>
        <w:top w:val="none" w:sz="0" w:space="0" w:color="auto"/>
        <w:left w:val="none" w:sz="0" w:space="0" w:color="auto"/>
        <w:bottom w:val="none" w:sz="0" w:space="0" w:color="auto"/>
        <w:right w:val="none" w:sz="0" w:space="0" w:color="auto"/>
      </w:divBdr>
    </w:div>
    <w:div w:id="401829519">
      <w:bodyDiv w:val="1"/>
      <w:marLeft w:val="0"/>
      <w:marRight w:val="0"/>
      <w:marTop w:val="0"/>
      <w:marBottom w:val="0"/>
      <w:divBdr>
        <w:top w:val="none" w:sz="0" w:space="0" w:color="auto"/>
        <w:left w:val="none" w:sz="0" w:space="0" w:color="auto"/>
        <w:bottom w:val="none" w:sz="0" w:space="0" w:color="auto"/>
        <w:right w:val="none" w:sz="0" w:space="0" w:color="auto"/>
      </w:divBdr>
    </w:div>
    <w:div w:id="406460368">
      <w:bodyDiv w:val="1"/>
      <w:marLeft w:val="0"/>
      <w:marRight w:val="0"/>
      <w:marTop w:val="0"/>
      <w:marBottom w:val="0"/>
      <w:divBdr>
        <w:top w:val="none" w:sz="0" w:space="0" w:color="auto"/>
        <w:left w:val="none" w:sz="0" w:space="0" w:color="auto"/>
        <w:bottom w:val="none" w:sz="0" w:space="0" w:color="auto"/>
        <w:right w:val="none" w:sz="0" w:space="0" w:color="auto"/>
      </w:divBdr>
    </w:div>
    <w:div w:id="407307488">
      <w:bodyDiv w:val="1"/>
      <w:marLeft w:val="0"/>
      <w:marRight w:val="0"/>
      <w:marTop w:val="0"/>
      <w:marBottom w:val="0"/>
      <w:divBdr>
        <w:top w:val="none" w:sz="0" w:space="0" w:color="auto"/>
        <w:left w:val="none" w:sz="0" w:space="0" w:color="auto"/>
        <w:bottom w:val="none" w:sz="0" w:space="0" w:color="auto"/>
        <w:right w:val="none" w:sz="0" w:space="0" w:color="auto"/>
      </w:divBdr>
      <w:divsChild>
        <w:div w:id="1107896333">
          <w:marLeft w:val="0"/>
          <w:marRight w:val="0"/>
          <w:marTop w:val="0"/>
          <w:marBottom w:val="0"/>
          <w:divBdr>
            <w:top w:val="none" w:sz="0" w:space="0" w:color="auto"/>
            <w:left w:val="none" w:sz="0" w:space="0" w:color="auto"/>
            <w:bottom w:val="none" w:sz="0" w:space="0" w:color="auto"/>
            <w:right w:val="none" w:sz="0" w:space="0" w:color="auto"/>
          </w:divBdr>
          <w:divsChild>
            <w:div w:id="1596281196">
              <w:marLeft w:val="0"/>
              <w:marRight w:val="0"/>
              <w:marTop w:val="0"/>
              <w:marBottom w:val="0"/>
              <w:divBdr>
                <w:top w:val="none" w:sz="0" w:space="0" w:color="auto"/>
                <w:left w:val="none" w:sz="0" w:space="0" w:color="auto"/>
                <w:bottom w:val="none" w:sz="0" w:space="0" w:color="auto"/>
                <w:right w:val="none" w:sz="0" w:space="0" w:color="auto"/>
              </w:divBdr>
              <w:divsChild>
                <w:div w:id="498038848">
                  <w:marLeft w:val="0"/>
                  <w:marRight w:val="0"/>
                  <w:marTop w:val="0"/>
                  <w:marBottom w:val="0"/>
                  <w:divBdr>
                    <w:top w:val="none" w:sz="0" w:space="0" w:color="auto"/>
                    <w:left w:val="none" w:sz="0" w:space="0" w:color="auto"/>
                    <w:bottom w:val="none" w:sz="0" w:space="0" w:color="auto"/>
                    <w:right w:val="none" w:sz="0" w:space="0" w:color="auto"/>
                  </w:divBdr>
                  <w:divsChild>
                    <w:div w:id="880286532">
                      <w:marLeft w:val="0"/>
                      <w:marRight w:val="0"/>
                      <w:marTop w:val="0"/>
                      <w:marBottom w:val="0"/>
                      <w:divBdr>
                        <w:top w:val="none" w:sz="0" w:space="0" w:color="auto"/>
                        <w:left w:val="none" w:sz="0" w:space="0" w:color="auto"/>
                        <w:bottom w:val="none" w:sz="0" w:space="0" w:color="auto"/>
                        <w:right w:val="none" w:sz="0" w:space="0" w:color="auto"/>
                      </w:divBdr>
                      <w:divsChild>
                        <w:div w:id="213978187">
                          <w:marLeft w:val="0"/>
                          <w:marRight w:val="0"/>
                          <w:marTop w:val="0"/>
                          <w:marBottom w:val="0"/>
                          <w:divBdr>
                            <w:top w:val="none" w:sz="0" w:space="0" w:color="auto"/>
                            <w:left w:val="none" w:sz="0" w:space="0" w:color="auto"/>
                            <w:bottom w:val="none" w:sz="0" w:space="0" w:color="auto"/>
                            <w:right w:val="none" w:sz="0" w:space="0" w:color="auto"/>
                          </w:divBdr>
                          <w:divsChild>
                            <w:div w:id="300771732">
                              <w:marLeft w:val="0"/>
                              <w:marRight w:val="0"/>
                              <w:marTop w:val="0"/>
                              <w:marBottom w:val="0"/>
                              <w:divBdr>
                                <w:top w:val="none" w:sz="0" w:space="0" w:color="auto"/>
                                <w:left w:val="none" w:sz="0" w:space="0" w:color="auto"/>
                                <w:bottom w:val="none" w:sz="0" w:space="0" w:color="auto"/>
                                <w:right w:val="none" w:sz="0" w:space="0" w:color="auto"/>
                              </w:divBdr>
                              <w:divsChild>
                                <w:div w:id="1168254659">
                                  <w:marLeft w:val="0"/>
                                  <w:marRight w:val="0"/>
                                  <w:marTop w:val="0"/>
                                  <w:marBottom w:val="0"/>
                                  <w:divBdr>
                                    <w:top w:val="none" w:sz="0" w:space="0" w:color="auto"/>
                                    <w:left w:val="none" w:sz="0" w:space="0" w:color="auto"/>
                                    <w:bottom w:val="none" w:sz="0" w:space="0" w:color="auto"/>
                                    <w:right w:val="none" w:sz="0" w:space="0" w:color="auto"/>
                                  </w:divBdr>
                                  <w:divsChild>
                                    <w:div w:id="985358635">
                                      <w:marLeft w:val="0"/>
                                      <w:marRight w:val="0"/>
                                      <w:marTop w:val="0"/>
                                      <w:marBottom w:val="0"/>
                                      <w:divBdr>
                                        <w:top w:val="none" w:sz="0" w:space="0" w:color="auto"/>
                                        <w:left w:val="none" w:sz="0" w:space="0" w:color="auto"/>
                                        <w:bottom w:val="none" w:sz="0" w:space="0" w:color="auto"/>
                                        <w:right w:val="none" w:sz="0" w:space="0" w:color="auto"/>
                                      </w:divBdr>
                                      <w:divsChild>
                                        <w:div w:id="1027490205">
                                          <w:marLeft w:val="0"/>
                                          <w:marRight w:val="0"/>
                                          <w:marTop w:val="0"/>
                                          <w:marBottom w:val="0"/>
                                          <w:divBdr>
                                            <w:top w:val="none" w:sz="0" w:space="0" w:color="auto"/>
                                            <w:left w:val="none" w:sz="0" w:space="0" w:color="auto"/>
                                            <w:bottom w:val="none" w:sz="0" w:space="0" w:color="auto"/>
                                            <w:right w:val="none" w:sz="0" w:space="0" w:color="auto"/>
                                          </w:divBdr>
                                          <w:divsChild>
                                            <w:div w:id="1603147589">
                                              <w:marLeft w:val="0"/>
                                              <w:marRight w:val="0"/>
                                              <w:marTop w:val="0"/>
                                              <w:marBottom w:val="0"/>
                                              <w:divBdr>
                                                <w:top w:val="none" w:sz="0" w:space="0" w:color="auto"/>
                                                <w:left w:val="none" w:sz="0" w:space="0" w:color="auto"/>
                                                <w:bottom w:val="none" w:sz="0" w:space="0" w:color="auto"/>
                                                <w:right w:val="none" w:sz="0" w:space="0" w:color="auto"/>
                                              </w:divBdr>
                                              <w:divsChild>
                                                <w:div w:id="1514372711">
                                                  <w:marLeft w:val="0"/>
                                                  <w:marRight w:val="0"/>
                                                  <w:marTop w:val="0"/>
                                                  <w:marBottom w:val="0"/>
                                                  <w:divBdr>
                                                    <w:top w:val="none" w:sz="0" w:space="0" w:color="auto"/>
                                                    <w:left w:val="none" w:sz="0" w:space="0" w:color="auto"/>
                                                    <w:bottom w:val="none" w:sz="0" w:space="0" w:color="auto"/>
                                                    <w:right w:val="none" w:sz="0" w:space="0" w:color="auto"/>
                                                  </w:divBdr>
                                                  <w:divsChild>
                                                    <w:div w:id="2077704919">
                                                      <w:marLeft w:val="0"/>
                                                      <w:marRight w:val="0"/>
                                                      <w:marTop w:val="0"/>
                                                      <w:marBottom w:val="0"/>
                                                      <w:divBdr>
                                                        <w:top w:val="none" w:sz="0" w:space="0" w:color="auto"/>
                                                        <w:left w:val="none" w:sz="0" w:space="0" w:color="auto"/>
                                                        <w:bottom w:val="none" w:sz="0" w:space="0" w:color="auto"/>
                                                        <w:right w:val="none" w:sz="0" w:space="0" w:color="auto"/>
                                                      </w:divBdr>
                                                      <w:divsChild>
                                                        <w:div w:id="195849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754128598">
          <w:marLeft w:val="0"/>
          <w:marRight w:val="0"/>
          <w:marTop w:val="0"/>
          <w:marBottom w:val="0"/>
          <w:divBdr>
            <w:top w:val="none" w:sz="0" w:space="0" w:color="auto"/>
            <w:left w:val="none" w:sz="0" w:space="0" w:color="auto"/>
            <w:bottom w:val="none" w:sz="0" w:space="0" w:color="auto"/>
            <w:right w:val="none" w:sz="0" w:space="0" w:color="auto"/>
          </w:divBdr>
          <w:divsChild>
            <w:div w:id="71243732">
              <w:marLeft w:val="0"/>
              <w:marRight w:val="0"/>
              <w:marTop w:val="0"/>
              <w:marBottom w:val="0"/>
              <w:divBdr>
                <w:top w:val="none" w:sz="0" w:space="0" w:color="auto"/>
                <w:left w:val="none" w:sz="0" w:space="0" w:color="auto"/>
                <w:bottom w:val="none" w:sz="0" w:space="0" w:color="auto"/>
                <w:right w:val="none" w:sz="0" w:space="0" w:color="auto"/>
              </w:divBdr>
              <w:divsChild>
                <w:div w:id="1692367250">
                  <w:marLeft w:val="0"/>
                  <w:marRight w:val="0"/>
                  <w:marTop w:val="0"/>
                  <w:marBottom w:val="0"/>
                  <w:divBdr>
                    <w:top w:val="none" w:sz="0" w:space="0" w:color="auto"/>
                    <w:left w:val="none" w:sz="0" w:space="0" w:color="auto"/>
                    <w:bottom w:val="none" w:sz="0" w:space="0" w:color="auto"/>
                    <w:right w:val="none" w:sz="0" w:space="0" w:color="auto"/>
                  </w:divBdr>
                  <w:divsChild>
                    <w:div w:id="494883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12239078">
      <w:bodyDiv w:val="1"/>
      <w:marLeft w:val="0"/>
      <w:marRight w:val="0"/>
      <w:marTop w:val="0"/>
      <w:marBottom w:val="0"/>
      <w:divBdr>
        <w:top w:val="none" w:sz="0" w:space="0" w:color="auto"/>
        <w:left w:val="none" w:sz="0" w:space="0" w:color="auto"/>
        <w:bottom w:val="none" w:sz="0" w:space="0" w:color="auto"/>
        <w:right w:val="none" w:sz="0" w:space="0" w:color="auto"/>
      </w:divBdr>
    </w:div>
    <w:div w:id="415708020">
      <w:bodyDiv w:val="1"/>
      <w:marLeft w:val="0"/>
      <w:marRight w:val="0"/>
      <w:marTop w:val="0"/>
      <w:marBottom w:val="0"/>
      <w:divBdr>
        <w:top w:val="none" w:sz="0" w:space="0" w:color="auto"/>
        <w:left w:val="none" w:sz="0" w:space="0" w:color="auto"/>
        <w:bottom w:val="none" w:sz="0" w:space="0" w:color="auto"/>
        <w:right w:val="none" w:sz="0" w:space="0" w:color="auto"/>
      </w:divBdr>
    </w:div>
    <w:div w:id="418870036">
      <w:bodyDiv w:val="1"/>
      <w:marLeft w:val="0"/>
      <w:marRight w:val="0"/>
      <w:marTop w:val="0"/>
      <w:marBottom w:val="0"/>
      <w:divBdr>
        <w:top w:val="none" w:sz="0" w:space="0" w:color="auto"/>
        <w:left w:val="none" w:sz="0" w:space="0" w:color="auto"/>
        <w:bottom w:val="none" w:sz="0" w:space="0" w:color="auto"/>
        <w:right w:val="none" w:sz="0" w:space="0" w:color="auto"/>
      </w:divBdr>
    </w:div>
    <w:div w:id="419256741">
      <w:bodyDiv w:val="1"/>
      <w:marLeft w:val="0"/>
      <w:marRight w:val="0"/>
      <w:marTop w:val="0"/>
      <w:marBottom w:val="0"/>
      <w:divBdr>
        <w:top w:val="none" w:sz="0" w:space="0" w:color="auto"/>
        <w:left w:val="none" w:sz="0" w:space="0" w:color="auto"/>
        <w:bottom w:val="none" w:sz="0" w:space="0" w:color="auto"/>
        <w:right w:val="none" w:sz="0" w:space="0" w:color="auto"/>
      </w:divBdr>
    </w:div>
    <w:div w:id="419378129">
      <w:bodyDiv w:val="1"/>
      <w:marLeft w:val="0"/>
      <w:marRight w:val="0"/>
      <w:marTop w:val="0"/>
      <w:marBottom w:val="0"/>
      <w:divBdr>
        <w:top w:val="none" w:sz="0" w:space="0" w:color="auto"/>
        <w:left w:val="none" w:sz="0" w:space="0" w:color="auto"/>
        <w:bottom w:val="none" w:sz="0" w:space="0" w:color="auto"/>
        <w:right w:val="none" w:sz="0" w:space="0" w:color="auto"/>
      </w:divBdr>
    </w:div>
    <w:div w:id="426314446">
      <w:bodyDiv w:val="1"/>
      <w:marLeft w:val="0"/>
      <w:marRight w:val="0"/>
      <w:marTop w:val="0"/>
      <w:marBottom w:val="0"/>
      <w:divBdr>
        <w:top w:val="none" w:sz="0" w:space="0" w:color="auto"/>
        <w:left w:val="none" w:sz="0" w:space="0" w:color="auto"/>
        <w:bottom w:val="none" w:sz="0" w:space="0" w:color="auto"/>
        <w:right w:val="none" w:sz="0" w:space="0" w:color="auto"/>
      </w:divBdr>
    </w:div>
    <w:div w:id="426776999">
      <w:bodyDiv w:val="1"/>
      <w:marLeft w:val="0"/>
      <w:marRight w:val="0"/>
      <w:marTop w:val="0"/>
      <w:marBottom w:val="0"/>
      <w:divBdr>
        <w:top w:val="none" w:sz="0" w:space="0" w:color="auto"/>
        <w:left w:val="none" w:sz="0" w:space="0" w:color="auto"/>
        <w:bottom w:val="none" w:sz="0" w:space="0" w:color="auto"/>
        <w:right w:val="none" w:sz="0" w:space="0" w:color="auto"/>
      </w:divBdr>
    </w:div>
    <w:div w:id="429473740">
      <w:bodyDiv w:val="1"/>
      <w:marLeft w:val="0"/>
      <w:marRight w:val="0"/>
      <w:marTop w:val="0"/>
      <w:marBottom w:val="0"/>
      <w:divBdr>
        <w:top w:val="none" w:sz="0" w:space="0" w:color="auto"/>
        <w:left w:val="none" w:sz="0" w:space="0" w:color="auto"/>
        <w:bottom w:val="none" w:sz="0" w:space="0" w:color="auto"/>
        <w:right w:val="none" w:sz="0" w:space="0" w:color="auto"/>
      </w:divBdr>
    </w:div>
    <w:div w:id="430206545">
      <w:bodyDiv w:val="1"/>
      <w:marLeft w:val="0"/>
      <w:marRight w:val="0"/>
      <w:marTop w:val="0"/>
      <w:marBottom w:val="0"/>
      <w:divBdr>
        <w:top w:val="none" w:sz="0" w:space="0" w:color="auto"/>
        <w:left w:val="none" w:sz="0" w:space="0" w:color="auto"/>
        <w:bottom w:val="none" w:sz="0" w:space="0" w:color="auto"/>
        <w:right w:val="none" w:sz="0" w:space="0" w:color="auto"/>
      </w:divBdr>
    </w:div>
    <w:div w:id="431247497">
      <w:bodyDiv w:val="1"/>
      <w:marLeft w:val="0"/>
      <w:marRight w:val="0"/>
      <w:marTop w:val="0"/>
      <w:marBottom w:val="0"/>
      <w:divBdr>
        <w:top w:val="none" w:sz="0" w:space="0" w:color="auto"/>
        <w:left w:val="none" w:sz="0" w:space="0" w:color="auto"/>
        <w:bottom w:val="none" w:sz="0" w:space="0" w:color="auto"/>
        <w:right w:val="none" w:sz="0" w:space="0" w:color="auto"/>
      </w:divBdr>
    </w:div>
    <w:div w:id="436606623">
      <w:bodyDiv w:val="1"/>
      <w:marLeft w:val="0"/>
      <w:marRight w:val="0"/>
      <w:marTop w:val="0"/>
      <w:marBottom w:val="0"/>
      <w:divBdr>
        <w:top w:val="none" w:sz="0" w:space="0" w:color="auto"/>
        <w:left w:val="none" w:sz="0" w:space="0" w:color="auto"/>
        <w:bottom w:val="none" w:sz="0" w:space="0" w:color="auto"/>
        <w:right w:val="none" w:sz="0" w:space="0" w:color="auto"/>
      </w:divBdr>
    </w:div>
    <w:div w:id="439879586">
      <w:bodyDiv w:val="1"/>
      <w:marLeft w:val="0"/>
      <w:marRight w:val="0"/>
      <w:marTop w:val="0"/>
      <w:marBottom w:val="0"/>
      <w:divBdr>
        <w:top w:val="none" w:sz="0" w:space="0" w:color="auto"/>
        <w:left w:val="none" w:sz="0" w:space="0" w:color="auto"/>
        <w:bottom w:val="none" w:sz="0" w:space="0" w:color="auto"/>
        <w:right w:val="none" w:sz="0" w:space="0" w:color="auto"/>
      </w:divBdr>
    </w:div>
    <w:div w:id="441069826">
      <w:bodyDiv w:val="1"/>
      <w:marLeft w:val="0"/>
      <w:marRight w:val="0"/>
      <w:marTop w:val="0"/>
      <w:marBottom w:val="0"/>
      <w:divBdr>
        <w:top w:val="none" w:sz="0" w:space="0" w:color="auto"/>
        <w:left w:val="none" w:sz="0" w:space="0" w:color="auto"/>
        <w:bottom w:val="none" w:sz="0" w:space="0" w:color="auto"/>
        <w:right w:val="none" w:sz="0" w:space="0" w:color="auto"/>
      </w:divBdr>
    </w:div>
    <w:div w:id="442650856">
      <w:bodyDiv w:val="1"/>
      <w:marLeft w:val="0"/>
      <w:marRight w:val="0"/>
      <w:marTop w:val="0"/>
      <w:marBottom w:val="0"/>
      <w:divBdr>
        <w:top w:val="none" w:sz="0" w:space="0" w:color="auto"/>
        <w:left w:val="none" w:sz="0" w:space="0" w:color="auto"/>
        <w:bottom w:val="none" w:sz="0" w:space="0" w:color="auto"/>
        <w:right w:val="none" w:sz="0" w:space="0" w:color="auto"/>
      </w:divBdr>
    </w:div>
    <w:div w:id="457187588">
      <w:bodyDiv w:val="1"/>
      <w:marLeft w:val="0"/>
      <w:marRight w:val="0"/>
      <w:marTop w:val="0"/>
      <w:marBottom w:val="0"/>
      <w:divBdr>
        <w:top w:val="none" w:sz="0" w:space="0" w:color="auto"/>
        <w:left w:val="none" w:sz="0" w:space="0" w:color="auto"/>
        <w:bottom w:val="none" w:sz="0" w:space="0" w:color="auto"/>
        <w:right w:val="none" w:sz="0" w:space="0" w:color="auto"/>
      </w:divBdr>
    </w:div>
    <w:div w:id="459567624">
      <w:bodyDiv w:val="1"/>
      <w:marLeft w:val="0"/>
      <w:marRight w:val="0"/>
      <w:marTop w:val="0"/>
      <w:marBottom w:val="0"/>
      <w:divBdr>
        <w:top w:val="none" w:sz="0" w:space="0" w:color="auto"/>
        <w:left w:val="none" w:sz="0" w:space="0" w:color="auto"/>
        <w:bottom w:val="none" w:sz="0" w:space="0" w:color="auto"/>
        <w:right w:val="none" w:sz="0" w:space="0" w:color="auto"/>
      </w:divBdr>
    </w:div>
    <w:div w:id="459883292">
      <w:bodyDiv w:val="1"/>
      <w:marLeft w:val="0"/>
      <w:marRight w:val="0"/>
      <w:marTop w:val="0"/>
      <w:marBottom w:val="0"/>
      <w:divBdr>
        <w:top w:val="none" w:sz="0" w:space="0" w:color="auto"/>
        <w:left w:val="none" w:sz="0" w:space="0" w:color="auto"/>
        <w:bottom w:val="none" w:sz="0" w:space="0" w:color="auto"/>
        <w:right w:val="none" w:sz="0" w:space="0" w:color="auto"/>
      </w:divBdr>
    </w:div>
    <w:div w:id="461924060">
      <w:bodyDiv w:val="1"/>
      <w:marLeft w:val="0"/>
      <w:marRight w:val="0"/>
      <w:marTop w:val="0"/>
      <w:marBottom w:val="0"/>
      <w:divBdr>
        <w:top w:val="none" w:sz="0" w:space="0" w:color="auto"/>
        <w:left w:val="none" w:sz="0" w:space="0" w:color="auto"/>
        <w:bottom w:val="none" w:sz="0" w:space="0" w:color="auto"/>
        <w:right w:val="none" w:sz="0" w:space="0" w:color="auto"/>
      </w:divBdr>
    </w:div>
    <w:div w:id="462502986">
      <w:bodyDiv w:val="1"/>
      <w:marLeft w:val="0"/>
      <w:marRight w:val="0"/>
      <w:marTop w:val="0"/>
      <w:marBottom w:val="0"/>
      <w:divBdr>
        <w:top w:val="none" w:sz="0" w:space="0" w:color="auto"/>
        <w:left w:val="none" w:sz="0" w:space="0" w:color="auto"/>
        <w:bottom w:val="none" w:sz="0" w:space="0" w:color="auto"/>
        <w:right w:val="none" w:sz="0" w:space="0" w:color="auto"/>
      </w:divBdr>
    </w:div>
    <w:div w:id="463624592">
      <w:bodyDiv w:val="1"/>
      <w:marLeft w:val="0"/>
      <w:marRight w:val="0"/>
      <w:marTop w:val="0"/>
      <w:marBottom w:val="0"/>
      <w:divBdr>
        <w:top w:val="none" w:sz="0" w:space="0" w:color="auto"/>
        <w:left w:val="none" w:sz="0" w:space="0" w:color="auto"/>
        <w:bottom w:val="none" w:sz="0" w:space="0" w:color="auto"/>
        <w:right w:val="none" w:sz="0" w:space="0" w:color="auto"/>
      </w:divBdr>
    </w:div>
    <w:div w:id="473643706">
      <w:bodyDiv w:val="1"/>
      <w:marLeft w:val="0"/>
      <w:marRight w:val="0"/>
      <w:marTop w:val="0"/>
      <w:marBottom w:val="0"/>
      <w:divBdr>
        <w:top w:val="none" w:sz="0" w:space="0" w:color="auto"/>
        <w:left w:val="none" w:sz="0" w:space="0" w:color="auto"/>
        <w:bottom w:val="none" w:sz="0" w:space="0" w:color="auto"/>
        <w:right w:val="none" w:sz="0" w:space="0" w:color="auto"/>
      </w:divBdr>
    </w:div>
    <w:div w:id="475997103">
      <w:bodyDiv w:val="1"/>
      <w:marLeft w:val="0"/>
      <w:marRight w:val="0"/>
      <w:marTop w:val="0"/>
      <w:marBottom w:val="0"/>
      <w:divBdr>
        <w:top w:val="none" w:sz="0" w:space="0" w:color="auto"/>
        <w:left w:val="none" w:sz="0" w:space="0" w:color="auto"/>
        <w:bottom w:val="none" w:sz="0" w:space="0" w:color="auto"/>
        <w:right w:val="none" w:sz="0" w:space="0" w:color="auto"/>
      </w:divBdr>
    </w:div>
    <w:div w:id="478886704">
      <w:bodyDiv w:val="1"/>
      <w:marLeft w:val="0"/>
      <w:marRight w:val="0"/>
      <w:marTop w:val="0"/>
      <w:marBottom w:val="0"/>
      <w:divBdr>
        <w:top w:val="none" w:sz="0" w:space="0" w:color="auto"/>
        <w:left w:val="none" w:sz="0" w:space="0" w:color="auto"/>
        <w:bottom w:val="none" w:sz="0" w:space="0" w:color="auto"/>
        <w:right w:val="none" w:sz="0" w:space="0" w:color="auto"/>
      </w:divBdr>
    </w:div>
    <w:div w:id="482160460">
      <w:bodyDiv w:val="1"/>
      <w:marLeft w:val="0"/>
      <w:marRight w:val="0"/>
      <w:marTop w:val="0"/>
      <w:marBottom w:val="0"/>
      <w:divBdr>
        <w:top w:val="none" w:sz="0" w:space="0" w:color="auto"/>
        <w:left w:val="none" w:sz="0" w:space="0" w:color="auto"/>
        <w:bottom w:val="none" w:sz="0" w:space="0" w:color="auto"/>
        <w:right w:val="none" w:sz="0" w:space="0" w:color="auto"/>
      </w:divBdr>
    </w:div>
    <w:div w:id="482698901">
      <w:bodyDiv w:val="1"/>
      <w:marLeft w:val="0"/>
      <w:marRight w:val="0"/>
      <w:marTop w:val="0"/>
      <w:marBottom w:val="0"/>
      <w:divBdr>
        <w:top w:val="none" w:sz="0" w:space="0" w:color="auto"/>
        <w:left w:val="none" w:sz="0" w:space="0" w:color="auto"/>
        <w:bottom w:val="none" w:sz="0" w:space="0" w:color="auto"/>
        <w:right w:val="none" w:sz="0" w:space="0" w:color="auto"/>
      </w:divBdr>
    </w:div>
    <w:div w:id="483158463">
      <w:bodyDiv w:val="1"/>
      <w:marLeft w:val="0"/>
      <w:marRight w:val="0"/>
      <w:marTop w:val="0"/>
      <w:marBottom w:val="0"/>
      <w:divBdr>
        <w:top w:val="none" w:sz="0" w:space="0" w:color="auto"/>
        <w:left w:val="none" w:sz="0" w:space="0" w:color="auto"/>
        <w:bottom w:val="none" w:sz="0" w:space="0" w:color="auto"/>
        <w:right w:val="none" w:sz="0" w:space="0" w:color="auto"/>
      </w:divBdr>
    </w:div>
    <w:div w:id="490368909">
      <w:bodyDiv w:val="1"/>
      <w:marLeft w:val="0"/>
      <w:marRight w:val="0"/>
      <w:marTop w:val="0"/>
      <w:marBottom w:val="0"/>
      <w:divBdr>
        <w:top w:val="none" w:sz="0" w:space="0" w:color="auto"/>
        <w:left w:val="none" w:sz="0" w:space="0" w:color="auto"/>
        <w:bottom w:val="none" w:sz="0" w:space="0" w:color="auto"/>
        <w:right w:val="none" w:sz="0" w:space="0" w:color="auto"/>
      </w:divBdr>
    </w:div>
    <w:div w:id="492452532">
      <w:bodyDiv w:val="1"/>
      <w:marLeft w:val="0"/>
      <w:marRight w:val="0"/>
      <w:marTop w:val="0"/>
      <w:marBottom w:val="0"/>
      <w:divBdr>
        <w:top w:val="none" w:sz="0" w:space="0" w:color="auto"/>
        <w:left w:val="none" w:sz="0" w:space="0" w:color="auto"/>
        <w:bottom w:val="none" w:sz="0" w:space="0" w:color="auto"/>
        <w:right w:val="none" w:sz="0" w:space="0" w:color="auto"/>
      </w:divBdr>
    </w:div>
    <w:div w:id="494877494">
      <w:bodyDiv w:val="1"/>
      <w:marLeft w:val="0"/>
      <w:marRight w:val="0"/>
      <w:marTop w:val="0"/>
      <w:marBottom w:val="0"/>
      <w:divBdr>
        <w:top w:val="none" w:sz="0" w:space="0" w:color="auto"/>
        <w:left w:val="none" w:sz="0" w:space="0" w:color="auto"/>
        <w:bottom w:val="none" w:sz="0" w:space="0" w:color="auto"/>
        <w:right w:val="none" w:sz="0" w:space="0" w:color="auto"/>
      </w:divBdr>
      <w:divsChild>
        <w:div w:id="762262776">
          <w:marLeft w:val="0"/>
          <w:marRight w:val="0"/>
          <w:marTop w:val="0"/>
          <w:marBottom w:val="0"/>
          <w:divBdr>
            <w:top w:val="none" w:sz="0" w:space="0" w:color="auto"/>
            <w:left w:val="none" w:sz="0" w:space="0" w:color="auto"/>
            <w:bottom w:val="none" w:sz="0" w:space="0" w:color="auto"/>
            <w:right w:val="none" w:sz="0" w:space="0" w:color="auto"/>
          </w:divBdr>
          <w:divsChild>
            <w:div w:id="693113455">
              <w:marLeft w:val="0"/>
              <w:marRight w:val="0"/>
              <w:marTop w:val="0"/>
              <w:marBottom w:val="0"/>
              <w:divBdr>
                <w:top w:val="none" w:sz="0" w:space="0" w:color="auto"/>
                <w:left w:val="none" w:sz="0" w:space="0" w:color="auto"/>
                <w:bottom w:val="none" w:sz="0" w:space="0" w:color="auto"/>
                <w:right w:val="none" w:sz="0" w:space="0" w:color="auto"/>
              </w:divBdr>
              <w:divsChild>
                <w:div w:id="947007355">
                  <w:marLeft w:val="0"/>
                  <w:marRight w:val="0"/>
                  <w:marTop w:val="0"/>
                  <w:marBottom w:val="0"/>
                  <w:divBdr>
                    <w:top w:val="none" w:sz="0" w:space="0" w:color="auto"/>
                    <w:left w:val="none" w:sz="0" w:space="0" w:color="auto"/>
                    <w:bottom w:val="none" w:sz="0" w:space="0" w:color="auto"/>
                    <w:right w:val="none" w:sz="0" w:space="0" w:color="auto"/>
                  </w:divBdr>
                  <w:divsChild>
                    <w:div w:id="686296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9777774">
      <w:bodyDiv w:val="1"/>
      <w:marLeft w:val="0"/>
      <w:marRight w:val="0"/>
      <w:marTop w:val="0"/>
      <w:marBottom w:val="0"/>
      <w:divBdr>
        <w:top w:val="none" w:sz="0" w:space="0" w:color="auto"/>
        <w:left w:val="none" w:sz="0" w:space="0" w:color="auto"/>
        <w:bottom w:val="none" w:sz="0" w:space="0" w:color="auto"/>
        <w:right w:val="none" w:sz="0" w:space="0" w:color="auto"/>
      </w:divBdr>
    </w:div>
    <w:div w:id="501092067">
      <w:bodyDiv w:val="1"/>
      <w:marLeft w:val="0"/>
      <w:marRight w:val="0"/>
      <w:marTop w:val="0"/>
      <w:marBottom w:val="0"/>
      <w:divBdr>
        <w:top w:val="none" w:sz="0" w:space="0" w:color="auto"/>
        <w:left w:val="none" w:sz="0" w:space="0" w:color="auto"/>
        <w:bottom w:val="none" w:sz="0" w:space="0" w:color="auto"/>
        <w:right w:val="none" w:sz="0" w:space="0" w:color="auto"/>
      </w:divBdr>
    </w:div>
    <w:div w:id="504058909">
      <w:bodyDiv w:val="1"/>
      <w:marLeft w:val="0"/>
      <w:marRight w:val="0"/>
      <w:marTop w:val="0"/>
      <w:marBottom w:val="0"/>
      <w:divBdr>
        <w:top w:val="none" w:sz="0" w:space="0" w:color="auto"/>
        <w:left w:val="none" w:sz="0" w:space="0" w:color="auto"/>
        <w:bottom w:val="none" w:sz="0" w:space="0" w:color="auto"/>
        <w:right w:val="none" w:sz="0" w:space="0" w:color="auto"/>
      </w:divBdr>
    </w:div>
    <w:div w:id="504786663">
      <w:bodyDiv w:val="1"/>
      <w:marLeft w:val="0"/>
      <w:marRight w:val="0"/>
      <w:marTop w:val="0"/>
      <w:marBottom w:val="0"/>
      <w:divBdr>
        <w:top w:val="none" w:sz="0" w:space="0" w:color="auto"/>
        <w:left w:val="none" w:sz="0" w:space="0" w:color="auto"/>
        <w:bottom w:val="none" w:sz="0" w:space="0" w:color="auto"/>
        <w:right w:val="none" w:sz="0" w:space="0" w:color="auto"/>
      </w:divBdr>
    </w:div>
    <w:div w:id="507060354">
      <w:bodyDiv w:val="1"/>
      <w:marLeft w:val="0"/>
      <w:marRight w:val="0"/>
      <w:marTop w:val="0"/>
      <w:marBottom w:val="0"/>
      <w:divBdr>
        <w:top w:val="none" w:sz="0" w:space="0" w:color="auto"/>
        <w:left w:val="none" w:sz="0" w:space="0" w:color="auto"/>
        <w:bottom w:val="none" w:sz="0" w:space="0" w:color="auto"/>
        <w:right w:val="none" w:sz="0" w:space="0" w:color="auto"/>
      </w:divBdr>
    </w:div>
    <w:div w:id="510418130">
      <w:bodyDiv w:val="1"/>
      <w:marLeft w:val="0"/>
      <w:marRight w:val="0"/>
      <w:marTop w:val="0"/>
      <w:marBottom w:val="0"/>
      <w:divBdr>
        <w:top w:val="none" w:sz="0" w:space="0" w:color="auto"/>
        <w:left w:val="none" w:sz="0" w:space="0" w:color="auto"/>
        <w:bottom w:val="none" w:sz="0" w:space="0" w:color="auto"/>
        <w:right w:val="none" w:sz="0" w:space="0" w:color="auto"/>
      </w:divBdr>
    </w:div>
    <w:div w:id="513807644">
      <w:bodyDiv w:val="1"/>
      <w:marLeft w:val="0"/>
      <w:marRight w:val="0"/>
      <w:marTop w:val="0"/>
      <w:marBottom w:val="0"/>
      <w:divBdr>
        <w:top w:val="none" w:sz="0" w:space="0" w:color="auto"/>
        <w:left w:val="none" w:sz="0" w:space="0" w:color="auto"/>
        <w:bottom w:val="none" w:sz="0" w:space="0" w:color="auto"/>
        <w:right w:val="none" w:sz="0" w:space="0" w:color="auto"/>
      </w:divBdr>
    </w:div>
    <w:div w:id="515386865">
      <w:bodyDiv w:val="1"/>
      <w:marLeft w:val="0"/>
      <w:marRight w:val="0"/>
      <w:marTop w:val="0"/>
      <w:marBottom w:val="0"/>
      <w:divBdr>
        <w:top w:val="none" w:sz="0" w:space="0" w:color="auto"/>
        <w:left w:val="none" w:sz="0" w:space="0" w:color="auto"/>
        <w:bottom w:val="none" w:sz="0" w:space="0" w:color="auto"/>
        <w:right w:val="none" w:sz="0" w:space="0" w:color="auto"/>
      </w:divBdr>
    </w:div>
    <w:div w:id="516584946">
      <w:bodyDiv w:val="1"/>
      <w:marLeft w:val="0"/>
      <w:marRight w:val="0"/>
      <w:marTop w:val="0"/>
      <w:marBottom w:val="0"/>
      <w:divBdr>
        <w:top w:val="none" w:sz="0" w:space="0" w:color="auto"/>
        <w:left w:val="none" w:sz="0" w:space="0" w:color="auto"/>
        <w:bottom w:val="none" w:sz="0" w:space="0" w:color="auto"/>
        <w:right w:val="none" w:sz="0" w:space="0" w:color="auto"/>
      </w:divBdr>
      <w:divsChild>
        <w:div w:id="1355497721">
          <w:marLeft w:val="0"/>
          <w:marRight w:val="0"/>
          <w:marTop w:val="0"/>
          <w:marBottom w:val="0"/>
          <w:divBdr>
            <w:top w:val="none" w:sz="0" w:space="0" w:color="auto"/>
            <w:left w:val="none" w:sz="0" w:space="0" w:color="auto"/>
            <w:bottom w:val="none" w:sz="0" w:space="0" w:color="auto"/>
            <w:right w:val="none" w:sz="0" w:space="0" w:color="auto"/>
          </w:divBdr>
          <w:divsChild>
            <w:div w:id="1948735803">
              <w:marLeft w:val="0"/>
              <w:marRight w:val="0"/>
              <w:marTop w:val="0"/>
              <w:marBottom w:val="0"/>
              <w:divBdr>
                <w:top w:val="none" w:sz="0" w:space="0" w:color="auto"/>
                <w:left w:val="none" w:sz="0" w:space="0" w:color="auto"/>
                <w:bottom w:val="none" w:sz="0" w:space="0" w:color="auto"/>
                <w:right w:val="none" w:sz="0" w:space="0" w:color="auto"/>
              </w:divBdr>
              <w:divsChild>
                <w:div w:id="1197885031">
                  <w:marLeft w:val="0"/>
                  <w:marRight w:val="0"/>
                  <w:marTop w:val="0"/>
                  <w:marBottom w:val="0"/>
                  <w:divBdr>
                    <w:top w:val="none" w:sz="0" w:space="0" w:color="auto"/>
                    <w:left w:val="none" w:sz="0" w:space="0" w:color="auto"/>
                    <w:bottom w:val="none" w:sz="0" w:space="0" w:color="auto"/>
                    <w:right w:val="none" w:sz="0" w:space="0" w:color="auto"/>
                  </w:divBdr>
                  <w:divsChild>
                    <w:div w:id="1491093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5946522">
      <w:bodyDiv w:val="1"/>
      <w:marLeft w:val="0"/>
      <w:marRight w:val="0"/>
      <w:marTop w:val="0"/>
      <w:marBottom w:val="0"/>
      <w:divBdr>
        <w:top w:val="none" w:sz="0" w:space="0" w:color="auto"/>
        <w:left w:val="none" w:sz="0" w:space="0" w:color="auto"/>
        <w:bottom w:val="none" w:sz="0" w:space="0" w:color="auto"/>
        <w:right w:val="none" w:sz="0" w:space="0" w:color="auto"/>
      </w:divBdr>
    </w:div>
    <w:div w:id="536772081">
      <w:bodyDiv w:val="1"/>
      <w:marLeft w:val="0"/>
      <w:marRight w:val="0"/>
      <w:marTop w:val="0"/>
      <w:marBottom w:val="0"/>
      <w:divBdr>
        <w:top w:val="none" w:sz="0" w:space="0" w:color="auto"/>
        <w:left w:val="none" w:sz="0" w:space="0" w:color="auto"/>
        <w:bottom w:val="none" w:sz="0" w:space="0" w:color="auto"/>
        <w:right w:val="none" w:sz="0" w:space="0" w:color="auto"/>
      </w:divBdr>
    </w:div>
    <w:div w:id="540897680">
      <w:bodyDiv w:val="1"/>
      <w:marLeft w:val="0"/>
      <w:marRight w:val="0"/>
      <w:marTop w:val="0"/>
      <w:marBottom w:val="0"/>
      <w:divBdr>
        <w:top w:val="none" w:sz="0" w:space="0" w:color="auto"/>
        <w:left w:val="none" w:sz="0" w:space="0" w:color="auto"/>
        <w:bottom w:val="none" w:sz="0" w:space="0" w:color="auto"/>
        <w:right w:val="none" w:sz="0" w:space="0" w:color="auto"/>
      </w:divBdr>
    </w:div>
    <w:div w:id="543909432">
      <w:bodyDiv w:val="1"/>
      <w:marLeft w:val="0"/>
      <w:marRight w:val="0"/>
      <w:marTop w:val="0"/>
      <w:marBottom w:val="0"/>
      <w:divBdr>
        <w:top w:val="none" w:sz="0" w:space="0" w:color="auto"/>
        <w:left w:val="none" w:sz="0" w:space="0" w:color="auto"/>
        <w:bottom w:val="none" w:sz="0" w:space="0" w:color="auto"/>
        <w:right w:val="none" w:sz="0" w:space="0" w:color="auto"/>
      </w:divBdr>
    </w:div>
    <w:div w:id="548421897">
      <w:bodyDiv w:val="1"/>
      <w:marLeft w:val="0"/>
      <w:marRight w:val="0"/>
      <w:marTop w:val="0"/>
      <w:marBottom w:val="0"/>
      <w:divBdr>
        <w:top w:val="none" w:sz="0" w:space="0" w:color="auto"/>
        <w:left w:val="none" w:sz="0" w:space="0" w:color="auto"/>
        <w:bottom w:val="none" w:sz="0" w:space="0" w:color="auto"/>
        <w:right w:val="none" w:sz="0" w:space="0" w:color="auto"/>
      </w:divBdr>
    </w:div>
    <w:div w:id="555551304">
      <w:bodyDiv w:val="1"/>
      <w:marLeft w:val="0"/>
      <w:marRight w:val="0"/>
      <w:marTop w:val="0"/>
      <w:marBottom w:val="0"/>
      <w:divBdr>
        <w:top w:val="none" w:sz="0" w:space="0" w:color="auto"/>
        <w:left w:val="none" w:sz="0" w:space="0" w:color="auto"/>
        <w:bottom w:val="none" w:sz="0" w:space="0" w:color="auto"/>
        <w:right w:val="none" w:sz="0" w:space="0" w:color="auto"/>
      </w:divBdr>
    </w:div>
    <w:div w:id="556357072">
      <w:bodyDiv w:val="1"/>
      <w:marLeft w:val="0"/>
      <w:marRight w:val="0"/>
      <w:marTop w:val="0"/>
      <w:marBottom w:val="0"/>
      <w:divBdr>
        <w:top w:val="none" w:sz="0" w:space="0" w:color="auto"/>
        <w:left w:val="none" w:sz="0" w:space="0" w:color="auto"/>
        <w:bottom w:val="none" w:sz="0" w:space="0" w:color="auto"/>
        <w:right w:val="none" w:sz="0" w:space="0" w:color="auto"/>
      </w:divBdr>
    </w:div>
    <w:div w:id="557011459">
      <w:bodyDiv w:val="1"/>
      <w:marLeft w:val="0"/>
      <w:marRight w:val="0"/>
      <w:marTop w:val="0"/>
      <w:marBottom w:val="0"/>
      <w:divBdr>
        <w:top w:val="none" w:sz="0" w:space="0" w:color="auto"/>
        <w:left w:val="none" w:sz="0" w:space="0" w:color="auto"/>
        <w:bottom w:val="none" w:sz="0" w:space="0" w:color="auto"/>
        <w:right w:val="none" w:sz="0" w:space="0" w:color="auto"/>
      </w:divBdr>
    </w:div>
    <w:div w:id="557014322">
      <w:bodyDiv w:val="1"/>
      <w:marLeft w:val="0"/>
      <w:marRight w:val="0"/>
      <w:marTop w:val="0"/>
      <w:marBottom w:val="0"/>
      <w:divBdr>
        <w:top w:val="none" w:sz="0" w:space="0" w:color="auto"/>
        <w:left w:val="none" w:sz="0" w:space="0" w:color="auto"/>
        <w:bottom w:val="none" w:sz="0" w:space="0" w:color="auto"/>
        <w:right w:val="none" w:sz="0" w:space="0" w:color="auto"/>
      </w:divBdr>
    </w:div>
    <w:div w:id="559875219">
      <w:bodyDiv w:val="1"/>
      <w:marLeft w:val="0"/>
      <w:marRight w:val="0"/>
      <w:marTop w:val="0"/>
      <w:marBottom w:val="0"/>
      <w:divBdr>
        <w:top w:val="none" w:sz="0" w:space="0" w:color="auto"/>
        <w:left w:val="none" w:sz="0" w:space="0" w:color="auto"/>
        <w:bottom w:val="none" w:sz="0" w:space="0" w:color="auto"/>
        <w:right w:val="none" w:sz="0" w:space="0" w:color="auto"/>
      </w:divBdr>
    </w:div>
    <w:div w:id="560796870">
      <w:bodyDiv w:val="1"/>
      <w:marLeft w:val="0"/>
      <w:marRight w:val="0"/>
      <w:marTop w:val="0"/>
      <w:marBottom w:val="0"/>
      <w:divBdr>
        <w:top w:val="none" w:sz="0" w:space="0" w:color="auto"/>
        <w:left w:val="none" w:sz="0" w:space="0" w:color="auto"/>
        <w:bottom w:val="none" w:sz="0" w:space="0" w:color="auto"/>
        <w:right w:val="none" w:sz="0" w:space="0" w:color="auto"/>
      </w:divBdr>
    </w:div>
    <w:div w:id="562525940">
      <w:bodyDiv w:val="1"/>
      <w:marLeft w:val="0"/>
      <w:marRight w:val="0"/>
      <w:marTop w:val="0"/>
      <w:marBottom w:val="0"/>
      <w:divBdr>
        <w:top w:val="none" w:sz="0" w:space="0" w:color="auto"/>
        <w:left w:val="none" w:sz="0" w:space="0" w:color="auto"/>
        <w:bottom w:val="none" w:sz="0" w:space="0" w:color="auto"/>
        <w:right w:val="none" w:sz="0" w:space="0" w:color="auto"/>
      </w:divBdr>
    </w:div>
    <w:div w:id="565452587">
      <w:bodyDiv w:val="1"/>
      <w:marLeft w:val="0"/>
      <w:marRight w:val="0"/>
      <w:marTop w:val="0"/>
      <w:marBottom w:val="0"/>
      <w:divBdr>
        <w:top w:val="none" w:sz="0" w:space="0" w:color="auto"/>
        <w:left w:val="none" w:sz="0" w:space="0" w:color="auto"/>
        <w:bottom w:val="none" w:sz="0" w:space="0" w:color="auto"/>
        <w:right w:val="none" w:sz="0" w:space="0" w:color="auto"/>
      </w:divBdr>
    </w:div>
    <w:div w:id="567543836">
      <w:bodyDiv w:val="1"/>
      <w:marLeft w:val="0"/>
      <w:marRight w:val="0"/>
      <w:marTop w:val="0"/>
      <w:marBottom w:val="0"/>
      <w:divBdr>
        <w:top w:val="none" w:sz="0" w:space="0" w:color="auto"/>
        <w:left w:val="none" w:sz="0" w:space="0" w:color="auto"/>
        <w:bottom w:val="none" w:sz="0" w:space="0" w:color="auto"/>
        <w:right w:val="none" w:sz="0" w:space="0" w:color="auto"/>
      </w:divBdr>
    </w:div>
    <w:div w:id="570042719">
      <w:bodyDiv w:val="1"/>
      <w:marLeft w:val="0"/>
      <w:marRight w:val="0"/>
      <w:marTop w:val="0"/>
      <w:marBottom w:val="0"/>
      <w:divBdr>
        <w:top w:val="none" w:sz="0" w:space="0" w:color="auto"/>
        <w:left w:val="none" w:sz="0" w:space="0" w:color="auto"/>
        <w:bottom w:val="none" w:sz="0" w:space="0" w:color="auto"/>
        <w:right w:val="none" w:sz="0" w:space="0" w:color="auto"/>
      </w:divBdr>
    </w:div>
    <w:div w:id="571238693">
      <w:bodyDiv w:val="1"/>
      <w:marLeft w:val="0"/>
      <w:marRight w:val="0"/>
      <w:marTop w:val="0"/>
      <w:marBottom w:val="0"/>
      <w:divBdr>
        <w:top w:val="none" w:sz="0" w:space="0" w:color="auto"/>
        <w:left w:val="none" w:sz="0" w:space="0" w:color="auto"/>
        <w:bottom w:val="none" w:sz="0" w:space="0" w:color="auto"/>
        <w:right w:val="none" w:sz="0" w:space="0" w:color="auto"/>
      </w:divBdr>
      <w:divsChild>
        <w:div w:id="2091729095">
          <w:marLeft w:val="0"/>
          <w:marRight w:val="0"/>
          <w:marTop w:val="0"/>
          <w:marBottom w:val="0"/>
          <w:divBdr>
            <w:top w:val="none" w:sz="0" w:space="0" w:color="auto"/>
            <w:left w:val="none" w:sz="0" w:space="0" w:color="auto"/>
            <w:bottom w:val="none" w:sz="0" w:space="0" w:color="auto"/>
            <w:right w:val="none" w:sz="0" w:space="0" w:color="auto"/>
          </w:divBdr>
          <w:divsChild>
            <w:div w:id="671765663">
              <w:marLeft w:val="0"/>
              <w:marRight w:val="0"/>
              <w:marTop w:val="0"/>
              <w:marBottom w:val="0"/>
              <w:divBdr>
                <w:top w:val="none" w:sz="0" w:space="0" w:color="auto"/>
                <w:left w:val="none" w:sz="0" w:space="0" w:color="auto"/>
                <w:bottom w:val="none" w:sz="0" w:space="0" w:color="auto"/>
                <w:right w:val="none" w:sz="0" w:space="0" w:color="auto"/>
              </w:divBdr>
              <w:divsChild>
                <w:div w:id="2000767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2275693">
      <w:bodyDiv w:val="1"/>
      <w:marLeft w:val="0"/>
      <w:marRight w:val="0"/>
      <w:marTop w:val="0"/>
      <w:marBottom w:val="0"/>
      <w:divBdr>
        <w:top w:val="none" w:sz="0" w:space="0" w:color="auto"/>
        <w:left w:val="none" w:sz="0" w:space="0" w:color="auto"/>
        <w:bottom w:val="none" w:sz="0" w:space="0" w:color="auto"/>
        <w:right w:val="none" w:sz="0" w:space="0" w:color="auto"/>
      </w:divBdr>
    </w:div>
    <w:div w:id="574634908">
      <w:bodyDiv w:val="1"/>
      <w:marLeft w:val="0"/>
      <w:marRight w:val="0"/>
      <w:marTop w:val="0"/>
      <w:marBottom w:val="0"/>
      <w:divBdr>
        <w:top w:val="none" w:sz="0" w:space="0" w:color="auto"/>
        <w:left w:val="none" w:sz="0" w:space="0" w:color="auto"/>
        <w:bottom w:val="none" w:sz="0" w:space="0" w:color="auto"/>
        <w:right w:val="none" w:sz="0" w:space="0" w:color="auto"/>
      </w:divBdr>
    </w:div>
    <w:div w:id="584192924">
      <w:bodyDiv w:val="1"/>
      <w:marLeft w:val="0"/>
      <w:marRight w:val="0"/>
      <w:marTop w:val="0"/>
      <w:marBottom w:val="0"/>
      <w:divBdr>
        <w:top w:val="none" w:sz="0" w:space="0" w:color="auto"/>
        <w:left w:val="none" w:sz="0" w:space="0" w:color="auto"/>
        <w:bottom w:val="none" w:sz="0" w:space="0" w:color="auto"/>
        <w:right w:val="none" w:sz="0" w:space="0" w:color="auto"/>
      </w:divBdr>
    </w:div>
    <w:div w:id="584998419">
      <w:bodyDiv w:val="1"/>
      <w:marLeft w:val="0"/>
      <w:marRight w:val="0"/>
      <w:marTop w:val="0"/>
      <w:marBottom w:val="0"/>
      <w:divBdr>
        <w:top w:val="none" w:sz="0" w:space="0" w:color="auto"/>
        <w:left w:val="none" w:sz="0" w:space="0" w:color="auto"/>
        <w:bottom w:val="none" w:sz="0" w:space="0" w:color="auto"/>
        <w:right w:val="none" w:sz="0" w:space="0" w:color="auto"/>
      </w:divBdr>
    </w:div>
    <w:div w:id="586890650">
      <w:bodyDiv w:val="1"/>
      <w:marLeft w:val="0"/>
      <w:marRight w:val="0"/>
      <w:marTop w:val="0"/>
      <w:marBottom w:val="0"/>
      <w:divBdr>
        <w:top w:val="none" w:sz="0" w:space="0" w:color="auto"/>
        <w:left w:val="none" w:sz="0" w:space="0" w:color="auto"/>
        <w:bottom w:val="none" w:sz="0" w:space="0" w:color="auto"/>
        <w:right w:val="none" w:sz="0" w:space="0" w:color="auto"/>
      </w:divBdr>
    </w:div>
    <w:div w:id="586962289">
      <w:bodyDiv w:val="1"/>
      <w:marLeft w:val="0"/>
      <w:marRight w:val="0"/>
      <w:marTop w:val="0"/>
      <w:marBottom w:val="0"/>
      <w:divBdr>
        <w:top w:val="none" w:sz="0" w:space="0" w:color="auto"/>
        <w:left w:val="none" w:sz="0" w:space="0" w:color="auto"/>
        <w:bottom w:val="none" w:sz="0" w:space="0" w:color="auto"/>
        <w:right w:val="none" w:sz="0" w:space="0" w:color="auto"/>
      </w:divBdr>
    </w:div>
    <w:div w:id="587613621">
      <w:bodyDiv w:val="1"/>
      <w:marLeft w:val="0"/>
      <w:marRight w:val="0"/>
      <w:marTop w:val="0"/>
      <w:marBottom w:val="0"/>
      <w:divBdr>
        <w:top w:val="none" w:sz="0" w:space="0" w:color="auto"/>
        <w:left w:val="none" w:sz="0" w:space="0" w:color="auto"/>
        <w:bottom w:val="none" w:sz="0" w:space="0" w:color="auto"/>
        <w:right w:val="none" w:sz="0" w:space="0" w:color="auto"/>
      </w:divBdr>
    </w:div>
    <w:div w:id="590628621">
      <w:bodyDiv w:val="1"/>
      <w:marLeft w:val="0"/>
      <w:marRight w:val="0"/>
      <w:marTop w:val="0"/>
      <w:marBottom w:val="0"/>
      <w:divBdr>
        <w:top w:val="none" w:sz="0" w:space="0" w:color="auto"/>
        <w:left w:val="none" w:sz="0" w:space="0" w:color="auto"/>
        <w:bottom w:val="none" w:sz="0" w:space="0" w:color="auto"/>
        <w:right w:val="none" w:sz="0" w:space="0" w:color="auto"/>
      </w:divBdr>
    </w:div>
    <w:div w:id="600724778">
      <w:bodyDiv w:val="1"/>
      <w:marLeft w:val="0"/>
      <w:marRight w:val="0"/>
      <w:marTop w:val="0"/>
      <w:marBottom w:val="0"/>
      <w:divBdr>
        <w:top w:val="none" w:sz="0" w:space="0" w:color="auto"/>
        <w:left w:val="none" w:sz="0" w:space="0" w:color="auto"/>
        <w:bottom w:val="none" w:sz="0" w:space="0" w:color="auto"/>
        <w:right w:val="none" w:sz="0" w:space="0" w:color="auto"/>
      </w:divBdr>
    </w:div>
    <w:div w:id="601913166">
      <w:bodyDiv w:val="1"/>
      <w:marLeft w:val="0"/>
      <w:marRight w:val="0"/>
      <w:marTop w:val="0"/>
      <w:marBottom w:val="0"/>
      <w:divBdr>
        <w:top w:val="none" w:sz="0" w:space="0" w:color="auto"/>
        <w:left w:val="none" w:sz="0" w:space="0" w:color="auto"/>
        <w:bottom w:val="none" w:sz="0" w:space="0" w:color="auto"/>
        <w:right w:val="none" w:sz="0" w:space="0" w:color="auto"/>
      </w:divBdr>
    </w:div>
    <w:div w:id="614409459">
      <w:bodyDiv w:val="1"/>
      <w:marLeft w:val="0"/>
      <w:marRight w:val="0"/>
      <w:marTop w:val="0"/>
      <w:marBottom w:val="0"/>
      <w:divBdr>
        <w:top w:val="none" w:sz="0" w:space="0" w:color="auto"/>
        <w:left w:val="none" w:sz="0" w:space="0" w:color="auto"/>
        <w:bottom w:val="none" w:sz="0" w:space="0" w:color="auto"/>
        <w:right w:val="none" w:sz="0" w:space="0" w:color="auto"/>
      </w:divBdr>
    </w:div>
    <w:div w:id="615403492">
      <w:bodyDiv w:val="1"/>
      <w:marLeft w:val="0"/>
      <w:marRight w:val="0"/>
      <w:marTop w:val="0"/>
      <w:marBottom w:val="0"/>
      <w:divBdr>
        <w:top w:val="none" w:sz="0" w:space="0" w:color="auto"/>
        <w:left w:val="none" w:sz="0" w:space="0" w:color="auto"/>
        <w:bottom w:val="none" w:sz="0" w:space="0" w:color="auto"/>
        <w:right w:val="none" w:sz="0" w:space="0" w:color="auto"/>
      </w:divBdr>
      <w:divsChild>
        <w:div w:id="423260506">
          <w:marLeft w:val="0"/>
          <w:marRight w:val="0"/>
          <w:marTop w:val="0"/>
          <w:marBottom w:val="0"/>
          <w:divBdr>
            <w:top w:val="none" w:sz="0" w:space="0" w:color="auto"/>
            <w:left w:val="none" w:sz="0" w:space="0" w:color="auto"/>
            <w:bottom w:val="none" w:sz="0" w:space="0" w:color="auto"/>
            <w:right w:val="none" w:sz="0" w:space="0" w:color="auto"/>
          </w:divBdr>
          <w:divsChild>
            <w:div w:id="2061858261">
              <w:marLeft w:val="0"/>
              <w:marRight w:val="0"/>
              <w:marTop w:val="0"/>
              <w:marBottom w:val="0"/>
              <w:divBdr>
                <w:top w:val="none" w:sz="0" w:space="0" w:color="auto"/>
                <w:left w:val="none" w:sz="0" w:space="0" w:color="auto"/>
                <w:bottom w:val="none" w:sz="0" w:space="0" w:color="auto"/>
                <w:right w:val="none" w:sz="0" w:space="0" w:color="auto"/>
              </w:divBdr>
              <w:divsChild>
                <w:div w:id="237833123">
                  <w:marLeft w:val="0"/>
                  <w:marRight w:val="0"/>
                  <w:marTop w:val="0"/>
                  <w:marBottom w:val="0"/>
                  <w:divBdr>
                    <w:top w:val="none" w:sz="0" w:space="0" w:color="auto"/>
                    <w:left w:val="none" w:sz="0" w:space="0" w:color="auto"/>
                    <w:bottom w:val="none" w:sz="0" w:space="0" w:color="auto"/>
                    <w:right w:val="none" w:sz="0" w:space="0" w:color="auto"/>
                  </w:divBdr>
                  <w:divsChild>
                    <w:div w:id="1976332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6448580">
      <w:bodyDiv w:val="1"/>
      <w:marLeft w:val="0"/>
      <w:marRight w:val="0"/>
      <w:marTop w:val="0"/>
      <w:marBottom w:val="0"/>
      <w:divBdr>
        <w:top w:val="none" w:sz="0" w:space="0" w:color="auto"/>
        <w:left w:val="none" w:sz="0" w:space="0" w:color="auto"/>
        <w:bottom w:val="none" w:sz="0" w:space="0" w:color="auto"/>
        <w:right w:val="none" w:sz="0" w:space="0" w:color="auto"/>
      </w:divBdr>
    </w:div>
    <w:div w:id="624501712">
      <w:bodyDiv w:val="1"/>
      <w:marLeft w:val="0"/>
      <w:marRight w:val="0"/>
      <w:marTop w:val="0"/>
      <w:marBottom w:val="0"/>
      <w:divBdr>
        <w:top w:val="none" w:sz="0" w:space="0" w:color="auto"/>
        <w:left w:val="none" w:sz="0" w:space="0" w:color="auto"/>
        <w:bottom w:val="none" w:sz="0" w:space="0" w:color="auto"/>
        <w:right w:val="none" w:sz="0" w:space="0" w:color="auto"/>
      </w:divBdr>
    </w:div>
    <w:div w:id="625161347">
      <w:bodyDiv w:val="1"/>
      <w:marLeft w:val="0"/>
      <w:marRight w:val="0"/>
      <w:marTop w:val="0"/>
      <w:marBottom w:val="0"/>
      <w:divBdr>
        <w:top w:val="none" w:sz="0" w:space="0" w:color="auto"/>
        <w:left w:val="none" w:sz="0" w:space="0" w:color="auto"/>
        <w:bottom w:val="none" w:sz="0" w:space="0" w:color="auto"/>
        <w:right w:val="none" w:sz="0" w:space="0" w:color="auto"/>
      </w:divBdr>
    </w:div>
    <w:div w:id="628560564">
      <w:bodyDiv w:val="1"/>
      <w:marLeft w:val="0"/>
      <w:marRight w:val="0"/>
      <w:marTop w:val="0"/>
      <w:marBottom w:val="0"/>
      <w:divBdr>
        <w:top w:val="none" w:sz="0" w:space="0" w:color="auto"/>
        <w:left w:val="none" w:sz="0" w:space="0" w:color="auto"/>
        <w:bottom w:val="none" w:sz="0" w:space="0" w:color="auto"/>
        <w:right w:val="none" w:sz="0" w:space="0" w:color="auto"/>
      </w:divBdr>
    </w:div>
    <w:div w:id="628826374">
      <w:bodyDiv w:val="1"/>
      <w:marLeft w:val="0"/>
      <w:marRight w:val="0"/>
      <w:marTop w:val="0"/>
      <w:marBottom w:val="0"/>
      <w:divBdr>
        <w:top w:val="none" w:sz="0" w:space="0" w:color="auto"/>
        <w:left w:val="none" w:sz="0" w:space="0" w:color="auto"/>
        <w:bottom w:val="none" w:sz="0" w:space="0" w:color="auto"/>
        <w:right w:val="none" w:sz="0" w:space="0" w:color="auto"/>
      </w:divBdr>
    </w:div>
    <w:div w:id="630600183">
      <w:bodyDiv w:val="1"/>
      <w:marLeft w:val="0"/>
      <w:marRight w:val="0"/>
      <w:marTop w:val="0"/>
      <w:marBottom w:val="0"/>
      <w:divBdr>
        <w:top w:val="none" w:sz="0" w:space="0" w:color="auto"/>
        <w:left w:val="none" w:sz="0" w:space="0" w:color="auto"/>
        <w:bottom w:val="none" w:sz="0" w:space="0" w:color="auto"/>
        <w:right w:val="none" w:sz="0" w:space="0" w:color="auto"/>
      </w:divBdr>
    </w:div>
    <w:div w:id="631012176">
      <w:bodyDiv w:val="1"/>
      <w:marLeft w:val="0"/>
      <w:marRight w:val="0"/>
      <w:marTop w:val="0"/>
      <w:marBottom w:val="0"/>
      <w:divBdr>
        <w:top w:val="none" w:sz="0" w:space="0" w:color="auto"/>
        <w:left w:val="none" w:sz="0" w:space="0" w:color="auto"/>
        <w:bottom w:val="none" w:sz="0" w:space="0" w:color="auto"/>
        <w:right w:val="none" w:sz="0" w:space="0" w:color="auto"/>
      </w:divBdr>
    </w:div>
    <w:div w:id="633680616">
      <w:bodyDiv w:val="1"/>
      <w:marLeft w:val="0"/>
      <w:marRight w:val="0"/>
      <w:marTop w:val="0"/>
      <w:marBottom w:val="0"/>
      <w:divBdr>
        <w:top w:val="none" w:sz="0" w:space="0" w:color="auto"/>
        <w:left w:val="none" w:sz="0" w:space="0" w:color="auto"/>
        <w:bottom w:val="none" w:sz="0" w:space="0" w:color="auto"/>
        <w:right w:val="none" w:sz="0" w:space="0" w:color="auto"/>
      </w:divBdr>
    </w:div>
    <w:div w:id="641009880">
      <w:bodyDiv w:val="1"/>
      <w:marLeft w:val="0"/>
      <w:marRight w:val="0"/>
      <w:marTop w:val="0"/>
      <w:marBottom w:val="0"/>
      <w:divBdr>
        <w:top w:val="none" w:sz="0" w:space="0" w:color="auto"/>
        <w:left w:val="none" w:sz="0" w:space="0" w:color="auto"/>
        <w:bottom w:val="none" w:sz="0" w:space="0" w:color="auto"/>
        <w:right w:val="none" w:sz="0" w:space="0" w:color="auto"/>
      </w:divBdr>
    </w:div>
    <w:div w:id="641422424">
      <w:bodyDiv w:val="1"/>
      <w:marLeft w:val="0"/>
      <w:marRight w:val="0"/>
      <w:marTop w:val="0"/>
      <w:marBottom w:val="0"/>
      <w:divBdr>
        <w:top w:val="none" w:sz="0" w:space="0" w:color="auto"/>
        <w:left w:val="none" w:sz="0" w:space="0" w:color="auto"/>
        <w:bottom w:val="none" w:sz="0" w:space="0" w:color="auto"/>
        <w:right w:val="none" w:sz="0" w:space="0" w:color="auto"/>
      </w:divBdr>
    </w:div>
    <w:div w:id="642463423">
      <w:bodyDiv w:val="1"/>
      <w:marLeft w:val="0"/>
      <w:marRight w:val="0"/>
      <w:marTop w:val="0"/>
      <w:marBottom w:val="0"/>
      <w:divBdr>
        <w:top w:val="none" w:sz="0" w:space="0" w:color="auto"/>
        <w:left w:val="none" w:sz="0" w:space="0" w:color="auto"/>
        <w:bottom w:val="none" w:sz="0" w:space="0" w:color="auto"/>
        <w:right w:val="none" w:sz="0" w:space="0" w:color="auto"/>
      </w:divBdr>
    </w:div>
    <w:div w:id="649989321">
      <w:bodyDiv w:val="1"/>
      <w:marLeft w:val="0"/>
      <w:marRight w:val="0"/>
      <w:marTop w:val="0"/>
      <w:marBottom w:val="0"/>
      <w:divBdr>
        <w:top w:val="none" w:sz="0" w:space="0" w:color="auto"/>
        <w:left w:val="none" w:sz="0" w:space="0" w:color="auto"/>
        <w:bottom w:val="none" w:sz="0" w:space="0" w:color="auto"/>
        <w:right w:val="none" w:sz="0" w:space="0" w:color="auto"/>
      </w:divBdr>
    </w:div>
    <w:div w:id="650327920">
      <w:bodyDiv w:val="1"/>
      <w:marLeft w:val="0"/>
      <w:marRight w:val="0"/>
      <w:marTop w:val="0"/>
      <w:marBottom w:val="0"/>
      <w:divBdr>
        <w:top w:val="none" w:sz="0" w:space="0" w:color="auto"/>
        <w:left w:val="none" w:sz="0" w:space="0" w:color="auto"/>
        <w:bottom w:val="none" w:sz="0" w:space="0" w:color="auto"/>
        <w:right w:val="none" w:sz="0" w:space="0" w:color="auto"/>
      </w:divBdr>
    </w:div>
    <w:div w:id="653071693">
      <w:bodyDiv w:val="1"/>
      <w:marLeft w:val="0"/>
      <w:marRight w:val="0"/>
      <w:marTop w:val="0"/>
      <w:marBottom w:val="0"/>
      <w:divBdr>
        <w:top w:val="none" w:sz="0" w:space="0" w:color="auto"/>
        <w:left w:val="none" w:sz="0" w:space="0" w:color="auto"/>
        <w:bottom w:val="none" w:sz="0" w:space="0" w:color="auto"/>
        <w:right w:val="none" w:sz="0" w:space="0" w:color="auto"/>
      </w:divBdr>
    </w:div>
    <w:div w:id="653724717">
      <w:bodyDiv w:val="1"/>
      <w:marLeft w:val="0"/>
      <w:marRight w:val="0"/>
      <w:marTop w:val="0"/>
      <w:marBottom w:val="0"/>
      <w:divBdr>
        <w:top w:val="none" w:sz="0" w:space="0" w:color="auto"/>
        <w:left w:val="none" w:sz="0" w:space="0" w:color="auto"/>
        <w:bottom w:val="none" w:sz="0" w:space="0" w:color="auto"/>
        <w:right w:val="none" w:sz="0" w:space="0" w:color="auto"/>
      </w:divBdr>
    </w:div>
    <w:div w:id="654651018">
      <w:bodyDiv w:val="1"/>
      <w:marLeft w:val="0"/>
      <w:marRight w:val="0"/>
      <w:marTop w:val="0"/>
      <w:marBottom w:val="0"/>
      <w:divBdr>
        <w:top w:val="none" w:sz="0" w:space="0" w:color="auto"/>
        <w:left w:val="none" w:sz="0" w:space="0" w:color="auto"/>
        <w:bottom w:val="none" w:sz="0" w:space="0" w:color="auto"/>
        <w:right w:val="none" w:sz="0" w:space="0" w:color="auto"/>
      </w:divBdr>
    </w:div>
    <w:div w:id="657197906">
      <w:bodyDiv w:val="1"/>
      <w:marLeft w:val="0"/>
      <w:marRight w:val="0"/>
      <w:marTop w:val="0"/>
      <w:marBottom w:val="0"/>
      <w:divBdr>
        <w:top w:val="none" w:sz="0" w:space="0" w:color="auto"/>
        <w:left w:val="none" w:sz="0" w:space="0" w:color="auto"/>
        <w:bottom w:val="none" w:sz="0" w:space="0" w:color="auto"/>
        <w:right w:val="none" w:sz="0" w:space="0" w:color="auto"/>
      </w:divBdr>
    </w:div>
    <w:div w:id="669139918">
      <w:bodyDiv w:val="1"/>
      <w:marLeft w:val="0"/>
      <w:marRight w:val="0"/>
      <w:marTop w:val="0"/>
      <w:marBottom w:val="0"/>
      <w:divBdr>
        <w:top w:val="none" w:sz="0" w:space="0" w:color="auto"/>
        <w:left w:val="none" w:sz="0" w:space="0" w:color="auto"/>
        <w:bottom w:val="none" w:sz="0" w:space="0" w:color="auto"/>
        <w:right w:val="none" w:sz="0" w:space="0" w:color="auto"/>
      </w:divBdr>
    </w:div>
    <w:div w:id="672949521">
      <w:bodyDiv w:val="1"/>
      <w:marLeft w:val="0"/>
      <w:marRight w:val="0"/>
      <w:marTop w:val="0"/>
      <w:marBottom w:val="0"/>
      <w:divBdr>
        <w:top w:val="none" w:sz="0" w:space="0" w:color="auto"/>
        <w:left w:val="none" w:sz="0" w:space="0" w:color="auto"/>
        <w:bottom w:val="none" w:sz="0" w:space="0" w:color="auto"/>
        <w:right w:val="none" w:sz="0" w:space="0" w:color="auto"/>
      </w:divBdr>
    </w:div>
    <w:div w:id="674117309">
      <w:bodyDiv w:val="1"/>
      <w:marLeft w:val="0"/>
      <w:marRight w:val="0"/>
      <w:marTop w:val="0"/>
      <w:marBottom w:val="0"/>
      <w:divBdr>
        <w:top w:val="none" w:sz="0" w:space="0" w:color="auto"/>
        <w:left w:val="none" w:sz="0" w:space="0" w:color="auto"/>
        <w:bottom w:val="none" w:sz="0" w:space="0" w:color="auto"/>
        <w:right w:val="none" w:sz="0" w:space="0" w:color="auto"/>
      </w:divBdr>
    </w:div>
    <w:div w:id="677272239">
      <w:bodyDiv w:val="1"/>
      <w:marLeft w:val="0"/>
      <w:marRight w:val="0"/>
      <w:marTop w:val="0"/>
      <w:marBottom w:val="0"/>
      <w:divBdr>
        <w:top w:val="none" w:sz="0" w:space="0" w:color="auto"/>
        <w:left w:val="none" w:sz="0" w:space="0" w:color="auto"/>
        <w:bottom w:val="none" w:sz="0" w:space="0" w:color="auto"/>
        <w:right w:val="none" w:sz="0" w:space="0" w:color="auto"/>
      </w:divBdr>
    </w:div>
    <w:div w:id="677973031">
      <w:bodyDiv w:val="1"/>
      <w:marLeft w:val="0"/>
      <w:marRight w:val="0"/>
      <w:marTop w:val="0"/>
      <w:marBottom w:val="0"/>
      <w:divBdr>
        <w:top w:val="none" w:sz="0" w:space="0" w:color="auto"/>
        <w:left w:val="none" w:sz="0" w:space="0" w:color="auto"/>
        <w:bottom w:val="none" w:sz="0" w:space="0" w:color="auto"/>
        <w:right w:val="none" w:sz="0" w:space="0" w:color="auto"/>
      </w:divBdr>
    </w:div>
    <w:div w:id="683365143">
      <w:bodyDiv w:val="1"/>
      <w:marLeft w:val="0"/>
      <w:marRight w:val="0"/>
      <w:marTop w:val="0"/>
      <w:marBottom w:val="0"/>
      <w:divBdr>
        <w:top w:val="none" w:sz="0" w:space="0" w:color="auto"/>
        <w:left w:val="none" w:sz="0" w:space="0" w:color="auto"/>
        <w:bottom w:val="none" w:sz="0" w:space="0" w:color="auto"/>
        <w:right w:val="none" w:sz="0" w:space="0" w:color="auto"/>
      </w:divBdr>
    </w:div>
    <w:div w:id="683479682">
      <w:bodyDiv w:val="1"/>
      <w:marLeft w:val="0"/>
      <w:marRight w:val="0"/>
      <w:marTop w:val="0"/>
      <w:marBottom w:val="0"/>
      <w:divBdr>
        <w:top w:val="none" w:sz="0" w:space="0" w:color="auto"/>
        <w:left w:val="none" w:sz="0" w:space="0" w:color="auto"/>
        <w:bottom w:val="none" w:sz="0" w:space="0" w:color="auto"/>
        <w:right w:val="none" w:sz="0" w:space="0" w:color="auto"/>
      </w:divBdr>
    </w:div>
    <w:div w:id="689454944">
      <w:bodyDiv w:val="1"/>
      <w:marLeft w:val="0"/>
      <w:marRight w:val="0"/>
      <w:marTop w:val="0"/>
      <w:marBottom w:val="0"/>
      <w:divBdr>
        <w:top w:val="none" w:sz="0" w:space="0" w:color="auto"/>
        <w:left w:val="none" w:sz="0" w:space="0" w:color="auto"/>
        <w:bottom w:val="none" w:sz="0" w:space="0" w:color="auto"/>
        <w:right w:val="none" w:sz="0" w:space="0" w:color="auto"/>
      </w:divBdr>
    </w:div>
    <w:div w:id="696543354">
      <w:bodyDiv w:val="1"/>
      <w:marLeft w:val="0"/>
      <w:marRight w:val="0"/>
      <w:marTop w:val="0"/>
      <w:marBottom w:val="0"/>
      <w:divBdr>
        <w:top w:val="none" w:sz="0" w:space="0" w:color="auto"/>
        <w:left w:val="none" w:sz="0" w:space="0" w:color="auto"/>
        <w:bottom w:val="none" w:sz="0" w:space="0" w:color="auto"/>
        <w:right w:val="none" w:sz="0" w:space="0" w:color="auto"/>
      </w:divBdr>
      <w:divsChild>
        <w:div w:id="361631389">
          <w:marLeft w:val="0"/>
          <w:marRight w:val="0"/>
          <w:marTop w:val="0"/>
          <w:marBottom w:val="0"/>
          <w:divBdr>
            <w:top w:val="none" w:sz="0" w:space="0" w:color="auto"/>
            <w:left w:val="none" w:sz="0" w:space="0" w:color="auto"/>
            <w:bottom w:val="none" w:sz="0" w:space="0" w:color="auto"/>
            <w:right w:val="none" w:sz="0" w:space="0" w:color="auto"/>
          </w:divBdr>
          <w:divsChild>
            <w:div w:id="1566336084">
              <w:marLeft w:val="0"/>
              <w:marRight w:val="0"/>
              <w:marTop w:val="0"/>
              <w:marBottom w:val="0"/>
              <w:divBdr>
                <w:top w:val="none" w:sz="0" w:space="0" w:color="auto"/>
                <w:left w:val="none" w:sz="0" w:space="0" w:color="auto"/>
                <w:bottom w:val="none" w:sz="0" w:space="0" w:color="auto"/>
                <w:right w:val="none" w:sz="0" w:space="0" w:color="auto"/>
              </w:divBdr>
              <w:divsChild>
                <w:div w:id="633602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1244690">
      <w:bodyDiv w:val="1"/>
      <w:marLeft w:val="0"/>
      <w:marRight w:val="0"/>
      <w:marTop w:val="0"/>
      <w:marBottom w:val="0"/>
      <w:divBdr>
        <w:top w:val="none" w:sz="0" w:space="0" w:color="auto"/>
        <w:left w:val="none" w:sz="0" w:space="0" w:color="auto"/>
        <w:bottom w:val="none" w:sz="0" w:space="0" w:color="auto"/>
        <w:right w:val="none" w:sz="0" w:space="0" w:color="auto"/>
      </w:divBdr>
    </w:div>
    <w:div w:id="708914402">
      <w:bodyDiv w:val="1"/>
      <w:marLeft w:val="0"/>
      <w:marRight w:val="0"/>
      <w:marTop w:val="0"/>
      <w:marBottom w:val="0"/>
      <w:divBdr>
        <w:top w:val="none" w:sz="0" w:space="0" w:color="auto"/>
        <w:left w:val="none" w:sz="0" w:space="0" w:color="auto"/>
        <w:bottom w:val="none" w:sz="0" w:space="0" w:color="auto"/>
        <w:right w:val="none" w:sz="0" w:space="0" w:color="auto"/>
      </w:divBdr>
    </w:div>
    <w:div w:id="719087640">
      <w:bodyDiv w:val="1"/>
      <w:marLeft w:val="0"/>
      <w:marRight w:val="0"/>
      <w:marTop w:val="0"/>
      <w:marBottom w:val="0"/>
      <w:divBdr>
        <w:top w:val="none" w:sz="0" w:space="0" w:color="auto"/>
        <w:left w:val="none" w:sz="0" w:space="0" w:color="auto"/>
        <w:bottom w:val="none" w:sz="0" w:space="0" w:color="auto"/>
        <w:right w:val="none" w:sz="0" w:space="0" w:color="auto"/>
      </w:divBdr>
    </w:div>
    <w:div w:id="721945278">
      <w:bodyDiv w:val="1"/>
      <w:marLeft w:val="0"/>
      <w:marRight w:val="0"/>
      <w:marTop w:val="0"/>
      <w:marBottom w:val="0"/>
      <w:divBdr>
        <w:top w:val="none" w:sz="0" w:space="0" w:color="auto"/>
        <w:left w:val="none" w:sz="0" w:space="0" w:color="auto"/>
        <w:bottom w:val="none" w:sz="0" w:space="0" w:color="auto"/>
        <w:right w:val="none" w:sz="0" w:space="0" w:color="auto"/>
      </w:divBdr>
    </w:div>
    <w:div w:id="722022358">
      <w:bodyDiv w:val="1"/>
      <w:marLeft w:val="0"/>
      <w:marRight w:val="0"/>
      <w:marTop w:val="0"/>
      <w:marBottom w:val="0"/>
      <w:divBdr>
        <w:top w:val="none" w:sz="0" w:space="0" w:color="auto"/>
        <w:left w:val="none" w:sz="0" w:space="0" w:color="auto"/>
        <w:bottom w:val="none" w:sz="0" w:space="0" w:color="auto"/>
        <w:right w:val="none" w:sz="0" w:space="0" w:color="auto"/>
      </w:divBdr>
    </w:div>
    <w:div w:id="723329476">
      <w:bodyDiv w:val="1"/>
      <w:marLeft w:val="0"/>
      <w:marRight w:val="0"/>
      <w:marTop w:val="0"/>
      <w:marBottom w:val="0"/>
      <w:divBdr>
        <w:top w:val="none" w:sz="0" w:space="0" w:color="auto"/>
        <w:left w:val="none" w:sz="0" w:space="0" w:color="auto"/>
        <w:bottom w:val="none" w:sz="0" w:space="0" w:color="auto"/>
        <w:right w:val="none" w:sz="0" w:space="0" w:color="auto"/>
      </w:divBdr>
    </w:div>
    <w:div w:id="724765828">
      <w:bodyDiv w:val="1"/>
      <w:marLeft w:val="0"/>
      <w:marRight w:val="0"/>
      <w:marTop w:val="0"/>
      <w:marBottom w:val="0"/>
      <w:divBdr>
        <w:top w:val="none" w:sz="0" w:space="0" w:color="auto"/>
        <w:left w:val="none" w:sz="0" w:space="0" w:color="auto"/>
        <w:bottom w:val="none" w:sz="0" w:space="0" w:color="auto"/>
        <w:right w:val="none" w:sz="0" w:space="0" w:color="auto"/>
      </w:divBdr>
    </w:div>
    <w:div w:id="725952552">
      <w:bodyDiv w:val="1"/>
      <w:marLeft w:val="0"/>
      <w:marRight w:val="0"/>
      <w:marTop w:val="0"/>
      <w:marBottom w:val="0"/>
      <w:divBdr>
        <w:top w:val="none" w:sz="0" w:space="0" w:color="auto"/>
        <w:left w:val="none" w:sz="0" w:space="0" w:color="auto"/>
        <w:bottom w:val="none" w:sz="0" w:space="0" w:color="auto"/>
        <w:right w:val="none" w:sz="0" w:space="0" w:color="auto"/>
      </w:divBdr>
    </w:div>
    <w:div w:id="728115025">
      <w:bodyDiv w:val="1"/>
      <w:marLeft w:val="0"/>
      <w:marRight w:val="0"/>
      <w:marTop w:val="0"/>
      <w:marBottom w:val="0"/>
      <w:divBdr>
        <w:top w:val="none" w:sz="0" w:space="0" w:color="auto"/>
        <w:left w:val="none" w:sz="0" w:space="0" w:color="auto"/>
        <w:bottom w:val="none" w:sz="0" w:space="0" w:color="auto"/>
        <w:right w:val="none" w:sz="0" w:space="0" w:color="auto"/>
      </w:divBdr>
      <w:divsChild>
        <w:div w:id="52894316">
          <w:marLeft w:val="0"/>
          <w:marRight w:val="0"/>
          <w:marTop w:val="0"/>
          <w:marBottom w:val="0"/>
          <w:divBdr>
            <w:top w:val="none" w:sz="0" w:space="0" w:color="auto"/>
            <w:left w:val="none" w:sz="0" w:space="0" w:color="auto"/>
            <w:bottom w:val="none" w:sz="0" w:space="0" w:color="auto"/>
            <w:right w:val="none" w:sz="0" w:space="0" w:color="auto"/>
          </w:divBdr>
          <w:divsChild>
            <w:div w:id="411778092">
              <w:marLeft w:val="0"/>
              <w:marRight w:val="0"/>
              <w:marTop w:val="0"/>
              <w:marBottom w:val="0"/>
              <w:divBdr>
                <w:top w:val="none" w:sz="0" w:space="0" w:color="auto"/>
                <w:left w:val="none" w:sz="0" w:space="0" w:color="auto"/>
                <w:bottom w:val="none" w:sz="0" w:space="0" w:color="auto"/>
                <w:right w:val="none" w:sz="0" w:space="0" w:color="auto"/>
              </w:divBdr>
              <w:divsChild>
                <w:div w:id="1588617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8842242">
      <w:bodyDiv w:val="1"/>
      <w:marLeft w:val="0"/>
      <w:marRight w:val="0"/>
      <w:marTop w:val="0"/>
      <w:marBottom w:val="0"/>
      <w:divBdr>
        <w:top w:val="none" w:sz="0" w:space="0" w:color="auto"/>
        <w:left w:val="none" w:sz="0" w:space="0" w:color="auto"/>
        <w:bottom w:val="none" w:sz="0" w:space="0" w:color="auto"/>
        <w:right w:val="none" w:sz="0" w:space="0" w:color="auto"/>
      </w:divBdr>
    </w:div>
    <w:div w:id="729157771">
      <w:bodyDiv w:val="1"/>
      <w:marLeft w:val="0"/>
      <w:marRight w:val="0"/>
      <w:marTop w:val="0"/>
      <w:marBottom w:val="0"/>
      <w:divBdr>
        <w:top w:val="none" w:sz="0" w:space="0" w:color="auto"/>
        <w:left w:val="none" w:sz="0" w:space="0" w:color="auto"/>
        <w:bottom w:val="none" w:sz="0" w:space="0" w:color="auto"/>
        <w:right w:val="none" w:sz="0" w:space="0" w:color="auto"/>
      </w:divBdr>
      <w:divsChild>
        <w:div w:id="1261644153">
          <w:marLeft w:val="0"/>
          <w:marRight w:val="0"/>
          <w:marTop w:val="0"/>
          <w:marBottom w:val="0"/>
          <w:divBdr>
            <w:top w:val="none" w:sz="0" w:space="0" w:color="auto"/>
            <w:left w:val="none" w:sz="0" w:space="0" w:color="auto"/>
            <w:bottom w:val="none" w:sz="0" w:space="0" w:color="auto"/>
            <w:right w:val="none" w:sz="0" w:space="0" w:color="auto"/>
          </w:divBdr>
          <w:divsChild>
            <w:div w:id="343485275">
              <w:marLeft w:val="0"/>
              <w:marRight w:val="0"/>
              <w:marTop w:val="0"/>
              <w:marBottom w:val="0"/>
              <w:divBdr>
                <w:top w:val="none" w:sz="0" w:space="0" w:color="auto"/>
                <w:left w:val="none" w:sz="0" w:space="0" w:color="auto"/>
                <w:bottom w:val="none" w:sz="0" w:space="0" w:color="auto"/>
                <w:right w:val="none" w:sz="0" w:space="0" w:color="auto"/>
              </w:divBdr>
              <w:divsChild>
                <w:div w:id="1154613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9671170">
      <w:bodyDiv w:val="1"/>
      <w:marLeft w:val="0"/>
      <w:marRight w:val="0"/>
      <w:marTop w:val="0"/>
      <w:marBottom w:val="0"/>
      <w:divBdr>
        <w:top w:val="none" w:sz="0" w:space="0" w:color="auto"/>
        <w:left w:val="none" w:sz="0" w:space="0" w:color="auto"/>
        <w:bottom w:val="none" w:sz="0" w:space="0" w:color="auto"/>
        <w:right w:val="none" w:sz="0" w:space="0" w:color="auto"/>
      </w:divBdr>
    </w:div>
    <w:div w:id="739788706">
      <w:bodyDiv w:val="1"/>
      <w:marLeft w:val="0"/>
      <w:marRight w:val="0"/>
      <w:marTop w:val="0"/>
      <w:marBottom w:val="0"/>
      <w:divBdr>
        <w:top w:val="none" w:sz="0" w:space="0" w:color="auto"/>
        <w:left w:val="none" w:sz="0" w:space="0" w:color="auto"/>
        <w:bottom w:val="none" w:sz="0" w:space="0" w:color="auto"/>
        <w:right w:val="none" w:sz="0" w:space="0" w:color="auto"/>
      </w:divBdr>
      <w:divsChild>
        <w:div w:id="888110900">
          <w:marLeft w:val="0"/>
          <w:marRight w:val="0"/>
          <w:marTop w:val="0"/>
          <w:marBottom w:val="0"/>
          <w:divBdr>
            <w:top w:val="none" w:sz="0" w:space="0" w:color="auto"/>
            <w:left w:val="none" w:sz="0" w:space="0" w:color="auto"/>
            <w:bottom w:val="none" w:sz="0" w:space="0" w:color="auto"/>
            <w:right w:val="none" w:sz="0" w:space="0" w:color="auto"/>
          </w:divBdr>
          <w:divsChild>
            <w:div w:id="1477335571">
              <w:marLeft w:val="0"/>
              <w:marRight w:val="0"/>
              <w:marTop w:val="0"/>
              <w:marBottom w:val="0"/>
              <w:divBdr>
                <w:top w:val="none" w:sz="0" w:space="0" w:color="auto"/>
                <w:left w:val="none" w:sz="0" w:space="0" w:color="auto"/>
                <w:bottom w:val="none" w:sz="0" w:space="0" w:color="auto"/>
                <w:right w:val="none" w:sz="0" w:space="0" w:color="auto"/>
              </w:divBdr>
              <w:divsChild>
                <w:div w:id="120420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3113634">
      <w:bodyDiv w:val="1"/>
      <w:marLeft w:val="0"/>
      <w:marRight w:val="0"/>
      <w:marTop w:val="0"/>
      <w:marBottom w:val="0"/>
      <w:divBdr>
        <w:top w:val="none" w:sz="0" w:space="0" w:color="auto"/>
        <w:left w:val="none" w:sz="0" w:space="0" w:color="auto"/>
        <w:bottom w:val="none" w:sz="0" w:space="0" w:color="auto"/>
        <w:right w:val="none" w:sz="0" w:space="0" w:color="auto"/>
      </w:divBdr>
    </w:div>
    <w:div w:id="748424366">
      <w:bodyDiv w:val="1"/>
      <w:marLeft w:val="0"/>
      <w:marRight w:val="0"/>
      <w:marTop w:val="0"/>
      <w:marBottom w:val="0"/>
      <w:divBdr>
        <w:top w:val="none" w:sz="0" w:space="0" w:color="auto"/>
        <w:left w:val="none" w:sz="0" w:space="0" w:color="auto"/>
        <w:bottom w:val="none" w:sz="0" w:space="0" w:color="auto"/>
        <w:right w:val="none" w:sz="0" w:space="0" w:color="auto"/>
      </w:divBdr>
    </w:div>
    <w:div w:id="749084430">
      <w:bodyDiv w:val="1"/>
      <w:marLeft w:val="0"/>
      <w:marRight w:val="0"/>
      <w:marTop w:val="0"/>
      <w:marBottom w:val="0"/>
      <w:divBdr>
        <w:top w:val="none" w:sz="0" w:space="0" w:color="auto"/>
        <w:left w:val="none" w:sz="0" w:space="0" w:color="auto"/>
        <w:bottom w:val="none" w:sz="0" w:space="0" w:color="auto"/>
        <w:right w:val="none" w:sz="0" w:space="0" w:color="auto"/>
      </w:divBdr>
    </w:div>
    <w:div w:id="749428248">
      <w:bodyDiv w:val="1"/>
      <w:marLeft w:val="0"/>
      <w:marRight w:val="0"/>
      <w:marTop w:val="0"/>
      <w:marBottom w:val="0"/>
      <w:divBdr>
        <w:top w:val="none" w:sz="0" w:space="0" w:color="auto"/>
        <w:left w:val="none" w:sz="0" w:space="0" w:color="auto"/>
        <w:bottom w:val="none" w:sz="0" w:space="0" w:color="auto"/>
        <w:right w:val="none" w:sz="0" w:space="0" w:color="auto"/>
      </w:divBdr>
    </w:div>
    <w:div w:id="751462988">
      <w:bodyDiv w:val="1"/>
      <w:marLeft w:val="0"/>
      <w:marRight w:val="0"/>
      <w:marTop w:val="0"/>
      <w:marBottom w:val="0"/>
      <w:divBdr>
        <w:top w:val="none" w:sz="0" w:space="0" w:color="auto"/>
        <w:left w:val="none" w:sz="0" w:space="0" w:color="auto"/>
        <w:bottom w:val="none" w:sz="0" w:space="0" w:color="auto"/>
        <w:right w:val="none" w:sz="0" w:space="0" w:color="auto"/>
      </w:divBdr>
    </w:div>
    <w:div w:id="752093563">
      <w:bodyDiv w:val="1"/>
      <w:marLeft w:val="0"/>
      <w:marRight w:val="0"/>
      <w:marTop w:val="0"/>
      <w:marBottom w:val="0"/>
      <w:divBdr>
        <w:top w:val="none" w:sz="0" w:space="0" w:color="auto"/>
        <w:left w:val="none" w:sz="0" w:space="0" w:color="auto"/>
        <w:bottom w:val="none" w:sz="0" w:space="0" w:color="auto"/>
        <w:right w:val="none" w:sz="0" w:space="0" w:color="auto"/>
      </w:divBdr>
    </w:div>
    <w:div w:id="760566901">
      <w:bodyDiv w:val="1"/>
      <w:marLeft w:val="0"/>
      <w:marRight w:val="0"/>
      <w:marTop w:val="0"/>
      <w:marBottom w:val="0"/>
      <w:divBdr>
        <w:top w:val="none" w:sz="0" w:space="0" w:color="auto"/>
        <w:left w:val="none" w:sz="0" w:space="0" w:color="auto"/>
        <w:bottom w:val="none" w:sz="0" w:space="0" w:color="auto"/>
        <w:right w:val="none" w:sz="0" w:space="0" w:color="auto"/>
      </w:divBdr>
    </w:div>
    <w:div w:id="763186918">
      <w:bodyDiv w:val="1"/>
      <w:marLeft w:val="0"/>
      <w:marRight w:val="0"/>
      <w:marTop w:val="0"/>
      <w:marBottom w:val="0"/>
      <w:divBdr>
        <w:top w:val="none" w:sz="0" w:space="0" w:color="auto"/>
        <w:left w:val="none" w:sz="0" w:space="0" w:color="auto"/>
        <w:bottom w:val="none" w:sz="0" w:space="0" w:color="auto"/>
        <w:right w:val="none" w:sz="0" w:space="0" w:color="auto"/>
      </w:divBdr>
    </w:div>
    <w:div w:id="765150744">
      <w:bodyDiv w:val="1"/>
      <w:marLeft w:val="0"/>
      <w:marRight w:val="0"/>
      <w:marTop w:val="0"/>
      <w:marBottom w:val="0"/>
      <w:divBdr>
        <w:top w:val="none" w:sz="0" w:space="0" w:color="auto"/>
        <w:left w:val="none" w:sz="0" w:space="0" w:color="auto"/>
        <w:bottom w:val="none" w:sz="0" w:space="0" w:color="auto"/>
        <w:right w:val="none" w:sz="0" w:space="0" w:color="auto"/>
      </w:divBdr>
    </w:div>
    <w:div w:id="767313551">
      <w:bodyDiv w:val="1"/>
      <w:marLeft w:val="0"/>
      <w:marRight w:val="0"/>
      <w:marTop w:val="0"/>
      <w:marBottom w:val="0"/>
      <w:divBdr>
        <w:top w:val="none" w:sz="0" w:space="0" w:color="auto"/>
        <w:left w:val="none" w:sz="0" w:space="0" w:color="auto"/>
        <w:bottom w:val="none" w:sz="0" w:space="0" w:color="auto"/>
        <w:right w:val="none" w:sz="0" w:space="0" w:color="auto"/>
      </w:divBdr>
    </w:div>
    <w:div w:id="771316396">
      <w:bodyDiv w:val="1"/>
      <w:marLeft w:val="0"/>
      <w:marRight w:val="0"/>
      <w:marTop w:val="0"/>
      <w:marBottom w:val="0"/>
      <w:divBdr>
        <w:top w:val="none" w:sz="0" w:space="0" w:color="auto"/>
        <w:left w:val="none" w:sz="0" w:space="0" w:color="auto"/>
        <w:bottom w:val="none" w:sz="0" w:space="0" w:color="auto"/>
        <w:right w:val="none" w:sz="0" w:space="0" w:color="auto"/>
      </w:divBdr>
    </w:div>
    <w:div w:id="772097276">
      <w:bodyDiv w:val="1"/>
      <w:marLeft w:val="0"/>
      <w:marRight w:val="0"/>
      <w:marTop w:val="0"/>
      <w:marBottom w:val="0"/>
      <w:divBdr>
        <w:top w:val="none" w:sz="0" w:space="0" w:color="auto"/>
        <w:left w:val="none" w:sz="0" w:space="0" w:color="auto"/>
        <w:bottom w:val="none" w:sz="0" w:space="0" w:color="auto"/>
        <w:right w:val="none" w:sz="0" w:space="0" w:color="auto"/>
      </w:divBdr>
    </w:div>
    <w:div w:id="780418807">
      <w:bodyDiv w:val="1"/>
      <w:marLeft w:val="0"/>
      <w:marRight w:val="0"/>
      <w:marTop w:val="0"/>
      <w:marBottom w:val="0"/>
      <w:divBdr>
        <w:top w:val="none" w:sz="0" w:space="0" w:color="auto"/>
        <w:left w:val="none" w:sz="0" w:space="0" w:color="auto"/>
        <w:bottom w:val="none" w:sz="0" w:space="0" w:color="auto"/>
        <w:right w:val="none" w:sz="0" w:space="0" w:color="auto"/>
      </w:divBdr>
    </w:div>
    <w:div w:id="780683240">
      <w:bodyDiv w:val="1"/>
      <w:marLeft w:val="0"/>
      <w:marRight w:val="0"/>
      <w:marTop w:val="0"/>
      <w:marBottom w:val="0"/>
      <w:divBdr>
        <w:top w:val="none" w:sz="0" w:space="0" w:color="auto"/>
        <w:left w:val="none" w:sz="0" w:space="0" w:color="auto"/>
        <w:bottom w:val="none" w:sz="0" w:space="0" w:color="auto"/>
        <w:right w:val="none" w:sz="0" w:space="0" w:color="auto"/>
      </w:divBdr>
    </w:div>
    <w:div w:id="788554237">
      <w:bodyDiv w:val="1"/>
      <w:marLeft w:val="0"/>
      <w:marRight w:val="0"/>
      <w:marTop w:val="0"/>
      <w:marBottom w:val="0"/>
      <w:divBdr>
        <w:top w:val="none" w:sz="0" w:space="0" w:color="auto"/>
        <w:left w:val="none" w:sz="0" w:space="0" w:color="auto"/>
        <w:bottom w:val="none" w:sz="0" w:space="0" w:color="auto"/>
        <w:right w:val="none" w:sz="0" w:space="0" w:color="auto"/>
      </w:divBdr>
    </w:div>
    <w:div w:id="788741744">
      <w:bodyDiv w:val="1"/>
      <w:marLeft w:val="0"/>
      <w:marRight w:val="0"/>
      <w:marTop w:val="0"/>
      <w:marBottom w:val="0"/>
      <w:divBdr>
        <w:top w:val="none" w:sz="0" w:space="0" w:color="auto"/>
        <w:left w:val="none" w:sz="0" w:space="0" w:color="auto"/>
        <w:bottom w:val="none" w:sz="0" w:space="0" w:color="auto"/>
        <w:right w:val="none" w:sz="0" w:space="0" w:color="auto"/>
      </w:divBdr>
      <w:divsChild>
        <w:div w:id="713432134">
          <w:marLeft w:val="0"/>
          <w:marRight w:val="0"/>
          <w:marTop w:val="0"/>
          <w:marBottom w:val="0"/>
          <w:divBdr>
            <w:top w:val="none" w:sz="0" w:space="0" w:color="auto"/>
            <w:left w:val="none" w:sz="0" w:space="0" w:color="auto"/>
            <w:bottom w:val="none" w:sz="0" w:space="0" w:color="auto"/>
            <w:right w:val="none" w:sz="0" w:space="0" w:color="auto"/>
          </w:divBdr>
          <w:divsChild>
            <w:div w:id="1234782221">
              <w:marLeft w:val="0"/>
              <w:marRight w:val="0"/>
              <w:marTop w:val="0"/>
              <w:marBottom w:val="0"/>
              <w:divBdr>
                <w:top w:val="none" w:sz="0" w:space="0" w:color="auto"/>
                <w:left w:val="none" w:sz="0" w:space="0" w:color="auto"/>
                <w:bottom w:val="none" w:sz="0" w:space="0" w:color="auto"/>
                <w:right w:val="none" w:sz="0" w:space="0" w:color="auto"/>
              </w:divBdr>
              <w:divsChild>
                <w:div w:id="293145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9855969">
      <w:bodyDiv w:val="1"/>
      <w:marLeft w:val="0"/>
      <w:marRight w:val="0"/>
      <w:marTop w:val="0"/>
      <w:marBottom w:val="0"/>
      <w:divBdr>
        <w:top w:val="none" w:sz="0" w:space="0" w:color="auto"/>
        <w:left w:val="none" w:sz="0" w:space="0" w:color="auto"/>
        <w:bottom w:val="none" w:sz="0" w:space="0" w:color="auto"/>
        <w:right w:val="none" w:sz="0" w:space="0" w:color="auto"/>
      </w:divBdr>
    </w:div>
    <w:div w:id="796026267">
      <w:bodyDiv w:val="1"/>
      <w:marLeft w:val="0"/>
      <w:marRight w:val="0"/>
      <w:marTop w:val="0"/>
      <w:marBottom w:val="0"/>
      <w:divBdr>
        <w:top w:val="none" w:sz="0" w:space="0" w:color="auto"/>
        <w:left w:val="none" w:sz="0" w:space="0" w:color="auto"/>
        <w:bottom w:val="none" w:sz="0" w:space="0" w:color="auto"/>
        <w:right w:val="none" w:sz="0" w:space="0" w:color="auto"/>
      </w:divBdr>
      <w:divsChild>
        <w:div w:id="1177236515">
          <w:marLeft w:val="0"/>
          <w:marRight w:val="0"/>
          <w:marTop w:val="0"/>
          <w:marBottom w:val="0"/>
          <w:divBdr>
            <w:top w:val="none" w:sz="0" w:space="0" w:color="auto"/>
            <w:left w:val="none" w:sz="0" w:space="0" w:color="auto"/>
            <w:bottom w:val="none" w:sz="0" w:space="0" w:color="auto"/>
            <w:right w:val="none" w:sz="0" w:space="0" w:color="auto"/>
          </w:divBdr>
          <w:divsChild>
            <w:div w:id="1684017996">
              <w:marLeft w:val="0"/>
              <w:marRight w:val="0"/>
              <w:marTop w:val="0"/>
              <w:marBottom w:val="0"/>
              <w:divBdr>
                <w:top w:val="none" w:sz="0" w:space="0" w:color="auto"/>
                <w:left w:val="none" w:sz="0" w:space="0" w:color="auto"/>
                <w:bottom w:val="none" w:sz="0" w:space="0" w:color="auto"/>
                <w:right w:val="none" w:sz="0" w:space="0" w:color="auto"/>
              </w:divBdr>
              <w:divsChild>
                <w:div w:id="1911650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6607198">
      <w:bodyDiv w:val="1"/>
      <w:marLeft w:val="0"/>
      <w:marRight w:val="0"/>
      <w:marTop w:val="0"/>
      <w:marBottom w:val="0"/>
      <w:divBdr>
        <w:top w:val="none" w:sz="0" w:space="0" w:color="auto"/>
        <w:left w:val="none" w:sz="0" w:space="0" w:color="auto"/>
        <w:bottom w:val="none" w:sz="0" w:space="0" w:color="auto"/>
        <w:right w:val="none" w:sz="0" w:space="0" w:color="auto"/>
      </w:divBdr>
    </w:div>
    <w:div w:id="799421042">
      <w:bodyDiv w:val="1"/>
      <w:marLeft w:val="0"/>
      <w:marRight w:val="0"/>
      <w:marTop w:val="0"/>
      <w:marBottom w:val="0"/>
      <w:divBdr>
        <w:top w:val="none" w:sz="0" w:space="0" w:color="auto"/>
        <w:left w:val="none" w:sz="0" w:space="0" w:color="auto"/>
        <w:bottom w:val="none" w:sz="0" w:space="0" w:color="auto"/>
        <w:right w:val="none" w:sz="0" w:space="0" w:color="auto"/>
      </w:divBdr>
    </w:div>
    <w:div w:id="803426864">
      <w:bodyDiv w:val="1"/>
      <w:marLeft w:val="0"/>
      <w:marRight w:val="0"/>
      <w:marTop w:val="0"/>
      <w:marBottom w:val="0"/>
      <w:divBdr>
        <w:top w:val="none" w:sz="0" w:space="0" w:color="auto"/>
        <w:left w:val="none" w:sz="0" w:space="0" w:color="auto"/>
        <w:bottom w:val="none" w:sz="0" w:space="0" w:color="auto"/>
        <w:right w:val="none" w:sz="0" w:space="0" w:color="auto"/>
      </w:divBdr>
    </w:div>
    <w:div w:id="804471503">
      <w:bodyDiv w:val="1"/>
      <w:marLeft w:val="0"/>
      <w:marRight w:val="0"/>
      <w:marTop w:val="0"/>
      <w:marBottom w:val="0"/>
      <w:divBdr>
        <w:top w:val="none" w:sz="0" w:space="0" w:color="auto"/>
        <w:left w:val="none" w:sz="0" w:space="0" w:color="auto"/>
        <w:bottom w:val="none" w:sz="0" w:space="0" w:color="auto"/>
        <w:right w:val="none" w:sz="0" w:space="0" w:color="auto"/>
      </w:divBdr>
    </w:div>
    <w:div w:id="809053582">
      <w:bodyDiv w:val="1"/>
      <w:marLeft w:val="0"/>
      <w:marRight w:val="0"/>
      <w:marTop w:val="0"/>
      <w:marBottom w:val="0"/>
      <w:divBdr>
        <w:top w:val="none" w:sz="0" w:space="0" w:color="auto"/>
        <w:left w:val="none" w:sz="0" w:space="0" w:color="auto"/>
        <w:bottom w:val="none" w:sz="0" w:space="0" w:color="auto"/>
        <w:right w:val="none" w:sz="0" w:space="0" w:color="auto"/>
      </w:divBdr>
    </w:div>
    <w:div w:id="810176867">
      <w:bodyDiv w:val="1"/>
      <w:marLeft w:val="0"/>
      <w:marRight w:val="0"/>
      <w:marTop w:val="0"/>
      <w:marBottom w:val="0"/>
      <w:divBdr>
        <w:top w:val="none" w:sz="0" w:space="0" w:color="auto"/>
        <w:left w:val="none" w:sz="0" w:space="0" w:color="auto"/>
        <w:bottom w:val="none" w:sz="0" w:space="0" w:color="auto"/>
        <w:right w:val="none" w:sz="0" w:space="0" w:color="auto"/>
      </w:divBdr>
    </w:div>
    <w:div w:id="814223258">
      <w:bodyDiv w:val="1"/>
      <w:marLeft w:val="0"/>
      <w:marRight w:val="0"/>
      <w:marTop w:val="0"/>
      <w:marBottom w:val="0"/>
      <w:divBdr>
        <w:top w:val="none" w:sz="0" w:space="0" w:color="auto"/>
        <w:left w:val="none" w:sz="0" w:space="0" w:color="auto"/>
        <w:bottom w:val="none" w:sz="0" w:space="0" w:color="auto"/>
        <w:right w:val="none" w:sz="0" w:space="0" w:color="auto"/>
      </w:divBdr>
    </w:div>
    <w:div w:id="818304208">
      <w:bodyDiv w:val="1"/>
      <w:marLeft w:val="0"/>
      <w:marRight w:val="0"/>
      <w:marTop w:val="0"/>
      <w:marBottom w:val="0"/>
      <w:divBdr>
        <w:top w:val="none" w:sz="0" w:space="0" w:color="auto"/>
        <w:left w:val="none" w:sz="0" w:space="0" w:color="auto"/>
        <w:bottom w:val="none" w:sz="0" w:space="0" w:color="auto"/>
        <w:right w:val="none" w:sz="0" w:space="0" w:color="auto"/>
      </w:divBdr>
    </w:div>
    <w:div w:id="824513380">
      <w:bodyDiv w:val="1"/>
      <w:marLeft w:val="0"/>
      <w:marRight w:val="0"/>
      <w:marTop w:val="0"/>
      <w:marBottom w:val="0"/>
      <w:divBdr>
        <w:top w:val="none" w:sz="0" w:space="0" w:color="auto"/>
        <w:left w:val="none" w:sz="0" w:space="0" w:color="auto"/>
        <w:bottom w:val="none" w:sz="0" w:space="0" w:color="auto"/>
        <w:right w:val="none" w:sz="0" w:space="0" w:color="auto"/>
      </w:divBdr>
    </w:div>
    <w:div w:id="824859114">
      <w:bodyDiv w:val="1"/>
      <w:marLeft w:val="0"/>
      <w:marRight w:val="0"/>
      <w:marTop w:val="0"/>
      <w:marBottom w:val="0"/>
      <w:divBdr>
        <w:top w:val="none" w:sz="0" w:space="0" w:color="auto"/>
        <w:left w:val="none" w:sz="0" w:space="0" w:color="auto"/>
        <w:bottom w:val="none" w:sz="0" w:space="0" w:color="auto"/>
        <w:right w:val="none" w:sz="0" w:space="0" w:color="auto"/>
      </w:divBdr>
    </w:div>
    <w:div w:id="829951994">
      <w:bodyDiv w:val="1"/>
      <w:marLeft w:val="0"/>
      <w:marRight w:val="0"/>
      <w:marTop w:val="0"/>
      <w:marBottom w:val="0"/>
      <w:divBdr>
        <w:top w:val="none" w:sz="0" w:space="0" w:color="auto"/>
        <w:left w:val="none" w:sz="0" w:space="0" w:color="auto"/>
        <w:bottom w:val="none" w:sz="0" w:space="0" w:color="auto"/>
        <w:right w:val="none" w:sz="0" w:space="0" w:color="auto"/>
      </w:divBdr>
    </w:div>
    <w:div w:id="832647758">
      <w:bodyDiv w:val="1"/>
      <w:marLeft w:val="0"/>
      <w:marRight w:val="0"/>
      <w:marTop w:val="0"/>
      <w:marBottom w:val="0"/>
      <w:divBdr>
        <w:top w:val="none" w:sz="0" w:space="0" w:color="auto"/>
        <w:left w:val="none" w:sz="0" w:space="0" w:color="auto"/>
        <w:bottom w:val="none" w:sz="0" w:space="0" w:color="auto"/>
        <w:right w:val="none" w:sz="0" w:space="0" w:color="auto"/>
      </w:divBdr>
    </w:div>
    <w:div w:id="836531208">
      <w:bodyDiv w:val="1"/>
      <w:marLeft w:val="0"/>
      <w:marRight w:val="0"/>
      <w:marTop w:val="0"/>
      <w:marBottom w:val="0"/>
      <w:divBdr>
        <w:top w:val="none" w:sz="0" w:space="0" w:color="auto"/>
        <w:left w:val="none" w:sz="0" w:space="0" w:color="auto"/>
        <w:bottom w:val="none" w:sz="0" w:space="0" w:color="auto"/>
        <w:right w:val="none" w:sz="0" w:space="0" w:color="auto"/>
      </w:divBdr>
    </w:div>
    <w:div w:id="839002964">
      <w:bodyDiv w:val="1"/>
      <w:marLeft w:val="0"/>
      <w:marRight w:val="0"/>
      <w:marTop w:val="0"/>
      <w:marBottom w:val="0"/>
      <w:divBdr>
        <w:top w:val="none" w:sz="0" w:space="0" w:color="auto"/>
        <w:left w:val="none" w:sz="0" w:space="0" w:color="auto"/>
        <w:bottom w:val="none" w:sz="0" w:space="0" w:color="auto"/>
        <w:right w:val="none" w:sz="0" w:space="0" w:color="auto"/>
      </w:divBdr>
    </w:div>
    <w:div w:id="840463497">
      <w:bodyDiv w:val="1"/>
      <w:marLeft w:val="0"/>
      <w:marRight w:val="0"/>
      <w:marTop w:val="0"/>
      <w:marBottom w:val="0"/>
      <w:divBdr>
        <w:top w:val="none" w:sz="0" w:space="0" w:color="auto"/>
        <w:left w:val="none" w:sz="0" w:space="0" w:color="auto"/>
        <w:bottom w:val="none" w:sz="0" w:space="0" w:color="auto"/>
        <w:right w:val="none" w:sz="0" w:space="0" w:color="auto"/>
      </w:divBdr>
      <w:divsChild>
        <w:div w:id="1887403792">
          <w:marLeft w:val="0"/>
          <w:marRight w:val="0"/>
          <w:marTop w:val="0"/>
          <w:marBottom w:val="0"/>
          <w:divBdr>
            <w:top w:val="none" w:sz="0" w:space="0" w:color="auto"/>
            <w:left w:val="none" w:sz="0" w:space="0" w:color="auto"/>
            <w:bottom w:val="none" w:sz="0" w:space="0" w:color="auto"/>
            <w:right w:val="none" w:sz="0" w:space="0" w:color="auto"/>
          </w:divBdr>
          <w:divsChild>
            <w:div w:id="105588775">
              <w:marLeft w:val="0"/>
              <w:marRight w:val="0"/>
              <w:marTop w:val="0"/>
              <w:marBottom w:val="0"/>
              <w:divBdr>
                <w:top w:val="none" w:sz="0" w:space="0" w:color="auto"/>
                <w:left w:val="none" w:sz="0" w:space="0" w:color="auto"/>
                <w:bottom w:val="none" w:sz="0" w:space="0" w:color="auto"/>
                <w:right w:val="none" w:sz="0" w:space="0" w:color="auto"/>
              </w:divBdr>
              <w:divsChild>
                <w:div w:id="1047217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4633238">
      <w:bodyDiv w:val="1"/>
      <w:marLeft w:val="0"/>
      <w:marRight w:val="0"/>
      <w:marTop w:val="0"/>
      <w:marBottom w:val="0"/>
      <w:divBdr>
        <w:top w:val="none" w:sz="0" w:space="0" w:color="auto"/>
        <w:left w:val="none" w:sz="0" w:space="0" w:color="auto"/>
        <w:bottom w:val="none" w:sz="0" w:space="0" w:color="auto"/>
        <w:right w:val="none" w:sz="0" w:space="0" w:color="auto"/>
      </w:divBdr>
    </w:div>
    <w:div w:id="845242335">
      <w:bodyDiv w:val="1"/>
      <w:marLeft w:val="0"/>
      <w:marRight w:val="0"/>
      <w:marTop w:val="0"/>
      <w:marBottom w:val="0"/>
      <w:divBdr>
        <w:top w:val="none" w:sz="0" w:space="0" w:color="auto"/>
        <w:left w:val="none" w:sz="0" w:space="0" w:color="auto"/>
        <w:bottom w:val="none" w:sz="0" w:space="0" w:color="auto"/>
        <w:right w:val="none" w:sz="0" w:space="0" w:color="auto"/>
      </w:divBdr>
    </w:div>
    <w:div w:id="850222807">
      <w:bodyDiv w:val="1"/>
      <w:marLeft w:val="0"/>
      <w:marRight w:val="0"/>
      <w:marTop w:val="0"/>
      <w:marBottom w:val="0"/>
      <w:divBdr>
        <w:top w:val="none" w:sz="0" w:space="0" w:color="auto"/>
        <w:left w:val="none" w:sz="0" w:space="0" w:color="auto"/>
        <w:bottom w:val="none" w:sz="0" w:space="0" w:color="auto"/>
        <w:right w:val="none" w:sz="0" w:space="0" w:color="auto"/>
      </w:divBdr>
    </w:div>
    <w:div w:id="853416209">
      <w:bodyDiv w:val="1"/>
      <w:marLeft w:val="0"/>
      <w:marRight w:val="0"/>
      <w:marTop w:val="0"/>
      <w:marBottom w:val="0"/>
      <w:divBdr>
        <w:top w:val="none" w:sz="0" w:space="0" w:color="auto"/>
        <w:left w:val="none" w:sz="0" w:space="0" w:color="auto"/>
        <w:bottom w:val="none" w:sz="0" w:space="0" w:color="auto"/>
        <w:right w:val="none" w:sz="0" w:space="0" w:color="auto"/>
      </w:divBdr>
    </w:div>
    <w:div w:id="854684533">
      <w:bodyDiv w:val="1"/>
      <w:marLeft w:val="0"/>
      <w:marRight w:val="0"/>
      <w:marTop w:val="0"/>
      <w:marBottom w:val="0"/>
      <w:divBdr>
        <w:top w:val="none" w:sz="0" w:space="0" w:color="auto"/>
        <w:left w:val="none" w:sz="0" w:space="0" w:color="auto"/>
        <w:bottom w:val="none" w:sz="0" w:space="0" w:color="auto"/>
        <w:right w:val="none" w:sz="0" w:space="0" w:color="auto"/>
      </w:divBdr>
    </w:div>
    <w:div w:id="855192202">
      <w:bodyDiv w:val="1"/>
      <w:marLeft w:val="0"/>
      <w:marRight w:val="0"/>
      <w:marTop w:val="0"/>
      <w:marBottom w:val="0"/>
      <w:divBdr>
        <w:top w:val="none" w:sz="0" w:space="0" w:color="auto"/>
        <w:left w:val="none" w:sz="0" w:space="0" w:color="auto"/>
        <w:bottom w:val="none" w:sz="0" w:space="0" w:color="auto"/>
        <w:right w:val="none" w:sz="0" w:space="0" w:color="auto"/>
      </w:divBdr>
    </w:div>
    <w:div w:id="856041530">
      <w:bodyDiv w:val="1"/>
      <w:marLeft w:val="0"/>
      <w:marRight w:val="0"/>
      <w:marTop w:val="0"/>
      <w:marBottom w:val="0"/>
      <w:divBdr>
        <w:top w:val="none" w:sz="0" w:space="0" w:color="auto"/>
        <w:left w:val="none" w:sz="0" w:space="0" w:color="auto"/>
        <w:bottom w:val="none" w:sz="0" w:space="0" w:color="auto"/>
        <w:right w:val="none" w:sz="0" w:space="0" w:color="auto"/>
      </w:divBdr>
    </w:div>
    <w:div w:id="856894162">
      <w:bodyDiv w:val="1"/>
      <w:marLeft w:val="0"/>
      <w:marRight w:val="0"/>
      <w:marTop w:val="0"/>
      <w:marBottom w:val="0"/>
      <w:divBdr>
        <w:top w:val="none" w:sz="0" w:space="0" w:color="auto"/>
        <w:left w:val="none" w:sz="0" w:space="0" w:color="auto"/>
        <w:bottom w:val="none" w:sz="0" w:space="0" w:color="auto"/>
        <w:right w:val="none" w:sz="0" w:space="0" w:color="auto"/>
      </w:divBdr>
    </w:div>
    <w:div w:id="863791036">
      <w:bodyDiv w:val="1"/>
      <w:marLeft w:val="0"/>
      <w:marRight w:val="0"/>
      <w:marTop w:val="0"/>
      <w:marBottom w:val="0"/>
      <w:divBdr>
        <w:top w:val="none" w:sz="0" w:space="0" w:color="auto"/>
        <w:left w:val="none" w:sz="0" w:space="0" w:color="auto"/>
        <w:bottom w:val="none" w:sz="0" w:space="0" w:color="auto"/>
        <w:right w:val="none" w:sz="0" w:space="0" w:color="auto"/>
      </w:divBdr>
    </w:div>
    <w:div w:id="866332268">
      <w:bodyDiv w:val="1"/>
      <w:marLeft w:val="0"/>
      <w:marRight w:val="0"/>
      <w:marTop w:val="0"/>
      <w:marBottom w:val="0"/>
      <w:divBdr>
        <w:top w:val="none" w:sz="0" w:space="0" w:color="auto"/>
        <w:left w:val="none" w:sz="0" w:space="0" w:color="auto"/>
        <w:bottom w:val="none" w:sz="0" w:space="0" w:color="auto"/>
        <w:right w:val="none" w:sz="0" w:space="0" w:color="auto"/>
      </w:divBdr>
    </w:div>
    <w:div w:id="866674596">
      <w:bodyDiv w:val="1"/>
      <w:marLeft w:val="0"/>
      <w:marRight w:val="0"/>
      <w:marTop w:val="0"/>
      <w:marBottom w:val="0"/>
      <w:divBdr>
        <w:top w:val="none" w:sz="0" w:space="0" w:color="auto"/>
        <w:left w:val="none" w:sz="0" w:space="0" w:color="auto"/>
        <w:bottom w:val="none" w:sz="0" w:space="0" w:color="auto"/>
        <w:right w:val="none" w:sz="0" w:space="0" w:color="auto"/>
      </w:divBdr>
    </w:div>
    <w:div w:id="880093773">
      <w:bodyDiv w:val="1"/>
      <w:marLeft w:val="0"/>
      <w:marRight w:val="0"/>
      <w:marTop w:val="0"/>
      <w:marBottom w:val="0"/>
      <w:divBdr>
        <w:top w:val="none" w:sz="0" w:space="0" w:color="auto"/>
        <w:left w:val="none" w:sz="0" w:space="0" w:color="auto"/>
        <w:bottom w:val="none" w:sz="0" w:space="0" w:color="auto"/>
        <w:right w:val="none" w:sz="0" w:space="0" w:color="auto"/>
      </w:divBdr>
      <w:divsChild>
        <w:div w:id="1530871410">
          <w:marLeft w:val="0"/>
          <w:marRight w:val="0"/>
          <w:marTop w:val="0"/>
          <w:marBottom w:val="0"/>
          <w:divBdr>
            <w:top w:val="none" w:sz="0" w:space="0" w:color="auto"/>
            <w:left w:val="none" w:sz="0" w:space="0" w:color="auto"/>
            <w:bottom w:val="none" w:sz="0" w:space="0" w:color="auto"/>
            <w:right w:val="none" w:sz="0" w:space="0" w:color="auto"/>
          </w:divBdr>
          <w:divsChild>
            <w:div w:id="830875483">
              <w:marLeft w:val="0"/>
              <w:marRight w:val="0"/>
              <w:marTop w:val="0"/>
              <w:marBottom w:val="0"/>
              <w:divBdr>
                <w:top w:val="none" w:sz="0" w:space="0" w:color="auto"/>
                <w:left w:val="none" w:sz="0" w:space="0" w:color="auto"/>
                <w:bottom w:val="none" w:sz="0" w:space="0" w:color="auto"/>
                <w:right w:val="none" w:sz="0" w:space="0" w:color="auto"/>
              </w:divBdr>
              <w:divsChild>
                <w:div w:id="225268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3710583">
      <w:bodyDiv w:val="1"/>
      <w:marLeft w:val="0"/>
      <w:marRight w:val="0"/>
      <w:marTop w:val="0"/>
      <w:marBottom w:val="0"/>
      <w:divBdr>
        <w:top w:val="none" w:sz="0" w:space="0" w:color="auto"/>
        <w:left w:val="none" w:sz="0" w:space="0" w:color="auto"/>
        <w:bottom w:val="none" w:sz="0" w:space="0" w:color="auto"/>
        <w:right w:val="none" w:sz="0" w:space="0" w:color="auto"/>
      </w:divBdr>
    </w:div>
    <w:div w:id="886376327">
      <w:bodyDiv w:val="1"/>
      <w:marLeft w:val="0"/>
      <w:marRight w:val="0"/>
      <w:marTop w:val="0"/>
      <w:marBottom w:val="0"/>
      <w:divBdr>
        <w:top w:val="none" w:sz="0" w:space="0" w:color="auto"/>
        <w:left w:val="none" w:sz="0" w:space="0" w:color="auto"/>
        <w:bottom w:val="none" w:sz="0" w:space="0" w:color="auto"/>
        <w:right w:val="none" w:sz="0" w:space="0" w:color="auto"/>
      </w:divBdr>
    </w:div>
    <w:div w:id="891042793">
      <w:bodyDiv w:val="1"/>
      <w:marLeft w:val="0"/>
      <w:marRight w:val="0"/>
      <w:marTop w:val="0"/>
      <w:marBottom w:val="0"/>
      <w:divBdr>
        <w:top w:val="none" w:sz="0" w:space="0" w:color="auto"/>
        <w:left w:val="none" w:sz="0" w:space="0" w:color="auto"/>
        <w:bottom w:val="none" w:sz="0" w:space="0" w:color="auto"/>
        <w:right w:val="none" w:sz="0" w:space="0" w:color="auto"/>
      </w:divBdr>
    </w:div>
    <w:div w:id="891648013">
      <w:bodyDiv w:val="1"/>
      <w:marLeft w:val="0"/>
      <w:marRight w:val="0"/>
      <w:marTop w:val="0"/>
      <w:marBottom w:val="0"/>
      <w:divBdr>
        <w:top w:val="none" w:sz="0" w:space="0" w:color="auto"/>
        <w:left w:val="none" w:sz="0" w:space="0" w:color="auto"/>
        <w:bottom w:val="none" w:sz="0" w:space="0" w:color="auto"/>
        <w:right w:val="none" w:sz="0" w:space="0" w:color="auto"/>
      </w:divBdr>
    </w:div>
    <w:div w:id="897131645">
      <w:bodyDiv w:val="1"/>
      <w:marLeft w:val="0"/>
      <w:marRight w:val="0"/>
      <w:marTop w:val="0"/>
      <w:marBottom w:val="0"/>
      <w:divBdr>
        <w:top w:val="none" w:sz="0" w:space="0" w:color="auto"/>
        <w:left w:val="none" w:sz="0" w:space="0" w:color="auto"/>
        <w:bottom w:val="none" w:sz="0" w:space="0" w:color="auto"/>
        <w:right w:val="none" w:sz="0" w:space="0" w:color="auto"/>
      </w:divBdr>
    </w:div>
    <w:div w:id="897975878">
      <w:bodyDiv w:val="1"/>
      <w:marLeft w:val="0"/>
      <w:marRight w:val="0"/>
      <w:marTop w:val="0"/>
      <w:marBottom w:val="0"/>
      <w:divBdr>
        <w:top w:val="none" w:sz="0" w:space="0" w:color="auto"/>
        <w:left w:val="none" w:sz="0" w:space="0" w:color="auto"/>
        <w:bottom w:val="none" w:sz="0" w:space="0" w:color="auto"/>
        <w:right w:val="none" w:sz="0" w:space="0" w:color="auto"/>
      </w:divBdr>
    </w:div>
    <w:div w:id="898705954">
      <w:bodyDiv w:val="1"/>
      <w:marLeft w:val="0"/>
      <w:marRight w:val="0"/>
      <w:marTop w:val="0"/>
      <w:marBottom w:val="0"/>
      <w:divBdr>
        <w:top w:val="none" w:sz="0" w:space="0" w:color="auto"/>
        <w:left w:val="none" w:sz="0" w:space="0" w:color="auto"/>
        <w:bottom w:val="none" w:sz="0" w:space="0" w:color="auto"/>
        <w:right w:val="none" w:sz="0" w:space="0" w:color="auto"/>
      </w:divBdr>
    </w:div>
    <w:div w:id="899482812">
      <w:bodyDiv w:val="1"/>
      <w:marLeft w:val="0"/>
      <w:marRight w:val="0"/>
      <w:marTop w:val="0"/>
      <w:marBottom w:val="0"/>
      <w:divBdr>
        <w:top w:val="none" w:sz="0" w:space="0" w:color="auto"/>
        <w:left w:val="none" w:sz="0" w:space="0" w:color="auto"/>
        <w:bottom w:val="none" w:sz="0" w:space="0" w:color="auto"/>
        <w:right w:val="none" w:sz="0" w:space="0" w:color="auto"/>
      </w:divBdr>
      <w:divsChild>
        <w:div w:id="415059641">
          <w:marLeft w:val="0"/>
          <w:marRight w:val="0"/>
          <w:marTop w:val="0"/>
          <w:marBottom w:val="0"/>
          <w:divBdr>
            <w:top w:val="none" w:sz="0" w:space="0" w:color="auto"/>
            <w:left w:val="none" w:sz="0" w:space="0" w:color="auto"/>
            <w:bottom w:val="none" w:sz="0" w:space="0" w:color="auto"/>
            <w:right w:val="none" w:sz="0" w:space="0" w:color="auto"/>
          </w:divBdr>
          <w:divsChild>
            <w:div w:id="1534031894">
              <w:marLeft w:val="0"/>
              <w:marRight w:val="0"/>
              <w:marTop w:val="0"/>
              <w:marBottom w:val="0"/>
              <w:divBdr>
                <w:top w:val="none" w:sz="0" w:space="0" w:color="auto"/>
                <w:left w:val="none" w:sz="0" w:space="0" w:color="auto"/>
                <w:bottom w:val="none" w:sz="0" w:space="0" w:color="auto"/>
                <w:right w:val="none" w:sz="0" w:space="0" w:color="auto"/>
              </w:divBdr>
              <w:divsChild>
                <w:div w:id="1141726624">
                  <w:marLeft w:val="0"/>
                  <w:marRight w:val="0"/>
                  <w:marTop w:val="0"/>
                  <w:marBottom w:val="0"/>
                  <w:divBdr>
                    <w:top w:val="none" w:sz="0" w:space="0" w:color="auto"/>
                    <w:left w:val="none" w:sz="0" w:space="0" w:color="auto"/>
                    <w:bottom w:val="none" w:sz="0" w:space="0" w:color="auto"/>
                    <w:right w:val="none" w:sz="0" w:space="0" w:color="auto"/>
                  </w:divBdr>
                  <w:divsChild>
                    <w:div w:id="504788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2254284">
      <w:bodyDiv w:val="1"/>
      <w:marLeft w:val="0"/>
      <w:marRight w:val="0"/>
      <w:marTop w:val="0"/>
      <w:marBottom w:val="0"/>
      <w:divBdr>
        <w:top w:val="none" w:sz="0" w:space="0" w:color="auto"/>
        <w:left w:val="none" w:sz="0" w:space="0" w:color="auto"/>
        <w:bottom w:val="none" w:sz="0" w:space="0" w:color="auto"/>
        <w:right w:val="none" w:sz="0" w:space="0" w:color="auto"/>
      </w:divBdr>
      <w:divsChild>
        <w:div w:id="1828008531">
          <w:marLeft w:val="0"/>
          <w:marRight w:val="0"/>
          <w:marTop w:val="0"/>
          <w:marBottom w:val="0"/>
          <w:divBdr>
            <w:top w:val="none" w:sz="0" w:space="0" w:color="auto"/>
            <w:left w:val="none" w:sz="0" w:space="0" w:color="auto"/>
            <w:bottom w:val="none" w:sz="0" w:space="0" w:color="auto"/>
            <w:right w:val="none" w:sz="0" w:space="0" w:color="auto"/>
          </w:divBdr>
          <w:divsChild>
            <w:div w:id="107824783">
              <w:marLeft w:val="0"/>
              <w:marRight w:val="0"/>
              <w:marTop w:val="0"/>
              <w:marBottom w:val="0"/>
              <w:divBdr>
                <w:top w:val="none" w:sz="0" w:space="0" w:color="auto"/>
                <w:left w:val="none" w:sz="0" w:space="0" w:color="auto"/>
                <w:bottom w:val="none" w:sz="0" w:space="0" w:color="auto"/>
                <w:right w:val="none" w:sz="0" w:space="0" w:color="auto"/>
              </w:divBdr>
              <w:divsChild>
                <w:div w:id="592663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2564983">
      <w:bodyDiv w:val="1"/>
      <w:marLeft w:val="0"/>
      <w:marRight w:val="0"/>
      <w:marTop w:val="0"/>
      <w:marBottom w:val="0"/>
      <w:divBdr>
        <w:top w:val="none" w:sz="0" w:space="0" w:color="auto"/>
        <w:left w:val="none" w:sz="0" w:space="0" w:color="auto"/>
        <w:bottom w:val="none" w:sz="0" w:space="0" w:color="auto"/>
        <w:right w:val="none" w:sz="0" w:space="0" w:color="auto"/>
      </w:divBdr>
    </w:div>
    <w:div w:id="904293443">
      <w:bodyDiv w:val="1"/>
      <w:marLeft w:val="0"/>
      <w:marRight w:val="0"/>
      <w:marTop w:val="0"/>
      <w:marBottom w:val="0"/>
      <w:divBdr>
        <w:top w:val="none" w:sz="0" w:space="0" w:color="auto"/>
        <w:left w:val="none" w:sz="0" w:space="0" w:color="auto"/>
        <w:bottom w:val="none" w:sz="0" w:space="0" w:color="auto"/>
        <w:right w:val="none" w:sz="0" w:space="0" w:color="auto"/>
      </w:divBdr>
    </w:div>
    <w:div w:id="904488574">
      <w:bodyDiv w:val="1"/>
      <w:marLeft w:val="0"/>
      <w:marRight w:val="0"/>
      <w:marTop w:val="0"/>
      <w:marBottom w:val="0"/>
      <w:divBdr>
        <w:top w:val="none" w:sz="0" w:space="0" w:color="auto"/>
        <w:left w:val="none" w:sz="0" w:space="0" w:color="auto"/>
        <w:bottom w:val="none" w:sz="0" w:space="0" w:color="auto"/>
        <w:right w:val="none" w:sz="0" w:space="0" w:color="auto"/>
      </w:divBdr>
    </w:div>
    <w:div w:id="907610876">
      <w:bodyDiv w:val="1"/>
      <w:marLeft w:val="0"/>
      <w:marRight w:val="0"/>
      <w:marTop w:val="0"/>
      <w:marBottom w:val="0"/>
      <w:divBdr>
        <w:top w:val="none" w:sz="0" w:space="0" w:color="auto"/>
        <w:left w:val="none" w:sz="0" w:space="0" w:color="auto"/>
        <w:bottom w:val="none" w:sz="0" w:space="0" w:color="auto"/>
        <w:right w:val="none" w:sz="0" w:space="0" w:color="auto"/>
      </w:divBdr>
    </w:div>
    <w:div w:id="908349012">
      <w:bodyDiv w:val="1"/>
      <w:marLeft w:val="0"/>
      <w:marRight w:val="0"/>
      <w:marTop w:val="0"/>
      <w:marBottom w:val="0"/>
      <w:divBdr>
        <w:top w:val="none" w:sz="0" w:space="0" w:color="auto"/>
        <w:left w:val="none" w:sz="0" w:space="0" w:color="auto"/>
        <w:bottom w:val="none" w:sz="0" w:space="0" w:color="auto"/>
        <w:right w:val="none" w:sz="0" w:space="0" w:color="auto"/>
      </w:divBdr>
    </w:div>
    <w:div w:id="916671134">
      <w:bodyDiv w:val="1"/>
      <w:marLeft w:val="0"/>
      <w:marRight w:val="0"/>
      <w:marTop w:val="0"/>
      <w:marBottom w:val="0"/>
      <w:divBdr>
        <w:top w:val="none" w:sz="0" w:space="0" w:color="auto"/>
        <w:left w:val="none" w:sz="0" w:space="0" w:color="auto"/>
        <w:bottom w:val="none" w:sz="0" w:space="0" w:color="auto"/>
        <w:right w:val="none" w:sz="0" w:space="0" w:color="auto"/>
      </w:divBdr>
      <w:divsChild>
        <w:div w:id="1768303637">
          <w:marLeft w:val="0"/>
          <w:marRight w:val="0"/>
          <w:marTop w:val="0"/>
          <w:marBottom w:val="0"/>
          <w:divBdr>
            <w:top w:val="none" w:sz="0" w:space="0" w:color="auto"/>
            <w:left w:val="none" w:sz="0" w:space="0" w:color="auto"/>
            <w:bottom w:val="none" w:sz="0" w:space="0" w:color="auto"/>
            <w:right w:val="none" w:sz="0" w:space="0" w:color="auto"/>
          </w:divBdr>
          <w:divsChild>
            <w:div w:id="459880892">
              <w:marLeft w:val="0"/>
              <w:marRight w:val="0"/>
              <w:marTop w:val="0"/>
              <w:marBottom w:val="0"/>
              <w:divBdr>
                <w:top w:val="none" w:sz="0" w:space="0" w:color="auto"/>
                <w:left w:val="none" w:sz="0" w:space="0" w:color="auto"/>
                <w:bottom w:val="none" w:sz="0" w:space="0" w:color="auto"/>
                <w:right w:val="none" w:sz="0" w:space="0" w:color="auto"/>
              </w:divBdr>
              <w:divsChild>
                <w:div w:id="962807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6747035">
      <w:bodyDiv w:val="1"/>
      <w:marLeft w:val="0"/>
      <w:marRight w:val="0"/>
      <w:marTop w:val="0"/>
      <w:marBottom w:val="0"/>
      <w:divBdr>
        <w:top w:val="none" w:sz="0" w:space="0" w:color="auto"/>
        <w:left w:val="none" w:sz="0" w:space="0" w:color="auto"/>
        <w:bottom w:val="none" w:sz="0" w:space="0" w:color="auto"/>
        <w:right w:val="none" w:sz="0" w:space="0" w:color="auto"/>
      </w:divBdr>
      <w:divsChild>
        <w:div w:id="734468953">
          <w:marLeft w:val="0"/>
          <w:marRight w:val="0"/>
          <w:marTop w:val="0"/>
          <w:marBottom w:val="0"/>
          <w:divBdr>
            <w:top w:val="none" w:sz="0" w:space="0" w:color="auto"/>
            <w:left w:val="none" w:sz="0" w:space="0" w:color="auto"/>
            <w:bottom w:val="none" w:sz="0" w:space="0" w:color="auto"/>
            <w:right w:val="none" w:sz="0" w:space="0" w:color="auto"/>
          </w:divBdr>
          <w:divsChild>
            <w:div w:id="2001040120">
              <w:marLeft w:val="0"/>
              <w:marRight w:val="0"/>
              <w:marTop w:val="0"/>
              <w:marBottom w:val="0"/>
              <w:divBdr>
                <w:top w:val="none" w:sz="0" w:space="0" w:color="auto"/>
                <w:left w:val="none" w:sz="0" w:space="0" w:color="auto"/>
                <w:bottom w:val="none" w:sz="0" w:space="0" w:color="auto"/>
                <w:right w:val="none" w:sz="0" w:space="0" w:color="auto"/>
              </w:divBdr>
              <w:divsChild>
                <w:div w:id="753357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7667153">
      <w:bodyDiv w:val="1"/>
      <w:marLeft w:val="0"/>
      <w:marRight w:val="0"/>
      <w:marTop w:val="0"/>
      <w:marBottom w:val="0"/>
      <w:divBdr>
        <w:top w:val="none" w:sz="0" w:space="0" w:color="auto"/>
        <w:left w:val="none" w:sz="0" w:space="0" w:color="auto"/>
        <w:bottom w:val="none" w:sz="0" w:space="0" w:color="auto"/>
        <w:right w:val="none" w:sz="0" w:space="0" w:color="auto"/>
      </w:divBdr>
    </w:div>
    <w:div w:id="919369929">
      <w:bodyDiv w:val="1"/>
      <w:marLeft w:val="0"/>
      <w:marRight w:val="0"/>
      <w:marTop w:val="0"/>
      <w:marBottom w:val="0"/>
      <w:divBdr>
        <w:top w:val="none" w:sz="0" w:space="0" w:color="auto"/>
        <w:left w:val="none" w:sz="0" w:space="0" w:color="auto"/>
        <w:bottom w:val="none" w:sz="0" w:space="0" w:color="auto"/>
        <w:right w:val="none" w:sz="0" w:space="0" w:color="auto"/>
      </w:divBdr>
    </w:div>
    <w:div w:id="923146306">
      <w:bodyDiv w:val="1"/>
      <w:marLeft w:val="0"/>
      <w:marRight w:val="0"/>
      <w:marTop w:val="0"/>
      <w:marBottom w:val="0"/>
      <w:divBdr>
        <w:top w:val="none" w:sz="0" w:space="0" w:color="auto"/>
        <w:left w:val="none" w:sz="0" w:space="0" w:color="auto"/>
        <w:bottom w:val="none" w:sz="0" w:space="0" w:color="auto"/>
        <w:right w:val="none" w:sz="0" w:space="0" w:color="auto"/>
      </w:divBdr>
    </w:div>
    <w:div w:id="924996354">
      <w:bodyDiv w:val="1"/>
      <w:marLeft w:val="0"/>
      <w:marRight w:val="0"/>
      <w:marTop w:val="0"/>
      <w:marBottom w:val="0"/>
      <w:divBdr>
        <w:top w:val="none" w:sz="0" w:space="0" w:color="auto"/>
        <w:left w:val="none" w:sz="0" w:space="0" w:color="auto"/>
        <w:bottom w:val="none" w:sz="0" w:space="0" w:color="auto"/>
        <w:right w:val="none" w:sz="0" w:space="0" w:color="auto"/>
      </w:divBdr>
    </w:div>
    <w:div w:id="925653378">
      <w:bodyDiv w:val="1"/>
      <w:marLeft w:val="0"/>
      <w:marRight w:val="0"/>
      <w:marTop w:val="0"/>
      <w:marBottom w:val="0"/>
      <w:divBdr>
        <w:top w:val="none" w:sz="0" w:space="0" w:color="auto"/>
        <w:left w:val="none" w:sz="0" w:space="0" w:color="auto"/>
        <w:bottom w:val="none" w:sz="0" w:space="0" w:color="auto"/>
        <w:right w:val="none" w:sz="0" w:space="0" w:color="auto"/>
      </w:divBdr>
    </w:div>
    <w:div w:id="932661302">
      <w:bodyDiv w:val="1"/>
      <w:marLeft w:val="0"/>
      <w:marRight w:val="0"/>
      <w:marTop w:val="0"/>
      <w:marBottom w:val="0"/>
      <w:divBdr>
        <w:top w:val="none" w:sz="0" w:space="0" w:color="auto"/>
        <w:left w:val="none" w:sz="0" w:space="0" w:color="auto"/>
        <w:bottom w:val="none" w:sz="0" w:space="0" w:color="auto"/>
        <w:right w:val="none" w:sz="0" w:space="0" w:color="auto"/>
      </w:divBdr>
    </w:div>
    <w:div w:id="942760352">
      <w:bodyDiv w:val="1"/>
      <w:marLeft w:val="0"/>
      <w:marRight w:val="0"/>
      <w:marTop w:val="0"/>
      <w:marBottom w:val="0"/>
      <w:divBdr>
        <w:top w:val="none" w:sz="0" w:space="0" w:color="auto"/>
        <w:left w:val="none" w:sz="0" w:space="0" w:color="auto"/>
        <w:bottom w:val="none" w:sz="0" w:space="0" w:color="auto"/>
        <w:right w:val="none" w:sz="0" w:space="0" w:color="auto"/>
      </w:divBdr>
    </w:div>
    <w:div w:id="950862197">
      <w:bodyDiv w:val="1"/>
      <w:marLeft w:val="0"/>
      <w:marRight w:val="0"/>
      <w:marTop w:val="0"/>
      <w:marBottom w:val="0"/>
      <w:divBdr>
        <w:top w:val="none" w:sz="0" w:space="0" w:color="auto"/>
        <w:left w:val="none" w:sz="0" w:space="0" w:color="auto"/>
        <w:bottom w:val="none" w:sz="0" w:space="0" w:color="auto"/>
        <w:right w:val="none" w:sz="0" w:space="0" w:color="auto"/>
      </w:divBdr>
    </w:div>
    <w:div w:id="953093313">
      <w:bodyDiv w:val="1"/>
      <w:marLeft w:val="0"/>
      <w:marRight w:val="0"/>
      <w:marTop w:val="0"/>
      <w:marBottom w:val="0"/>
      <w:divBdr>
        <w:top w:val="none" w:sz="0" w:space="0" w:color="auto"/>
        <w:left w:val="none" w:sz="0" w:space="0" w:color="auto"/>
        <w:bottom w:val="none" w:sz="0" w:space="0" w:color="auto"/>
        <w:right w:val="none" w:sz="0" w:space="0" w:color="auto"/>
      </w:divBdr>
    </w:div>
    <w:div w:id="953249323">
      <w:bodyDiv w:val="1"/>
      <w:marLeft w:val="0"/>
      <w:marRight w:val="0"/>
      <w:marTop w:val="0"/>
      <w:marBottom w:val="0"/>
      <w:divBdr>
        <w:top w:val="none" w:sz="0" w:space="0" w:color="auto"/>
        <w:left w:val="none" w:sz="0" w:space="0" w:color="auto"/>
        <w:bottom w:val="none" w:sz="0" w:space="0" w:color="auto"/>
        <w:right w:val="none" w:sz="0" w:space="0" w:color="auto"/>
      </w:divBdr>
      <w:divsChild>
        <w:div w:id="42140770">
          <w:marLeft w:val="0"/>
          <w:marRight w:val="0"/>
          <w:marTop w:val="0"/>
          <w:marBottom w:val="0"/>
          <w:divBdr>
            <w:top w:val="none" w:sz="0" w:space="0" w:color="auto"/>
            <w:left w:val="none" w:sz="0" w:space="0" w:color="auto"/>
            <w:bottom w:val="none" w:sz="0" w:space="0" w:color="auto"/>
            <w:right w:val="none" w:sz="0" w:space="0" w:color="auto"/>
          </w:divBdr>
          <w:divsChild>
            <w:div w:id="933712802">
              <w:marLeft w:val="0"/>
              <w:marRight w:val="0"/>
              <w:marTop w:val="0"/>
              <w:marBottom w:val="0"/>
              <w:divBdr>
                <w:top w:val="none" w:sz="0" w:space="0" w:color="auto"/>
                <w:left w:val="none" w:sz="0" w:space="0" w:color="auto"/>
                <w:bottom w:val="none" w:sz="0" w:space="0" w:color="auto"/>
                <w:right w:val="none" w:sz="0" w:space="0" w:color="auto"/>
              </w:divBdr>
              <w:divsChild>
                <w:div w:id="163669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6568059">
      <w:bodyDiv w:val="1"/>
      <w:marLeft w:val="0"/>
      <w:marRight w:val="0"/>
      <w:marTop w:val="0"/>
      <w:marBottom w:val="0"/>
      <w:divBdr>
        <w:top w:val="none" w:sz="0" w:space="0" w:color="auto"/>
        <w:left w:val="none" w:sz="0" w:space="0" w:color="auto"/>
        <w:bottom w:val="none" w:sz="0" w:space="0" w:color="auto"/>
        <w:right w:val="none" w:sz="0" w:space="0" w:color="auto"/>
      </w:divBdr>
    </w:div>
    <w:div w:id="958412986">
      <w:bodyDiv w:val="1"/>
      <w:marLeft w:val="0"/>
      <w:marRight w:val="0"/>
      <w:marTop w:val="0"/>
      <w:marBottom w:val="0"/>
      <w:divBdr>
        <w:top w:val="none" w:sz="0" w:space="0" w:color="auto"/>
        <w:left w:val="none" w:sz="0" w:space="0" w:color="auto"/>
        <w:bottom w:val="none" w:sz="0" w:space="0" w:color="auto"/>
        <w:right w:val="none" w:sz="0" w:space="0" w:color="auto"/>
      </w:divBdr>
    </w:div>
    <w:div w:id="963313897">
      <w:bodyDiv w:val="1"/>
      <w:marLeft w:val="0"/>
      <w:marRight w:val="0"/>
      <w:marTop w:val="0"/>
      <w:marBottom w:val="0"/>
      <w:divBdr>
        <w:top w:val="none" w:sz="0" w:space="0" w:color="auto"/>
        <w:left w:val="none" w:sz="0" w:space="0" w:color="auto"/>
        <w:bottom w:val="none" w:sz="0" w:space="0" w:color="auto"/>
        <w:right w:val="none" w:sz="0" w:space="0" w:color="auto"/>
      </w:divBdr>
    </w:div>
    <w:div w:id="965813799">
      <w:bodyDiv w:val="1"/>
      <w:marLeft w:val="0"/>
      <w:marRight w:val="0"/>
      <w:marTop w:val="0"/>
      <w:marBottom w:val="0"/>
      <w:divBdr>
        <w:top w:val="none" w:sz="0" w:space="0" w:color="auto"/>
        <w:left w:val="none" w:sz="0" w:space="0" w:color="auto"/>
        <w:bottom w:val="none" w:sz="0" w:space="0" w:color="auto"/>
        <w:right w:val="none" w:sz="0" w:space="0" w:color="auto"/>
      </w:divBdr>
    </w:div>
    <w:div w:id="966468022">
      <w:bodyDiv w:val="1"/>
      <w:marLeft w:val="0"/>
      <w:marRight w:val="0"/>
      <w:marTop w:val="0"/>
      <w:marBottom w:val="0"/>
      <w:divBdr>
        <w:top w:val="none" w:sz="0" w:space="0" w:color="auto"/>
        <w:left w:val="none" w:sz="0" w:space="0" w:color="auto"/>
        <w:bottom w:val="none" w:sz="0" w:space="0" w:color="auto"/>
        <w:right w:val="none" w:sz="0" w:space="0" w:color="auto"/>
      </w:divBdr>
    </w:div>
    <w:div w:id="969172528">
      <w:bodyDiv w:val="1"/>
      <w:marLeft w:val="0"/>
      <w:marRight w:val="0"/>
      <w:marTop w:val="0"/>
      <w:marBottom w:val="0"/>
      <w:divBdr>
        <w:top w:val="none" w:sz="0" w:space="0" w:color="auto"/>
        <w:left w:val="none" w:sz="0" w:space="0" w:color="auto"/>
        <w:bottom w:val="none" w:sz="0" w:space="0" w:color="auto"/>
        <w:right w:val="none" w:sz="0" w:space="0" w:color="auto"/>
      </w:divBdr>
    </w:div>
    <w:div w:id="969482120">
      <w:bodyDiv w:val="1"/>
      <w:marLeft w:val="0"/>
      <w:marRight w:val="0"/>
      <w:marTop w:val="0"/>
      <w:marBottom w:val="0"/>
      <w:divBdr>
        <w:top w:val="none" w:sz="0" w:space="0" w:color="auto"/>
        <w:left w:val="none" w:sz="0" w:space="0" w:color="auto"/>
        <w:bottom w:val="none" w:sz="0" w:space="0" w:color="auto"/>
        <w:right w:val="none" w:sz="0" w:space="0" w:color="auto"/>
      </w:divBdr>
    </w:div>
    <w:div w:id="970086852">
      <w:bodyDiv w:val="1"/>
      <w:marLeft w:val="0"/>
      <w:marRight w:val="0"/>
      <w:marTop w:val="0"/>
      <w:marBottom w:val="0"/>
      <w:divBdr>
        <w:top w:val="none" w:sz="0" w:space="0" w:color="auto"/>
        <w:left w:val="none" w:sz="0" w:space="0" w:color="auto"/>
        <w:bottom w:val="none" w:sz="0" w:space="0" w:color="auto"/>
        <w:right w:val="none" w:sz="0" w:space="0" w:color="auto"/>
      </w:divBdr>
    </w:div>
    <w:div w:id="970786080">
      <w:bodyDiv w:val="1"/>
      <w:marLeft w:val="0"/>
      <w:marRight w:val="0"/>
      <w:marTop w:val="0"/>
      <w:marBottom w:val="0"/>
      <w:divBdr>
        <w:top w:val="none" w:sz="0" w:space="0" w:color="auto"/>
        <w:left w:val="none" w:sz="0" w:space="0" w:color="auto"/>
        <w:bottom w:val="none" w:sz="0" w:space="0" w:color="auto"/>
        <w:right w:val="none" w:sz="0" w:space="0" w:color="auto"/>
      </w:divBdr>
    </w:div>
    <w:div w:id="973679923">
      <w:bodyDiv w:val="1"/>
      <w:marLeft w:val="0"/>
      <w:marRight w:val="0"/>
      <w:marTop w:val="0"/>
      <w:marBottom w:val="0"/>
      <w:divBdr>
        <w:top w:val="none" w:sz="0" w:space="0" w:color="auto"/>
        <w:left w:val="none" w:sz="0" w:space="0" w:color="auto"/>
        <w:bottom w:val="none" w:sz="0" w:space="0" w:color="auto"/>
        <w:right w:val="none" w:sz="0" w:space="0" w:color="auto"/>
      </w:divBdr>
    </w:div>
    <w:div w:id="974868097">
      <w:bodyDiv w:val="1"/>
      <w:marLeft w:val="0"/>
      <w:marRight w:val="0"/>
      <w:marTop w:val="0"/>
      <w:marBottom w:val="0"/>
      <w:divBdr>
        <w:top w:val="none" w:sz="0" w:space="0" w:color="auto"/>
        <w:left w:val="none" w:sz="0" w:space="0" w:color="auto"/>
        <w:bottom w:val="none" w:sz="0" w:space="0" w:color="auto"/>
        <w:right w:val="none" w:sz="0" w:space="0" w:color="auto"/>
      </w:divBdr>
      <w:divsChild>
        <w:div w:id="1073747057">
          <w:marLeft w:val="0"/>
          <w:marRight w:val="0"/>
          <w:marTop w:val="0"/>
          <w:marBottom w:val="0"/>
          <w:divBdr>
            <w:top w:val="none" w:sz="0" w:space="0" w:color="auto"/>
            <w:left w:val="none" w:sz="0" w:space="0" w:color="auto"/>
            <w:bottom w:val="none" w:sz="0" w:space="0" w:color="auto"/>
            <w:right w:val="none" w:sz="0" w:space="0" w:color="auto"/>
          </w:divBdr>
          <w:divsChild>
            <w:div w:id="1028679692">
              <w:marLeft w:val="0"/>
              <w:marRight w:val="0"/>
              <w:marTop w:val="0"/>
              <w:marBottom w:val="0"/>
              <w:divBdr>
                <w:top w:val="none" w:sz="0" w:space="0" w:color="auto"/>
                <w:left w:val="none" w:sz="0" w:space="0" w:color="auto"/>
                <w:bottom w:val="none" w:sz="0" w:space="0" w:color="auto"/>
                <w:right w:val="none" w:sz="0" w:space="0" w:color="auto"/>
              </w:divBdr>
              <w:divsChild>
                <w:div w:id="2099982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7804340">
      <w:bodyDiv w:val="1"/>
      <w:marLeft w:val="0"/>
      <w:marRight w:val="0"/>
      <w:marTop w:val="0"/>
      <w:marBottom w:val="0"/>
      <w:divBdr>
        <w:top w:val="none" w:sz="0" w:space="0" w:color="auto"/>
        <w:left w:val="none" w:sz="0" w:space="0" w:color="auto"/>
        <w:bottom w:val="none" w:sz="0" w:space="0" w:color="auto"/>
        <w:right w:val="none" w:sz="0" w:space="0" w:color="auto"/>
      </w:divBdr>
    </w:div>
    <w:div w:id="980304941">
      <w:bodyDiv w:val="1"/>
      <w:marLeft w:val="0"/>
      <w:marRight w:val="0"/>
      <w:marTop w:val="0"/>
      <w:marBottom w:val="0"/>
      <w:divBdr>
        <w:top w:val="none" w:sz="0" w:space="0" w:color="auto"/>
        <w:left w:val="none" w:sz="0" w:space="0" w:color="auto"/>
        <w:bottom w:val="none" w:sz="0" w:space="0" w:color="auto"/>
        <w:right w:val="none" w:sz="0" w:space="0" w:color="auto"/>
      </w:divBdr>
    </w:div>
    <w:div w:id="980769575">
      <w:bodyDiv w:val="1"/>
      <w:marLeft w:val="0"/>
      <w:marRight w:val="0"/>
      <w:marTop w:val="0"/>
      <w:marBottom w:val="0"/>
      <w:divBdr>
        <w:top w:val="none" w:sz="0" w:space="0" w:color="auto"/>
        <w:left w:val="none" w:sz="0" w:space="0" w:color="auto"/>
        <w:bottom w:val="none" w:sz="0" w:space="0" w:color="auto"/>
        <w:right w:val="none" w:sz="0" w:space="0" w:color="auto"/>
      </w:divBdr>
    </w:div>
    <w:div w:id="981159018">
      <w:bodyDiv w:val="1"/>
      <w:marLeft w:val="0"/>
      <w:marRight w:val="0"/>
      <w:marTop w:val="0"/>
      <w:marBottom w:val="0"/>
      <w:divBdr>
        <w:top w:val="none" w:sz="0" w:space="0" w:color="auto"/>
        <w:left w:val="none" w:sz="0" w:space="0" w:color="auto"/>
        <w:bottom w:val="none" w:sz="0" w:space="0" w:color="auto"/>
        <w:right w:val="none" w:sz="0" w:space="0" w:color="auto"/>
      </w:divBdr>
    </w:div>
    <w:div w:id="982853376">
      <w:bodyDiv w:val="1"/>
      <w:marLeft w:val="0"/>
      <w:marRight w:val="0"/>
      <w:marTop w:val="0"/>
      <w:marBottom w:val="0"/>
      <w:divBdr>
        <w:top w:val="none" w:sz="0" w:space="0" w:color="auto"/>
        <w:left w:val="none" w:sz="0" w:space="0" w:color="auto"/>
        <w:bottom w:val="none" w:sz="0" w:space="0" w:color="auto"/>
        <w:right w:val="none" w:sz="0" w:space="0" w:color="auto"/>
      </w:divBdr>
    </w:div>
    <w:div w:id="985166822">
      <w:bodyDiv w:val="1"/>
      <w:marLeft w:val="0"/>
      <w:marRight w:val="0"/>
      <w:marTop w:val="0"/>
      <w:marBottom w:val="0"/>
      <w:divBdr>
        <w:top w:val="none" w:sz="0" w:space="0" w:color="auto"/>
        <w:left w:val="none" w:sz="0" w:space="0" w:color="auto"/>
        <w:bottom w:val="none" w:sz="0" w:space="0" w:color="auto"/>
        <w:right w:val="none" w:sz="0" w:space="0" w:color="auto"/>
      </w:divBdr>
      <w:divsChild>
        <w:div w:id="1591423535">
          <w:marLeft w:val="0"/>
          <w:marRight w:val="0"/>
          <w:marTop w:val="0"/>
          <w:marBottom w:val="0"/>
          <w:divBdr>
            <w:top w:val="none" w:sz="0" w:space="0" w:color="auto"/>
            <w:left w:val="none" w:sz="0" w:space="0" w:color="auto"/>
            <w:bottom w:val="none" w:sz="0" w:space="0" w:color="auto"/>
            <w:right w:val="none" w:sz="0" w:space="0" w:color="auto"/>
          </w:divBdr>
          <w:divsChild>
            <w:div w:id="1673530331">
              <w:marLeft w:val="0"/>
              <w:marRight w:val="0"/>
              <w:marTop w:val="0"/>
              <w:marBottom w:val="0"/>
              <w:divBdr>
                <w:top w:val="none" w:sz="0" w:space="0" w:color="auto"/>
                <w:left w:val="none" w:sz="0" w:space="0" w:color="auto"/>
                <w:bottom w:val="none" w:sz="0" w:space="0" w:color="auto"/>
                <w:right w:val="none" w:sz="0" w:space="0" w:color="auto"/>
              </w:divBdr>
              <w:divsChild>
                <w:div w:id="394745319">
                  <w:marLeft w:val="0"/>
                  <w:marRight w:val="0"/>
                  <w:marTop w:val="0"/>
                  <w:marBottom w:val="0"/>
                  <w:divBdr>
                    <w:top w:val="none" w:sz="0" w:space="0" w:color="auto"/>
                    <w:left w:val="none" w:sz="0" w:space="0" w:color="auto"/>
                    <w:bottom w:val="none" w:sz="0" w:space="0" w:color="auto"/>
                    <w:right w:val="none" w:sz="0" w:space="0" w:color="auto"/>
                  </w:divBdr>
                </w:div>
                <w:div w:id="772431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2025608">
      <w:bodyDiv w:val="1"/>
      <w:marLeft w:val="0"/>
      <w:marRight w:val="0"/>
      <w:marTop w:val="0"/>
      <w:marBottom w:val="0"/>
      <w:divBdr>
        <w:top w:val="none" w:sz="0" w:space="0" w:color="auto"/>
        <w:left w:val="none" w:sz="0" w:space="0" w:color="auto"/>
        <w:bottom w:val="none" w:sz="0" w:space="0" w:color="auto"/>
        <w:right w:val="none" w:sz="0" w:space="0" w:color="auto"/>
      </w:divBdr>
    </w:div>
    <w:div w:id="1001926736">
      <w:bodyDiv w:val="1"/>
      <w:marLeft w:val="0"/>
      <w:marRight w:val="0"/>
      <w:marTop w:val="0"/>
      <w:marBottom w:val="0"/>
      <w:divBdr>
        <w:top w:val="none" w:sz="0" w:space="0" w:color="auto"/>
        <w:left w:val="none" w:sz="0" w:space="0" w:color="auto"/>
        <w:bottom w:val="none" w:sz="0" w:space="0" w:color="auto"/>
        <w:right w:val="none" w:sz="0" w:space="0" w:color="auto"/>
      </w:divBdr>
    </w:div>
    <w:div w:id="1011949488">
      <w:bodyDiv w:val="1"/>
      <w:marLeft w:val="0"/>
      <w:marRight w:val="0"/>
      <w:marTop w:val="0"/>
      <w:marBottom w:val="0"/>
      <w:divBdr>
        <w:top w:val="none" w:sz="0" w:space="0" w:color="auto"/>
        <w:left w:val="none" w:sz="0" w:space="0" w:color="auto"/>
        <w:bottom w:val="none" w:sz="0" w:space="0" w:color="auto"/>
        <w:right w:val="none" w:sz="0" w:space="0" w:color="auto"/>
      </w:divBdr>
    </w:div>
    <w:div w:id="1017193567">
      <w:bodyDiv w:val="1"/>
      <w:marLeft w:val="0"/>
      <w:marRight w:val="0"/>
      <w:marTop w:val="0"/>
      <w:marBottom w:val="0"/>
      <w:divBdr>
        <w:top w:val="none" w:sz="0" w:space="0" w:color="auto"/>
        <w:left w:val="none" w:sz="0" w:space="0" w:color="auto"/>
        <w:bottom w:val="none" w:sz="0" w:space="0" w:color="auto"/>
        <w:right w:val="none" w:sz="0" w:space="0" w:color="auto"/>
      </w:divBdr>
    </w:div>
    <w:div w:id="1022320763">
      <w:bodyDiv w:val="1"/>
      <w:marLeft w:val="0"/>
      <w:marRight w:val="0"/>
      <w:marTop w:val="0"/>
      <w:marBottom w:val="0"/>
      <w:divBdr>
        <w:top w:val="none" w:sz="0" w:space="0" w:color="auto"/>
        <w:left w:val="none" w:sz="0" w:space="0" w:color="auto"/>
        <w:bottom w:val="none" w:sz="0" w:space="0" w:color="auto"/>
        <w:right w:val="none" w:sz="0" w:space="0" w:color="auto"/>
      </w:divBdr>
    </w:div>
    <w:div w:id="1029799490">
      <w:bodyDiv w:val="1"/>
      <w:marLeft w:val="0"/>
      <w:marRight w:val="0"/>
      <w:marTop w:val="0"/>
      <w:marBottom w:val="0"/>
      <w:divBdr>
        <w:top w:val="none" w:sz="0" w:space="0" w:color="auto"/>
        <w:left w:val="none" w:sz="0" w:space="0" w:color="auto"/>
        <w:bottom w:val="none" w:sz="0" w:space="0" w:color="auto"/>
        <w:right w:val="none" w:sz="0" w:space="0" w:color="auto"/>
      </w:divBdr>
    </w:div>
    <w:div w:id="1032724091">
      <w:bodyDiv w:val="1"/>
      <w:marLeft w:val="0"/>
      <w:marRight w:val="0"/>
      <w:marTop w:val="0"/>
      <w:marBottom w:val="0"/>
      <w:divBdr>
        <w:top w:val="none" w:sz="0" w:space="0" w:color="auto"/>
        <w:left w:val="none" w:sz="0" w:space="0" w:color="auto"/>
        <w:bottom w:val="none" w:sz="0" w:space="0" w:color="auto"/>
        <w:right w:val="none" w:sz="0" w:space="0" w:color="auto"/>
      </w:divBdr>
    </w:div>
    <w:div w:id="1036201244">
      <w:bodyDiv w:val="1"/>
      <w:marLeft w:val="0"/>
      <w:marRight w:val="0"/>
      <w:marTop w:val="0"/>
      <w:marBottom w:val="0"/>
      <w:divBdr>
        <w:top w:val="none" w:sz="0" w:space="0" w:color="auto"/>
        <w:left w:val="none" w:sz="0" w:space="0" w:color="auto"/>
        <w:bottom w:val="none" w:sz="0" w:space="0" w:color="auto"/>
        <w:right w:val="none" w:sz="0" w:space="0" w:color="auto"/>
      </w:divBdr>
    </w:div>
    <w:div w:id="1040201135">
      <w:bodyDiv w:val="1"/>
      <w:marLeft w:val="0"/>
      <w:marRight w:val="0"/>
      <w:marTop w:val="0"/>
      <w:marBottom w:val="0"/>
      <w:divBdr>
        <w:top w:val="none" w:sz="0" w:space="0" w:color="auto"/>
        <w:left w:val="none" w:sz="0" w:space="0" w:color="auto"/>
        <w:bottom w:val="none" w:sz="0" w:space="0" w:color="auto"/>
        <w:right w:val="none" w:sz="0" w:space="0" w:color="auto"/>
      </w:divBdr>
    </w:div>
    <w:div w:id="1043598724">
      <w:bodyDiv w:val="1"/>
      <w:marLeft w:val="0"/>
      <w:marRight w:val="0"/>
      <w:marTop w:val="0"/>
      <w:marBottom w:val="0"/>
      <w:divBdr>
        <w:top w:val="none" w:sz="0" w:space="0" w:color="auto"/>
        <w:left w:val="none" w:sz="0" w:space="0" w:color="auto"/>
        <w:bottom w:val="none" w:sz="0" w:space="0" w:color="auto"/>
        <w:right w:val="none" w:sz="0" w:space="0" w:color="auto"/>
      </w:divBdr>
    </w:div>
    <w:div w:id="1049182928">
      <w:bodyDiv w:val="1"/>
      <w:marLeft w:val="0"/>
      <w:marRight w:val="0"/>
      <w:marTop w:val="0"/>
      <w:marBottom w:val="0"/>
      <w:divBdr>
        <w:top w:val="none" w:sz="0" w:space="0" w:color="auto"/>
        <w:left w:val="none" w:sz="0" w:space="0" w:color="auto"/>
        <w:bottom w:val="none" w:sz="0" w:space="0" w:color="auto"/>
        <w:right w:val="none" w:sz="0" w:space="0" w:color="auto"/>
      </w:divBdr>
    </w:div>
    <w:div w:id="1058238214">
      <w:bodyDiv w:val="1"/>
      <w:marLeft w:val="0"/>
      <w:marRight w:val="0"/>
      <w:marTop w:val="0"/>
      <w:marBottom w:val="0"/>
      <w:divBdr>
        <w:top w:val="none" w:sz="0" w:space="0" w:color="auto"/>
        <w:left w:val="none" w:sz="0" w:space="0" w:color="auto"/>
        <w:bottom w:val="none" w:sz="0" w:space="0" w:color="auto"/>
        <w:right w:val="none" w:sz="0" w:space="0" w:color="auto"/>
      </w:divBdr>
    </w:div>
    <w:div w:id="1060523064">
      <w:bodyDiv w:val="1"/>
      <w:marLeft w:val="0"/>
      <w:marRight w:val="0"/>
      <w:marTop w:val="0"/>
      <w:marBottom w:val="0"/>
      <w:divBdr>
        <w:top w:val="none" w:sz="0" w:space="0" w:color="auto"/>
        <w:left w:val="none" w:sz="0" w:space="0" w:color="auto"/>
        <w:bottom w:val="none" w:sz="0" w:space="0" w:color="auto"/>
        <w:right w:val="none" w:sz="0" w:space="0" w:color="auto"/>
      </w:divBdr>
    </w:div>
    <w:div w:id="1062486096">
      <w:bodyDiv w:val="1"/>
      <w:marLeft w:val="0"/>
      <w:marRight w:val="0"/>
      <w:marTop w:val="0"/>
      <w:marBottom w:val="0"/>
      <w:divBdr>
        <w:top w:val="none" w:sz="0" w:space="0" w:color="auto"/>
        <w:left w:val="none" w:sz="0" w:space="0" w:color="auto"/>
        <w:bottom w:val="none" w:sz="0" w:space="0" w:color="auto"/>
        <w:right w:val="none" w:sz="0" w:space="0" w:color="auto"/>
      </w:divBdr>
    </w:div>
    <w:div w:id="1068304137">
      <w:bodyDiv w:val="1"/>
      <w:marLeft w:val="0"/>
      <w:marRight w:val="0"/>
      <w:marTop w:val="0"/>
      <w:marBottom w:val="0"/>
      <w:divBdr>
        <w:top w:val="none" w:sz="0" w:space="0" w:color="auto"/>
        <w:left w:val="none" w:sz="0" w:space="0" w:color="auto"/>
        <w:bottom w:val="none" w:sz="0" w:space="0" w:color="auto"/>
        <w:right w:val="none" w:sz="0" w:space="0" w:color="auto"/>
      </w:divBdr>
    </w:div>
    <w:div w:id="1072002208">
      <w:bodyDiv w:val="1"/>
      <w:marLeft w:val="0"/>
      <w:marRight w:val="0"/>
      <w:marTop w:val="0"/>
      <w:marBottom w:val="0"/>
      <w:divBdr>
        <w:top w:val="none" w:sz="0" w:space="0" w:color="auto"/>
        <w:left w:val="none" w:sz="0" w:space="0" w:color="auto"/>
        <w:bottom w:val="none" w:sz="0" w:space="0" w:color="auto"/>
        <w:right w:val="none" w:sz="0" w:space="0" w:color="auto"/>
      </w:divBdr>
    </w:div>
    <w:div w:id="1072966822">
      <w:bodyDiv w:val="1"/>
      <w:marLeft w:val="0"/>
      <w:marRight w:val="0"/>
      <w:marTop w:val="0"/>
      <w:marBottom w:val="0"/>
      <w:divBdr>
        <w:top w:val="none" w:sz="0" w:space="0" w:color="auto"/>
        <w:left w:val="none" w:sz="0" w:space="0" w:color="auto"/>
        <w:bottom w:val="none" w:sz="0" w:space="0" w:color="auto"/>
        <w:right w:val="none" w:sz="0" w:space="0" w:color="auto"/>
      </w:divBdr>
    </w:div>
    <w:div w:id="1073546953">
      <w:bodyDiv w:val="1"/>
      <w:marLeft w:val="0"/>
      <w:marRight w:val="0"/>
      <w:marTop w:val="0"/>
      <w:marBottom w:val="0"/>
      <w:divBdr>
        <w:top w:val="none" w:sz="0" w:space="0" w:color="auto"/>
        <w:left w:val="none" w:sz="0" w:space="0" w:color="auto"/>
        <w:bottom w:val="none" w:sz="0" w:space="0" w:color="auto"/>
        <w:right w:val="none" w:sz="0" w:space="0" w:color="auto"/>
      </w:divBdr>
    </w:div>
    <w:div w:id="1076055986">
      <w:bodyDiv w:val="1"/>
      <w:marLeft w:val="0"/>
      <w:marRight w:val="0"/>
      <w:marTop w:val="0"/>
      <w:marBottom w:val="0"/>
      <w:divBdr>
        <w:top w:val="none" w:sz="0" w:space="0" w:color="auto"/>
        <w:left w:val="none" w:sz="0" w:space="0" w:color="auto"/>
        <w:bottom w:val="none" w:sz="0" w:space="0" w:color="auto"/>
        <w:right w:val="none" w:sz="0" w:space="0" w:color="auto"/>
      </w:divBdr>
      <w:divsChild>
        <w:div w:id="2063629039">
          <w:marLeft w:val="0"/>
          <w:marRight w:val="0"/>
          <w:marTop w:val="0"/>
          <w:marBottom w:val="0"/>
          <w:divBdr>
            <w:top w:val="none" w:sz="0" w:space="0" w:color="auto"/>
            <w:left w:val="none" w:sz="0" w:space="0" w:color="auto"/>
            <w:bottom w:val="none" w:sz="0" w:space="0" w:color="auto"/>
            <w:right w:val="none" w:sz="0" w:space="0" w:color="auto"/>
          </w:divBdr>
          <w:divsChild>
            <w:div w:id="79526153">
              <w:marLeft w:val="0"/>
              <w:marRight w:val="0"/>
              <w:marTop w:val="0"/>
              <w:marBottom w:val="0"/>
              <w:divBdr>
                <w:top w:val="none" w:sz="0" w:space="0" w:color="auto"/>
                <w:left w:val="none" w:sz="0" w:space="0" w:color="auto"/>
                <w:bottom w:val="none" w:sz="0" w:space="0" w:color="auto"/>
                <w:right w:val="none" w:sz="0" w:space="0" w:color="auto"/>
              </w:divBdr>
              <w:divsChild>
                <w:div w:id="556941136">
                  <w:marLeft w:val="0"/>
                  <w:marRight w:val="0"/>
                  <w:marTop w:val="0"/>
                  <w:marBottom w:val="0"/>
                  <w:divBdr>
                    <w:top w:val="none" w:sz="0" w:space="0" w:color="auto"/>
                    <w:left w:val="none" w:sz="0" w:space="0" w:color="auto"/>
                    <w:bottom w:val="none" w:sz="0" w:space="0" w:color="auto"/>
                    <w:right w:val="none" w:sz="0" w:space="0" w:color="auto"/>
                  </w:divBdr>
                  <w:divsChild>
                    <w:div w:id="2121023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7750769">
      <w:bodyDiv w:val="1"/>
      <w:marLeft w:val="0"/>
      <w:marRight w:val="0"/>
      <w:marTop w:val="0"/>
      <w:marBottom w:val="0"/>
      <w:divBdr>
        <w:top w:val="none" w:sz="0" w:space="0" w:color="auto"/>
        <w:left w:val="none" w:sz="0" w:space="0" w:color="auto"/>
        <w:bottom w:val="none" w:sz="0" w:space="0" w:color="auto"/>
        <w:right w:val="none" w:sz="0" w:space="0" w:color="auto"/>
      </w:divBdr>
    </w:div>
    <w:div w:id="1079402279">
      <w:bodyDiv w:val="1"/>
      <w:marLeft w:val="0"/>
      <w:marRight w:val="0"/>
      <w:marTop w:val="0"/>
      <w:marBottom w:val="0"/>
      <w:divBdr>
        <w:top w:val="none" w:sz="0" w:space="0" w:color="auto"/>
        <w:left w:val="none" w:sz="0" w:space="0" w:color="auto"/>
        <w:bottom w:val="none" w:sz="0" w:space="0" w:color="auto"/>
        <w:right w:val="none" w:sz="0" w:space="0" w:color="auto"/>
      </w:divBdr>
    </w:div>
    <w:div w:id="1081829079">
      <w:bodyDiv w:val="1"/>
      <w:marLeft w:val="0"/>
      <w:marRight w:val="0"/>
      <w:marTop w:val="0"/>
      <w:marBottom w:val="0"/>
      <w:divBdr>
        <w:top w:val="none" w:sz="0" w:space="0" w:color="auto"/>
        <w:left w:val="none" w:sz="0" w:space="0" w:color="auto"/>
        <w:bottom w:val="none" w:sz="0" w:space="0" w:color="auto"/>
        <w:right w:val="none" w:sz="0" w:space="0" w:color="auto"/>
      </w:divBdr>
    </w:div>
    <w:div w:id="1084646852">
      <w:bodyDiv w:val="1"/>
      <w:marLeft w:val="0"/>
      <w:marRight w:val="0"/>
      <w:marTop w:val="0"/>
      <w:marBottom w:val="0"/>
      <w:divBdr>
        <w:top w:val="none" w:sz="0" w:space="0" w:color="auto"/>
        <w:left w:val="none" w:sz="0" w:space="0" w:color="auto"/>
        <w:bottom w:val="none" w:sz="0" w:space="0" w:color="auto"/>
        <w:right w:val="none" w:sz="0" w:space="0" w:color="auto"/>
      </w:divBdr>
    </w:div>
    <w:div w:id="1084763814">
      <w:bodyDiv w:val="1"/>
      <w:marLeft w:val="0"/>
      <w:marRight w:val="0"/>
      <w:marTop w:val="0"/>
      <w:marBottom w:val="0"/>
      <w:divBdr>
        <w:top w:val="none" w:sz="0" w:space="0" w:color="auto"/>
        <w:left w:val="none" w:sz="0" w:space="0" w:color="auto"/>
        <w:bottom w:val="none" w:sz="0" w:space="0" w:color="auto"/>
        <w:right w:val="none" w:sz="0" w:space="0" w:color="auto"/>
      </w:divBdr>
    </w:div>
    <w:div w:id="1088817195">
      <w:bodyDiv w:val="1"/>
      <w:marLeft w:val="0"/>
      <w:marRight w:val="0"/>
      <w:marTop w:val="0"/>
      <w:marBottom w:val="0"/>
      <w:divBdr>
        <w:top w:val="none" w:sz="0" w:space="0" w:color="auto"/>
        <w:left w:val="none" w:sz="0" w:space="0" w:color="auto"/>
        <w:bottom w:val="none" w:sz="0" w:space="0" w:color="auto"/>
        <w:right w:val="none" w:sz="0" w:space="0" w:color="auto"/>
      </w:divBdr>
    </w:div>
    <w:div w:id="1103527237">
      <w:bodyDiv w:val="1"/>
      <w:marLeft w:val="0"/>
      <w:marRight w:val="0"/>
      <w:marTop w:val="0"/>
      <w:marBottom w:val="0"/>
      <w:divBdr>
        <w:top w:val="none" w:sz="0" w:space="0" w:color="auto"/>
        <w:left w:val="none" w:sz="0" w:space="0" w:color="auto"/>
        <w:bottom w:val="none" w:sz="0" w:space="0" w:color="auto"/>
        <w:right w:val="none" w:sz="0" w:space="0" w:color="auto"/>
      </w:divBdr>
    </w:div>
    <w:div w:id="1103963117">
      <w:bodyDiv w:val="1"/>
      <w:marLeft w:val="0"/>
      <w:marRight w:val="0"/>
      <w:marTop w:val="0"/>
      <w:marBottom w:val="0"/>
      <w:divBdr>
        <w:top w:val="none" w:sz="0" w:space="0" w:color="auto"/>
        <w:left w:val="none" w:sz="0" w:space="0" w:color="auto"/>
        <w:bottom w:val="none" w:sz="0" w:space="0" w:color="auto"/>
        <w:right w:val="none" w:sz="0" w:space="0" w:color="auto"/>
      </w:divBdr>
      <w:divsChild>
        <w:div w:id="259797030">
          <w:marLeft w:val="0"/>
          <w:marRight w:val="0"/>
          <w:marTop w:val="0"/>
          <w:marBottom w:val="0"/>
          <w:divBdr>
            <w:top w:val="none" w:sz="0" w:space="0" w:color="auto"/>
            <w:left w:val="none" w:sz="0" w:space="0" w:color="auto"/>
            <w:bottom w:val="none" w:sz="0" w:space="0" w:color="auto"/>
            <w:right w:val="none" w:sz="0" w:space="0" w:color="auto"/>
          </w:divBdr>
          <w:divsChild>
            <w:div w:id="164365930">
              <w:marLeft w:val="0"/>
              <w:marRight w:val="0"/>
              <w:marTop w:val="0"/>
              <w:marBottom w:val="0"/>
              <w:divBdr>
                <w:top w:val="none" w:sz="0" w:space="0" w:color="auto"/>
                <w:left w:val="none" w:sz="0" w:space="0" w:color="auto"/>
                <w:bottom w:val="none" w:sz="0" w:space="0" w:color="auto"/>
                <w:right w:val="none" w:sz="0" w:space="0" w:color="auto"/>
              </w:divBdr>
              <w:divsChild>
                <w:div w:id="182524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4155784">
      <w:bodyDiv w:val="1"/>
      <w:marLeft w:val="0"/>
      <w:marRight w:val="0"/>
      <w:marTop w:val="0"/>
      <w:marBottom w:val="0"/>
      <w:divBdr>
        <w:top w:val="none" w:sz="0" w:space="0" w:color="auto"/>
        <w:left w:val="none" w:sz="0" w:space="0" w:color="auto"/>
        <w:bottom w:val="none" w:sz="0" w:space="0" w:color="auto"/>
        <w:right w:val="none" w:sz="0" w:space="0" w:color="auto"/>
      </w:divBdr>
    </w:div>
    <w:div w:id="1105612030">
      <w:bodyDiv w:val="1"/>
      <w:marLeft w:val="0"/>
      <w:marRight w:val="0"/>
      <w:marTop w:val="0"/>
      <w:marBottom w:val="0"/>
      <w:divBdr>
        <w:top w:val="none" w:sz="0" w:space="0" w:color="auto"/>
        <w:left w:val="none" w:sz="0" w:space="0" w:color="auto"/>
        <w:bottom w:val="none" w:sz="0" w:space="0" w:color="auto"/>
        <w:right w:val="none" w:sz="0" w:space="0" w:color="auto"/>
      </w:divBdr>
      <w:divsChild>
        <w:div w:id="555319166">
          <w:marLeft w:val="0"/>
          <w:marRight w:val="0"/>
          <w:marTop w:val="0"/>
          <w:marBottom w:val="0"/>
          <w:divBdr>
            <w:top w:val="none" w:sz="0" w:space="0" w:color="auto"/>
            <w:left w:val="none" w:sz="0" w:space="0" w:color="auto"/>
            <w:bottom w:val="none" w:sz="0" w:space="0" w:color="auto"/>
            <w:right w:val="none" w:sz="0" w:space="0" w:color="auto"/>
          </w:divBdr>
          <w:divsChild>
            <w:div w:id="803668122">
              <w:marLeft w:val="0"/>
              <w:marRight w:val="0"/>
              <w:marTop w:val="0"/>
              <w:marBottom w:val="0"/>
              <w:divBdr>
                <w:top w:val="none" w:sz="0" w:space="0" w:color="auto"/>
                <w:left w:val="none" w:sz="0" w:space="0" w:color="auto"/>
                <w:bottom w:val="none" w:sz="0" w:space="0" w:color="auto"/>
                <w:right w:val="none" w:sz="0" w:space="0" w:color="auto"/>
              </w:divBdr>
              <w:divsChild>
                <w:div w:id="1599295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6343739">
      <w:bodyDiv w:val="1"/>
      <w:marLeft w:val="0"/>
      <w:marRight w:val="0"/>
      <w:marTop w:val="0"/>
      <w:marBottom w:val="0"/>
      <w:divBdr>
        <w:top w:val="none" w:sz="0" w:space="0" w:color="auto"/>
        <w:left w:val="none" w:sz="0" w:space="0" w:color="auto"/>
        <w:bottom w:val="none" w:sz="0" w:space="0" w:color="auto"/>
        <w:right w:val="none" w:sz="0" w:space="0" w:color="auto"/>
      </w:divBdr>
    </w:div>
    <w:div w:id="1107386330">
      <w:bodyDiv w:val="1"/>
      <w:marLeft w:val="0"/>
      <w:marRight w:val="0"/>
      <w:marTop w:val="0"/>
      <w:marBottom w:val="0"/>
      <w:divBdr>
        <w:top w:val="none" w:sz="0" w:space="0" w:color="auto"/>
        <w:left w:val="none" w:sz="0" w:space="0" w:color="auto"/>
        <w:bottom w:val="none" w:sz="0" w:space="0" w:color="auto"/>
        <w:right w:val="none" w:sz="0" w:space="0" w:color="auto"/>
      </w:divBdr>
    </w:div>
    <w:div w:id="1107389176">
      <w:bodyDiv w:val="1"/>
      <w:marLeft w:val="0"/>
      <w:marRight w:val="0"/>
      <w:marTop w:val="0"/>
      <w:marBottom w:val="0"/>
      <w:divBdr>
        <w:top w:val="none" w:sz="0" w:space="0" w:color="auto"/>
        <w:left w:val="none" w:sz="0" w:space="0" w:color="auto"/>
        <w:bottom w:val="none" w:sz="0" w:space="0" w:color="auto"/>
        <w:right w:val="none" w:sz="0" w:space="0" w:color="auto"/>
      </w:divBdr>
    </w:div>
    <w:div w:id="1109736702">
      <w:bodyDiv w:val="1"/>
      <w:marLeft w:val="0"/>
      <w:marRight w:val="0"/>
      <w:marTop w:val="0"/>
      <w:marBottom w:val="0"/>
      <w:divBdr>
        <w:top w:val="none" w:sz="0" w:space="0" w:color="auto"/>
        <w:left w:val="none" w:sz="0" w:space="0" w:color="auto"/>
        <w:bottom w:val="none" w:sz="0" w:space="0" w:color="auto"/>
        <w:right w:val="none" w:sz="0" w:space="0" w:color="auto"/>
      </w:divBdr>
    </w:div>
    <w:div w:id="1114255528">
      <w:bodyDiv w:val="1"/>
      <w:marLeft w:val="0"/>
      <w:marRight w:val="0"/>
      <w:marTop w:val="0"/>
      <w:marBottom w:val="0"/>
      <w:divBdr>
        <w:top w:val="none" w:sz="0" w:space="0" w:color="auto"/>
        <w:left w:val="none" w:sz="0" w:space="0" w:color="auto"/>
        <w:bottom w:val="none" w:sz="0" w:space="0" w:color="auto"/>
        <w:right w:val="none" w:sz="0" w:space="0" w:color="auto"/>
      </w:divBdr>
    </w:div>
    <w:div w:id="1115250117">
      <w:bodyDiv w:val="1"/>
      <w:marLeft w:val="0"/>
      <w:marRight w:val="0"/>
      <w:marTop w:val="0"/>
      <w:marBottom w:val="0"/>
      <w:divBdr>
        <w:top w:val="none" w:sz="0" w:space="0" w:color="auto"/>
        <w:left w:val="none" w:sz="0" w:space="0" w:color="auto"/>
        <w:bottom w:val="none" w:sz="0" w:space="0" w:color="auto"/>
        <w:right w:val="none" w:sz="0" w:space="0" w:color="auto"/>
      </w:divBdr>
    </w:div>
    <w:div w:id="1119256233">
      <w:bodyDiv w:val="1"/>
      <w:marLeft w:val="0"/>
      <w:marRight w:val="0"/>
      <w:marTop w:val="0"/>
      <w:marBottom w:val="0"/>
      <w:divBdr>
        <w:top w:val="none" w:sz="0" w:space="0" w:color="auto"/>
        <w:left w:val="none" w:sz="0" w:space="0" w:color="auto"/>
        <w:bottom w:val="none" w:sz="0" w:space="0" w:color="auto"/>
        <w:right w:val="none" w:sz="0" w:space="0" w:color="auto"/>
      </w:divBdr>
    </w:div>
    <w:div w:id="1119303767">
      <w:bodyDiv w:val="1"/>
      <w:marLeft w:val="0"/>
      <w:marRight w:val="0"/>
      <w:marTop w:val="0"/>
      <w:marBottom w:val="0"/>
      <w:divBdr>
        <w:top w:val="none" w:sz="0" w:space="0" w:color="auto"/>
        <w:left w:val="none" w:sz="0" w:space="0" w:color="auto"/>
        <w:bottom w:val="none" w:sz="0" w:space="0" w:color="auto"/>
        <w:right w:val="none" w:sz="0" w:space="0" w:color="auto"/>
      </w:divBdr>
      <w:divsChild>
        <w:div w:id="514611898">
          <w:marLeft w:val="0"/>
          <w:marRight w:val="0"/>
          <w:marTop w:val="0"/>
          <w:marBottom w:val="0"/>
          <w:divBdr>
            <w:top w:val="none" w:sz="0" w:space="0" w:color="auto"/>
            <w:left w:val="none" w:sz="0" w:space="0" w:color="auto"/>
            <w:bottom w:val="none" w:sz="0" w:space="0" w:color="auto"/>
            <w:right w:val="none" w:sz="0" w:space="0" w:color="auto"/>
          </w:divBdr>
          <w:divsChild>
            <w:div w:id="482551398">
              <w:marLeft w:val="0"/>
              <w:marRight w:val="0"/>
              <w:marTop w:val="0"/>
              <w:marBottom w:val="0"/>
              <w:divBdr>
                <w:top w:val="none" w:sz="0" w:space="0" w:color="auto"/>
                <w:left w:val="none" w:sz="0" w:space="0" w:color="auto"/>
                <w:bottom w:val="none" w:sz="0" w:space="0" w:color="auto"/>
                <w:right w:val="none" w:sz="0" w:space="0" w:color="auto"/>
              </w:divBdr>
              <w:divsChild>
                <w:div w:id="529295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9450166">
      <w:bodyDiv w:val="1"/>
      <w:marLeft w:val="0"/>
      <w:marRight w:val="0"/>
      <w:marTop w:val="0"/>
      <w:marBottom w:val="0"/>
      <w:divBdr>
        <w:top w:val="none" w:sz="0" w:space="0" w:color="auto"/>
        <w:left w:val="none" w:sz="0" w:space="0" w:color="auto"/>
        <w:bottom w:val="none" w:sz="0" w:space="0" w:color="auto"/>
        <w:right w:val="none" w:sz="0" w:space="0" w:color="auto"/>
      </w:divBdr>
    </w:div>
    <w:div w:id="1125539664">
      <w:bodyDiv w:val="1"/>
      <w:marLeft w:val="0"/>
      <w:marRight w:val="0"/>
      <w:marTop w:val="0"/>
      <w:marBottom w:val="0"/>
      <w:divBdr>
        <w:top w:val="none" w:sz="0" w:space="0" w:color="auto"/>
        <w:left w:val="none" w:sz="0" w:space="0" w:color="auto"/>
        <w:bottom w:val="none" w:sz="0" w:space="0" w:color="auto"/>
        <w:right w:val="none" w:sz="0" w:space="0" w:color="auto"/>
      </w:divBdr>
    </w:div>
    <w:div w:id="1129055844">
      <w:bodyDiv w:val="1"/>
      <w:marLeft w:val="0"/>
      <w:marRight w:val="0"/>
      <w:marTop w:val="0"/>
      <w:marBottom w:val="0"/>
      <w:divBdr>
        <w:top w:val="none" w:sz="0" w:space="0" w:color="auto"/>
        <w:left w:val="none" w:sz="0" w:space="0" w:color="auto"/>
        <w:bottom w:val="none" w:sz="0" w:space="0" w:color="auto"/>
        <w:right w:val="none" w:sz="0" w:space="0" w:color="auto"/>
      </w:divBdr>
      <w:divsChild>
        <w:div w:id="728957937">
          <w:marLeft w:val="0"/>
          <w:marRight w:val="0"/>
          <w:marTop w:val="0"/>
          <w:marBottom w:val="0"/>
          <w:divBdr>
            <w:top w:val="none" w:sz="0" w:space="0" w:color="auto"/>
            <w:left w:val="none" w:sz="0" w:space="0" w:color="auto"/>
            <w:bottom w:val="none" w:sz="0" w:space="0" w:color="auto"/>
            <w:right w:val="none" w:sz="0" w:space="0" w:color="auto"/>
          </w:divBdr>
          <w:divsChild>
            <w:div w:id="1921912384">
              <w:marLeft w:val="0"/>
              <w:marRight w:val="0"/>
              <w:marTop w:val="0"/>
              <w:marBottom w:val="0"/>
              <w:divBdr>
                <w:top w:val="none" w:sz="0" w:space="0" w:color="auto"/>
                <w:left w:val="none" w:sz="0" w:space="0" w:color="auto"/>
                <w:bottom w:val="none" w:sz="0" w:space="0" w:color="auto"/>
                <w:right w:val="none" w:sz="0" w:space="0" w:color="auto"/>
              </w:divBdr>
              <w:divsChild>
                <w:div w:id="1585411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3135446">
      <w:bodyDiv w:val="1"/>
      <w:marLeft w:val="0"/>
      <w:marRight w:val="0"/>
      <w:marTop w:val="0"/>
      <w:marBottom w:val="0"/>
      <w:divBdr>
        <w:top w:val="none" w:sz="0" w:space="0" w:color="auto"/>
        <w:left w:val="none" w:sz="0" w:space="0" w:color="auto"/>
        <w:bottom w:val="none" w:sz="0" w:space="0" w:color="auto"/>
        <w:right w:val="none" w:sz="0" w:space="0" w:color="auto"/>
      </w:divBdr>
    </w:div>
    <w:div w:id="1135098023">
      <w:bodyDiv w:val="1"/>
      <w:marLeft w:val="0"/>
      <w:marRight w:val="0"/>
      <w:marTop w:val="0"/>
      <w:marBottom w:val="0"/>
      <w:divBdr>
        <w:top w:val="none" w:sz="0" w:space="0" w:color="auto"/>
        <w:left w:val="none" w:sz="0" w:space="0" w:color="auto"/>
        <w:bottom w:val="none" w:sz="0" w:space="0" w:color="auto"/>
        <w:right w:val="none" w:sz="0" w:space="0" w:color="auto"/>
      </w:divBdr>
      <w:divsChild>
        <w:div w:id="314797726">
          <w:marLeft w:val="0"/>
          <w:marRight w:val="0"/>
          <w:marTop w:val="0"/>
          <w:marBottom w:val="0"/>
          <w:divBdr>
            <w:top w:val="none" w:sz="0" w:space="0" w:color="auto"/>
            <w:left w:val="none" w:sz="0" w:space="0" w:color="auto"/>
            <w:bottom w:val="none" w:sz="0" w:space="0" w:color="auto"/>
            <w:right w:val="none" w:sz="0" w:space="0" w:color="auto"/>
          </w:divBdr>
          <w:divsChild>
            <w:div w:id="1300646244">
              <w:marLeft w:val="0"/>
              <w:marRight w:val="0"/>
              <w:marTop w:val="0"/>
              <w:marBottom w:val="0"/>
              <w:divBdr>
                <w:top w:val="none" w:sz="0" w:space="0" w:color="auto"/>
                <w:left w:val="none" w:sz="0" w:space="0" w:color="auto"/>
                <w:bottom w:val="none" w:sz="0" w:space="0" w:color="auto"/>
                <w:right w:val="none" w:sz="0" w:space="0" w:color="auto"/>
              </w:divBdr>
              <w:divsChild>
                <w:div w:id="667557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7140260">
      <w:bodyDiv w:val="1"/>
      <w:marLeft w:val="0"/>
      <w:marRight w:val="0"/>
      <w:marTop w:val="0"/>
      <w:marBottom w:val="0"/>
      <w:divBdr>
        <w:top w:val="none" w:sz="0" w:space="0" w:color="auto"/>
        <w:left w:val="none" w:sz="0" w:space="0" w:color="auto"/>
        <w:bottom w:val="none" w:sz="0" w:space="0" w:color="auto"/>
        <w:right w:val="none" w:sz="0" w:space="0" w:color="auto"/>
      </w:divBdr>
    </w:div>
    <w:div w:id="1139147153">
      <w:bodyDiv w:val="1"/>
      <w:marLeft w:val="0"/>
      <w:marRight w:val="0"/>
      <w:marTop w:val="0"/>
      <w:marBottom w:val="0"/>
      <w:divBdr>
        <w:top w:val="none" w:sz="0" w:space="0" w:color="auto"/>
        <w:left w:val="none" w:sz="0" w:space="0" w:color="auto"/>
        <w:bottom w:val="none" w:sz="0" w:space="0" w:color="auto"/>
        <w:right w:val="none" w:sz="0" w:space="0" w:color="auto"/>
      </w:divBdr>
    </w:div>
    <w:div w:id="1143544354">
      <w:bodyDiv w:val="1"/>
      <w:marLeft w:val="0"/>
      <w:marRight w:val="0"/>
      <w:marTop w:val="0"/>
      <w:marBottom w:val="0"/>
      <w:divBdr>
        <w:top w:val="none" w:sz="0" w:space="0" w:color="auto"/>
        <w:left w:val="none" w:sz="0" w:space="0" w:color="auto"/>
        <w:bottom w:val="none" w:sz="0" w:space="0" w:color="auto"/>
        <w:right w:val="none" w:sz="0" w:space="0" w:color="auto"/>
      </w:divBdr>
    </w:div>
    <w:div w:id="1144008097">
      <w:bodyDiv w:val="1"/>
      <w:marLeft w:val="0"/>
      <w:marRight w:val="0"/>
      <w:marTop w:val="0"/>
      <w:marBottom w:val="0"/>
      <w:divBdr>
        <w:top w:val="none" w:sz="0" w:space="0" w:color="auto"/>
        <w:left w:val="none" w:sz="0" w:space="0" w:color="auto"/>
        <w:bottom w:val="none" w:sz="0" w:space="0" w:color="auto"/>
        <w:right w:val="none" w:sz="0" w:space="0" w:color="auto"/>
      </w:divBdr>
    </w:div>
    <w:div w:id="1147476962">
      <w:bodyDiv w:val="1"/>
      <w:marLeft w:val="0"/>
      <w:marRight w:val="0"/>
      <w:marTop w:val="0"/>
      <w:marBottom w:val="0"/>
      <w:divBdr>
        <w:top w:val="none" w:sz="0" w:space="0" w:color="auto"/>
        <w:left w:val="none" w:sz="0" w:space="0" w:color="auto"/>
        <w:bottom w:val="none" w:sz="0" w:space="0" w:color="auto"/>
        <w:right w:val="none" w:sz="0" w:space="0" w:color="auto"/>
      </w:divBdr>
    </w:div>
    <w:div w:id="1149326148">
      <w:bodyDiv w:val="1"/>
      <w:marLeft w:val="0"/>
      <w:marRight w:val="0"/>
      <w:marTop w:val="0"/>
      <w:marBottom w:val="0"/>
      <w:divBdr>
        <w:top w:val="none" w:sz="0" w:space="0" w:color="auto"/>
        <w:left w:val="none" w:sz="0" w:space="0" w:color="auto"/>
        <w:bottom w:val="none" w:sz="0" w:space="0" w:color="auto"/>
        <w:right w:val="none" w:sz="0" w:space="0" w:color="auto"/>
      </w:divBdr>
    </w:div>
    <w:div w:id="1165324142">
      <w:bodyDiv w:val="1"/>
      <w:marLeft w:val="0"/>
      <w:marRight w:val="0"/>
      <w:marTop w:val="0"/>
      <w:marBottom w:val="0"/>
      <w:divBdr>
        <w:top w:val="none" w:sz="0" w:space="0" w:color="auto"/>
        <w:left w:val="none" w:sz="0" w:space="0" w:color="auto"/>
        <w:bottom w:val="none" w:sz="0" w:space="0" w:color="auto"/>
        <w:right w:val="none" w:sz="0" w:space="0" w:color="auto"/>
      </w:divBdr>
    </w:div>
    <w:div w:id="1166440271">
      <w:bodyDiv w:val="1"/>
      <w:marLeft w:val="0"/>
      <w:marRight w:val="0"/>
      <w:marTop w:val="0"/>
      <w:marBottom w:val="0"/>
      <w:divBdr>
        <w:top w:val="none" w:sz="0" w:space="0" w:color="auto"/>
        <w:left w:val="none" w:sz="0" w:space="0" w:color="auto"/>
        <w:bottom w:val="none" w:sz="0" w:space="0" w:color="auto"/>
        <w:right w:val="none" w:sz="0" w:space="0" w:color="auto"/>
      </w:divBdr>
    </w:div>
    <w:div w:id="1168983885">
      <w:bodyDiv w:val="1"/>
      <w:marLeft w:val="0"/>
      <w:marRight w:val="0"/>
      <w:marTop w:val="0"/>
      <w:marBottom w:val="0"/>
      <w:divBdr>
        <w:top w:val="none" w:sz="0" w:space="0" w:color="auto"/>
        <w:left w:val="none" w:sz="0" w:space="0" w:color="auto"/>
        <w:bottom w:val="none" w:sz="0" w:space="0" w:color="auto"/>
        <w:right w:val="none" w:sz="0" w:space="0" w:color="auto"/>
      </w:divBdr>
    </w:div>
    <w:div w:id="1172184169">
      <w:bodyDiv w:val="1"/>
      <w:marLeft w:val="0"/>
      <w:marRight w:val="0"/>
      <w:marTop w:val="0"/>
      <w:marBottom w:val="0"/>
      <w:divBdr>
        <w:top w:val="none" w:sz="0" w:space="0" w:color="auto"/>
        <w:left w:val="none" w:sz="0" w:space="0" w:color="auto"/>
        <w:bottom w:val="none" w:sz="0" w:space="0" w:color="auto"/>
        <w:right w:val="none" w:sz="0" w:space="0" w:color="auto"/>
      </w:divBdr>
    </w:div>
    <w:div w:id="1177305849">
      <w:bodyDiv w:val="1"/>
      <w:marLeft w:val="0"/>
      <w:marRight w:val="0"/>
      <w:marTop w:val="0"/>
      <w:marBottom w:val="0"/>
      <w:divBdr>
        <w:top w:val="none" w:sz="0" w:space="0" w:color="auto"/>
        <w:left w:val="none" w:sz="0" w:space="0" w:color="auto"/>
        <w:bottom w:val="none" w:sz="0" w:space="0" w:color="auto"/>
        <w:right w:val="none" w:sz="0" w:space="0" w:color="auto"/>
      </w:divBdr>
    </w:div>
    <w:div w:id="1178272449">
      <w:bodyDiv w:val="1"/>
      <w:marLeft w:val="0"/>
      <w:marRight w:val="0"/>
      <w:marTop w:val="0"/>
      <w:marBottom w:val="0"/>
      <w:divBdr>
        <w:top w:val="none" w:sz="0" w:space="0" w:color="auto"/>
        <w:left w:val="none" w:sz="0" w:space="0" w:color="auto"/>
        <w:bottom w:val="none" w:sz="0" w:space="0" w:color="auto"/>
        <w:right w:val="none" w:sz="0" w:space="0" w:color="auto"/>
      </w:divBdr>
    </w:div>
    <w:div w:id="1185246152">
      <w:bodyDiv w:val="1"/>
      <w:marLeft w:val="0"/>
      <w:marRight w:val="0"/>
      <w:marTop w:val="0"/>
      <w:marBottom w:val="0"/>
      <w:divBdr>
        <w:top w:val="none" w:sz="0" w:space="0" w:color="auto"/>
        <w:left w:val="none" w:sz="0" w:space="0" w:color="auto"/>
        <w:bottom w:val="none" w:sz="0" w:space="0" w:color="auto"/>
        <w:right w:val="none" w:sz="0" w:space="0" w:color="auto"/>
      </w:divBdr>
      <w:divsChild>
        <w:div w:id="975262994">
          <w:marLeft w:val="0"/>
          <w:marRight w:val="0"/>
          <w:marTop w:val="0"/>
          <w:marBottom w:val="0"/>
          <w:divBdr>
            <w:top w:val="none" w:sz="0" w:space="0" w:color="auto"/>
            <w:left w:val="none" w:sz="0" w:space="0" w:color="auto"/>
            <w:bottom w:val="none" w:sz="0" w:space="0" w:color="auto"/>
            <w:right w:val="none" w:sz="0" w:space="0" w:color="auto"/>
          </w:divBdr>
          <w:divsChild>
            <w:div w:id="1538084080">
              <w:marLeft w:val="0"/>
              <w:marRight w:val="0"/>
              <w:marTop w:val="0"/>
              <w:marBottom w:val="0"/>
              <w:divBdr>
                <w:top w:val="none" w:sz="0" w:space="0" w:color="auto"/>
                <w:left w:val="none" w:sz="0" w:space="0" w:color="auto"/>
                <w:bottom w:val="none" w:sz="0" w:space="0" w:color="auto"/>
                <w:right w:val="none" w:sz="0" w:space="0" w:color="auto"/>
              </w:divBdr>
              <w:divsChild>
                <w:div w:id="317002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6096137">
      <w:bodyDiv w:val="1"/>
      <w:marLeft w:val="0"/>
      <w:marRight w:val="0"/>
      <w:marTop w:val="0"/>
      <w:marBottom w:val="0"/>
      <w:divBdr>
        <w:top w:val="none" w:sz="0" w:space="0" w:color="auto"/>
        <w:left w:val="none" w:sz="0" w:space="0" w:color="auto"/>
        <w:bottom w:val="none" w:sz="0" w:space="0" w:color="auto"/>
        <w:right w:val="none" w:sz="0" w:space="0" w:color="auto"/>
      </w:divBdr>
    </w:div>
    <w:div w:id="1190148146">
      <w:bodyDiv w:val="1"/>
      <w:marLeft w:val="0"/>
      <w:marRight w:val="0"/>
      <w:marTop w:val="0"/>
      <w:marBottom w:val="0"/>
      <w:divBdr>
        <w:top w:val="none" w:sz="0" w:space="0" w:color="auto"/>
        <w:left w:val="none" w:sz="0" w:space="0" w:color="auto"/>
        <w:bottom w:val="none" w:sz="0" w:space="0" w:color="auto"/>
        <w:right w:val="none" w:sz="0" w:space="0" w:color="auto"/>
      </w:divBdr>
    </w:div>
    <w:div w:id="1191458557">
      <w:bodyDiv w:val="1"/>
      <w:marLeft w:val="0"/>
      <w:marRight w:val="0"/>
      <w:marTop w:val="0"/>
      <w:marBottom w:val="0"/>
      <w:divBdr>
        <w:top w:val="none" w:sz="0" w:space="0" w:color="auto"/>
        <w:left w:val="none" w:sz="0" w:space="0" w:color="auto"/>
        <w:bottom w:val="none" w:sz="0" w:space="0" w:color="auto"/>
        <w:right w:val="none" w:sz="0" w:space="0" w:color="auto"/>
      </w:divBdr>
    </w:div>
    <w:div w:id="1192494705">
      <w:bodyDiv w:val="1"/>
      <w:marLeft w:val="0"/>
      <w:marRight w:val="0"/>
      <w:marTop w:val="0"/>
      <w:marBottom w:val="0"/>
      <w:divBdr>
        <w:top w:val="none" w:sz="0" w:space="0" w:color="auto"/>
        <w:left w:val="none" w:sz="0" w:space="0" w:color="auto"/>
        <w:bottom w:val="none" w:sz="0" w:space="0" w:color="auto"/>
        <w:right w:val="none" w:sz="0" w:space="0" w:color="auto"/>
      </w:divBdr>
    </w:div>
    <w:div w:id="1194148727">
      <w:bodyDiv w:val="1"/>
      <w:marLeft w:val="0"/>
      <w:marRight w:val="0"/>
      <w:marTop w:val="0"/>
      <w:marBottom w:val="0"/>
      <w:divBdr>
        <w:top w:val="none" w:sz="0" w:space="0" w:color="auto"/>
        <w:left w:val="none" w:sz="0" w:space="0" w:color="auto"/>
        <w:bottom w:val="none" w:sz="0" w:space="0" w:color="auto"/>
        <w:right w:val="none" w:sz="0" w:space="0" w:color="auto"/>
      </w:divBdr>
    </w:div>
    <w:div w:id="1196230641">
      <w:bodyDiv w:val="1"/>
      <w:marLeft w:val="0"/>
      <w:marRight w:val="0"/>
      <w:marTop w:val="0"/>
      <w:marBottom w:val="0"/>
      <w:divBdr>
        <w:top w:val="none" w:sz="0" w:space="0" w:color="auto"/>
        <w:left w:val="none" w:sz="0" w:space="0" w:color="auto"/>
        <w:bottom w:val="none" w:sz="0" w:space="0" w:color="auto"/>
        <w:right w:val="none" w:sz="0" w:space="0" w:color="auto"/>
      </w:divBdr>
    </w:div>
    <w:div w:id="1198276704">
      <w:bodyDiv w:val="1"/>
      <w:marLeft w:val="0"/>
      <w:marRight w:val="0"/>
      <w:marTop w:val="0"/>
      <w:marBottom w:val="0"/>
      <w:divBdr>
        <w:top w:val="none" w:sz="0" w:space="0" w:color="auto"/>
        <w:left w:val="none" w:sz="0" w:space="0" w:color="auto"/>
        <w:bottom w:val="none" w:sz="0" w:space="0" w:color="auto"/>
        <w:right w:val="none" w:sz="0" w:space="0" w:color="auto"/>
      </w:divBdr>
    </w:div>
    <w:div w:id="1199588137">
      <w:bodyDiv w:val="1"/>
      <w:marLeft w:val="0"/>
      <w:marRight w:val="0"/>
      <w:marTop w:val="0"/>
      <w:marBottom w:val="0"/>
      <w:divBdr>
        <w:top w:val="none" w:sz="0" w:space="0" w:color="auto"/>
        <w:left w:val="none" w:sz="0" w:space="0" w:color="auto"/>
        <w:bottom w:val="none" w:sz="0" w:space="0" w:color="auto"/>
        <w:right w:val="none" w:sz="0" w:space="0" w:color="auto"/>
      </w:divBdr>
    </w:div>
    <w:div w:id="1203593446">
      <w:bodyDiv w:val="1"/>
      <w:marLeft w:val="0"/>
      <w:marRight w:val="0"/>
      <w:marTop w:val="0"/>
      <w:marBottom w:val="0"/>
      <w:divBdr>
        <w:top w:val="none" w:sz="0" w:space="0" w:color="auto"/>
        <w:left w:val="none" w:sz="0" w:space="0" w:color="auto"/>
        <w:bottom w:val="none" w:sz="0" w:space="0" w:color="auto"/>
        <w:right w:val="none" w:sz="0" w:space="0" w:color="auto"/>
      </w:divBdr>
      <w:divsChild>
        <w:div w:id="320813078">
          <w:marLeft w:val="0"/>
          <w:marRight w:val="0"/>
          <w:marTop w:val="0"/>
          <w:marBottom w:val="0"/>
          <w:divBdr>
            <w:top w:val="none" w:sz="0" w:space="0" w:color="auto"/>
            <w:left w:val="none" w:sz="0" w:space="0" w:color="auto"/>
            <w:bottom w:val="none" w:sz="0" w:space="0" w:color="auto"/>
            <w:right w:val="none" w:sz="0" w:space="0" w:color="auto"/>
          </w:divBdr>
          <w:divsChild>
            <w:div w:id="1207064412">
              <w:marLeft w:val="0"/>
              <w:marRight w:val="0"/>
              <w:marTop w:val="0"/>
              <w:marBottom w:val="0"/>
              <w:divBdr>
                <w:top w:val="none" w:sz="0" w:space="0" w:color="auto"/>
                <w:left w:val="none" w:sz="0" w:space="0" w:color="auto"/>
                <w:bottom w:val="none" w:sz="0" w:space="0" w:color="auto"/>
                <w:right w:val="none" w:sz="0" w:space="0" w:color="auto"/>
              </w:divBdr>
              <w:divsChild>
                <w:div w:id="943852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5364355">
      <w:bodyDiv w:val="1"/>
      <w:marLeft w:val="0"/>
      <w:marRight w:val="0"/>
      <w:marTop w:val="0"/>
      <w:marBottom w:val="0"/>
      <w:divBdr>
        <w:top w:val="none" w:sz="0" w:space="0" w:color="auto"/>
        <w:left w:val="none" w:sz="0" w:space="0" w:color="auto"/>
        <w:bottom w:val="none" w:sz="0" w:space="0" w:color="auto"/>
        <w:right w:val="none" w:sz="0" w:space="0" w:color="auto"/>
      </w:divBdr>
    </w:div>
    <w:div w:id="1207986413">
      <w:bodyDiv w:val="1"/>
      <w:marLeft w:val="0"/>
      <w:marRight w:val="0"/>
      <w:marTop w:val="0"/>
      <w:marBottom w:val="0"/>
      <w:divBdr>
        <w:top w:val="none" w:sz="0" w:space="0" w:color="auto"/>
        <w:left w:val="none" w:sz="0" w:space="0" w:color="auto"/>
        <w:bottom w:val="none" w:sz="0" w:space="0" w:color="auto"/>
        <w:right w:val="none" w:sz="0" w:space="0" w:color="auto"/>
      </w:divBdr>
    </w:div>
    <w:div w:id="1210144949">
      <w:bodyDiv w:val="1"/>
      <w:marLeft w:val="0"/>
      <w:marRight w:val="0"/>
      <w:marTop w:val="0"/>
      <w:marBottom w:val="0"/>
      <w:divBdr>
        <w:top w:val="none" w:sz="0" w:space="0" w:color="auto"/>
        <w:left w:val="none" w:sz="0" w:space="0" w:color="auto"/>
        <w:bottom w:val="none" w:sz="0" w:space="0" w:color="auto"/>
        <w:right w:val="none" w:sz="0" w:space="0" w:color="auto"/>
      </w:divBdr>
    </w:div>
    <w:div w:id="1210146230">
      <w:bodyDiv w:val="1"/>
      <w:marLeft w:val="0"/>
      <w:marRight w:val="0"/>
      <w:marTop w:val="0"/>
      <w:marBottom w:val="0"/>
      <w:divBdr>
        <w:top w:val="none" w:sz="0" w:space="0" w:color="auto"/>
        <w:left w:val="none" w:sz="0" w:space="0" w:color="auto"/>
        <w:bottom w:val="none" w:sz="0" w:space="0" w:color="auto"/>
        <w:right w:val="none" w:sz="0" w:space="0" w:color="auto"/>
      </w:divBdr>
    </w:div>
    <w:div w:id="1218394083">
      <w:bodyDiv w:val="1"/>
      <w:marLeft w:val="0"/>
      <w:marRight w:val="0"/>
      <w:marTop w:val="0"/>
      <w:marBottom w:val="0"/>
      <w:divBdr>
        <w:top w:val="none" w:sz="0" w:space="0" w:color="auto"/>
        <w:left w:val="none" w:sz="0" w:space="0" w:color="auto"/>
        <w:bottom w:val="none" w:sz="0" w:space="0" w:color="auto"/>
        <w:right w:val="none" w:sz="0" w:space="0" w:color="auto"/>
      </w:divBdr>
    </w:div>
    <w:div w:id="1220286331">
      <w:bodyDiv w:val="1"/>
      <w:marLeft w:val="0"/>
      <w:marRight w:val="0"/>
      <w:marTop w:val="0"/>
      <w:marBottom w:val="0"/>
      <w:divBdr>
        <w:top w:val="none" w:sz="0" w:space="0" w:color="auto"/>
        <w:left w:val="none" w:sz="0" w:space="0" w:color="auto"/>
        <w:bottom w:val="none" w:sz="0" w:space="0" w:color="auto"/>
        <w:right w:val="none" w:sz="0" w:space="0" w:color="auto"/>
      </w:divBdr>
    </w:div>
    <w:div w:id="1220364734">
      <w:bodyDiv w:val="1"/>
      <w:marLeft w:val="0"/>
      <w:marRight w:val="0"/>
      <w:marTop w:val="0"/>
      <w:marBottom w:val="0"/>
      <w:divBdr>
        <w:top w:val="none" w:sz="0" w:space="0" w:color="auto"/>
        <w:left w:val="none" w:sz="0" w:space="0" w:color="auto"/>
        <w:bottom w:val="none" w:sz="0" w:space="0" w:color="auto"/>
        <w:right w:val="none" w:sz="0" w:space="0" w:color="auto"/>
      </w:divBdr>
    </w:div>
    <w:div w:id="1221481800">
      <w:bodyDiv w:val="1"/>
      <w:marLeft w:val="0"/>
      <w:marRight w:val="0"/>
      <w:marTop w:val="0"/>
      <w:marBottom w:val="0"/>
      <w:divBdr>
        <w:top w:val="none" w:sz="0" w:space="0" w:color="auto"/>
        <w:left w:val="none" w:sz="0" w:space="0" w:color="auto"/>
        <w:bottom w:val="none" w:sz="0" w:space="0" w:color="auto"/>
        <w:right w:val="none" w:sz="0" w:space="0" w:color="auto"/>
      </w:divBdr>
    </w:div>
    <w:div w:id="1225991324">
      <w:bodyDiv w:val="1"/>
      <w:marLeft w:val="0"/>
      <w:marRight w:val="0"/>
      <w:marTop w:val="0"/>
      <w:marBottom w:val="0"/>
      <w:divBdr>
        <w:top w:val="none" w:sz="0" w:space="0" w:color="auto"/>
        <w:left w:val="none" w:sz="0" w:space="0" w:color="auto"/>
        <w:bottom w:val="none" w:sz="0" w:space="0" w:color="auto"/>
        <w:right w:val="none" w:sz="0" w:space="0" w:color="auto"/>
      </w:divBdr>
    </w:div>
    <w:div w:id="1228691543">
      <w:bodyDiv w:val="1"/>
      <w:marLeft w:val="0"/>
      <w:marRight w:val="0"/>
      <w:marTop w:val="0"/>
      <w:marBottom w:val="0"/>
      <w:divBdr>
        <w:top w:val="none" w:sz="0" w:space="0" w:color="auto"/>
        <w:left w:val="none" w:sz="0" w:space="0" w:color="auto"/>
        <w:bottom w:val="none" w:sz="0" w:space="0" w:color="auto"/>
        <w:right w:val="none" w:sz="0" w:space="0" w:color="auto"/>
      </w:divBdr>
    </w:div>
    <w:div w:id="1230843069">
      <w:bodyDiv w:val="1"/>
      <w:marLeft w:val="0"/>
      <w:marRight w:val="0"/>
      <w:marTop w:val="0"/>
      <w:marBottom w:val="0"/>
      <w:divBdr>
        <w:top w:val="none" w:sz="0" w:space="0" w:color="auto"/>
        <w:left w:val="none" w:sz="0" w:space="0" w:color="auto"/>
        <w:bottom w:val="none" w:sz="0" w:space="0" w:color="auto"/>
        <w:right w:val="none" w:sz="0" w:space="0" w:color="auto"/>
      </w:divBdr>
    </w:div>
    <w:div w:id="1236821897">
      <w:bodyDiv w:val="1"/>
      <w:marLeft w:val="0"/>
      <w:marRight w:val="0"/>
      <w:marTop w:val="0"/>
      <w:marBottom w:val="0"/>
      <w:divBdr>
        <w:top w:val="none" w:sz="0" w:space="0" w:color="auto"/>
        <w:left w:val="none" w:sz="0" w:space="0" w:color="auto"/>
        <w:bottom w:val="none" w:sz="0" w:space="0" w:color="auto"/>
        <w:right w:val="none" w:sz="0" w:space="0" w:color="auto"/>
      </w:divBdr>
    </w:div>
    <w:div w:id="1239906814">
      <w:bodyDiv w:val="1"/>
      <w:marLeft w:val="0"/>
      <w:marRight w:val="0"/>
      <w:marTop w:val="0"/>
      <w:marBottom w:val="0"/>
      <w:divBdr>
        <w:top w:val="none" w:sz="0" w:space="0" w:color="auto"/>
        <w:left w:val="none" w:sz="0" w:space="0" w:color="auto"/>
        <w:bottom w:val="none" w:sz="0" w:space="0" w:color="auto"/>
        <w:right w:val="none" w:sz="0" w:space="0" w:color="auto"/>
      </w:divBdr>
      <w:divsChild>
        <w:div w:id="820655076">
          <w:marLeft w:val="0"/>
          <w:marRight w:val="0"/>
          <w:marTop w:val="0"/>
          <w:marBottom w:val="0"/>
          <w:divBdr>
            <w:top w:val="single" w:sz="2" w:space="0" w:color="D9D9E3"/>
            <w:left w:val="single" w:sz="2" w:space="0" w:color="D9D9E3"/>
            <w:bottom w:val="single" w:sz="2" w:space="0" w:color="D9D9E3"/>
            <w:right w:val="single" w:sz="2" w:space="0" w:color="D9D9E3"/>
          </w:divBdr>
          <w:divsChild>
            <w:div w:id="1924610523">
              <w:marLeft w:val="0"/>
              <w:marRight w:val="0"/>
              <w:marTop w:val="0"/>
              <w:marBottom w:val="0"/>
              <w:divBdr>
                <w:top w:val="single" w:sz="2" w:space="0" w:color="D9D9E3"/>
                <w:left w:val="single" w:sz="2" w:space="0" w:color="D9D9E3"/>
                <w:bottom w:val="single" w:sz="2" w:space="0" w:color="D9D9E3"/>
                <w:right w:val="single" w:sz="2" w:space="0" w:color="D9D9E3"/>
              </w:divBdr>
              <w:divsChild>
                <w:div w:id="1962178398">
                  <w:marLeft w:val="0"/>
                  <w:marRight w:val="0"/>
                  <w:marTop w:val="0"/>
                  <w:marBottom w:val="0"/>
                  <w:divBdr>
                    <w:top w:val="single" w:sz="2" w:space="0" w:color="D9D9E3"/>
                    <w:left w:val="single" w:sz="2" w:space="0" w:color="D9D9E3"/>
                    <w:bottom w:val="single" w:sz="2" w:space="0" w:color="D9D9E3"/>
                    <w:right w:val="single" w:sz="2" w:space="0" w:color="D9D9E3"/>
                  </w:divBdr>
                  <w:divsChild>
                    <w:div w:id="15810751">
                      <w:marLeft w:val="0"/>
                      <w:marRight w:val="0"/>
                      <w:marTop w:val="0"/>
                      <w:marBottom w:val="0"/>
                      <w:divBdr>
                        <w:top w:val="single" w:sz="2" w:space="0" w:color="D9D9E3"/>
                        <w:left w:val="single" w:sz="2" w:space="0" w:color="D9D9E3"/>
                        <w:bottom w:val="single" w:sz="2" w:space="0" w:color="D9D9E3"/>
                        <w:right w:val="single" w:sz="2" w:space="0" w:color="D9D9E3"/>
                      </w:divBdr>
                      <w:divsChild>
                        <w:div w:id="858547334">
                          <w:marLeft w:val="0"/>
                          <w:marRight w:val="0"/>
                          <w:marTop w:val="0"/>
                          <w:marBottom w:val="0"/>
                          <w:divBdr>
                            <w:top w:val="single" w:sz="2" w:space="0" w:color="D9D9E3"/>
                            <w:left w:val="single" w:sz="2" w:space="0" w:color="D9D9E3"/>
                            <w:bottom w:val="single" w:sz="2" w:space="0" w:color="D9D9E3"/>
                            <w:right w:val="single" w:sz="2" w:space="0" w:color="D9D9E3"/>
                          </w:divBdr>
                          <w:divsChild>
                            <w:div w:id="1845241326">
                              <w:marLeft w:val="0"/>
                              <w:marRight w:val="0"/>
                              <w:marTop w:val="100"/>
                              <w:marBottom w:val="100"/>
                              <w:divBdr>
                                <w:top w:val="single" w:sz="2" w:space="0" w:color="D9D9E3"/>
                                <w:left w:val="single" w:sz="2" w:space="0" w:color="D9D9E3"/>
                                <w:bottom w:val="single" w:sz="2" w:space="0" w:color="D9D9E3"/>
                                <w:right w:val="single" w:sz="2" w:space="0" w:color="D9D9E3"/>
                              </w:divBdr>
                              <w:divsChild>
                                <w:div w:id="728193927">
                                  <w:marLeft w:val="0"/>
                                  <w:marRight w:val="0"/>
                                  <w:marTop w:val="0"/>
                                  <w:marBottom w:val="0"/>
                                  <w:divBdr>
                                    <w:top w:val="single" w:sz="2" w:space="0" w:color="D9D9E3"/>
                                    <w:left w:val="single" w:sz="2" w:space="0" w:color="D9D9E3"/>
                                    <w:bottom w:val="single" w:sz="2" w:space="0" w:color="D9D9E3"/>
                                    <w:right w:val="single" w:sz="2" w:space="0" w:color="D9D9E3"/>
                                  </w:divBdr>
                                  <w:divsChild>
                                    <w:div w:id="1817260133">
                                      <w:marLeft w:val="0"/>
                                      <w:marRight w:val="0"/>
                                      <w:marTop w:val="0"/>
                                      <w:marBottom w:val="0"/>
                                      <w:divBdr>
                                        <w:top w:val="single" w:sz="2" w:space="0" w:color="D9D9E3"/>
                                        <w:left w:val="single" w:sz="2" w:space="0" w:color="D9D9E3"/>
                                        <w:bottom w:val="single" w:sz="2" w:space="0" w:color="D9D9E3"/>
                                        <w:right w:val="single" w:sz="2" w:space="0" w:color="D9D9E3"/>
                                      </w:divBdr>
                                      <w:divsChild>
                                        <w:div w:id="1325165742">
                                          <w:marLeft w:val="0"/>
                                          <w:marRight w:val="0"/>
                                          <w:marTop w:val="0"/>
                                          <w:marBottom w:val="0"/>
                                          <w:divBdr>
                                            <w:top w:val="single" w:sz="2" w:space="0" w:color="D9D9E3"/>
                                            <w:left w:val="single" w:sz="2" w:space="0" w:color="D9D9E3"/>
                                            <w:bottom w:val="single" w:sz="2" w:space="0" w:color="D9D9E3"/>
                                            <w:right w:val="single" w:sz="2" w:space="0" w:color="D9D9E3"/>
                                          </w:divBdr>
                                          <w:divsChild>
                                            <w:div w:id="1018658410">
                                              <w:marLeft w:val="0"/>
                                              <w:marRight w:val="0"/>
                                              <w:marTop w:val="0"/>
                                              <w:marBottom w:val="0"/>
                                              <w:divBdr>
                                                <w:top w:val="single" w:sz="2" w:space="0" w:color="D9D9E3"/>
                                                <w:left w:val="single" w:sz="2" w:space="0" w:color="D9D9E3"/>
                                                <w:bottom w:val="single" w:sz="2" w:space="0" w:color="D9D9E3"/>
                                                <w:right w:val="single" w:sz="2" w:space="0" w:color="D9D9E3"/>
                                              </w:divBdr>
                                              <w:divsChild>
                                                <w:div w:id="1503396412">
                                                  <w:marLeft w:val="0"/>
                                                  <w:marRight w:val="0"/>
                                                  <w:marTop w:val="0"/>
                                                  <w:marBottom w:val="0"/>
                                                  <w:divBdr>
                                                    <w:top w:val="single" w:sz="2" w:space="0" w:color="D9D9E3"/>
                                                    <w:left w:val="single" w:sz="2" w:space="0" w:color="D9D9E3"/>
                                                    <w:bottom w:val="single" w:sz="2" w:space="0" w:color="D9D9E3"/>
                                                    <w:right w:val="single" w:sz="2" w:space="0" w:color="D9D9E3"/>
                                                  </w:divBdr>
                                                  <w:divsChild>
                                                    <w:div w:id="24708182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2091729967">
          <w:marLeft w:val="0"/>
          <w:marRight w:val="0"/>
          <w:marTop w:val="0"/>
          <w:marBottom w:val="0"/>
          <w:divBdr>
            <w:top w:val="none" w:sz="0" w:space="0" w:color="auto"/>
            <w:left w:val="none" w:sz="0" w:space="0" w:color="auto"/>
            <w:bottom w:val="none" w:sz="0" w:space="0" w:color="auto"/>
            <w:right w:val="none" w:sz="0" w:space="0" w:color="auto"/>
          </w:divBdr>
          <w:divsChild>
            <w:div w:id="571937343">
              <w:marLeft w:val="0"/>
              <w:marRight w:val="0"/>
              <w:marTop w:val="0"/>
              <w:marBottom w:val="0"/>
              <w:divBdr>
                <w:top w:val="single" w:sz="2" w:space="0" w:color="D9D9E3"/>
                <w:left w:val="single" w:sz="2" w:space="0" w:color="D9D9E3"/>
                <w:bottom w:val="single" w:sz="2" w:space="0" w:color="D9D9E3"/>
                <w:right w:val="single" w:sz="2" w:space="0" w:color="D9D9E3"/>
              </w:divBdr>
              <w:divsChild>
                <w:div w:id="106581131">
                  <w:marLeft w:val="0"/>
                  <w:marRight w:val="0"/>
                  <w:marTop w:val="0"/>
                  <w:marBottom w:val="0"/>
                  <w:divBdr>
                    <w:top w:val="single" w:sz="2" w:space="0" w:color="D9D9E3"/>
                    <w:left w:val="single" w:sz="2" w:space="0" w:color="D9D9E3"/>
                    <w:bottom w:val="single" w:sz="2" w:space="0" w:color="D9D9E3"/>
                    <w:right w:val="single" w:sz="2" w:space="0" w:color="D9D9E3"/>
                  </w:divBdr>
                  <w:divsChild>
                    <w:div w:id="608706822">
                      <w:marLeft w:val="0"/>
                      <w:marRight w:val="0"/>
                      <w:marTop w:val="0"/>
                      <w:marBottom w:val="0"/>
                      <w:divBdr>
                        <w:top w:val="single" w:sz="6" w:space="0" w:color="auto"/>
                        <w:left w:val="single" w:sz="6" w:space="0" w:color="auto"/>
                        <w:bottom w:val="single" w:sz="6" w:space="0" w:color="auto"/>
                        <w:right w:val="single" w:sz="6" w:space="0" w:color="auto"/>
                      </w:divBdr>
                      <w:divsChild>
                        <w:div w:id="640773772">
                          <w:marLeft w:val="0"/>
                          <w:marRight w:val="0"/>
                          <w:marTop w:val="0"/>
                          <w:marBottom w:val="0"/>
                          <w:divBdr>
                            <w:top w:val="none" w:sz="0" w:space="0" w:color="auto"/>
                            <w:left w:val="none" w:sz="0" w:space="0" w:color="auto"/>
                            <w:bottom w:val="none" w:sz="0" w:space="0" w:color="auto"/>
                            <w:right w:val="none" w:sz="0" w:space="0" w:color="auto"/>
                          </w:divBdr>
                          <w:divsChild>
                            <w:div w:id="1344012859">
                              <w:marLeft w:val="0"/>
                              <w:marRight w:val="0"/>
                              <w:marTop w:val="0"/>
                              <w:marBottom w:val="0"/>
                              <w:divBdr>
                                <w:top w:val="none" w:sz="0" w:space="0" w:color="auto"/>
                                <w:left w:val="none" w:sz="0" w:space="0" w:color="auto"/>
                                <w:bottom w:val="none" w:sz="0" w:space="0" w:color="auto"/>
                                <w:right w:val="none" w:sz="0" w:space="0" w:color="auto"/>
                              </w:divBdr>
                              <w:divsChild>
                                <w:div w:id="1656030350">
                                  <w:marLeft w:val="0"/>
                                  <w:marRight w:val="0"/>
                                  <w:marTop w:val="0"/>
                                  <w:marBottom w:val="0"/>
                                  <w:divBdr>
                                    <w:top w:val="none" w:sz="0" w:space="0" w:color="auto"/>
                                    <w:left w:val="none" w:sz="0" w:space="0" w:color="auto"/>
                                    <w:bottom w:val="none" w:sz="0" w:space="0" w:color="auto"/>
                                    <w:right w:val="none" w:sz="0" w:space="0" w:color="auto"/>
                                  </w:divBdr>
                                  <w:divsChild>
                                    <w:div w:id="2082479746">
                                      <w:marLeft w:val="0"/>
                                      <w:marRight w:val="0"/>
                                      <w:marTop w:val="0"/>
                                      <w:marBottom w:val="0"/>
                                      <w:divBdr>
                                        <w:top w:val="none" w:sz="0" w:space="0" w:color="auto"/>
                                        <w:left w:val="none" w:sz="0" w:space="0" w:color="auto"/>
                                        <w:bottom w:val="none" w:sz="0" w:space="0" w:color="auto"/>
                                        <w:right w:val="none" w:sz="0" w:space="0" w:color="auto"/>
                                      </w:divBdr>
                                      <w:divsChild>
                                        <w:div w:id="1342775114">
                                          <w:marLeft w:val="0"/>
                                          <w:marRight w:val="0"/>
                                          <w:marTop w:val="0"/>
                                          <w:marBottom w:val="0"/>
                                          <w:divBdr>
                                            <w:top w:val="none" w:sz="0" w:space="0" w:color="auto"/>
                                            <w:left w:val="none" w:sz="0" w:space="0" w:color="auto"/>
                                            <w:bottom w:val="none" w:sz="0" w:space="0" w:color="auto"/>
                                            <w:right w:val="none" w:sz="0" w:space="0" w:color="auto"/>
                                          </w:divBdr>
                                          <w:divsChild>
                                            <w:div w:id="1348362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42133619">
      <w:bodyDiv w:val="1"/>
      <w:marLeft w:val="0"/>
      <w:marRight w:val="0"/>
      <w:marTop w:val="0"/>
      <w:marBottom w:val="0"/>
      <w:divBdr>
        <w:top w:val="none" w:sz="0" w:space="0" w:color="auto"/>
        <w:left w:val="none" w:sz="0" w:space="0" w:color="auto"/>
        <w:bottom w:val="none" w:sz="0" w:space="0" w:color="auto"/>
        <w:right w:val="none" w:sz="0" w:space="0" w:color="auto"/>
      </w:divBdr>
    </w:div>
    <w:div w:id="1249802287">
      <w:bodyDiv w:val="1"/>
      <w:marLeft w:val="0"/>
      <w:marRight w:val="0"/>
      <w:marTop w:val="0"/>
      <w:marBottom w:val="0"/>
      <w:divBdr>
        <w:top w:val="none" w:sz="0" w:space="0" w:color="auto"/>
        <w:left w:val="none" w:sz="0" w:space="0" w:color="auto"/>
        <w:bottom w:val="none" w:sz="0" w:space="0" w:color="auto"/>
        <w:right w:val="none" w:sz="0" w:space="0" w:color="auto"/>
      </w:divBdr>
    </w:div>
    <w:div w:id="1255670607">
      <w:bodyDiv w:val="1"/>
      <w:marLeft w:val="0"/>
      <w:marRight w:val="0"/>
      <w:marTop w:val="0"/>
      <w:marBottom w:val="0"/>
      <w:divBdr>
        <w:top w:val="none" w:sz="0" w:space="0" w:color="auto"/>
        <w:left w:val="none" w:sz="0" w:space="0" w:color="auto"/>
        <w:bottom w:val="none" w:sz="0" w:space="0" w:color="auto"/>
        <w:right w:val="none" w:sz="0" w:space="0" w:color="auto"/>
      </w:divBdr>
    </w:div>
    <w:div w:id="1266961231">
      <w:bodyDiv w:val="1"/>
      <w:marLeft w:val="0"/>
      <w:marRight w:val="0"/>
      <w:marTop w:val="0"/>
      <w:marBottom w:val="0"/>
      <w:divBdr>
        <w:top w:val="none" w:sz="0" w:space="0" w:color="auto"/>
        <w:left w:val="none" w:sz="0" w:space="0" w:color="auto"/>
        <w:bottom w:val="none" w:sz="0" w:space="0" w:color="auto"/>
        <w:right w:val="none" w:sz="0" w:space="0" w:color="auto"/>
      </w:divBdr>
    </w:div>
    <w:div w:id="1267156241">
      <w:bodyDiv w:val="1"/>
      <w:marLeft w:val="0"/>
      <w:marRight w:val="0"/>
      <w:marTop w:val="0"/>
      <w:marBottom w:val="0"/>
      <w:divBdr>
        <w:top w:val="none" w:sz="0" w:space="0" w:color="auto"/>
        <w:left w:val="none" w:sz="0" w:space="0" w:color="auto"/>
        <w:bottom w:val="none" w:sz="0" w:space="0" w:color="auto"/>
        <w:right w:val="none" w:sz="0" w:space="0" w:color="auto"/>
      </w:divBdr>
      <w:divsChild>
        <w:div w:id="1356881349">
          <w:marLeft w:val="0"/>
          <w:marRight w:val="0"/>
          <w:marTop w:val="0"/>
          <w:marBottom w:val="0"/>
          <w:divBdr>
            <w:top w:val="none" w:sz="0" w:space="0" w:color="auto"/>
            <w:left w:val="none" w:sz="0" w:space="0" w:color="auto"/>
            <w:bottom w:val="none" w:sz="0" w:space="0" w:color="auto"/>
            <w:right w:val="none" w:sz="0" w:space="0" w:color="auto"/>
          </w:divBdr>
          <w:divsChild>
            <w:div w:id="462818750">
              <w:marLeft w:val="0"/>
              <w:marRight w:val="0"/>
              <w:marTop w:val="0"/>
              <w:marBottom w:val="0"/>
              <w:divBdr>
                <w:top w:val="none" w:sz="0" w:space="0" w:color="auto"/>
                <w:left w:val="none" w:sz="0" w:space="0" w:color="auto"/>
                <w:bottom w:val="none" w:sz="0" w:space="0" w:color="auto"/>
                <w:right w:val="none" w:sz="0" w:space="0" w:color="auto"/>
              </w:divBdr>
              <w:divsChild>
                <w:div w:id="700860131">
                  <w:marLeft w:val="0"/>
                  <w:marRight w:val="0"/>
                  <w:marTop w:val="0"/>
                  <w:marBottom w:val="0"/>
                  <w:divBdr>
                    <w:top w:val="none" w:sz="0" w:space="0" w:color="auto"/>
                    <w:left w:val="none" w:sz="0" w:space="0" w:color="auto"/>
                    <w:bottom w:val="none" w:sz="0" w:space="0" w:color="auto"/>
                    <w:right w:val="none" w:sz="0" w:space="0" w:color="auto"/>
                  </w:divBdr>
                  <w:divsChild>
                    <w:div w:id="1656177533">
                      <w:marLeft w:val="0"/>
                      <w:marRight w:val="0"/>
                      <w:marTop w:val="0"/>
                      <w:marBottom w:val="0"/>
                      <w:divBdr>
                        <w:top w:val="none" w:sz="0" w:space="0" w:color="auto"/>
                        <w:left w:val="none" w:sz="0" w:space="0" w:color="auto"/>
                        <w:bottom w:val="none" w:sz="0" w:space="0" w:color="auto"/>
                        <w:right w:val="none" w:sz="0" w:space="0" w:color="auto"/>
                      </w:divBdr>
                      <w:divsChild>
                        <w:div w:id="296111032">
                          <w:marLeft w:val="0"/>
                          <w:marRight w:val="0"/>
                          <w:marTop w:val="0"/>
                          <w:marBottom w:val="0"/>
                          <w:divBdr>
                            <w:top w:val="none" w:sz="0" w:space="0" w:color="auto"/>
                            <w:left w:val="none" w:sz="0" w:space="0" w:color="auto"/>
                            <w:bottom w:val="none" w:sz="0" w:space="0" w:color="auto"/>
                            <w:right w:val="none" w:sz="0" w:space="0" w:color="auto"/>
                          </w:divBdr>
                          <w:divsChild>
                            <w:div w:id="288321474">
                              <w:marLeft w:val="0"/>
                              <w:marRight w:val="0"/>
                              <w:marTop w:val="0"/>
                              <w:marBottom w:val="0"/>
                              <w:divBdr>
                                <w:top w:val="none" w:sz="0" w:space="0" w:color="auto"/>
                                <w:left w:val="none" w:sz="0" w:space="0" w:color="auto"/>
                                <w:bottom w:val="none" w:sz="0" w:space="0" w:color="auto"/>
                                <w:right w:val="none" w:sz="0" w:space="0" w:color="auto"/>
                              </w:divBdr>
                              <w:divsChild>
                                <w:div w:id="1259944247">
                                  <w:marLeft w:val="0"/>
                                  <w:marRight w:val="0"/>
                                  <w:marTop w:val="0"/>
                                  <w:marBottom w:val="0"/>
                                  <w:divBdr>
                                    <w:top w:val="none" w:sz="0" w:space="0" w:color="auto"/>
                                    <w:left w:val="none" w:sz="0" w:space="0" w:color="auto"/>
                                    <w:bottom w:val="none" w:sz="0" w:space="0" w:color="auto"/>
                                    <w:right w:val="none" w:sz="0" w:space="0" w:color="auto"/>
                                  </w:divBdr>
                                  <w:divsChild>
                                    <w:div w:id="1867713038">
                                      <w:marLeft w:val="0"/>
                                      <w:marRight w:val="0"/>
                                      <w:marTop w:val="0"/>
                                      <w:marBottom w:val="0"/>
                                      <w:divBdr>
                                        <w:top w:val="none" w:sz="0" w:space="0" w:color="auto"/>
                                        <w:left w:val="none" w:sz="0" w:space="0" w:color="auto"/>
                                        <w:bottom w:val="none" w:sz="0" w:space="0" w:color="auto"/>
                                        <w:right w:val="none" w:sz="0" w:space="0" w:color="auto"/>
                                      </w:divBdr>
                                      <w:divsChild>
                                        <w:div w:id="160048090">
                                          <w:marLeft w:val="0"/>
                                          <w:marRight w:val="0"/>
                                          <w:marTop w:val="0"/>
                                          <w:marBottom w:val="0"/>
                                          <w:divBdr>
                                            <w:top w:val="none" w:sz="0" w:space="0" w:color="auto"/>
                                            <w:left w:val="none" w:sz="0" w:space="0" w:color="auto"/>
                                            <w:bottom w:val="none" w:sz="0" w:space="0" w:color="auto"/>
                                            <w:right w:val="none" w:sz="0" w:space="0" w:color="auto"/>
                                          </w:divBdr>
                                          <w:divsChild>
                                            <w:div w:id="1635217559">
                                              <w:marLeft w:val="0"/>
                                              <w:marRight w:val="0"/>
                                              <w:marTop w:val="0"/>
                                              <w:marBottom w:val="0"/>
                                              <w:divBdr>
                                                <w:top w:val="none" w:sz="0" w:space="0" w:color="auto"/>
                                                <w:left w:val="none" w:sz="0" w:space="0" w:color="auto"/>
                                                <w:bottom w:val="none" w:sz="0" w:space="0" w:color="auto"/>
                                                <w:right w:val="none" w:sz="0" w:space="0" w:color="auto"/>
                                              </w:divBdr>
                                              <w:divsChild>
                                                <w:div w:id="1373725929">
                                                  <w:marLeft w:val="0"/>
                                                  <w:marRight w:val="0"/>
                                                  <w:marTop w:val="0"/>
                                                  <w:marBottom w:val="0"/>
                                                  <w:divBdr>
                                                    <w:top w:val="none" w:sz="0" w:space="0" w:color="auto"/>
                                                    <w:left w:val="none" w:sz="0" w:space="0" w:color="auto"/>
                                                    <w:bottom w:val="none" w:sz="0" w:space="0" w:color="auto"/>
                                                    <w:right w:val="none" w:sz="0" w:space="0" w:color="auto"/>
                                                  </w:divBdr>
                                                  <w:divsChild>
                                                    <w:div w:id="1799685906">
                                                      <w:marLeft w:val="0"/>
                                                      <w:marRight w:val="0"/>
                                                      <w:marTop w:val="0"/>
                                                      <w:marBottom w:val="0"/>
                                                      <w:divBdr>
                                                        <w:top w:val="none" w:sz="0" w:space="0" w:color="auto"/>
                                                        <w:left w:val="none" w:sz="0" w:space="0" w:color="auto"/>
                                                        <w:bottom w:val="none" w:sz="0" w:space="0" w:color="auto"/>
                                                        <w:right w:val="none" w:sz="0" w:space="0" w:color="auto"/>
                                                      </w:divBdr>
                                                      <w:divsChild>
                                                        <w:div w:id="1332219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4197380">
                                              <w:marLeft w:val="0"/>
                                              <w:marRight w:val="0"/>
                                              <w:marTop w:val="0"/>
                                              <w:marBottom w:val="0"/>
                                              <w:divBdr>
                                                <w:top w:val="none" w:sz="0" w:space="0" w:color="auto"/>
                                                <w:left w:val="none" w:sz="0" w:space="0" w:color="auto"/>
                                                <w:bottom w:val="none" w:sz="0" w:space="0" w:color="auto"/>
                                                <w:right w:val="none" w:sz="0" w:space="0" w:color="auto"/>
                                              </w:divBdr>
                                              <w:divsChild>
                                                <w:div w:id="794568723">
                                                  <w:marLeft w:val="0"/>
                                                  <w:marRight w:val="0"/>
                                                  <w:marTop w:val="0"/>
                                                  <w:marBottom w:val="0"/>
                                                  <w:divBdr>
                                                    <w:top w:val="none" w:sz="0" w:space="0" w:color="auto"/>
                                                    <w:left w:val="none" w:sz="0" w:space="0" w:color="auto"/>
                                                    <w:bottom w:val="none" w:sz="0" w:space="0" w:color="auto"/>
                                                    <w:right w:val="none" w:sz="0" w:space="0" w:color="auto"/>
                                                  </w:divBdr>
                                                  <w:divsChild>
                                                    <w:div w:id="57365825">
                                                      <w:marLeft w:val="0"/>
                                                      <w:marRight w:val="0"/>
                                                      <w:marTop w:val="0"/>
                                                      <w:marBottom w:val="0"/>
                                                      <w:divBdr>
                                                        <w:top w:val="none" w:sz="0" w:space="0" w:color="auto"/>
                                                        <w:left w:val="none" w:sz="0" w:space="0" w:color="auto"/>
                                                        <w:bottom w:val="none" w:sz="0" w:space="0" w:color="auto"/>
                                                        <w:right w:val="none" w:sz="0" w:space="0" w:color="auto"/>
                                                      </w:divBdr>
                                                      <w:divsChild>
                                                        <w:div w:id="2022588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5570082">
          <w:marLeft w:val="0"/>
          <w:marRight w:val="0"/>
          <w:marTop w:val="0"/>
          <w:marBottom w:val="0"/>
          <w:divBdr>
            <w:top w:val="none" w:sz="0" w:space="0" w:color="auto"/>
            <w:left w:val="none" w:sz="0" w:space="0" w:color="auto"/>
            <w:bottom w:val="none" w:sz="0" w:space="0" w:color="auto"/>
            <w:right w:val="none" w:sz="0" w:space="0" w:color="auto"/>
          </w:divBdr>
          <w:divsChild>
            <w:div w:id="1381442909">
              <w:marLeft w:val="0"/>
              <w:marRight w:val="0"/>
              <w:marTop w:val="0"/>
              <w:marBottom w:val="0"/>
              <w:divBdr>
                <w:top w:val="none" w:sz="0" w:space="0" w:color="auto"/>
                <w:left w:val="none" w:sz="0" w:space="0" w:color="auto"/>
                <w:bottom w:val="none" w:sz="0" w:space="0" w:color="auto"/>
                <w:right w:val="none" w:sz="0" w:space="0" w:color="auto"/>
              </w:divBdr>
              <w:divsChild>
                <w:div w:id="393823092">
                  <w:marLeft w:val="0"/>
                  <w:marRight w:val="0"/>
                  <w:marTop w:val="0"/>
                  <w:marBottom w:val="0"/>
                  <w:divBdr>
                    <w:top w:val="none" w:sz="0" w:space="0" w:color="auto"/>
                    <w:left w:val="none" w:sz="0" w:space="0" w:color="auto"/>
                    <w:bottom w:val="none" w:sz="0" w:space="0" w:color="auto"/>
                    <w:right w:val="none" w:sz="0" w:space="0" w:color="auto"/>
                  </w:divBdr>
                  <w:divsChild>
                    <w:div w:id="1325430549">
                      <w:marLeft w:val="0"/>
                      <w:marRight w:val="0"/>
                      <w:marTop w:val="0"/>
                      <w:marBottom w:val="0"/>
                      <w:divBdr>
                        <w:top w:val="none" w:sz="0" w:space="0" w:color="auto"/>
                        <w:left w:val="none" w:sz="0" w:space="0" w:color="auto"/>
                        <w:bottom w:val="none" w:sz="0" w:space="0" w:color="auto"/>
                        <w:right w:val="none" w:sz="0" w:space="0" w:color="auto"/>
                      </w:divBdr>
                      <w:divsChild>
                        <w:div w:id="1784879908">
                          <w:marLeft w:val="0"/>
                          <w:marRight w:val="0"/>
                          <w:marTop w:val="0"/>
                          <w:marBottom w:val="0"/>
                          <w:divBdr>
                            <w:top w:val="none" w:sz="0" w:space="0" w:color="auto"/>
                            <w:left w:val="none" w:sz="0" w:space="0" w:color="auto"/>
                            <w:bottom w:val="none" w:sz="0" w:space="0" w:color="auto"/>
                            <w:right w:val="none" w:sz="0" w:space="0" w:color="auto"/>
                          </w:divBdr>
                          <w:divsChild>
                            <w:div w:id="353576028">
                              <w:marLeft w:val="0"/>
                              <w:marRight w:val="0"/>
                              <w:marTop w:val="0"/>
                              <w:marBottom w:val="0"/>
                              <w:divBdr>
                                <w:top w:val="none" w:sz="0" w:space="0" w:color="auto"/>
                                <w:left w:val="none" w:sz="0" w:space="0" w:color="auto"/>
                                <w:bottom w:val="none" w:sz="0" w:space="0" w:color="auto"/>
                                <w:right w:val="none" w:sz="0" w:space="0" w:color="auto"/>
                              </w:divBdr>
                              <w:divsChild>
                                <w:div w:id="669333452">
                                  <w:marLeft w:val="0"/>
                                  <w:marRight w:val="0"/>
                                  <w:marTop w:val="0"/>
                                  <w:marBottom w:val="0"/>
                                  <w:divBdr>
                                    <w:top w:val="none" w:sz="0" w:space="0" w:color="auto"/>
                                    <w:left w:val="none" w:sz="0" w:space="0" w:color="auto"/>
                                    <w:bottom w:val="none" w:sz="0" w:space="0" w:color="auto"/>
                                    <w:right w:val="none" w:sz="0" w:space="0" w:color="auto"/>
                                  </w:divBdr>
                                  <w:divsChild>
                                    <w:div w:id="1508519580">
                                      <w:marLeft w:val="0"/>
                                      <w:marRight w:val="0"/>
                                      <w:marTop w:val="0"/>
                                      <w:marBottom w:val="0"/>
                                      <w:divBdr>
                                        <w:top w:val="none" w:sz="0" w:space="0" w:color="auto"/>
                                        <w:left w:val="none" w:sz="0" w:space="0" w:color="auto"/>
                                        <w:bottom w:val="none" w:sz="0" w:space="0" w:color="auto"/>
                                        <w:right w:val="none" w:sz="0" w:space="0" w:color="auto"/>
                                      </w:divBdr>
                                      <w:divsChild>
                                        <w:div w:id="1182744963">
                                          <w:marLeft w:val="0"/>
                                          <w:marRight w:val="0"/>
                                          <w:marTop w:val="0"/>
                                          <w:marBottom w:val="0"/>
                                          <w:divBdr>
                                            <w:top w:val="none" w:sz="0" w:space="0" w:color="auto"/>
                                            <w:left w:val="none" w:sz="0" w:space="0" w:color="auto"/>
                                            <w:bottom w:val="none" w:sz="0" w:space="0" w:color="auto"/>
                                            <w:right w:val="none" w:sz="0" w:space="0" w:color="auto"/>
                                          </w:divBdr>
                                          <w:divsChild>
                                            <w:div w:id="134105445">
                                              <w:marLeft w:val="0"/>
                                              <w:marRight w:val="0"/>
                                              <w:marTop w:val="0"/>
                                              <w:marBottom w:val="0"/>
                                              <w:divBdr>
                                                <w:top w:val="none" w:sz="0" w:space="0" w:color="auto"/>
                                                <w:left w:val="none" w:sz="0" w:space="0" w:color="auto"/>
                                                <w:bottom w:val="none" w:sz="0" w:space="0" w:color="auto"/>
                                                <w:right w:val="none" w:sz="0" w:space="0" w:color="auto"/>
                                              </w:divBdr>
                                              <w:divsChild>
                                                <w:div w:id="2106266625">
                                                  <w:marLeft w:val="0"/>
                                                  <w:marRight w:val="0"/>
                                                  <w:marTop w:val="0"/>
                                                  <w:marBottom w:val="0"/>
                                                  <w:divBdr>
                                                    <w:top w:val="none" w:sz="0" w:space="0" w:color="auto"/>
                                                    <w:left w:val="none" w:sz="0" w:space="0" w:color="auto"/>
                                                    <w:bottom w:val="none" w:sz="0" w:space="0" w:color="auto"/>
                                                    <w:right w:val="none" w:sz="0" w:space="0" w:color="auto"/>
                                                  </w:divBdr>
                                                  <w:divsChild>
                                                    <w:div w:id="25251868">
                                                      <w:marLeft w:val="0"/>
                                                      <w:marRight w:val="0"/>
                                                      <w:marTop w:val="0"/>
                                                      <w:marBottom w:val="0"/>
                                                      <w:divBdr>
                                                        <w:top w:val="none" w:sz="0" w:space="0" w:color="auto"/>
                                                        <w:left w:val="none" w:sz="0" w:space="0" w:color="auto"/>
                                                        <w:bottom w:val="none" w:sz="0" w:space="0" w:color="auto"/>
                                                        <w:right w:val="none" w:sz="0" w:space="0" w:color="auto"/>
                                                      </w:divBdr>
                                                      <w:divsChild>
                                                        <w:div w:id="1671712091">
                                                          <w:marLeft w:val="0"/>
                                                          <w:marRight w:val="0"/>
                                                          <w:marTop w:val="0"/>
                                                          <w:marBottom w:val="0"/>
                                                          <w:divBdr>
                                                            <w:top w:val="none" w:sz="0" w:space="0" w:color="auto"/>
                                                            <w:left w:val="none" w:sz="0" w:space="0" w:color="auto"/>
                                                            <w:bottom w:val="none" w:sz="0" w:space="0" w:color="auto"/>
                                                            <w:right w:val="none" w:sz="0" w:space="0" w:color="auto"/>
                                                          </w:divBdr>
                                                        </w:div>
                                                        <w:div w:id="1229152513">
                                                          <w:marLeft w:val="0"/>
                                                          <w:marRight w:val="0"/>
                                                          <w:marTop w:val="0"/>
                                                          <w:marBottom w:val="0"/>
                                                          <w:divBdr>
                                                            <w:top w:val="none" w:sz="0" w:space="0" w:color="auto"/>
                                                            <w:left w:val="none" w:sz="0" w:space="0" w:color="auto"/>
                                                            <w:bottom w:val="none" w:sz="0" w:space="0" w:color="auto"/>
                                                            <w:right w:val="none" w:sz="0" w:space="0" w:color="auto"/>
                                                          </w:divBdr>
                                                        </w:div>
                                                      </w:divsChild>
                                                    </w:div>
                                                    <w:div w:id="125244027">
                                                      <w:marLeft w:val="0"/>
                                                      <w:marRight w:val="0"/>
                                                      <w:marTop w:val="0"/>
                                                      <w:marBottom w:val="0"/>
                                                      <w:divBdr>
                                                        <w:top w:val="none" w:sz="0" w:space="0" w:color="auto"/>
                                                        <w:left w:val="none" w:sz="0" w:space="0" w:color="auto"/>
                                                        <w:bottom w:val="none" w:sz="0" w:space="0" w:color="auto"/>
                                                        <w:right w:val="none" w:sz="0" w:space="0" w:color="auto"/>
                                                      </w:divBdr>
                                                      <w:divsChild>
                                                        <w:div w:id="1938364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267545270">
      <w:bodyDiv w:val="1"/>
      <w:marLeft w:val="0"/>
      <w:marRight w:val="0"/>
      <w:marTop w:val="0"/>
      <w:marBottom w:val="0"/>
      <w:divBdr>
        <w:top w:val="none" w:sz="0" w:space="0" w:color="auto"/>
        <w:left w:val="none" w:sz="0" w:space="0" w:color="auto"/>
        <w:bottom w:val="none" w:sz="0" w:space="0" w:color="auto"/>
        <w:right w:val="none" w:sz="0" w:space="0" w:color="auto"/>
      </w:divBdr>
    </w:div>
    <w:div w:id="1270700837">
      <w:bodyDiv w:val="1"/>
      <w:marLeft w:val="0"/>
      <w:marRight w:val="0"/>
      <w:marTop w:val="0"/>
      <w:marBottom w:val="0"/>
      <w:divBdr>
        <w:top w:val="none" w:sz="0" w:space="0" w:color="auto"/>
        <w:left w:val="none" w:sz="0" w:space="0" w:color="auto"/>
        <w:bottom w:val="none" w:sz="0" w:space="0" w:color="auto"/>
        <w:right w:val="none" w:sz="0" w:space="0" w:color="auto"/>
      </w:divBdr>
    </w:div>
    <w:div w:id="1272317772">
      <w:bodyDiv w:val="1"/>
      <w:marLeft w:val="0"/>
      <w:marRight w:val="0"/>
      <w:marTop w:val="0"/>
      <w:marBottom w:val="0"/>
      <w:divBdr>
        <w:top w:val="none" w:sz="0" w:space="0" w:color="auto"/>
        <w:left w:val="none" w:sz="0" w:space="0" w:color="auto"/>
        <w:bottom w:val="none" w:sz="0" w:space="0" w:color="auto"/>
        <w:right w:val="none" w:sz="0" w:space="0" w:color="auto"/>
      </w:divBdr>
    </w:div>
    <w:div w:id="1274440772">
      <w:bodyDiv w:val="1"/>
      <w:marLeft w:val="0"/>
      <w:marRight w:val="0"/>
      <w:marTop w:val="0"/>
      <w:marBottom w:val="0"/>
      <w:divBdr>
        <w:top w:val="none" w:sz="0" w:space="0" w:color="auto"/>
        <w:left w:val="none" w:sz="0" w:space="0" w:color="auto"/>
        <w:bottom w:val="none" w:sz="0" w:space="0" w:color="auto"/>
        <w:right w:val="none" w:sz="0" w:space="0" w:color="auto"/>
      </w:divBdr>
    </w:div>
    <w:div w:id="1274480500">
      <w:bodyDiv w:val="1"/>
      <w:marLeft w:val="0"/>
      <w:marRight w:val="0"/>
      <w:marTop w:val="0"/>
      <w:marBottom w:val="0"/>
      <w:divBdr>
        <w:top w:val="none" w:sz="0" w:space="0" w:color="auto"/>
        <w:left w:val="none" w:sz="0" w:space="0" w:color="auto"/>
        <w:bottom w:val="none" w:sz="0" w:space="0" w:color="auto"/>
        <w:right w:val="none" w:sz="0" w:space="0" w:color="auto"/>
      </w:divBdr>
    </w:div>
    <w:div w:id="1283880190">
      <w:bodyDiv w:val="1"/>
      <w:marLeft w:val="0"/>
      <w:marRight w:val="0"/>
      <w:marTop w:val="0"/>
      <w:marBottom w:val="0"/>
      <w:divBdr>
        <w:top w:val="none" w:sz="0" w:space="0" w:color="auto"/>
        <w:left w:val="none" w:sz="0" w:space="0" w:color="auto"/>
        <w:bottom w:val="none" w:sz="0" w:space="0" w:color="auto"/>
        <w:right w:val="none" w:sz="0" w:space="0" w:color="auto"/>
      </w:divBdr>
    </w:div>
    <w:div w:id="1295141457">
      <w:bodyDiv w:val="1"/>
      <w:marLeft w:val="0"/>
      <w:marRight w:val="0"/>
      <w:marTop w:val="0"/>
      <w:marBottom w:val="0"/>
      <w:divBdr>
        <w:top w:val="none" w:sz="0" w:space="0" w:color="auto"/>
        <w:left w:val="none" w:sz="0" w:space="0" w:color="auto"/>
        <w:bottom w:val="none" w:sz="0" w:space="0" w:color="auto"/>
        <w:right w:val="none" w:sz="0" w:space="0" w:color="auto"/>
      </w:divBdr>
    </w:div>
    <w:div w:id="1295257004">
      <w:bodyDiv w:val="1"/>
      <w:marLeft w:val="0"/>
      <w:marRight w:val="0"/>
      <w:marTop w:val="0"/>
      <w:marBottom w:val="0"/>
      <w:divBdr>
        <w:top w:val="none" w:sz="0" w:space="0" w:color="auto"/>
        <w:left w:val="none" w:sz="0" w:space="0" w:color="auto"/>
        <w:bottom w:val="none" w:sz="0" w:space="0" w:color="auto"/>
        <w:right w:val="none" w:sz="0" w:space="0" w:color="auto"/>
      </w:divBdr>
    </w:div>
    <w:div w:id="1298950620">
      <w:bodyDiv w:val="1"/>
      <w:marLeft w:val="0"/>
      <w:marRight w:val="0"/>
      <w:marTop w:val="0"/>
      <w:marBottom w:val="0"/>
      <w:divBdr>
        <w:top w:val="none" w:sz="0" w:space="0" w:color="auto"/>
        <w:left w:val="none" w:sz="0" w:space="0" w:color="auto"/>
        <w:bottom w:val="none" w:sz="0" w:space="0" w:color="auto"/>
        <w:right w:val="none" w:sz="0" w:space="0" w:color="auto"/>
      </w:divBdr>
    </w:div>
    <w:div w:id="1299456336">
      <w:bodyDiv w:val="1"/>
      <w:marLeft w:val="0"/>
      <w:marRight w:val="0"/>
      <w:marTop w:val="0"/>
      <w:marBottom w:val="0"/>
      <w:divBdr>
        <w:top w:val="none" w:sz="0" w:space="0" w:color="auto"/>
        <w:left w:val="none" w:sz="0" w:space="0" w:color="auto"/>
        <w:bottom w:val="none" w:sz="0" w:space="0" w:color="auto"/>
        <w:right w:val="none" w:sz="0" w:space="0" w:color="auto"/>
      </w:divBdr>
    </w:div>
    <w:div w:id="1299846828">
      <w:bodyDiv w:val="1"/>
      <w:marLeft w:val="0"/>
      <w:marRight w:val="0"/>
      <w:marTop w:val="0"/>
      <w:marBottom w:val="0"/>
      <w:divBdr>
        <w:top w:val="none" w:sz="0" w:space="0" w:color="auto"/>
        <w:left w:val="none" w:sz="0" w:space="0" w:color="auto"/>
        <w:bottom w:val="none" w:sz="0" w:space="0" w:color="auto"/>
        <w:right w:val="none" w:sz="0" w:space="0" w:color="auto"/>
      </w:divBdr>
    </w:div>
    <w:div w:id="1300960099">
      <w:bodyDiv w:val="1"/>
      <w:marLeft w:val="0"/>
      <w:marRight w:val="0"/>
      <w:marTop w:val="0"/>
      <w:marBottom w:val="0"/>
      <w:divBdr>
        <w:top w:val="none" w:sz="0" w:space="0" w:color="auto"/>
        <w:left w:val="none" w:sz="0" w:space="0" w:color="auto"/>
        <w:bottom w:val="none" w:sz="0" w:space="0" w:color="auto"/>
        <w:right w:val="none" w:sz="0" w:space="0" w:color="auto"/>
      </w:divBdr>
    </w:div>
    <w:div w:id="1306425454">
      <w:bodyDiv w:val="1"/>
      <w:marLeft w:val="0"/>
      <w:marRight w:val="0"/>
      <w:marTop w:val="0"/>
      <w:marBottom w:val="0"/>
      <w:divBdr>
        <w:top w:val="none" w:sz="0" w:space="0" w:color="auto"/>
        <w:left w:val="none" w:sz="0" w:space="0" w:color="auto"/>
        <w:bottom w:val="none" w:sz="0" w:space="0" w:color="auto"/>
        <w:right w:val="none" w:sz="0" w:space="0" w:color="auto"/>
      </w:divBdr>
    </w:div>
    <w:div w:id="1308778892">
      <w:bodyDiv w:val="1"/>
      <w:marLeft w:val="0"/>
      <w:marRight w:val="0"/>
      <w:marTop w:val="0"/>
      <w:marBottom w:val="0"/>
      <w:divBdr>
        <w:top w:val="none" w:sz="0" w:space="0" w:color="auto"/>
        <w:left w:val="none" w:sz="0" w:space="0" w:color="auto"/>
        <w:bottom w:val="none" w:sz="0" w:space="0" w:color="auto"/>
        <w:right w:val="none" w:sz="0" w:space="0" w:color="auto"/>
      </w:divBdr>
    </w:div>
    <w:div w:id="1309555179">
      <w:bodyDiv w:val="1"/>
      <w:marLeft w:val="0"/>
      <w:marRight w:val="0"/>
      <w:marTop w:val="0"/>
      <w:marBottom w:val="0"/>
      <w:divBdr>
        <w:top w:val="none" w:sz="0" w:space="0" w:color="auto"/>
        <w:left w:val="none" w:sz="0" w:space="0" w:color="auto"/>
        <w:bottom w:val="none" w:sz="0" w:space="0" w:color="auto"/>
        <w:right w:val="none" w:sz="0" w:space="0" w:color="auto"/>
      </w:divBdr>
    </w:div>
    <w:div w:id="1310480879">
      <w:bodyDiv w:val="1"/>
      <w:marLeft w:val="0"/>
      <w:marRight w:val="0"/>
      <w:marTop w:val="0"/>
      <w:marBottom w:val="0"/>
      <w:divBdr>
        <w:top w:val="none" w:sz="0" w:space="0" w:color="auto"/>
        <w:left w:val="none" w:sz="0" w:space="0" w:color="auto"/>
        <w:bottom w:val="none" w:sz="0" w:space="0" w:color="auto"/>
        <w:right w:val="none" w:sz="0" w:space="0" w:color="auto"/>
      </w:divBdr>
    </w:div>
    <w:div w:id="1316571854">
      <w:bodyDiv w:val="1"/>
      <w:marLeft w:val="0"/>
      <w:marRight w:val="0"/>
      <w:marTop w:val="0"/>
      <w:marBottom w:val="0"/>
      <w:divBdr>
        <w:top w:val="none" w:sz="0" w:space="0" w:color="auto"/>
        <w:left w:val="none" w:sz="0" w:space="0" w:color="auto"/>
        <w:bottom w:val="none" w:sz="0" w:space="0" w:color="auto"/>
        <w:right w:val="none" w:sz="0" w:space="0" w:color="auto"/>
      </w:divBdr>
    </w:div>
    <w:div w:id="1317874505">
      <w:bodyDiv w:val="1"/>
      <w:marLeft w:val="0"/>
      <w:marRight w:val="0"/>
      <w:marTop w:val="0"/>
      <w:marBottom w:val="0"/>
      <w:divBdr>
        <w:top w:val="none" w:sz="0" w:space="0" w:color="auto"/>
        <w:left w:val="none" w:sz="0" w:space="0" w:color="auto"/>
        <w:bottom w:val="none" w:sz="0" w:space="0" w:color="auto"/>
        <w:right w:val="none" w:sz="0" w:space="0" w:color="auto"/>
      </w:divBdr>
      <w:divsChild>
        <w:div w:id="224294168">
          <w:marLeft w:val="0"/>
          <w:marRight w:val="0"/>
          <w:marTop w:val="0"/>
          <w:marBottom w:val="0"/>
          <w:divBdr>
            <w:top w:val="none" w:sz="0" w:space="0" w:color="auto"/>
            <w:left w:val="none" w:sz="0" w:space="0" w:color="auto"/>
            <w:bottom w:val="none" w:sz="0" w:space="0" w:color="auto"/>
            <w:right w:val="none" w:sz="0" w:space="0" w:color="auto"/>
          </w:divBdr>
          <w:divsChild>
            <w:div w:id="852455265">
              <w:marLeft w:val="0"/>
              <w:marRight w:val="0"/>
              <w:marTop w:val="0"/>
              <w:marBottom w:val="0"/>
              <w:divBdr>
                <w:top w:val="none" w:sz="0" w:space="0" w:color="auto"/>
                <w:left w:val="none" w:sz="0" w:space="0" w:color="auto"/>
                <w:bottom w:val="none" w:sz="0" w:space="0" w:color="auto"/>
                <w:right w:val="none" w:sz="0" w:space="0" w:color="auto"/>
              </w:divBdr>
              <w:divsChild>
                <w:div w:id="529420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8682534">
      <w:bodyDiv w:val="1"/>
      <w:marLeft w:val="0"/>
      <w:marRight w:val="0"/>
      <w:marTop w:val="0"/>
      <w:marBottom w:val="0"/>
      <w:divBdr>
        <w:top w:val="none" w:sz="0" w:space="0" w:color="auto"/>
        <w:left w:val="none" w:sz="0" w:space="0" w:color="auto"/>
        <w:bottom w:val="none" w:sz="0" w:space="0" w:color="auto"/>
        <w:right w:val="none" w:sz="0" w:space="0" w:color="auto"/>
      </w:divBdr>
    </w:div>
    <w:div w:id="1322001714">
      <w:bodyDiv w:val="1"/>
      <w:marLeft w:val="0"/>
      <w:marRight w:val="0"/>
      <w:marTop w:val="0"/>
      <w:marBottom w:val="0"/>
      <w:divBdr>
        <w:top w:val="none" w:sz="0" w:space="0" w:color="auto"/>
        <w:left w:val="none" w:sz="0" w:space="0" w:color="auto"/>
        <w:bottom w:val="none" w:sz="0" w:space="0" w:color="auto"/>
        <w:right w:val="none" w:sz="0" w:space="0" w:color="auto"/>
      </w:divBdr>
    </w:div>
    <w:div w:id="1325742806">
      <w:bodyDiv w:val="1"/>
      <w:marLeft w:val="0"/>
      <w:marRight w:val="0"/>
      <w:marTop w:val="0"/>
      <w:marBottom w:val="0"/>
      <w:divBdr>
        <w:top w:val="none" w:sz="0" w:space="0" w:color="auto"/>
        <w:left w:val="none" w:sz="0" w:space="0" w:color="auto"/>
        <w:bottom w:val="none" w:sz="0" w:space="0" w:color="auto"/>
        <w:right w:val="none" w:sz="0" w:space="0" w:color="auto"/>
      </w:divBdr>
    </w:div>
    <w:div w:id="1330400573">
      <w:bodyDiv w:val="1"/>
      <w:marLeft w:val="0"/>
      <w:marRight w:val="0"/>
      <w:marTop w:val="0"/>
      <w:marBottom w:val="0"/>
      <w:divBdr>
        <w:top w:val="none" w:sz="0" w:space="0" w:color="auto"/>
        <w:left w:val="none" w:sz="0" w:space="0" w:color="auto"/>
        <w:bottom w:val="none" w:sz="0" w:space="0" w:color="auto"/>
        <w:right w:val="none" w:sz="0" w:space="0" w:color="auto"/>
      </w:divBdr>
    </w:div>
    <w:div w:id="1330862456">
      <w:bodyDiv w:val="1"/>
      <w:marLeft w:val="0"/>
      <w:marRight w:val="0"/>
      <w:marTop w:val="0"/>
      <w:marBottom w:val="0"/>
      <w:divBdr>
        <w:top w:val="none" w:sz="0" w:space="0" w:color="auto"/>
        <w:left w:val="none" w:sz="0" w:space="0" w:color="auto"/>
        <w:bottom w:val="none" w:sz="0" w:space="0" w:color="auto"/>
        <w:right w:val="none" w:sz="0" w:space="0" w:color="auto"/>
      </w:divBdr>
    </w:div>
    <w:div w:id="1333265631">
      <w:bodyDiv w:val="1"/>
      <w:marLeft w:val="0"/>
      <w:marRight w:val="0"/>
      <w:marTop w:val="0"/>
      <w:marBottom w:val="0"/>
      <w:divBdr>
        <w:top w:val="none" w:sz="0" w:space="0" w:color="auto"/>
        <w:left w:val="none" w:sz="0" w:space="0" w:color="auto"/>
        <w:bottom w:val="none" w:sz="0" w:space="0" w:color="auto"/>
        <w:right w:val="none" w:sz="0" w:space="0" w:color="auto"/>
      </w:divBdr>
    </w:div>
    <w:div w:id="1337265863">
      <w:bodyDiv w:val="1"/>
      <w:marLeft w:val="0"/>
      <w:marRight w:val="0"/>
      <w:marTop w:val="0"/>
      <w:marBottom w:val="0"/>
      <w:divBdr>
        <w:top w:val="none" w:sz="0" w:space="0" w:color="auto"/>
        <w:left w:val="none" w:sz="0" w:space="0" w:color="auto"/>
        <w:bottom w:val="none" w:sz="0" w:space="0" w:color="auto"/>
        <w:right w:val="none" w:sz="0" w:space="0" w:color="auto"/>
      </w:divBdr>
    </w:div>
    <w:div w:id="1342393076">
      <w:bodyDiv w:val="1"/>
      <w:marLeft w:val="0"/>
      <w:marRight w:val="0"/>
      <w:marTop w:val="0"/>
      <w:marBottom w:val="0"/>
      <w:divBdr>
        <w:top w:val="none" w:sz="0" w:space="0" w:color="auto"/>
        <w:left w:val="none" w:sz="0" w:space="0" w:color="auto"/>
        <w:bottom w:val="none" w:sz="0" w:space="0" w:color="auto"/>
        <w:right w:val="none" w:sz="0" w:space="0" w:color="auto"/>
      </w:divBdr>
      <w:divsChild>
        <w:div w:id="2145926250">
          <w:marLeft w:val="0"/>
          <w:marRight w:val="0"/>
          <w:marTop w:val="0"/>
          <w:marBottom w:val="0"/>
          <w:divBdr>
            <w:top w:val="none" w:sz="0" w:space="0" w:color="auto"/>
            <w:left w:val="none" w:sz="0" w:space="0" w:color="auto"/>
            <w:bottom w:val="none" w:sz="0" w:space="0" w:color="auto"/>
            <w:right w:val="none" w:sz="0" w:space="0" w:color="auto"/>
          </w:divBdr>
          <w:divsChild>
            <w:div w:id="1943994591">
              <w:marLeft w:val="0"/>
              <w:marRight w:val="0"/>
              <w:marTop w:val="0"/>
              <w:marBottom w:val="0"/>
              <w:divBdr>
                <w:top w:val="none" w:sz="0" w:space="0" w:color="auto"/>
                <w:left w:val="none" w:sz="0" w:space="0" w:color="auto"/>
                <w:bottom w:val="none" w:sz="0" w:space="0" w:color="auto"/>
                <w:right w:val="none" w:sz="0" w:space="0" w:color="auto"/>
              </w:divBdr>
              <w:divsChild>
                <w:div w:id="487746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4626064">
      <w:bodyDiv w:val="1"/>
      <w:marLeft w:val="0"/>
      <w:marRight w:val="0"/>
      <w:marTop w:val="0"/>
      <w:marBottom w:val="0"/>
      <w:divBdr>
        <w:top w:val="none" w:sz="0" w:space="0" w:color="auto"/>
        <w:left w:val="none" w:sz="0" w:space="0" w:color="auto"/>
        <w:bottom w:val="none" w:sz="0" w:space="0" w:color="auto"/>
        <w:right w:val="none" w:sz="0" w:space="0" w:color="auto"/>
      </w:divBdr>
    </w:div>
    <w:div w:id="1345396517">
      <w:bodyDiv w:val="1"/>
      <w:marLeft w:val="0"/>
      <w:marRight w:val="0"/>
      <w:marTop w:val="0"/>
      <w:marBottom w:val="0"/>
      <w:divBdr>
        <w:top w:val="none" w:sz="0" w:space="0" w:color="auto"/>
        <w:left w:val="none" w:sz="0" w:space="0" w:color="auto"/>
        <w:bottom w:val="none" w:sz="0" w:space="0" w:color="auto"/>
        <w:right w:val="none" w:sz="0" w:space="0" w:color="auto"/>
      </w:divBdr>
    </w:div>
    <w:div w:id="1360006247">
      <w:bodyDiv w:val="1"/>
      <w:marLeft w:val="0"/>
      <w:marRight w:val="0"/>
      <w:marTop w:val="0"/>
      <w:marBottom w:val="0"/>
      <w:divBdr>
        <w:top w:val="none" w:sz="0" w:space="0" w:color="auto"/>
        <w:left w:val="none" w:sz="0" w:space="0" w:color="auto"/>
        <w:bottom w:val="none" w:sz="0" w:space="0" w:color="auto"/>
        <w:right w:val="none" w:sz="0" w:space="0" w:color="auto"/>
      </w:divBdr>
    </w:div>
    <w:div w:id="1366636793">
      <w:bodyDiv w:val="1"/>
      <w:marLeft w:val="0"/>
      <w:marRight w:val="0"/>
      <w:marTop w:val="0"/>
      <w:marBottom w:val="0"/>
      <w:divBdr>
        <w:top w:val="none" w:sz="0" w:space="0" w:color="auto"/>
        <w:left w:val="none" w:sz="0" w:space="0" w:color="auto"/>
        <w:bottom w:val="none" w:sz="0" w:space="0" w:color="auto"/>
        <w:right w:val="none" w:sz="0" w:space="0" w:color="auto"/>
      </w:divBdr>
    </w:div>
    <w:div w:id="1367410363">
      <w:bodyDiv w:val="1"/>
      <w:marLeft w:val="0"/>
      <w:marRight w:val="0"/>
      <w:marTop w:val="0"/>
      <w:marBottom w:val="0"/>
      <w:divBdr>
        <w:top w:val="none" w:sz="0" w:space="0" w:color="auto"/>
        <w:left w:val="none" w:sz="0" w:space="0" w:color="auto"/>
        <w:bottom w:val="none" w:sz="0" w:space="0" w:color="auto"/>
        <w:right w:val="none" w:sz="0" w:space="0" w:color="auto"/>
      </w:divBdr>
      <w:divsChild>
        <w:div w:id="950360209">
          <w:marLeft w:val="0"/>
          <w:marRight w:val="0"/>
          <w:marTop w:val="0"/>
          <w:marBottom w:val="0"/>
          <w:divBdr>
            <w:top w:val="none" w:sz="0" w:space="0" w:color="auto"/>
            <w:left w:val="none" w:sz="0" w:space="0" w:color="auto"/>
            <w:bottom w:val="none" w:sz="0" w:space="0" w:color="auto"/>
            <w:right w:val="none" w:sz="0" w:space="0" w:color="auto"/>
          </w:divBdr>
          <w:divsChild>
            <w:div w:id="1160122941">
              <w:marLeft w:val="0"/>
              <w:marRight w:val="0"/>
              <w:marTop w:val="0"/>
              <w:marBottom w:val="0"/>
              <w:divBdr>
                <w:top w:val="none" w:sz="0" w:space="0" w:color="auto"/>
                <w:left w:val="none" w:sz="0" w:space="0" w:color="auto"/>
                <w:bottom w:val="none" w:sz="0" w:space="0" w:color="auto"/>
                <w:right w:val="none" w:sz="0" w:space="0" w:color="auto"/>
              </w:divBdr>
              <w:divsChild>
                <w:div w:id="417215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8605246">
      <w:bodyDiv w:val="1"/>
      <w:marLeft w:val="0"/>
      <w:marRight w:val="0"/>
      <w:marTop w:val="0"/>
      <w:marBottom w:val="0"/>
      <w:divBdr>
        <w:top w:val="none" w:sz="0" w:space="0" w:color="auto"/>
        <w:left w:val="none" w:sz="0" w:space="0" w:color="auto"/>
        <w:bottom w:val="none" w:sz="0" w:space="0" w:color="auto"/>
        <w:right w:val="none" w:sz="0" w:space="0" w:color="auto"/>
      </w:divBdr>
    </w:div>
    <w:div w:id="1371414279">
      <w:bodyDiv w:val="1"/>
      <w:marLeft w:val="0"/>
      <w:marRight w:val="0"/>
      <w:marTop w:val="0"/>
      <w:marBottom w:val="0"/>
      <w:divBdr>
        <w:top w:val="none" w:sz="0" w:space="0" w:color="auto"/>
        <w:left w:val="none" w:sz="0" w:space="0" w:color="auto"/>
        <w:bottom w:val="none" w:sz="0" w:space="0" w:color="auto"/>
        <w:right w:val="none" w:sz="0" w:space="0" w:color="auto"/>
      </w:divBdr>
    </w:div>
    <w:div w:id="1373925415">
      <w:bodyDiv w:val="1"/>
      <w:marLeft w:val="0"/>
      <w:marRight w:val="0"/>
      <w:marTop w:val="0"/>
      <w:marBottom w:val="0"/>
      <w:divBdr>
        <w:top w:val="none" w:sz="0" w:space="0" w:color="auto"/>
        <w:left w:val="none" w:sz="0" w:space="0" w:color="auto"/>
        <w:bottom w:val="none" w:sz="0" w:space="0" w:color="auto"/>
        <w:right w:val="none" w:sz="0" w:space="0" w:color="auto"/>
      </w:divBdr>
    </w:div>
    <w:div w:id="1375154696">
      <w:bodyDiv w:val="1"/>
      <w:marLeft w:val="0"/>
      <w:marRight w:val="0"/>
      <w:marTop w:val="0"/>
      <w:marBottom w:val="0"/>
      <w:divBdr>
        <w:top w:val="none" w:sz="0" w:space="0" w:color="auto"/>
        <w:left w:val="none" w:sz="0" w:space="0" w:color="auto"/>
        <w:bottom w:val="none" w:sz="0" w:space="0" w:color="auto"/>
        <w:right w:val="none" w:sz="0" w:space="0" w:color="auto"/>
      </w:divBdr>
    </w:div>
    <w:div w:id="1378581933">
      <w:bodyDiv w:val="1"/>
      <w:marLeft w:val="0"/>
      <w:marRight w:val="0"/>
      <w:marTop w:val="0"/>
      <w:marBottom w:val="0"/>
      <w:divBdr>
        <w:top w:val="none" w:sz="0" w:space="0" w:color="auto"/>
        <w:left w:val="none" w:sz="0" w:space="0" w:color="auto"/>
        <w:bottom w:val="none" w:sz="0" w:space="0" w:color="auto"/>
        <w:right w:val="none" w:sz="0" w:space="0" w:color="auto"/>
      </w:divBdr>
    </w:div>
    <w:div w:id="1386249915">
      <w:bodyDiv w:val="1"/>
      <w:marLeft w:val="0"/>
      <w:marRight w:val="0"/>
      <w:marTop w:val="0"/>
      <w:marBottom w:val="0"/>
      <w:divBdr>
        <w:top w:val="none" w:sz="0" w:space="0" w:color="auto"/>
        <w:left w:val="none" w:sz="0" w:space="0" w:color="auto"/>
        <w:bottom w:val="none" w:sz="0" w:space="0" w:color="auto"/>
        <w:right w:val="none" w:sz="0" w:space="0" w:color="auto"/>
      </w:divBdr>
    </w:div>
    <w:div w:id="1389105702">
      <w:bodyDiv w:val="1"/>
      <w:marLeft w:val="0"/>
      <w:marRight w:val="0"/>
      <w:marTop w:val="0"/>
      <w:marBottom w:val="0"/>
      <w:divBdr>
        <w:top w:val="none" w:sz="0" w:space="0" w:color="auto"/>
        <w:left w:val="none" w:sz="0" w:space="0" w:color="auto"/>
        <w:bottom w:val="none" w:sz="0" w:space="0" w:color="auto"/>
        <w:right w:val="none" w:sz="0" w:space="0" w:color="auto"/>
      </w:divBdr>
    </w:div>
    <w:div w:id="1389261845">
      <w:bodyDiv w:val="1"/>
      <w:marLeft w:val="0"/>
      <w:marRight w:val="0"/>
      <w:marTop w:val="0"/>
      <w:marBottom w:val="0"/>
      <w:divBdr>
        <w:top w:val="none" w:sz="0" w:space="0" w:color="auto"/>
        <w:left w:val="none" w:sz="0" w:space="0" w:color="auto"/>
        <w:bottom w:val="none" w:sz="0" w:space="0" w:color="auto"/>
        <w:right w:val="none" w:sz="0" w:space="0" w:color="auto"/>
      </w:divBdr>
    </w:div>
    <w:div w:id="1389919124">
      <w:bodyDiv w:val="1"/>
      <w:marLeft w:val="0"/>
      <w:marRight w:val="0"/>
      <w:marTop w:val="0"/>
      <w:marBottom w:val="0"/>
      <w:divBdr>
        <w:top w:val="none" w:sz="0" w:space="0" w:color="auto"/>
        <w:left w:val="none" w:sz="0" w:space="0" w:color="auto"/>
        <w:bottom w:val="none" w:sz="0" w:space="0" w:color="auto"/>
        <w:right w:val="none" w:sz="0" w:space="0" w:color="auto"/>
      </w:divBdr>
    </w:div>
    <w:div w:id="1392801290">
      <w:bodyDiv w:val="1"/>
      <w:marLeft w:val="0"/>
      <w:marRight w:val="0"/>
      <w:marTop w:val="0"/>
      <w:marBottom w:val="0"/>
      <w:divBdr>
        <w:top w:val="none" w:sz="0" w:space="0" w:color="auto"/>
        <w:left w:val="none" w:sz="0" w:space="0" w:color="auto"/>
        <w:bottom w:val="none" w:sz="0" w:space="0" w:color="auto"/>
        <w:right w:val="none" w:sz="0" w:space="0" w:color="auto"/>
      </w:divBdr>
    </w:div>
    <w:div w:id="1395738305">
      <w:bodyDiv w:val="1"/>
      <w:marLeft w:val="0"/>
      <w:marRight w:val="0"/>
      <w:marTop w:val="0"/>
      <w:marBottom w:val="0"/>
      <w:divBdr>
        <w:top w:val="none" w:sz="0" w:space="0" w:color="auto"/>
        <w:left w:val="none" w:sz="0" w:space="0" w:color="auto"/>
        <w:bottom w:val="none" w:sz="0" w:space="0" w:color="auto"/>
        <w:right w:val="none" w:sz="0" w:space="0" w:color="auto"/>
      </w:divBdr>
    </w:div>
    <w:div w:id="1397629320">
      <w:bodyDiv w:val="1"/>
      <w:marLeft w:val="0"/>
      <w:marRight w:val="0"/>
      <w:marTop w:val="0"/>
      <w:marBottom w:val="0"/>
      <w:divBdr>
        <w:top w:val="none" w:sz="0" w:space="0" w:color="auto"/>
        <w:left w:val="none" w:sz="0" w:space="0" w:color="auto"/>
        <w:bottom w:val="none" w:sz="0" w:space="0" w:color="auto"/>
        <w:right w:val="none" w:sz="0" w:space="0" w:color="auto"/>
      </w:divBdr>
    </w:div>
    <w:div w:id="1401707717">
      <w:bodyDiv w:val="1"/>
      <w:marLeft w:val="0"/>
      <w:marRight w:val="0"/>
      <w:marTop w:val="0"/>
      <w:marBottom w:val="0"/>
      <w:divBdr>
        <w:top w:val="none" w:sz="0" w:space="0" w:color="auto"/>
        <w:left w:val="none" w:sz="0" w:space="0" w:color="auto"/>
        <w:bottom w:val="none" w:sz="0" w:space="0" w:color="auto"/>
        <w:right w:val="none" w:sz="0" w:space="0" w:color="auto"/>
      </w:divBdr>
    </w:div>
    <w:div w:id="1410694954">
      <w:bodyDiv w:val="1"/>
      <w:marLeft w:val="0"/>
      <w:marRight w:val="0"/>
      <w:marTop w:val="0"/>
      <w:marBottom w:val="0"/>
      <w:divBdr>
        <w:top w:val="none" w:sz="0" w:space="0" w:color="auto"/>
        <w:left w:val="none" w:sz="0" w:space="0" w:color="auto"/>
        <w:bottom w:val="none" w:sz="0" w:space="0" w:color="auto"/>
        <w:right w:val="none" w:sz="0" w:space="0" w:color="auto"/>
      </w:divBdr>
    </w:div>
    <w:div w:id="1412968569">
      <w:bodyDiv w:val="1"/>
      <w:marLeft w:val="0"/>
      <w:marRight w:val="0"/>
      <w:marTop w:val="0"/>
      <w:marBottom w:val="0"/>
      <w:divBdr>
        <w:top w:val="none" w:sz="0" w:space="0" w:color="auto"/>
        <w:left w:val="none" w:sz="0" w:space="0" w:color="auto"/>
        <w:bottom w:val="none" w:sz="0" w:space="0" w:color="auto"/>
        <w:right w:val="none" w:sz="0" w:space="0" w:color="auto"/>
      </w:divBdr>
    </w:div>
    <w:div w:id="1414468018">
      <w:bodyDiv w:val="1"/>
      <w:marLeft w:val="0"/>
      <w:marRight w:val="0"/>
      <w:marTop w:val="0"/>
      <w:marBottom w:val="0"/>
      <w:divBdr>
        <w:top w:val="none" w:sz="0" w:space="0" w:color="auto"/>
        <w:left w:val="none" w:sz="0" w:space="0" w:color="auto"/>
        <w:bottom w:val="none" w:sz="0" w:space="0" w:color="auto"/>
        <w:right w:val="none" w:sz="0" w:space="0" w:color="auto"/>
      </w:divBdr>
    </w:div>
    <w:div w:id="1417820511">
      <w:bodyDiv w:val="1"/>
      <w:marLeft w:val="0"/>
      <w:marRight w:val="0"/>
      <w:marTop w:val="0"/>
      <w:marBottom w:val="0"/>
      <w:divBdr>
        <w:top w:val="none" w:sz="0" w:space="0" w:color="auto"/>
        <w:left w:val="none" w:sz="0" w:space="0" w:color="auto"/>
        <w:bottom w:val="none" w:sz="0" w:space="0" w:color="auto"/>
        <w:right w:val="none" w:sz="0" w:space="0" w:color="auto"/>
      </w:divBdr>
    </w:div>
    <w:div w:id="1424647157">
      <w:bodyDiv w:val="1"/>
      <w:marLeft w:val="0"/>
      <w:marRight w:val="0"/>
      <w:marTop w:val="0"/>
      <w:marBottom w:val="0"/>
      <w:divBdr>
        <w:top w:val="none" w:sz="0" w:space="0" w:color="auto"/>
        <w:left w:val="none" w:sz="0" w:space="0" w:color="auto"/>
        <w:bottom w:val="none" w:sz="0" w:space="0" w:color="auto"/>
        <w:right w:val="none" w:sz="0" w:space="0" w:color="auto"/>
      </w:divBdr>
    </w:div>
    <w:div w:id="1425153030">
      <w:bodyDiv w:val="1"/>
      <w:marLeft w:val="0"/>
      <w:marRight w:val="0"/>
      <w:marTop w:val="0"/>
      <w:marBottom w:val="0"/>
      <w:divBdr>
        <w:top w:val="none" w:sz="0" w:space="0" w:color="auto"/>
        <w:left w:val="none" w:sz="0" w:space="0" w:color="auto"/>
        <w:bottom w:val="none" w:sz="0" w:space="0" w:color="auto"/>
        <w:right w:val="none" w:sz="0" w:space="0" w:color="auto"/>
      </w:divBdr>
      <w:divsChild>
        <w:div w:id="339620896">
          <w:marLeft w:val="0"/>
          <w:marRight w:val="0"/>
          <w:marTop w:val="0"/>
          <w:marBottom w:val="0"/>
          <w:divBdr>
            <w:top w:val="none" w:sz="0" w:space="0" w:color="auto"/>
            <w:left w:val="none" w:sz="0" w:space="0" w:color="auto"/>
            <w:bottom w:val="none" w:sz="0" w:space="0" w:color="auto"/>
            <w:right w:val="none" w:sz="0" w:space="0" w:color="auto"/>
          </w:divBdr>
          <w:divsChild>
            <w:div w:id="828983662">
              <w:marLeft w:val="0"/>
              <w:marRight w:val="0"/>
              <w:marTop w:val="0"/>
              <w:marBottom w:val="0"/>
              <w:divBdr>
                <w:top w:val="none" w:sz="0" w:space="0" w:color="auto"/>
                <w:left w:val="none" w:sz="0" w:space="0" w:color="auto"/>
                <w:bottom w:val="none" w:sz="0" w:space="0" w:color="auto"/>
                <w:right w:val="none" w:sz="0" w:space="0" w:color="auto"/>
              </w:divBdr>
              <w:divsChild>
                <w:div w:id="366830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8423996">
      <w:bodyDiv w:val="1"/>
      <w:marLeft w:val="0"/>
      <w:marRight w:val="0"/>
      <w:marTop w:val="0"/>
      <w:marBottom w:val="0"/>
      <w:divBdr>
        <w:top w:val="none" w:sz="0" w:space="0" w:color="auto"/>
        <w:left w:val="none" w:sz="0" w:space="0" w:color="auto"/>
        <w:bottom w:val="none" w:sz="0" w:space="0" w:color="auto"/>
        <w:right w:val="none" w:sz="0" w:space="0" w:color="auto"/>
      </w:divBdr>
    </w:div>
    <w:div w:id="1429542860">
      <w:bodyDiv w:val="1"/>
      <w:marLeft w:val="0"/>
      <w:marRight w:val="0"/>
      <w:marTop w:val="0"/>
      <w:marBottom w:val="0"/>
      <w:divBdr>
        <w:top w:val="none" w:sz="0" w:space="0" w:color="auto"/>
        <w:left w:val="none" w:sz="0" w:space="0" w:color="auto"/>
        <w:bottom w:val="none" w:sz="0" w:space="0" w:color="auto"/>
        <w:right w:val="none" w:sz="0" w:space="0" w:color="auto"/>
      </w:divBdr>
    </w:div>
    <w:div w:id="1439444793">
      <w:bodyDiv w:val="1"/>
      <w:marLeft w:val="0"/>
      <w:marRight w:val="0"/>
      <w:marTop w:val="0"/>
      <w:marBottom w:val="0"/>
      <w:divBdr>
        <w:top w:val="none" w:sz="0" w:space="0" w:color="auto"/>
        <w:left w:val="none" w:sz="0" w:space="0" w:color="auto"/>
        <w:bottom w:val="none" w:sz="0" w:space="0" w:color="auto"/>
        <w:right w:val="none" w:sz="0" w:space="0" w:color="auto"/>
      </w:divBdr>
    </w:div>
    <w:div w:id="1439715328">
      <w:bodyDiv w:val="1"/>
      <w:marLeft w:val="0"/>
      <w:marRight w:val="0"/>
      <w:marTop w:val="0"/>
      <w:marBottom w:val="0"/>
      <w:divBdr>
        <w:top w:val="none" w:sz="0" w:space="0" w:color="auto"/>
        <w:left w:val="none" w:sz="0" w:space="0" w:color="auto"/>
        <w:bottom w:val="none" w:sz="0" w:space="0" w:color="auto"/>
        <w:right w:val="none" w:sz="0" w:space="0" w:color="auto"/>
      </w:divBdr>
    </w:div>
    <w:div w:id="1440905749">
      <w:bodyDiv w:val="1"/>
      <w:marLeft w:val="0"/>
      <w:marRight w:val="0"/>
      <w:marTop w:val="0"/>
      <w:marBottom w:val="0"/>
      <w:divBdr>
        <w:top w:val="none" w:sz="0" w:space="0" w:color="auto"/>
        <w:left w:val="none" w:sz="0" w:space="0" w:color="auto"/>
        <w:bottom w:val="none" w:sz="0" w:space="0" w:color="auto"/>
        <w:right w:val="none" w:sz="0" w:space="0" w:color="auto"/>
      </w:divBdr>
    </w:div>
    <w:div w:id="1444960164">
      <w:bodyDiv w:val="1"/>
      <w:marLeft w:val="0"/>
      <w:marRight w:val="0"/>
      <w:marTop w:val="0"/>
      <w:marBottom w:val="0"/>
      <w:divBdr>
        <w:top w:val="none" w:sz="0" w:space="0" w:color="auto"/>
        <w:left w:val="none" w:sz="0" w:space="0" w:color="auto"/>
        <w:bottom w:val="none" w:sz="0" w:space="0" w:color="auto"/>
        <w:right w:val="none" w:sz="0" w:space="0" w:color="auto"/>
      </w:divBdr>
    </w:div>
    <w:div w:id="1447197068">
      <w:bodyDiv w:val="1"/>
      <w:marLeft w:val="0"/>
      <w:marRight w:val="0"/>
      <w:marTop w:val="0"/>
      <w:marBottom w:val="0"/>
      <w:divBdr>
        <w:top w:val="none" w:sz="0" w:space="0" w:color="auto"/>
        <w:left w:val="none" w:sz="0" w:space="0" w:color="auto"/>
        <w:bottom w:val="none" w:sz="0" w:space="0" w:color="auto"/>
        <w:right w:val="none" w:sz="0" w:space="0" w:color="auto"/>
      </w:divBdr>
    </w:div>
    <w:div w:id="1451897884">
      <w:bodyDiv w:val="1"/>
      <w:marLeft w:val="0"/>
      <w:marRight w:val="0"/>
      <w:marTop w:val="0"/>
      <w:marBottom w:val="0"/>
      <w:divBdr>
        <w:top w:val="none" w:sz="0" w:space="0" w:color="auto"/>
        <w:left w:val="none" w:sz="0" w:space="0" w:color="auto"/>
        <w:bottom w:val="none" w:sz="0" w:space="0" w:color="auto"/>
        <w:right w:val="none" w:sz="0" w:space="0" w:color="auto"/>
      </w:divBdr>
      <w:divsChild>
        <w:div w:id="680815762">
          <w:marLeft w:val="0"/>
          <w:marRight w:val="0"/>
          <w:marTop w:val="0"/>
          <w:marBottom w:val="0"/>
          <w:divBdr>
            <w:top w:val="none" w:sz="0" w:space="0" w:color="auto"/>
            <w:left w:val="none" w:sz="0" w:space="0" w:color="auto"/>
            <w:bottom w:val="none" w:sz="0" w:space="0" w:color="auto"/>
            <w:right w:val="none" w:sz="0" w:space="0" w:color="auto"/>
          </w:divBdr>
          <w:divsChild>
            <w:div w:id="1675256957">
              <w:marLeft w:val="0"/>
              <w:marRight w:val="0"/>
              <w:marTop w:val="0"/>
              <w:marBottom w:val="0"/>
              <w:divBdr>
                <w:top w:val="none" w:sz="0" w:space="0" w:color="auto"/>
                <w:left w:val="none" w:sz="0" w:space="0" w:color="auto"/>
                <w:bottom w:val="none" w:sz="0" w:space="0" w:color="auto"/>
                <w:right w:val="none" w:sz="0" w:space="0" w:color="auto"/>
              </w:divBdr>
              <w:divsChild>
                <w:div w:id="625434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4708573">
      <w:bodyDiv w:val="1"/>
      <w:marLeft w:val="0"/>
      <w:marRight w:val="0"/>
      <w:marTop w:val="0"/>
      <w:marBottom w:val="0"/>
      <w:divBdr>
        <w:top w:val="none" w:sz="0" w:space="0" w:color="auto"/>
        <w:left w:val="none" w:sz="0" w:space="0" w:color="auto"/>
        <w:bottom w:val="none" w:sz="0" w:space="0" w:color="auto"/>
        <w:right w:val="none" w:sz="0" w:space="0" w:color="auto"/>
      </w:divBdr>
    </w:div>
    <w:div w:id="1467355266">
      <w:bodyDiv w:val="1"/>
      <w:marLeft w:val="0"/>
      <w:marRight w:val="0"/>
      <w:marTop w:val="0"/>
      <w:marBottom w:val="0"/>
      <w:divBdr>
        <w:top w:val="none" w:sz="0" w:space="0" w:color="auto"/>
        <w:left w:val="none" w:sz="0" w:space="0" w:color="auto"/>
        <w:bottom w:val="none" w:sz="0" w:space="0" w:color="auto"/>
        <w:right w:val="none" w:sz="0" w:space="0" w:color="auto"/>
      </w:divBdr>
    </w:div>
    <w:div w:id="1471635771">
      <w:bodyDiv w:val="1"/>
      <w:marLeft w:val="0"/>
      <w:marRight w:val="0"/>
      <w:marTop w:val="0"/>
      <w:marBottom w:val="0"/>
      <w:divBdr>
        <w:top w:val="none" w:sz="0" w:space="0" w:color="auto"/>
        <w:left w:val="none" w:sz="0" w:space="0" w:color="auto"/>
        <w:bottom w:val="none" w:sz="0" w:space="0" w:color="auto"/>
        <w:right w:val="none" w:sz="0" w:space="0" w:color="auto"/>
      </w:divBdr>
    </w:div>
    <w:div w:id="1477188817">
      <w:bodyDiv w:val="1"/>
      <w:marLeft w:val="0"/>
      <w:marRight w:val="0"/>
      <w:marTop w:val="0"/>
      <w:marBottom w:val="0"/>
      <w:divBdr>
        <w:top w:val="none" w:sz="0" w:space="0" w:color="auto"/>
        <w:left w:val="none" w:sz="0" w:space="0" w:color="auto"/>
        <w:bottom w:val="none" w:sz="0" w:space="0" w:color="auto"/>
        <w:right w:val="none" w:sz="0" w:space="0" w:color="auto"/>
      </w:divBdr>
    </w:div>
    <w:div w:id="1487821054">
      <w:bodyDiv w:val="1"/>
      <w:marLeft w:val="0"/>
      <w:marRight w:val="0"/>
      <w:marTop w:val="0"/>
      <w:marBottom w:val="0"/>
      <w:divBdr>
        <w:top w:val="none" w:sz="0" w:space="0" w:color="auto"/>
        <w:left w:val="none" w:sz="0" w:space="0" w:color="auto"/>
        <w:bottom w:val="none" w:sz="0" w:space="0" w:color="auto"/>
        <w:right w:val="none" w:sz="0" w:space="0" w:color="auto"/>
      </w:divBdr>
    </w:div>
    <w:div w:id="1495872241">
      <w:bodyDiv w:val="1"/>
      <w:marLeft w:val="0"/>
      <w:marRight w:val="0"/>
      <w:marTop w:val="0"/>
      <w:marBottom w:val="0"/>
      <w:divBdr>
        <w:top w:val="none" w:sz="0" w:space="0" w:color="auto"/>
        <w:left w:val="none" w:sz="0" w:space="0" w:color="auto"/>
        <w:bottom w:val="none" w:sz="0" w:space="0" w:color="auto"/>
        <w:right w:val="none" w:sz="0" w:space="0" w:color="auto"/>
      </w:divBdr>
    </w:div>
    <w:div w:id="1496068348">
      <w:bodyDiv w:val="1"/>
      <w:marLeft w:val="0"/>
      <w:marRight w:val="0"/>
      <w:marTop w:val="0"/>
      <w:marBottom w:val="0"/>
      <w:divBdr>
        <w:top w:val="none" w:sz="0" w:space="0" w:color="auto"/>
        <w:left w:val="none" w:sz="0" w:space="0" w:color="auto"/>
        <w:bottom w:val="none" w:sz="0" w:space="0" w:color="auto"/>
        <w:right w:val="none" w:sz="0" w:space="0" w:color="auto"/>
      </w:divBdr>
      <w:divsChild>
        <w:div w:id="1555776152">
          <w:marLeft w:val="0"/>
          <w:marRight w:val="0"/>
          <w:marTop w:val="0"/>
          <w:marBottom w:val="0"/>
          <w:divBdr>
            <w:top w:val="none" w:sz="0" w:space="0" w:color="auto"/>
            <w:left w:val="none" w:sz="0" w:space="0" w:color="auto"/>
            <w:bottom w:val="none" w:sz="0" w:space="0" w:color="auto"/>
            <w:right w:val="none" w:sz="0" w:space="0" w:color="auto"/>
          </w:divBdr>
          <w:divsChild>
            <w:div w:id="891965975">
              <w:marLeft w:val="0"/>
              <w:marRight w:val="0"/>
              <w:marTop w:val="0"/>
              <w:marBottom w:val="0"/>
              <w:divBdr>
                <w:top w:val="none" w:sz="0" w:space="0" w:color="auto"/>
                <w:left w:val="none" w:sz="0" w:space="0" w:color="auto"/>
                <w:bottom w:val="none" w:sz="0" w:space="0" w:color="auto"/>
                <w:right w:val="none" w:sz="0" w:space="0" w:color="auto"/>
              </w:divBdr>
              <w:divsChild>
                <w:div w:id="2095390657">
                  <w:marLeft w:val="0"/>
                  <w:marRight w:val="0"/>
                  <w:marTop w:val="0"/>
                  <w:marBottom w:val="0"/>
                  <w:divBdr>
                    <w:top w:val="none" w:sz="0" w:space="0" w:color="auto"/>
                    <w:left w:val="none" w:sz="0" w:space="0" w:color="auto"/>
                    <w:bottom w:val="none" w:sz="0" w:space="0" w:color="auto"/>
                    <w:right w:val="none" w:sz="0" w:space="0" w:color="auto"/>
                  </w:divBdr>
                  <w:divsChild>
                    <w:div w:id="763113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0584003">
      <w:bodyDiv w:val="1"/>
      <w:marLeft w:val="0"/>
      <w:marRight w:val="0"/>
      <w:marTop w:val="0"/>
      <w:marBottom w:val="0"/>
      <w:divBdr>
        <w:top w:val="none" w:sz="0" w:space="0" w:color="auto"/>
        <w:left w:val="none" w:sz="0" w:space="0" w:color="auto"/>
        <w:bottom w:val="none" w:sz="0" w:space="0" w:color="auto"/>
        <w:right w:val="none" w:sz="0" w:space="0" w:color="auto"/>
      </w:divBdr>
    </w:div>
    <w:div w:id="1501042091">
      <w:bodyDiv w:val="1"/>
      <w:marLeft w:val="0"/>
      <w:marRight w:val="0"/>
      <w:marTop w:val="0"/>
      <w:marBottom w:val="0"/>
      <w:divBdr>
        <w:top w:val="none" w:sz="0" w:space="0" w:color="auto"/>
        <w:left w:val="none" w:sz="0" w:space="0" w:color="auto"/>
        <w:bottom w:val="none" w:sz="0" w:space="0" w:color="auto"/>
        <w:right w:val="none" w:sz="0" w:space="0" w:color="auto"/>
      </w:divBdr>
    </w:div>
    <w:div w:id="1502544465">
      <w:bodyDiv w:val="1"/>
      <w:marLeft w:val="0"/>
      <w:marRight w:val="0"/>
      <w:marTop w:val="0"/>
      <w:marBottom w:val="0"/>
      <w:divBdr>
        <w:top w:val="none" w:sz="0" w:space="0" w:color="auto"/>
        <w:left w:val="none" w:sz="0" w:space="0" w:color="auto"/>
        <w:bottom w:val="none" w:sz="0" w:space="0" w:color="auto"/>
        <w:right w:val="none" w:sz="0" w:space="0" w:color="auto"/>
      </w:divBdr>
    </w:div>
    <w:div w:id="1506162947">
      <w:bodyDiv w:val="1"/>
      <w:marLeft w:val="0"/>
      <w:marRight w:val="0"/>
      <w:marTop w:val="0"/>
      <w:marBottom w:val="0"/>
      <w:divBdr>
        <w:top w:val="none" w:sz="0" w:space="0" w:color="auto"/>
        <w:left w:val="none" w:sz="0" w:space="0" w:color="auto"/>
        <w:bottom w:val="none" w:sz="0" w:space="0" w:color="auto"/>
        <w:right w:val="none" w:sz="0" w:space="0" w:color="auto"/>
      </w:divBdr>
    </w:div>
    <w:div w:id="1507089821">
      <w:bodyDiv w:val="1"/>
      <w:marLeft w:val="0"/>
      <w:marRight w:val="0"/>
      <w:marTop w:val="0"/>
      <w:marBottom w:val="0"/>
      <w:divBdr>
        <w:top w:val="none" w:sz="0" w:space="0" w:color="auto"/>
        <w:left w:val="none" w:sz="0" w:space="0" w:color="auto"/>
        <w:bottom w:val="none" w:sz="0" w:space="0" w:color="auto"/>
        <w:right w:val="none" w:sz="0" w:space="0" w:color="auto"/>
      </w:divBdr>
    </w:div>
    <w:div w:id="1514028827">
      <w:bodyDiv w:val="1"/>
      <w:marLeft w:val="0"/>
      <w:marRight w:val="0"/>
      <w:marTop w:val="0"/>
      <w:marBottom w:val="0"/>
      <w:divBdr>
        <w:top w:val="none" w:sz="0" w:space="0" w:color="auto"/>
        <w:left w:val="none" w:sz="0" w:space="0" w:color="auto"/>
        <w:bottom w:val="none" w:sz="0" w:space="0" w:color="auto"/>
        <w:right w:val="none" w:sz="0" w:space="0" w:color="auto"/>
      </w:divBdr>
    </w:div>
    <w:div w:id="1522090263">
      <w:bodyDiv w:val="1"/>
      <w:marLeft w:val="0"/>
      <w:marRight w:val="0"/>
      <w:marTop w:val="0"/>
      <w:marBottom w:val="0"/>
      <w:divBdr>
        <w:top w:val="none" w:sz="0" w:space="0" w:color="auto"/>
        <w:left w:val="none" w:sz="0" w:space="0" w:color="auto"/>
        <w:bottom w:val="none" w:sz="0" w:space="0" w:color="auto"/>
        <w:right w:val="none" w:sz="0" w:space="0" w:color="auto"/>
      </w:divBdr>
    </w:div>
    <w:div w:id="1528830234">
      <w:bodyDiv w:val="1"/>
      <w:marLeft w:val="0"/>
      <w:marRight w:val="0"/>
      <w:marTop w:val="0"/>
      <w:marBottom w:val="0"/>
      <w:divBdr>
        <w:top w:val="none" w:sz="0" w:space="0" w:color="auto"/>
        <w:left w:val="none" w:sz="0" w:space="0" w:color="auto"/>
        <w:bottom w:val="none" w:sz="0" w:space="0" w:color="auto"/>
        <w:right w:val="none" w:sz="0" w:space="0" w:color="auto"/>
      </w:divBdr>
    </w:div>
    <w:div w:id="1531844276">
      <w:bodyDiv w:val="1"/>
      <w:marLeft w:val="0"/>
      <w:marRight w:val="0"/>
      <w:marTop w:val="0"/>
      <w:marBottom w:val="0"/>
      <w:divBdr>
        <w:top w:val="none" w:sz="0" w:space="0" w:color="auto"/>
        <w:left w:val="none" w:sz="0" w:space="0" w:color="auto"/>
        <w:bottom w:val="none" w:sz="0" w:space="0" w:color="auto"/>
        <w:right w:val="none" w:sz="0" w:space="0" w:color="auto"/>
      </w:divBdr>
    </w:div>
    <w:div w:id="1535147492">
      <w:bodyDiv w:val="1"/>
      <w:marLeft w:val="0"/>
      <w:marRight w:val="0"/>
      <w:marTop w:val="0"/>
      <w:marBottom w:val="0"/>
      <w:divBdr>
        <w:top w:val="none" w:sz="0" w:space="0" w:color="auto"/>
        <w:left w:val="none" w:sz="0" w:space="0" w:color="auto"/>
        <w:bottom w:val="none" w:sz="0" w:space="0" w:color="auto"/>
        <w:right w:val="none" w:sz="0" w:space="0" w:color="auto"/>
      </w:divBdr>
    </w:div>
    <w:div w:id="1536456066">
      <w:bodyDiv w:val="1"/>
      <w:marLeft w:val="0"/>
      <w:marRight w:val="0"/>
      <w:marTop w:val="0"/>
      <w:marBottom w:val="0"/>
      <w:divBdr>
        <w:top w:val="none" w:sz="0" w:space="0" w:color="auto"/>
        <w:left w:val="none" w:sz="0" w:space="0" w:color="auto"/>
        <w:bottom w:val="none" w:sz="0" w:space="0" w:color="auto"/>
        <w:right w:val="none" w:sz="0" w:space="0" w:color="auto"/>
      </w:divBdr>
    </w:div>
    <w:div w:id="1539515023">
      <w:bodyDiv w:val="1"/>
      <w:marLeft w:val="0"/>
      <w:marRight w:val="0"/>
      <w:marTop w:val="0"/>
      <w:marBottom w:val="0"/>
      <w:divBdr>
        <w:top w:val="none" w:sz="0" w:space="0" w:color="auto"/>
        <w:left w:val="none" w:sz="0" w:space="0" w:color="auto"/>
        <w:bottom w:val="none" w:sz="0" w:space="0" w:color="auto"/>
        <w:right w:val="none" w:sz="0" w:space="0" w:color="auto"/>
      </w:divBdr>
    </w:div>
    <w:div w:id="1553225776">
      <w:bodyDiv w:val="1"/>
      <w:marLeft w:val="0"/>
      <w:marRight w:val="0"/>
      <w:marTop w:val="0"/>
      <w:marBottom w:val="0"/>
      <w:divBdr>
        <w:top w:val="none" w:sz="0" w:space="0" w:color="auto"/>
        <w:left w:val="none" w:sz="0" w:space="0" w:color="auto"/>
        <w:bottom w:val="none" w:sz="0" w:space="0" w:color="auto"/>
        <w:right w:val="none" w:sz="0" w:space="0" w:color="auto"/>
      </w:divBdr>
    </w:div>
    <w:div w:id="1554730092">
      <w:bodyDiv w:val="1"/>
      <w:marLeft w:val="0"/>
      <w:marRight w:val="0"/>
      <w:marTop w:val="0"/>
      <w:marBottom w:val="0"/>
      <w:divBdr>
        <w:top w:val="none" w:sz="0" w:space="0" w:color="auto"/>
        <w:left w:val="none" w:sz="0" w:space="0" w:color="auto"/>
        <w:bottom w:val="none" w:sz="0" w:space="0" w:color="auto"/>
        <w:right w:val="none" w:sz="0" w:space="0" w:color="auto"/>
      </w:divBdr>
    </w:div>
    <w:div w:id="1557158694">
      <w:bodyDiv w:val="1"/>
      <w:marLeft w:val="0"/>
      <w:marRight w:val="0"/>
      <w:marTop w:val="0"/>
      <w:marBottom w:val="0"/>
      <w:divBdr>
        <w:top w:val="none" w:sz="0" w:space="0" w:color="auto"/>
        <w:left w:val="none" w:sz="0" w:space="0" w:color="auto"/>
        <w:bottom w:val="none" w:sz="0" w:space="0" w:color="auto"/>
        <w:right w:val="none" w:sz="0" w:space="0" w:color="auto"/>
      </w:divBdr>
    </w:div>
    <w:div w:id="1558855220">
      <w:bodyDiv w:val="1"/>
      <w:marLeft w:val="0"/>
      <w:marRight w:val="0"/>
      <w:marTop w:val="0"/>
      <w:marBottom w:val="0"/>
      <w:divBdr>
        <w:top w:val="none" w:sz="0" w:space="0" w:color="auto"/>
        <w:left w:val="none" w:sz="0" w:space="0" w:color="auto"/>
        <w:bottom w:val="none" w:sz="0" w:space="0" w:color="auto"/>
        <w:right w:val="none" w:sz="0" w:space="0" w:color="auto"/>
      </w:divBdr>
    </w:div>
    <w:div w:id="1566060643">
      <w:bodyDiv w:val="1"/>
      <w:marLeft w:val="0"/>
      <w:marRight w:val="0"/>
      <w:marTop w:val="0"/>
      <w:marBottom w:val="0"/>
      <w:divBdr>
        <w:top w:val="none" w:sz="0" w:space="0" w:color="auto"/>
        <w:left w:val="none" w:sz="0" w:space="0" w:color="auto"/>
        <w:bottom w:val="none" w:sz="0" w:space="0" w:color="auto"/>
        <w:right w:val="none" w:sz="0" w:space="0" w:color="auto"/>
      </w:divBdr>
      <w:divsChild>
        <w:div w:id="42222212">
          <w:marLeft w:val="0"/>
          <w:marRight w:val="0"/>
          <w:marTop w:val="0"/>
          <w:marBottom w:val="0"/>
          <w:divBdr>
            <w:top w:val="none" w:sz="0" w:space="0" w:color="auto"/>
            <w:left w:val="none" w:sz="0" w:space="0" w:color="auto"/>
            <w:bottom w:val="none" w:sz="0" w:space="0" w:color="auto"/>
            <w:right w:val="none" w:sz="0" w:space="0" w:color="auto"/>
          </w:divBdr>
          <w:divsChild>
            <w:div w:id="1574655656">
              <w:marLeft w:val="0"/>
              <w:marRight w:val="0"/>
              <w:marTop w:val="0"/>
              <w:marBottom w:val="0"/>
              <w:divBdr>
                <w:top w:val="none" w:sz="0" w:space="0" w:color="auto"/>
                <w:left w:val="none" w:sz="0" w:space="0" w:color="auto"/>
                <w:bottom w:val="none" w:sz="0" w:space="0" w:color="auto"/>
                <w:right w:val="none" w:sz="0" w:space="0" w:color="auto"/>
              </w:divBdr>
              <w:divsChild>
                <w:div w:id="1563253268">
                  <w:marLeft w:val="0"/>
                  <w:marRight w:val="0"/>
                  <w:marTop w:val="0"/>
                  <w:marBottom w:val="0"/>
                  <w:divBdr>
                    <w:top w:val="none" w:sz="0" w:space="0" w:color="auto"/>
                    <w:left w:val="none" w:sz="0" w:space="0" w:color="auto"/>
                    <w:bottom w:val="none" w:sz="0" w:space="0" w:color="auto"/>
                    <w:right w:val="none" w:sz="0" w:space="0" w:color="auto"/>
                  </w:divBdr>
                  <w:divsChild>
                    <w:div w:id="2094663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6910228">
      <w:bodyDiv w:val="1"/>
      <w:marLeft w:val="0"/>
      <w:marRight w:val="0"/>
      <w:marTop w:val="0"/>
      <w:marBottom w:val="0"/>
      <w:divBdr>
        <w:top w:val="none" w:sz="0" w:space="0" w:color="auto"/>
        <w:left w:val="none" w:sz="0" w:space="0" w:color="auto"/>
        <w:bottom w:val="none" w:sz="0" w:space="0" w:color="auto"/>
        <w:right w:val="none" w:sz="0" w:space="0" w:color="auto"/>
      </w:divBdr>
    </w:div>
    <w:div w:id="1572042636">
      <w:bodyDiv w:val="1"/>
      <w:marLeft w:val="0"/>
      <w:marRight w:val="0"/>
      <w:marTop w:val="0"/>
      <w:marBottom w:val="0"/>
      <w:divBdr>
        <w:top w:val="none" w:sz="0" w:space="0" w:color="auto"/>
        <w:left w:val="none" w:sz="0" w:space="0" w:color="auto"/>
        <w:bottom w:val="none" w:sz="0" w:space="0" w:color="auto"/>
        <w:right w:val="none" w:sz="0" w:space="0" w:color="auto"/>
      </w:divBdr>
    </w:div>
    <w:div w:id="1572500171">
      <w:bodyDiv w:val="1"/>
      <w:marLeft w:val="0"/>
      <w:marRight w:val="0"/>
      <w:marTop w:val="0"/>
      <w:marBottom w:val="0"/>
      <w:divBdr>
        <w:top w:val="none" w:sz="0" w:space="0" w:color="auto"/>
        <w:left w:val="none" w:sz="0" w:space="0" w:color="auto"/>
        <w:bottom w:val="none" w:sz="0" w:space="0" w:color="auto"/>
        <w:right w:val="none" w:sz="0" w:space="0" w:color="auto"/>
      </w:divBdr>
    </w:div>
    <w:div w:id="1576012205">
      <w:bodyDiv w:val="1"/>
      <w:marLeft w:val="0"/>
      <w:marRight w:val="0"/>
      <w:marTop w:val="0"/>
      <w:marBottom w:val="0"/>
      <w:divBdr>
        <w:top w:val="none" w:sz="0" w:space="0" w:color="auto"/>
        <w:left w:val="none" w:sz="0" w:space="0" w:color="auto"/>
        <w:bottom w:val="none" w:sz="0" w:space="0" w:color="auto"/>
        <w:right w:val="none" w:sz="0" w:space="0" w:color="auto"/>
      </w:divBdr>
    </w:div>
    <w:div w:id="1582133817">
      <w:bodyDiv w:val="1"/>
      <w:marLeft w:val="0"/>
      <w:marRight w:val="0"/>
      <w:marTop w:val="0"/>
      <w:marBottom w:val="0"/>
      <w:divBdr>
        <w:top w:val="none" w:sz="0" w:space="0" w:color="auto"/>
        <w:left w:val="none" w:sz="0" w:space="0" w:color="auto"/>
        <w:bottom w:val="none" w:sz="0" w:space="0" w:color="auto"/>
        <w:right w:val="none" w:sz="0" w:space="0" w:color="auto"/>
      </w:divBdr>
    </w:div>
    <w:div w:id="1584531364">
      <w:bodyDiv w:val="1"/>
      <w:marLeft w:val="0"/>
      <w:marRight w:val="0"/>
      <w:marTop w:val="0"/>
      <w:marBottom w:val="0"/>
      <w:divBdr>
        <w:top w:val="none" w:sz="0" w:space="0" w:color="auto"/>
        <w:left w:val="none" w:sz="0" w:space="0" w:color="auto"/>
        <w:bottom w:val="none" w:sz="0" w:space="0" w:color="auto"/>
        <w:right w:val="none" w:sz="0" w:space="0" w:color="auto"/>
      </w:divBdr>
    </w:div>
    <w:div w:id="1587182074">
      <w:bodyDiv w:val="1"/>
      <w:marLeft w:val="0"/>
      <w:marRight w:val="0"/>
      <w:marTop w:val="0"/>
      <w:marBottom w:val="0"/>
      <w:divBdr>
        <w:top w:val="none" w:sz="0" w:space="0" w:color="auto"/>
        <w:left w:val="none" w:sz="0" w:space="0" w:color="auto"/>
        <w:bottom w:val="none" w:sz="0" w:space="0" w:color="auto"/>
        <w:right w:val="none" w:sz="0" w:space="0" w:color="auto"/>
      </w:divBdr>
    </w:div>
    <w:div w:id="1588072392">
      <w:bodyDiv w:val="1"/>
      <w:marLeft w:val="0"/>
      <w:marRight w:val="0"/>
      <w:marTop w:val="0"/>
      <w:marBottom w:val="0"/>
      <w:divBdr>
        <w:top w:val="none" w:sz="0" w:space="0" w:color="auto"/>
        <w:left w:val="none" w:sz="0" w:space="0" w:color="auto"/>
        <w:bottom w:val="none" w:sz="0" w:space="0" w:color="auto"/>
        <w:right w:val="none" w:sz="0" w:space="0" w:color="auto"/>
      </w:divBdr>
    </w:div>
    <w:div w:id="1601913477">
      <w:bodyDiv w:val="1"/>
      <w:marLeft w:val="0"/>
      <w:marRight w:val="0"/>
      <w:marTop w:val="0"/>
      <w:marBottom w:val="0"/>
      <w:divBdr>
        <w:top w:val="none" w:sz="0" w:space="0" w:color="auto"/>
        <w:left w:val="none" w:sz="0" w:space="0" w:color="auto"/>
        <w:bottom w:val="none" w:sz="0" w:space="0" w:color="auto"/>
        <w:right w:val="none" w:sz="0" w:space="0" w:color="auto"/>
      </w:divBdr>
    </w:div>
    <w:div w:id="1602881197">
      <w:bodyDiv w:val="1"/>
      <w:marLeft w:val="0"/>
      <w:marRight w:val="0"/>
      <w:marTop w:val="0"/>
      <w:marBottom w:val="0"/>
      <w:divBdr>
        <w:top w:val="none" w:sz="0" w:space="0" w:color="auto"/>
        <w:left w:val="none" w:sz="0" w:space="0" w:color="auto"/>
        <w:bottom w:val="none" w:sz="0" w:space="0" w:color="auto"/>
        <w:right w:val="none" w:sz="0" w:space="0" w:color="auto"/>
      </w:divBdr>
    </w:div>
    <w:div w:id="1610164903">
      <w:bodyDiv w:val="1"/>
      <w:marLeft w:val="0"/>
      <w:marRight w:val="0"/>
      <w:marTop w:val="0"/>
      <w:marBottom w:val="0"/>
      <w:divBdr>
        <w:top w:val="none" w:sz="0" w:space="0" w:color="auto"/>
        <w:left w:val="none" w:sz="0" w:space="0" w:color="auto"/>
        <w:bottom w:val="none" w:sz="0" w:space="0" w:color="auto"/>
        <w:right w:val="none" w:sz="0" w:space="0" w:color="auto"/>
      </w:divBdr>
    </w:div>
    <w:div w:id="1610818911">
      <w:bodyDiv w:val="1"/>
      <w:marLeft w:val="0"/>
      <w:marRight w:val="0"/>
      <w:marTop w:val="0"/>
      <w:marBottom w:val="0"/>
      <w:divBdr>
        <w:top w:val="none" w:sz="0" w:space="0" w:color="auto"/>
        <w:left w:val="none" w:sz="0" w:space="0" w:color="auto"/>
        <w:bottom w:val="none" w:sz="0" w:space="0" w:color="auto"/>
        <w:right w:val="none" w:sz="0" w:space="0" w:color="auto"/>
      </w:divBdr>
      <w:divsChild>
        <w:div w:id="445927318">
          <w:marLeft w:val="0"/>
          <w:marRight w:val="0"/>
          <w:marTop w:val="0"/>
          <w:marBottom w:val="0"/>
          <w:divBdr>
            <w:top w:val="none" w:sz="0" w:space="0" w:color="auto"/>
            <w:left w:val="none" w:sz="0" w:space="0" w:color="auto"/>
            <w:bottom w:val="none" w:sz="0" w:space="0" w:color="auto"/>
            <w:right w:val="none" w:sz="0" w:space="0" w:color="auto"/>
          </w:divBdr>
          <w:divsChild>
            <w:div w:id="921139636">
              <w:marLeft w:val="0"/>
              <w:marRight w:val="0"/>
              <w:marTop w:val="0"/>
              <w:marBottom w:val="0"/>
              <w:divBdr>
                <w:top w:val="none" w:sz="0" w:space="0" w:color="auto"/>
                <w:left w:val="none" w:sz="0" w:space="0" w:color="auto"/>
                <w:bottom w:val="none" w:sz="0" w:space="0" w:color="auto"/>
                <w:right w:val="none" w:sz="0" w:space="0" w:color="auto"/>
              </w:divBdr>
              <w:divsChild>
                <w:div w:id="21038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8174229">
      <w:bodyDiv w:val="1"/>
      <w:marLeft w:val="0"/>
      <w:marRight w:val="0"/>
      <w:marTop w:val="0"/>
      <w:marBottom w:val="0"/>
      <w:divBdr>
        <w:top w:val="none" w:sz="0" w:space="0" w:color="auto"/>
        <w:left w:val="none" w:sz="0" w:space="0" w:color="auto"/>
        <w:bottom w:val="none" w:sz="0" w:space="0" w:color="auto"/>
        <w:right w:val="none" w:sz="0" w:space="0" w:color="auto"/>
      </w:divBdr>
    </w:div>
    <w:div w:id="1620792125">
      <w:bodyDiv w:val="1"/>
      <w:marLeft w:val="0"/>
      <w:marRight w:val="0"/>
      <w:marTop w:val="0"/>
      <w:marBottom w:val="0"/>
      <w:divBdr>
        <w:top w:val="none" w:sz="0" w:space="0" w:color="auto"/>
        <w:left w:val="none" w:sz="0" w:space="0" w:color="auto"/>
        <w:bottom w:val="none" w:sz="0" w:space="0" w:color="auto"/>
        <w:right w:val="none" w:sz="0" w:space="0" w:color="auto"/>
      </w:divBdr>
    </w:div>
    <w:div w:id="1621523902">
      <w:bodyDiv w:val="1"/>
      <w:marLeft w:val="0"/>
      <w:marRight w:val="0"/>
      <w:marTop w:val="0"/>
      <w:marBottom w:val="0"/>
      <w:divBdr>
        <w:top w:val="none" w:sz="0" w:space="0" w:color="auto"/>
        <w:left w:val="none" w:sz="0" w:space="0" w:color="auto"/>
        <w:bottom w:val="none" w:sz="0" w:space="0" w:color="auto"/>
        <w:right w:val="none" w:sz="0" w:space="0" w:color="auto"/>
      </w:divBdr>
    </w:div>
    <w:div w:id="1624968224">
      <w:bodyDiv w:val="1"/>
      <w:marLeft w:val="0"/>
      <w:marRight w:val="0"/>
      <w:marTop w:val="0"/>
      <w:marBottom w:val="0"/>
      <w:divBdr>
        <w:top w:val="none" w:sz="0" w:space="0" w:color="auto"/>
        <w:left w:val="none" w:sz="0" w:space="0" w:color="auto"/>
        <w:bottom w:val="none" w:sz="0" w:space="0" w:color="auto"/>
        <w:right w:val="none" w:sz="0" w:space="0" w:color="auto"/>
      </w:divBdr>
    </w:div>
    <w:div w:id="1630360042">
      <w:bodyDiv w:val="1"/>
      <w:marLeft w:val="0"/>
      <w:marRight w:val="0"/>
      <w:marTop w:val="0"/>
      <w:marBottom w:val="0"/>
      <w:divBdr>
        <w:top w:val="none" w:sz="0" w:space="0" w:color="auto"/>
        <w:left w:val="none" w:sz="0" w:space="0" w:color="auto"/>
        <w:bottom w:val="none" w:sz="0" w:space="0" w:color="auto"/>
        <w:right w:val="none" w:sz="0" w:space="0" w:color="auto"/>
      </w:divBdr>
    </w:div>
    <w:div w:id="1631475467">
      <w:bodyDiv w:val="1"/>
      <w:marLeft w:val="0"/>
      <w:marRight w:val="0"/>
      <w:marTop w:val="0"/>
      <w:marBottom w:val="0"/>
      <w:divBdr>
        <w:top w:val="none" w:sz="0" w:space="0" w:color="auto"/>
        <w:left w:val="none" w:sz="0" w:space="0" w:color="auto"/>
        <w:bottom w:val="none" w:sz="0" w:space="0" w:color="auto"/>
        <w:right w:val="none" w:sz="0" w:space="0" w:color="auto"/>
      </w:divBdr>
    </w:div>
    <w:div w:id="1631982006">
      <w:bodyDiv w:val="1"/>
      <w:marLeft w:val="0"/>
      <w:marRight w:val="0"/>
      <w:marTop w:val="0"/>
      <w:marBottom w:val="0"/>
      <w:divBdr>
        <w:top w:val="none" w:sz="0" w:space="0" w:color="auto"/>
        <w:left w:val="none" w:sz="0" w:space="0" w:color="auto"/>
        <w:bottom w:val="none" w:sz="0" w:space="0" w:color="auto"/>
        <w:right w:val="none" w:sz="0" w:space="0" w:color="auto"/>
      </w:divBdr>
    </w:div>
    <w:div w:id="1641035229">
      <w:bodyDiv w:val="1"/>
      <w:marLeft w:val="0"/>
      <w:marRight w:val="0"/>
      <w:marTop w:val="0"/>
      <w:marBottom w:val="0"/>
      <w:divBdr>
        <w:top w:val="none" w:sz="0" w:space="0" w:color="auto"/>
        <w:left w:val="none" w:sz="0" w:space="0" w:color="auto"/>
        <w:bottom w:val="none" w:sz="0" w:space="0" w:color="auto"/>
        <w:right w:val="none" w:sz="0" w:space="0" w:color="auto"/>
      </w:divBdr>
    </w:div>
    <w:div w:id="1641686588">
      <w:bodyDiv w:val="1"/>
      <w:marLeft w:val="0"/>
      <w:marRight w:val="0"/>
      <w:marTop w:val="0"/>
      <w:marBottom w:val="0"/>
      <w:divBdr>
        <w:top w:val="none" w:sz="0" w:space="0" w:color="auto"/>
        <w:left w:val="none" w:sz="0" w:space="0" w:color="auto"/>
        <w:bottom w:val="none" w:sz="0" w:space="0" w:color="auto"/>
        <w:right w:val="none" w:sz="0" w:space="0" w:color="auto"/>
      </w:divBdr>
    </w:div>
    <w:div w:id="1643386216">
      <w:bodyDiv w:val="1"/>
      <w:marLeft w:val="0"/>
      <w:marRight w:val="0"/>
      <w:marTop w:val="0"/>
      <w:marBottom w:val="0"/>
      <w:divBdr>
        <w:top w:val="none" w:sz="0" w:space="0" w:color="auto"/>
        <w:left w:val="none" w:sz="0" w:space="0" w:color="auto"/>
        <w:bottom w:val="none" w:sz="0" w:space="0" w:color="auto"/>
        <w:right w:val="none" w:sz="0" w:space="0" w:color="auto"/>
      </w:divBdr>
    </w:div>
    <w:div w:id="1643804897">
      <w:bodyDiv w:val="1"/>
      <w:marLeft w:val="0"/>
      <w:marRight w:val="0"/>
      <w:marTop w:val="0"/>
      <w:marBottom w:val="0"/>
      <w:divBdr>
        <w:top w:val="none" w:sz="0" w:space="0" w:color="auto"/>
        <w:left w:val="none" w:sz="0" w:space="0" w:color="auto"/>
        <w:bottom w:val="none" w:sz="0" w:space="0" w:color="auto"/>
        <w:right w:val="none" w:sz="0" w:space="0" w:color="auto"/>
      </w:divBdr>
    </w:div>
    <w:div w:id="1644264000">
      <w:bodyDiv w:val="1"/>
      <w:marLeft w:val="0"/>
      <w:marRight w:val="0"/>
      <w:marTop w:val="0"/>
      <w:marBottom w:val="0"/>
      <w:divBdr>
        <w:top w:val="none" w:sz="0" w:space="0" w:color="auto"/>
        <w:left w:val="none" w:sz="0" w:space="0" w:color="auto"/>
        <w:bottom w:val="none" w:sz="0" w:space="0" w:color="auto"/>
        <w:right w:val="none" w:sz="0" w:space="0" w:color="auto"/>
      </w:divBdr>
    </w:div>
    <w:div w:id="1647124945">
      <w:bodyDiv w:val="1"/>
      <w:marLeft w:val="0"/>
      <w:marRight w:val="0"/>
      <w:marTop w:val="0"/>
      <w:marBottom w:val="0"/>
      <w:divBdr>
        <w:top w:val="none" w:sz="0" w:space="0" w:color="auto"/>
        <w:left w:val="none" w:sz="0" w:space="0" w:color="auto"/>
        <w:bottom w:val="none" w:sz="0" w:space="0" w:color="auto"/>
        <w:right w:val="none" w:sz="0" w:space="0" w:color="auto"/>
      </w:divBdr>
    </w:div>
    <w:div w:id="1663266699">
      <w:bodyDiv w:val="1"/>
      <w:marLeft w:val="0"/>
      <w:marRight w:val="0"/>
      <w:marTop w:val="0"/>
      <w:marBottom w:val="0"/>
      <w:divBdr>
        <w:top w:val="none" w:sz="0" w:space="0" w:color="auto"/>
        <w:left w:val="none" w:sz="0" w:space="0" w:color="auto"/>
        <w:bottom w:val="none" w:sz="0" w:space="0" w:color="auto"/>
        <w:right w:val="none" w:sz="0" w:space="0" w:color="auto"/>
      </w:divBdr>
    </w:div>
    <w:div w:id="1664237616">
      <w:bodyDiv w:val="1"/>
      <w:marLeft w:val="0"/>
      <w:marRight w:val="0"/>
      <w:marTop w:val="0"/>
      <w:marBottom w:val="0"/>
      <w:divBdr>
        <w:top w:val="none" w:sz="0" w:space="0" w:color="auto"/>
        <w:left w:val="none" w:sz="0" w:space="0" w:color="auto"/>
        <w:bottom w:val="none" w:sz="0" w:space="0" w:color="auto"/>
        <w:right w:val="none" w:sz="0" w:space="0" w:color="auto"/>
      </w:divBdr>
    </w:div>
    <w:div w:id="1665158312">
      <w:bodyDiv w:val="1"/>
      <w:marLeft w:val="0"/>
      <w:marRight w:val="0"/>
      <w:marTop w:val="0"/>
      <w:marBottom w:val="0"/>
      <w:divBdr>
        <w:top w:val="none" w:sz="0" w:space="0" w:color="auto"/>
        <w:left w:val="none" w:sz="0" w:space="0" w:color="auto"/>
        <w:bottom w:val="none" w:sz="0" w:space="0" w:color="auto"/>
        <w:right w:val="none" w:sz="0" w:space="0" w:color="auto"/>
      </w:divBdr>
    </w:div>
    <w:div w:id="1666973785">
      <w:bodyDiv w:val="1"/>
      <w:marLeft w:val="0"/>
      <w:marRight w:val="0"/>
      <w:marTop w:val="0"/>
      <w:marBottom w:val="0"/>
      <w:divBdr>
        <w:top w:val="none" w:sz="0" w:space="0" w:color="auto"/>
        <w:left w:val="none" w:sz="0" w:space="0" w:color="auto"/>
        <w:bottom w:val="none" w:sz="0" w:space="0" w:color="auto"/>
        <w:right w:val="none" w:sz="0" w:space="0" w:color="auto"/>
      </w:divBdr>
    </w:div>
    <w:div w:id="1672560296">
      <w:bodyDiv w:val="1"/>
      <w:marLeft w:val="0"/>
      <w:marRight w:val="0"/>
      <w:marTop w:val="0"/>
      <w:marBottom w:val="0"/>
      <w:divBdr>
        <w:top w:val="none" w:sz="0" w:space="0" w:color="auto"/>
        <w:left w:val="none" w:sz="0" w:space="0" w:color="auto"/>
        <w:bottom w:val="none" w:sz="0" w:space="0" w:color="auto"/>
        <w:right w:val="none" w:sz="0" w:space="0" w:color="auto"/>
      </w:divBdr>
    </w:div>
    <w:div w:id="1675572350">
      <w:bodyDiv w:val="1"/>
      <w:marLeft w:val="0"/>
      <w:marRight w:val="0"/>
      <w:marTop w:val="0"/>
      <w:marBottom w:val="0"/>
      <w:divBdr>
        <w:top w:val="none" w:sz="0" w:space="0" w:color="auto"/>
        <w:left w:val="none" w:sz="0" w:space="0" w:color="auto"/>
        <w:bottom w:val="none" w:sz="0" w:space="0" w:color="auto"/>
        <w:right w:val="none" w:sz="0" w:space="0" w:color="auto"/>
      </w:divBdr>
    </w:div>
    <w:div w:id="1676573997">
      <w:bodyDiv w:val="1"/>
      <w:marLeft w:val="0"/>
      <w:marRight w:val="0"/>
      <w:marTop w:val="0"/>
      <w:marBottom w:val="0"/>
      <w:divBdr>
        <w:top w:val="none" w:sz="0" w:space="0" w:color="auto"/>
        <w:left w:val="none" w:sz="0" w:space="0" w:color="auto"/>
        <w:bottom w:val="none" w:sz="0" w:space="0" w:color="auto"/>
        <w:right w:val="none" w:sz="0" w:space="0" w:color="auto"/>
      </w:divBdr>
    </w:div>
    <w:div w:id="1679649360">
      <w:bodyDiv w:val="1"/>
      <w:marLeft w:val="0"/>
      <w:marRight w:val="0"/>
      <w:marTop w:val="0"/>
      <w:marBottom w:val="0"/>
      <w:divBdr>
        <w:top w:val="none" w:sz="0" w:space="0" w:color="auto"/>
        <w:left w:val="none" w:sz="0" w:space="0" w:color="auto"/>
        <w:bottom w:val="none" w:sz="0" w:space="0" w:color="auto"/>
        <w:right w:val="none" w:sz="0" w:space="0" w:color="auto"/>
      </w:divBdr>
      <w:divsChild>
        <w:div w:id="1096899176">
          <w:marLeft w:val="0"/>
          <w:marRight w:val="0"/>
          <w:marTop w:val="0"/>
          <w:marBottom w:val="0"/>
          <w:divBdr>
            <w:top w:val="none" w:sz="0" w:space="0" w:color="auto"/>
            <w:left w:val="none" w:sz="0" w:space="0" w:color="auto"/>
            <w:bottom w:val="none" w:sz="0" w:space="0" w:color="auto"/>
            <w:right w:val="none" w:sz="0" w:space="0" w:color="auto"/>
          </w:divBdr>
          <w:divsChild>
            <w:div w:id="531849081">
              <w:marLeft w:val="0"/>
              <w:marRight w:val="0"/>
              <w:marTop w:val="0"/>
              <w:marBottom w:val="0"/>
              <w:divBdr>
                <w:top w:val="none" w:sz="0" w:space="0" w:color="auto"/>
                <w:left w:val="none" w:sz="0" w:space="0" w:color="auto"/>
                <w:bottom w:val="none" w:sz="0" w:space="0" w:color="auto"/>
                <w:right w:val="none" w:sz="0" w:space="0" w:color="auto"/>
              </w:divBdr>
              <w:divsChild>
                <w:div w:id="1144279650">
                  <w:marLeft w:val="0"/>
                  <w:marRight w:val="0"/>
                  <w:marTop w:val="0"/>
                  <w:marBottom w:val="0"/>
                  <w:divBdr>
                    <w:top w:val="none" w:sz="0" w:space="0" w:color="auto"/>
                    <w:left w:val="none" w:sz="0" w:space="0" w:color="auto"/>
                    <w:bottom w:val="none" w:sz="0" w:space="0" w:color="auto"/>
                    <w:right w:val="none" w:sz="0" w:space="0" w:color="auto"/>
                  </w:divBdr>
                  <w:divsChild>
                    <w:div w:id="1228371478">
                      <w:marLeft w:val="0"/>
                      <w:marRight w:val="0"/>
                      <w:marTop w:val="0"/>
                      <w:marBottom w:val="0"/>
                      <w:divBdr>
                        <w:top w:val="none" w:sz="0" w:space="0" w:color="auto"/>
                        <w:left w:val="none" w:sz="0" w:space="0" w:color="auto"/>
                        <w:bottom w:val="none" w:sz="0" w:space="0" w:color="auto"/>
                        <w:right w:val="none" w:sz="0" w:space="0" w:color="auto"/>
                      </w:divBdr>
                      <w:divsChild>
                        <w:div w:id="618340920">
                          <w:marLeft w:val="0"/>
                          <w:marRight w:val="0"/>
                          <w:marTop w:val="0"/>
                          <w:marBottom w:val="0"/>
                          <w:divBdr>
                            <w:top w:val="none" w:sz="0" w:space="0" w:color="auto"/>
                            <w:left w:val="none" w:sz="0" w:space="0" w:color="auto"/>
                            <w:bottom w:val="none" w:sz="0" w:space="0" w:color="auto"/>
                            <w:right w:val="none" w:sz="0" w:space="0" w:color="auto"/>
                          </w:divBdr>
                          <w:divsChild>
                            <w:div w:id="1530145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80350079">
      <w:bodyDiv w:val="1"/>
      <w:marLeft w:val="0"/>
      <w:marRight w:val="0"/>
      <w:marTop w:val="0"/>
      <w:marBottom w:val="0"/>
      <w:divBdr>
        <w:top w:val="none" w:sz="0" w:space="0" w:color="auto"/>
        <w:left w:val="none" w:sz="0" w:space="0" w:color="auto"/>
        <w:bottom w:val="none" w:sz="0" w:space="0" w:color="auto"/>
        <w:right w:val="none" w:sz="0" w:space="0" w:color="auto"/>
      </w:divBdr>
    </w:div>
    <w:div w:id="1686709748">
      <w:bodyDiv w:val="1"/>
      <w:marLeft w:val="0"/>
      <w:marRight w:val="0"/>
      <w:marTop w:val="0"/>
      <w:marBottom w:val="0"/>
      <w:divBdr>
        <w:top w:val="none" w:sz="0" w:space="0" w:color="auto"/>
        <w:left w:val="none" w:sz="0" w:space="0" w:color="auto"/>
        <w:bottom w:val="none" w:sz="0" w:space="0" w:color="auto"/>
        <w:right w:val="none" w:sz="0" w:space="0" w:color="auto"/>
      </w:divBdr>
    </w:div>
    <w:div w:id="1686908038">
      <w:bodyDiv w:val="1"/>
      <w:marLeft w:val="0"/>
      <w:marRight w:val="0"/>
      <w:marTop w:val="0"/>
      <w:marBottom w:val="0"/>
      <w:divBdr>
        <w:top w:val="none" w:sz="0" w:space="0" w:color="auto"/>
        <w:left w:val="none" w:sz="0" w:space="0" w:color="auto"/>
        <w:bottom w:val="none" w:sz="0" w:space="0" w:color="auto"/>
        <w:right w:val="none" w:sz="0" w:space="0" w:color="auto"/>
      </w:divBdr>
      <w:divsChild>
        <w:div w:id="1762331625">
          <w:marLeft w:val="0"/>
          <w:marRight w:val="0"/>
          <w:marTop w:val="0"/>
          <w:marBottom w:val="0"/>
          <w:divBdr>
            <w:top w:val="none" w:sz="0" w:space="0" w:color="auto"/>
            <w:left w:val="none" w:sz="0" w:space="0" w:color="auto"/>
            <w:bottom w:val="none" w:sz="0" w:space="0" w:color="auto"/>
            <w:right w:val="none" w:sz="0" w:space="0" w:color="auto"/>
          </w:divBdr>
          <w:divsChild>
            <w:div w:id="1001355332">
              <w:marLeft w:val="0"/>
              <w:marRight w:val="0"/>
              <w:marTop w:val="0"/>
              <w:marBottom w:val="0"/>
              <w:divBdr>
                <w:top w:val="none" w:sz="0" w:space="0" w:color="auto"/>
                <w:left w:val="none" w:sz="0" w:space="0" w:color="auto"/>
                <w:bottom w:val="none" w:sz="0" w:space="0" w:color="auto"/>
                <w:right w:val="none" w:sz="0" w:space="0" w:color="auto"/>
              </w:divBdr>
              <w:divsChild>
                <w:div w:id="2004619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7709681">
      <w:bodyDiv w:val="1"/>
      <w:marLeft w:val="0"/>
      <w:marRight w:val="0"/>
      <w:marTop w:val="0"/>
      <w:marBottom w:val="0"/>
      <w:divBdr>
        <w:top w:val="none" w:sz="0" w:space="0" w:color="auto"/>
        <w:left w:val="none" w:sz="0" w:space="0" w:color="auto"/>
        <w:bottom w:val="none" w:sz="0" w:space="0" w:color="auto"/>
        <w:right w:val="none" w:sz="0" w:space="0" w:color="auto"/>
      </w:divBdr>
    </w:div>
    <w:div w:id="1689133846">
      <w:bodyDiv w:val="1"/>
      <w:marLeft w:val="0"/>
      <w:marRight w:val="0"/>
      <w:marTop w:val="0"/>
      <w:marBottom w:val="0"/>
      <w:divBdr>
        <w:top w:val="none" w:sz="0" w:space="0" w:color="auto"/>
        <w:left w:val="none" w:sz="0" w:space="0" w:color="auto"/>
        <w:bottom w:val="none" w:sz="0" w:space="0" w:color="auto"/>
        <w:right w:val="none" w:sz="0" w:space="0" w:color="auto"/>
      </w:divBdr>
      <w:divsChild>
        <w:div w:id="1471558152">
          <w:marLeft w:val="0"/>
          <w:marRight w:val="0"/>
          <w:marTop w:val="0"/>
          <w:marBottom w:val="0"/>
          <w:divBdr>
            <w:top w:val="none" w:sz="0" w:space="0" w:color="auto"/>
            <w:left w:val="none" w:sz="0" w:space="0" w:color="auto"/>
            <w:bottom w:val="none" w:sz="0" w:space="0" w:color="auto"/>
            <w:right w:val="none" w:sz="0" w:space="0" w:color="auto"/>
          </w:divBdr>
          <w:divsChild>
            <w:div w:id="854147329">
              <w:marLeft w:val="0"/>
              <w:marRight w:val="0"/>
              <w:marTop w:val="0"/>
              <w:marBottom w:val="0"/>
              <w:divBdr>
                <w:top w:val="none" w:sz="0" w:space="0" w:color="auto"/>
                <w:left w:val="none" w:sz="0" w:space="0" w:color="auto"/>
                <w:bottom w:val="none" w:sz="0" w:space="0" w:color="auto"/>
                <w:right w:val="none" w:sz="0" w:space="0" w:color="auto"/>
              </w:divBdr>
              <w:divsChild>
                <w:div w:id="1620991961">
                  <w:marLeft w:val="0"/>
                  <w:marRight w:val="0"/>
                  <w:marTop w:val="0"/>
                  <w:marBottom w:val="0"/>
                  <w:divBdr>
                    <w:top w:val="none" w:sz="0" w:space="0" w:color="auto"/>
                    <w:left w:val="none" w:sz="0" w:space="0" w:color="auto"/>
                    <w:bottom w:val="none" w:sz="0" w:space="0" w:color="auto"/>
                    <w:right w:val="none" w:sz="0" w:space="0" w:color="auto"/>
                  </w:divBdr>
                  <w:divsChild>
                    <w:div w:id="1510949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2875537">
      <w:bodyDiv w:val="1"/>
      <w:marLeft w:val="0"/>
      <w:marRight w:val="0"/>
      <w:marTop w:val="0"/>
      <w:marBottom w:val="0"/>
      <w:divBdr>
        <w:top w:val="none" w:sz="0" w:space="0" w:color="auto"/>
        <w:left w:val="none" w:sz="0" w:space="0" w:color="auto"/>
        <w:bottom w:val="none" w:sz="0" w:space="0" w:color="auto"/>
        <w:right w:val="none" w:sz="0" w:space="0" w:color="auto"/>
      </w:divBdr>
    </w:div>
    <w:div w:id="1694653116">
      <w:bodyDiv w:val="1"/>
      <w:marLeft w:val="0"/>
      <w:marRight w:val="0"/>
      <w:marTop w:val="0"/>
      <w:marBottom w:val="0"/>
      <w:divBdr>
        <w:top w:val="none" w:sz="0" w:space="0" w:color="auto"/>
        <w:left w:val="none" w:sz="0" w:space="0" w:color="auto"/>
        <w:bottom w:val="none" w:sz="0" w:space="0" w:color="auto"/>
        <w:right w:val="none" w:sz="0" w:space="0" w:color="auto"/>
      </w:divBdr>
    </w:div>
    <w:div w:id="1695039548">
      <w:bodyDiv w:val="1"/>
      <w:marLeft w:val="0"/>
      <w:marRight w:val="0"/>
      <w:marTop w:val="0"/>
      <w:marBottom w:val="0"/>
      <w:divBdr>
        <w:top w:val="none" w:sz="0" w:space="0" w:color="auto"/>
        <w:left w:val="none" w:sz="0" w:space="0" w:color="auto"/>
        <w:bottom w:val="none" w:sz="0" w:space="0" w:color="auto"/>
        <w:right w:val="none" w:sz="0" w:space="0" w:color="auto"/>
      </w:divBdr>
    </w:div>
    <w:div w:id="1700621389">
      <w:bodyDiv w:val="1"/>
      <w:marLeft w:val="0"/>
      <w:marRight w:val="0"/>
      <w:marTop w:val="0"/>
      <w:marBottom w:val="0"/>
      <w:divBdr>
        <w:top w:val="none" w:sz="0" w:space="0" w:color="auto"/>
        <w:left w:val="none" w:sz="0" w:space="0" w:color="auto"/>
        <w:bottom w:val="none" w:sz="0" w:space="0" w:color="auto"/>
        <w:right w:val="none" w:sz="0" w:space="0" w:color="auto"/>
      </w:divBdr>
    </w:div>
    <w:div w:id="1710492358">
      <w:bodyDiv w:val="1"/>
      <w:marLeft w:val="0"/>
      <w:marRight w:val="0"/>
      <w:marTop w:val="0"/>
      <w:marBottom w:val="0"/>
      <w:divBdr>
        <w:top w:val="none" w:sz="0" w:space="0" w:color="auto"/>
        <w:left w:val="none" w:sz="0" w:space="0" w:color="auto"/>
        <w:bottom w:val="none" w:sz="0" w:space="0" w:color="auto"/>
        <w:right w:val="none" w:sz="0" w:space="0" w:color="auto"/>
      </w:divBdr>
      <w:divsChild>
        <w:div w:id="19625400">
          <w:marLeft w:val="0"/>
          <w:marRight w:val="0"/>
          <w:marTop w:val="0"/>
          <w:marBottom w:val="0"/>
          <w:divBdr>
            <w:top w:val="none" w:sz="0" w:space="0" w:color="auto"/>
            <w:left w:val="none" w:sz="0" w:space="0" w:color="auto"/>
            <w:bottom w:val="none" w:sz="0" w:space="0" w:color="auto"/>
            <w:right w:val="none" w:sz="0" w:space="0" w:color="auto"/>
          </w:divBdr>
          <w:divsChild>
            <w:div w:id="1665084272">
              <w:marLeft w:val="0"/>
              <w:marRight w:val="0"/>
              <w:marTop w:val="0"/>
              <w:marBottom w:val="0"/>
              <w:divBdr>
                <w:top w:val="none" w:sz="0" w:space="0" w:color="auto"/>
                <w:left w:val="none" w:sz="0" w:space="0" w:color="auto"/>
                <w:bottom w:val="none" w:sz="0" w:space="0" w:color="auto"/>
                <w:right w:val="none" w:sz="0" w:space="0" w:color="auto"/>
              </w:divBdr>
              <w:divsChild>
                <w:div w:id="1749965025">
                  <w:marLeft w:val="0"/>
                  <w:marRight w:val="0"/>
                  <w:marTop w:val="0"/>
                  <w:marBottom w:val="0"/>
                  <w:divBdr>
                    <w:top w:val="none" w:sz="0" w:space="0" w:color="auto"/>
                    <w:left w:val="none" w:sz="0" w:space="0" w:color="auto"/>
                    <w:bottom w:val="none" w:sz="0" w:space="0" w:color="auto"/>
                    <w:right w:val="none" w:sz="0" w:space="0" w:color="auto"/>
                  </w:divBdr>
                  <w:divsChild>
                    <w:div w:id="2020766287">
                      <w:marLeft w:val="0"/>
                      <w:marRight w:val="0"/>
                      <w:marTop w:val="0"/>
                      <w:marBottom w:val="0"/>
                      <w:divBdr>
                        <w:top w:val="none" w:sz="0" w:space="0" w:color="auto"/>
                        <w:left w:val="none" w:sz="0" w:space="0" w:color="auto"/>
                        <w:bottom w:val="none" w:sz="0" w:space="0" w:color="auto"/>
                        <w:right w:val="none" w:sz="0" w:space="0" w:color="auto"/>
                      </w:divBdr>
                      <w:divsChild>
                        <w:div w:id="241184014">
                          <w:marLeft w:val="0"/>
                          <w:marRight w:val="0"/>
                          <w:marTop w:val="0"/>
                          <w:marBottom w:val="0"/>
                          <w:divBdr>
                            <w:top w:val="none" w:sz="0" w:space="0" w:color="auto"/>
                            <w:left w:val="none" w:sz="0" w:space="0" w:color="auto"/>
                            <w:bottom w:val="none" w:sz="0" w:space="0" w:color="auto"/>
                            <w:right w:val="none" w:sz="0" w:space="0" w:color="auto"/>
                          </w:divBdr>
                          <w:divsChild>
                            <w:div w:id="691032110">
                              <w:marLeft w:val="0"/>
                              <w:marRight w:val="0"/>
                              <w:marTop w:val="0"/>
                              <w:marBottom w:val="0"/>
                              <w:divBdr>
                                <w:top w:val="none" w:sz="0" w:space="0" w:color="auto"/>
                                <w:left w:val="none" w:sz="0" w:space="0" w:color="auto"/>
                                <w:bottom w:val="none" w:sz="0" w:space="0" w:color="auto"/>
                                <w:right w:val="none" w:sz="0" w:space="0" w:color="auto"/>
                              </w:divBdr>
                              <w:divsChild>
                                <w:div w:id="250358181">
                                  <w:marLeft w:val="0"/>
                                  <w:marRight w:val="0"/>
                                  <w:marTop w:val="0"/>
                                  <w:marBottom w:val="0"/>
                                  <w:divBdr>
                                    <w:top w:val="none" w:sz="0" w:space="0" w:color="auto"/>
                                    <w:left w:val="none" w:sz="0" w:space="0" w:color="auto"/>
                                    <w:bottom w:val="none" w:sz="0" w:space="0" w:color="auto"/>
                                    <w:right w:val="none" w:sz="0" w:space="0" w:color="auto"/>
                                  </w:divBdr>
                                  <w:divsChild>
                                    <w:div w:id="1286541400">
                                      <w:marLeft w:val="0"/>
                                      <w:marRight w:val="0"/>
                                      <w:marTop w:val="0"/>
                                      <w:marBottom w:val="0"/>
                                      <w:divBdr>
                                        <w:top w:val="none" w:sz="0" w:space="0" w:color="auto"/>
                                        <w:left w:val="none" w:sz="0" w:space="0" w:color="auto"/>
                                        <w:bottom w:val="none" w:sz="0" w:space="0" w:color="auto"/>
                                        <w:right w:val="none" w:sz="0" w:space="0" w:color="auto"/>
                                      </w:divBdr>
                                      <w:divsChild>
                                        <w:div w:id="1806965580">
                                          <w:marLeft w:val="0"/>
                                          <w:marRight w:val="0"/>
                                          <w:marTop w:val="0"/>
                                          <w:marBottom w:val="0"/>
                                          <w:divBdr>
                                            <w:top w:val="none" w:sz="0" w:space="0" w:color="auto"/>
                                            <w:left w:val="none" w:sz="0" w:space="0" w:color="auto"/>
                                            <w:bottom w:val="none" w:sz="0" w:space="0" w:color="auto"/>
                                            <w:right w:val="none" w:sz="0" w:space="0" w:color="auto"/>
                                          </w:divBdr>
                                          <w:divsChild>
                                            <w:div w:id="847452150">
                                              <w:marLeft w:val="0"/>
                                              <w:marRight w:val="0"/>
                                              <w:marTop w:val="0"/>
                                              <w:marBottom w:val="0"/>
                                              <w:divBdr>
                                                <w:top w:val="none" w:sz="0" w:space="0" w:color="auto"/>
                                                <w:left w:val="none" w:sz="0" w:space="0" w:color="auto"/>
                                                <w:bottom w:val="none" w:sz="0" w:space="0" w:color="auto"/>
                                                <w:right w:val="none" w:sz="0" w:space="0" w:color="auto"/>
                                              </w:divBdr>
                                              <w:divsChild>
                                                <w:div w:id="1734693805">
                                                  <w:marLeft w:val="0"/>
                                                  <w:marRight w:val="0"/>
                                                  <w:marTop w:val="0"/>
                                                  <w:marBottom w:val="0"/>
                                                  <w:divBdr>
                                                    <w:top w:val="none" w:sz="0" w:space="0" w:color="auto"/>
                                                    <w:left w:val="none" w:sz="0" w:space="0" w:color="auto"/>
                                                    <w:bottom w:val="none" w:sz="0" w:space="0" w:color="auto"/>
                                                    <w:right w:val="none" w:sz="0" w:space="0" w:color="auto"/>
                                                  </w:divBdr>
                                                  <w:divsChild>
                                                    <w:div w:id="395469700">
                                                      <w:marLeft w:val="0"/>
                                                      <w:marRight w:val="0"/>
                                                      <w:marTop w:val="0"/>
                                                      <w:marBottom w:val="0"/>
                                                      <w:divBdr>
                                                        <w:top w:val="none" w:sz="0" w:space="0" w:color="auto"/>
                                                        <w:left w:val="none" w:sz="0" w:space="0" w:color="auto"/>
                                                        <w:bottom w:val="none" w:sz="0" w:space="0" w:color="auto"/>
                                                        <w:right w:val="none" w:sz="0" w:space="0" w:color="auto"/>
                                                      </w:divBdr>
                                                      <w:divsChild>
                                                        <w:div w:id="1653019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2709345">
                                              <w:marLeft w:val="0"/>
                                              <w:marRight w:val="0"/>
                                              <w:marTop w:val="0"/>
                                              <w:marBottom w:val="0"/>
                                              <w:divBdr>
                                                <w:top w:val="none" w:sz="0" w:space="0" w:color="auto"/>
                                                <w:left w:val="none" w:sz="0" w:space="0" w:color="auto"/>
                                                <w:bottom w:val="none" w:sz="0" w:space="0" w:color="auto"/>
                                                <w:right w:val="none" w:sz="0" w:space="0" w:color="auto"/>
                                              </w:divBdr>
                                              <w:divsChild>
                                                <w:div w:id="1263957666">
                                                  <w:marLeft w:val="0"/>
                                                  <w:marRight w:val="0"/>
                                                  <w:marTop w:val="0"/>
                                                  <w:marBottom w:val="0"/>
                                                  <w:divBdr>
                                                    <w:top w:val="none" w:sz="0" w:space="0" w:color="auto"/>
                                                    <w:left w:val="none" w:sz="0" w:space="0" w:color="auto"/>
                                                    <w:bottom w:val="none" w:sz="0" w:space="0" w:color="auto"/>
                                                    <w:right w:val="none" w:sz="0" w:space="0" w:color="auto"/>
                                                  </w:divBdr>
                                                  <w:divsChild>
                                                    <w:div w:id="948127691">
                                                      <w:marLeft w:val="0"/>
                                                      <w:marRight w:val="0"/>
                                                      <w:marTop w:val="0"/>
                                                      <w:marBottom w:val="0"/>
                                                      <w:divBdr>
                                                        <w:top w:val="none" w:sz="0" w:space="0" w:color="auto"/>
                                                        <w:left w:val="none" w:sz="0" w:space="0" w:color="auto"/>
                                                        <w:bottom w:val="none" w:sz="0" w:space="0" w:color="auto"/>
                                                        <w:right w:val="none" w:sz="0" w:space="0" w:color="auto"/>
                                                      </w:divBdr>
                                                      <w:divsChild>
                                                        <w:div w:id="1221399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625240030">
          <w:marLeft w:val="0"/>
          <w:marRight w:val="0"/>
          <w:marTop w:val="0"/>
          <w:marBottom w:val="0"/>
          <w:divBdr>
            <w:top w:val="none" w:sz="0" w:space="0" w:color="auto"/>
            <w:left w:val="none" w:sz="0" w:space="0" w:color="auto"/>
            <w:bottom w:val="none" w:sz="0" w:space="0" w:color="auto"/>
            <w:right w:val="none" w:sz="0" w:space="0" w:color="auto"/>
          </w:divBdr>
          <w:divsChild>
            <w:div w:id="1376852324">
              <w:marLeft w:val="0"/>
              <w:marRight w:val="0"/>
              <w:marTop w:val="0"/>
              <w:marBottom w:val="0"/>
              <w:divBdr>
                <w:top w:val="none" w:sz="0" w:space="0" w:color="auto"/>
                <w:left w:val="none" w:sz="0" w:space="0" w:color="auto"/>
                <w:bottom w:val="none" w:sz="0" w:space="0" w:color="auto"/>
                <w:right w:val="none" w:sz="0" w:space="0" w:color="auto"/>
              </w:divBdr>
              <w:divsChild>
                <w:div w:id="852501372">
                  <w:marLeft w:val="0"/>
                  <w:marRight w:val="0"/>
                  <w:marTop w:val="0"/>
                  <w:marBottom w:val="0"/>
                  <w:divBdr>
                    <w:top w:val="none" w:sz="0" w:space="0" w:color="auto"/>
                    <w:left w:val="none" w:sz="0" w:space="0" w:color="auto"/>
                    <w:bottom w:val="none" w:sz="0" w:space="0" w:color="auto"/>
                    <w:right w:val="none" w:sz="0" w:space="0" w:color="auto"/>
                  </w:divBdr>
                  <w:divsChild>
                    <w:div w:id="1849442406">
                      <w:marLeft w:val="0"/>
                      <w:marRight w:val="0"/>
                      <w:marTop w:val="0"/>
                      <w:marBottom w:val="0"/>
                      <w:divBdr>
                        <w:top w:val="none" w:sz="0" w:space="0" w:color="auto"/>
                        <w:left w:val="none" w:sz="0" w:space="0" w:color="auto"/>
                        <w:bottom w:val="none" w:sz="0" w:space="0" w:color="auto"/>
                        <w:right w:val="none" w:sz="0" w:space="0" w:color="auto"/>
                      </w:divBdr>
                      <w:divsChild>
                        <w:div w:id="1487090828">
                          <w:marLeft w:val="0"/>
                          <w:marRight w:val="0"/>
                          <w:marTop w:val="0"/>
                          <w:marBottom w:val="0"/>
                          <w:divBdr>
                            <w:top w:val="none" w:sz="0" w:space="0" w:color="auto"/>
                            <w:left w:val="none" w:sz="0" w:space="0" w:color="auto"/>
                            <w:bottom w:val="none" w:sz="0" w:space="0" w:color="auto"/>
                            <w:right w:val="none" w:sz="0" w:space="0" w:color="auto"/>
                          </w:divBdr>
                          <w:divsChild>
                            <w:div w:id="599871179">
                              <w:marLeft w:val="0"/>
                              <w:marRight w:val="0"/>
                              <w:marTop w:val="0"/>
                              <w:marBottom w:val="0"/>
                              <w:divBdr>
                                <w:top w:val="none" w:sz="0" w:space="0" w:color="auto"/>
                                <w:left w:val="none" w:sz="0" w:space="0" w:color="auto"/>
                                <w:bottom w:val="none" w:sz="0" w:space="0" w:color="auto"/>
                                <w:right w:val="none" w:sz="0" w:space="0" w:color="auto"/>
                              </w:divBdr>
                              <w:divsChild>
                                <w:div w:id="263734548">
                                  <w:marLeft w:val="0"/>
                                  <w:marRight w:val="0"/>
                                  <w:marTop w:val="0"/>
                                  <w:marBottom w:val="0"/>
                                  <w:divBdr>
                                    <w:top w:val="none" w:sz="0" w:space="0" w:color="auto"/>
                                    <w:left w:val="none" w:sz="0" w:space="0" w:color="auto"/>
                                    <w:bottom w:val="none" w:sz="0" w:space="0" w:color="auto"/>
                                    <w:right w:val="none" w:sz="0" w:space="0" w:color="auto"/>
                                  </w:divBdr>
                                  <w:divsChild>
                                    <w:div w:id="1085422316">
                                      <w:marLeft w:val="0"/>
                                      <w:marRight w:val="0"/>
                                      <w:marTop w:val="0"/>
                                      <w:marBottom w:val="0"/>
                                      <w:divBdr>
                                        <w:top w:val="none" w:sz="0" w:space="0" w:color="auto"/>
                                        <w:left w:val="none" w:sz="0" w:space="0" w:color="auto"/>
                                        <w:bottom w:val="none" w:sz="0" w:space="0" w:color="auto"/>
                                        <w:right w:val="none" w:sz="0" w:space="0" w:color="auto"/>
                                      </w:divBdr>
                                      <w:divsChild>
                                        <w:div w:id="1935019284">
                                          <w:marLeft w:val="0"/>
                                          <w:marRight w:val="0"/>
                                          <w:marTop w:val="0"/>
                                          <w:marBottom w:val="0"/>
                                          <w:divBdr>
                                            <w:top w:val="none" w:sz="0" w:space="0" w:color="auto"/>
                                            <w:left w:val="none" w:sz="0" w:space="0" w:color="auto"/>
                                            <w:bottom w:val="none" w:sz="0" w:space="0" w:color="auto"/>
                                            <w:right w:val="none" w:sz="0" w:space="0" w:color="auto"/>
                                          </w:divBdr>
                                          <w:divsChild>
                                            <w:div w:id="1085806890">
                                              <w:marLeft w:val="0"/>
                                              <w:marRight w:val="0"/>
                                              <w:marTop w:val="0"/>
                                              <w:marBottom w:val="0"/>
                                              <w:divBdr>
                                                <w:top w:val="none" w:sz="0" w:space="0" w:color="auto"/>
                                                <w:left w:val="none" w:sz="0" w:space="0" w:color="auto"/>
                                                <w:bottom w:val="none" w:sz="0" w:space="0" w:color="auto"/>
                                                <w:right w:val="none" w:sz="0" w:space="0" w:color="auto"/>
                                              </w:divBdr>
                                              <w:divsChild>
                                                <w:div w:id="555776337">
                                                  <w:marLeft w:val="0"/>
                                                  <w:marRight w:val="0"/>
                                                  <w:marTop w:val="0"/>
                                                  <w:marBottom w:val="0"/>
                                                  <w:divBdr>
                                                    <w:top w:val="none" w:sz="0" w:space="0" w:color="auto"/>
                                                    <w:left w:val="none" w:sz="0" w:space="0" w:color="auto"/>
                                                    <w:bottom w:val="none" w:sz="0" w:space="0" w:color="auto"/>
                                                    <w:right w:val="none" w:sz="0" w:space="0" w:color="auto"/>
                                                  </w:divBdr>
                                                  <w:divsChild>
                                                    <w:div w:id="997153998">
                                                      <w:marLeft w:val="0"/>
                                                      <w:marRight w:val="0"/>
                                                      <w:marTop w:val="0"/>
                                                      <w:marBottom w:val="0"/>
                                                      <w:divBdr>
                                                        <w:top w:val="none" w:sz="0" w:space="0" w:color="auto"/>
                                                        <w:left w:val="none" w:sz="0" w:space="0" w:color="auto"/>
                                                        <w:bottom w:val="none" w:sz="0" w:space="0" w:color="auto"/>
                                                        <w:right w:val="none" w:sz="0" w:space="0" w:color="auto"/>
                                                      </w:divBdr>
                                                      <w:divsChild>
                                                        <w:div w:id="977221172">
                                                          <w:marLeft w:val="0"/>
                                                          <w:marRight w:val="0"/>
                                                          <w:marTop w:val="0"/>
                                                          <w:marBottom w:val="0"/>
                                                          <w:divBdr>
                                                            <w:top w:val="none" w:sz="0" w:space="0" w:color="auto"/>
                                                            <w:left w:val="none" w:sz="0" w:space="0" w:color="auto"/>
                                                            <w:bottom w:val="none" w:sz="0" w:space="0" w:color="auto"/>
                                                            <w:right w:val="none" w:sz="0" w:space="0" w:color="auto"/>
                                                          </w:divBdr>
                                                        </w:div>
                                                        <w:div w:id="33164867">
                                                          <w:marLeft w:val="0"/>
                                                          <w:marRight w:val="0"/>
                                                          <w:marTop w:val="0"/>
                                                          <w:marBottom w:val="0"/>
                                                          <w:divBdr>
                                                            <w:top w:val="none" w:sz="0" w:space="0" w:color="auto"/>
                                                            <w:left w:val="none" w:sz="0" w:space="0" w:color="auto"/>
                                                            <w:bottom w:val="none" w:sz="0" w:space="0" w:color="auto"/>
                                                            <w:right w:val="none" w:sz="0" w:space="0" w:color="auto"/>
                                                          </w:divBdr>
                                                        </w:div>
                                                      </w:divsChild>
                                                    </w:div>
                                                    <w:div w:id="2094815699">
                                                      <w:marLeft w:val="0"/>
                                                      <w:marRight w:val="0"/>
                                                      <w:marTop w:val="0"/>
                                                      <w:marBottom w:val="0"/>
                                                      <w:divBdr>
                                                        <w:top w:val="none" w:sz="0" w:space="0" w:color="auto"/>
                                                        <w:left w:val="none" w:sz="0" w:space="0" w:color="auto"/>
                                                        <w:bottom w:val="none" w:sz="0" w:space="0" w:color="auto"/>
                                                        <w:right w:val="none" w:sz="0" w:space="0" w:color="auto"/>
                                                      </w:divBdr>
                                                      <w:divsChild>
                                                        <w:div w:id="1653288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11419679">
      <w:bodyDiv w:val="1"/>
      <w:marLeft w:val="0"/>
      <w:marRight w:val="0"/>
      <w:marTop w:val="0"/>
      <w:marBottom w:val="0"/>
      <w:divBdr>
        <w:top w:val="none" w:sz="0" w:space="0" w:color="auto"/>
        <w:left w:val="none" w:sz="0" w:space="0" w:color="auto"/>
        <w:bottom w:val="none" w:sz="0" w:space="0" w:color="auto"/>
        <w:right w:val="none" w:sz="0" w:space="0" w:color="auto"/>
      </w:divBdr>
    </w:div>
    <w:div w:id="1715427074">
      <w:bodyDiv w:val="1"/>
      <w:marLeft w:val="0"/>
      <w:marRight w:val="0"/>
      <w:marTop w:val="0"/>
      <w:marBottom w:val="0"/>
      <w:divBdr>
        <w:top w:val="none" w:sz="0" w:space="0" w:color="auto"/>
        <w:left w:val="none" w:sz="0" w:space="0" w:color="auto"/>
        <w:bottom w:val="none" w:sz="0" w:space="0" w:color="auto"/>
        <w:right w:val="none" w:sz="0" w:space="0" w:color="auto"/>
      </w:divBdr>
    </w:div>
    <w:div w:id="1715933348">
      <w:bodyDiv w:val="1"/>
      <w:marLeft w:val="0"/>
      <w:marRight w:val="0"/>
      <w:marTop w:val="0"/>
      <w:marBottom w:val="0"/>
      <w:divBdr>
        <w:top w:val="none" w:sz="0" w:space="0" w:color="auto"/>
        <w:left w:val="none" w:sz="0" w:space="0" w:color="auto"/>
        <w:bottom w:val="none" w:sz="0" w:space="0" w:color="auto"/>
        <w:right w:val="none" w:sz="0" w:space="0" w:color="auto"/>
      </w:divBdr>
    </w:div>
    <w:div w:id="1716003766">
      <w:bodyDiv w:val="1"/>
      <w:marLeft w:val="0"/>
      <w:marRight w:val="0"/>
      <w:marTop w:val="0"/>
      <w:marBottom w:val="0"/>
      <w:divBdr>
        <w:top w:val="none" w:sz="0" w:space="0" w:color="auto"/>
        <w:left w:val="none" w:sz="0" w:space="0" w:color="auto"/>
        <w:bottom w:val="none" w:sz="0" w:space="0" w:color="auto"/>
        <w:right w:val="none" w:sz="0" w:space="0" w:color="auto"/>
      </w:divBdr>
    </w:div>
    <w:div w:id="1716663111">
      <w:bodyDiv w:val="1"/>
      <w:marLeft w:val="0"/>
      <w:marRight w:val="0"/>
      <w:marTop w:val="0"/>
      <w:marBottom w:val="0"/>
      <w:divBdr>
        <w:top w:val="none" w:sz="0" w:space="0" w:color="auto"/>
        <w:left w:val="none" w:sz="0" w:space="0" w:color="auto"/>
        <w:bottom w:val="none" w:sz="0" w:space="0" w:color="auto"/>
        <w:right w:val="none" w:sz="0" w:space="0" w:color="auto"/>
      </w:divBdr>
    </w:div>
    <w:div w:id="1717968271">
      <w:bodyDiv w:val="1"/>
      <w:marLeft w:val="0"/>
      <w:marRight w:val="0"/>
      <w:marTop w:val="0"/>
      <w:marBottom w:val="0"/>
      <w:divBdr>
        <w:top w:val="none" w:sz="0" w:space="0" w:color="auto"/>
        <w:left w:val="none" w:sz="0" w:space="0" w:color="auto"/>
        <w:bottom w:val="none" w:sz="0" w:space="0" w:color="auto"/>
        <w:right w:val="none" w:sz="0" w:space="0" w:color="auto"/>
      </w:divBdr>
    </w:div>
    <w:div w:id="1723793651">
      <w:bodyDiv w:val="1"/>
      <w:marLeft w:val="0"/>
      <w:marRight w:val="0"/>
      <w:marTop w:val="0"/>
      <w:marBottom w:val="0"/>
      <w:divBdr>
        <w:top w:val="none" w:sz="0" w:space="0" w:color="auto"/>
        <w:left w:val="none" w:sz="0" w:space="0" w:color="auto"/>
        <w:bottom w:val="none" w:sz="0" w:space="0" w:color="auto"/>
        <w:right w:val="none" w:sz="0" w:space="0" w:color="auto"/>
      </w:divBdr>
    </w:div>
    <w:div w:id="1728995352">
      <w:bodyDiv w:val="1"/>
      <w:marLeft w:val="0"/>
      <w:marRight w:val="0"/>
      <w:marTop w:val="0"/>
      <w:marBottom w:val="0"/>
      <w:divBdr>
        <w:top w:val="none" w:sz="0" w:space="0" w:color="auto"/>
        <w:left w:val="none" w:sz="0" w:space="0" w:color="auto"/>
        <w:bottom w:val="none" w:sz="0" w:space="0" w:color="auto"/>
        <w:right w:val="none" w:sz="0" w:space="0" w:color="auto"/>
      </w:divBdr>
    </w:div>
    <w:div w:id="1735396076">
      <w:bodyDiv w:val="1"/>
      <w:marLeft w:val="0"/>
      <w:marRight w:val="0"/>
      <w:marTop w:val="0"/>
      <w:marBottom w:val="0"/>
      <w:divBdr>
        <w:top w:val="none" w:sz="0" w:space="0" w:color="auto"/>
        <w:left w:val="none" w:sz="0" w:space="0" w:color="auto"/>
        <w:bottom w:val="none" w:sz="0" w:space="0" w:color="auto"/>
        <w:right w:val="none" w:sz="0" w:space="0" w:color="auto"/>
      </w:divBdr>
    </w:div>
    <w:div w:id="1737506196">
      <w:bodyDiv w:val="1"/>
      <w:marLeft w:val="0"/>
      <w:marRight w:val="0"/>
      <w:marTop w:val="0"/>
      <w:marBottom w:val="0"/>
      <w:divBdr>
        <w:top w:val="none" w:sz="0" w:space="0" w:color="auto"/>
        <w:left w:val="none" w:sz="0" w:space="0" w:color="auto"/>
        <w:bottom w:val="none" w:sz="0" w:space="0" w:color="auto"/>
        <w:right w:val="none" w:sz="0" w:space="0" w:color="auto"/>
      </w:divBdr>
    </w:div>
    <w:div w:id="1741321156">
      <w:bodyDiv w:val="1"/>
      <w:marLeft w:val="0"/>
      <w:marRight w:val="0"/>
      <w:marTop w:val="0"/>
      <w:marBottom w:val="0"/>
      <w:divBdr>
        <w:top w:val="none" w:sz="0" w:space="0" w:color="auto"/>
        <w:left w:val="none" w:sz="0" w:space="0" w:color="auto"/>
        <w:bottom w:val="none" w:sz="0" w:space="0" w:color="auto"/>
        <w:right w:val="none" w:sz="0" w:space="0" w:color="auto"/>
      </w:divBdr>
    </w:div>
    <w:div w:id="1747068130">
      <w:bodyDiv w:val="1"/>
      <w:marLeft w:val="0"/>
      <w:marRight w:val="0"/>
      <w:marTop w:val="0"/>
      <w:marBottom w:val="0"/>
      <w:divBdr>
        <w:top w:val="none" w:sz="0" w:space="0" w:color="auto"/>
        <w:left w:val="none" w:sz="0" w:space="0" w:color="auto"/>
        <w:bottom w:val="none" w:sz="0" w:space="0" w:color="auto"/>
        <w:right w:val="none" w:sz="0" w:space="0" w:color="auto"/>
      </w:divBdr>
    </w:div>
    <w:div w:id="1750154285">
      <w:bodyDiv w:val="1"/>
      <w:marLeft w:val="0"/>
      <w:marRight w:val="0"/>
      <w:marTop w:val="0"/>
      <w:marBottom w:val="0"/>
      <w:divBdr>
        <w:top w:val="none" w:sz="0" w:space="0" w:color="auto"/>
        <w:left w:val="none" w:sz="0" w:space="0" w:color="auto"/>
        <w:bottom w:val="none" w:sz="0" w:space="0" w:color="auto"/>
        <w:right w:val="none" w:sz="0" w:space="0" w:color="auto"/>
      </w:divBdr>
    </w:div>
    <w:div w:id="1756130686">
      <w:bodyDiv w:val="1"/>
      <w:marLeft w:val="0"/>
      <w:marRight w:val="0"/>
      <w:marTop w:val="0"/>
      <w:marBottom w:val="0"/>
      <w:divBdr>
        <w:top w:val="none" w:sz="0" w:space="0" w:color="auto"/>
        <w:left w:val="none" w:sz="0" w:space="0" w:color="auto"/>
        <w:bottom w:val="none" w:sz="0" w:space="0" w:color="auto"/>
        <w:right w:val="none" w:sz="0" w:space="0" w:color="auto"/>
      </w:divBdr>
    </w:div>
    <w:div w:id="1757705472">
      <w:bodyDiv w:val="1"/>
      <w:marLeft w:val="0"/>
      <w:marRight w:val="0"/>
      <w:marTop w:val="0"/>
      <w:marBottom w:val="0"/>
      <w:divBdr>
        <w:top w:val="none" w:sz="0" w:space="0" w:color="auto"/>
        <w:left w:val="none" w:sz="0" w:space="0" w:color="auto"/>
        <w:bottom w:val="none" w:sz="0" w:space="0" w:color="auto"/>
        <w:right w:val="none" w:sz="0" w:space="0" w:color="auto"/>
      </w:divBdr>
      <w:divsChild>
        <w:div w:id="158927101">
          <w:marLeft w:val="0"/>
          <w:marRight w:val="0"/>
          <w:marTop w:val="0"/>
          <w:marBottom w:val="0"/>
          <w:divBdr>
            <w:top w:val="none" w:sz="0" w:space="0" w:color="auto"/>
            <w:left w:val="none" w:sz="0" w:space="0" w:color="auto"/>
            <w:bottom w:val="none" w:sz="0" w:space="0" w:color="auto"/>
            <w:right w:val="none" w:sz="0" w:space="0" w:color="auto"/>
          </w:divBdr>
          <w:divsChild>
            <w:div w:id="703554520">
              <w:marLeft w:val="0"/>
              <w:marRight w:val="0"/>
              <w:marTop w:val="0"/>
              <w:marBottom w:val="0"/>
              <w:divBdr>
                <w:top w:val="none" w:sz="0" w:space="0" w:color="auto"/>
                <w:left w:val="none" w:sz="0" w:space="0" w:color="auto"/>
                <w:bottom w:val="none" w:sz="0" w:space="0" w:color="auto"/>
                <w:right w:val="none" w:sz="0" w:space="0" w:color="auto"/>
              </w:divBdr>
              <w:divsChild>
                <w:div w:id="2126387299">
                  <w:marLeft w:val="0"/>
                  <w:marRight w:val="0"/>
                  <w:marTop w:val="0"/>
                  <w:marBottom w:val="0"/>
                  <w:divBdr>
                    <w:top w:val="none" w:sz="0" w:space="0" w:color="auto"/>
                    <w:left w:val="none" w:sz="0" w:space="0" w:color="auto"/>
                    <w:bottom w:val="none" w:sz="0" w:space="0" w:color="auto"/>
                    <w:right w:val="none" w:sz="0" w:space="0" w:color="auto"/>
                  </w:divBdr>
                  <w:divsChild>
                    <w:div w:id="1302733236">
                      <w:marLeft w:val="0"/>
                      <w:marRight w:val="0"/>
                      <w:marTop w:val="0"/>
                      <w:marBottom w:val="0"/>
                      <w:divBdr>
                        <w:top w:val="none" w:sz="0" w:space="0" w:color="auto"/>
                        <w:left w:val="none" w:sz="0" w:space="0" w:color="auto"/>
                        <w:bottom w:val="none" w:sz="0" w:space="0" w:color="auto"/>
                        <w:right w:val="none" w:sz="0" w:space="0" w:color="auto"/>
                      </w:divBdr>
                      <w:divsChild>
                        <w:div w:id="1040858372">
                          <w:marLeft w:val="0"/>
                          <w:marRight w:val="0"/>
                          <w:marTop w:val="0"/>
                          <w:marBottom w:val="0"/>
                          <w:divBdr>
                            <w:top w:val="none" w:sz="0" w:space="0" w:color="auto"/>
                            <w:left w:val="none" w:sz="0" w:space="0" w:color="auto"/>
                            <w:bottom w:val="none" w:sz="0" w:space="0" w:color="auto"/>
                            <w:right w:val="none" w:sz="0" w:space="0" w:color="auto"/>
                          </w:divBdr>
                          <w:divsChild>
                            <w:div w:id="1667971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7826383">
      <w:bodyDiv w:val="1"/>
      <w:marLeft w:val="0"/>
      <w:marRight w:val="0"/>
      <w:marTop w:val="0"/>
      <w:marBottom w:val="0"/>
      <w:divBdr>
        <w:top w:val="none" w:sz="0" w:space="0" w:color="auto"/>
        <w:left w:val="none" w:sz="0" w:space="0" w:color="auto"/>
        <w:bottom w:val="none" w:sz="0" w:space="0" w:color="auto"/>
        <w:right w:val="none" w:sz="0" w:space="0" w:color="auto"/>
      </w:divBdr>
    </w:div>
    <w:div w:id="1759322796">
      <w:bodyDiv w:val="1"/>
      <w:marLeft w:val="0"/>
      <w:marRight w:val="0"/>
      <w:marTop w:val="0"/>
      <w:marBottom w:val="0"/>
      <w:divBdr>
        <w:top w:val="none" w:sz="0" w:space="0" w:color="auto"/>
        <w:left w:val="none" w:sz="0" w:space="0" w:color="auto"/>
        <w:bottom w:val="none" w:sz="0" w:space="0" w:color="auto"/>
        <w:right w:val="none" w:sz="0" w:space="0" w:color="auto"/>
      </w:divBdr>
    </w:div>
    <w:div w:id="1763720515">
      <w:bodyDiv w:val="1"/>
      <w:marLeft w:val="0"/>
      <w:marRight w:val="0"/>
      <w:marTop w:val="0"/>
      <w:marBottom w:val="0"/>
      <w:divBdr>
        <w:top w:val="none" w:sz="0" w:space="0" w:color="auto"/>
        <w:left w:val="none" w:sz="0" w:space="0" w:color="auto"/>
        <w:bottom w:val="none" w:sz="0" w:space="0" w:color="auto"/>
        <w:right w:val="none" w:sz="0" w:space="0" w:color="auto"/>
      </w:divBdr>
    </w:div>
    <w:div w:id="1767069391">
      <w:bodyDiv w:val="1"/>
      <w:marLeft w:val="0"/>
      <w:marRight w:val="0"/>
      <w:marTop w:val="0"/>
      <w:marBottom w:val="0"/>
      <w:divBdr>
        <w:top w:val="none" w:sz="0" w:space="0" w:color="auto"/>
        <w:left w:val="none" w:sz="0" w:space="0" w:color="auto"/>
        <w:bottom w:val="none" w:sz="0" w:space="0" w:color="auto"/>
        <w:right w:val="none" w:sz="0" w:space="0" w:color="auto"/>
      </w:divBdr>
    </w:div>
    <w:div w:id="1767262825">
      <w:bodyDiv w:val="1"/>
      <w:marLeft w:val="0"/>
      <w:marRight w:val="0"/>
      <w:marTop w:val="0"/>
      <w:marBottom w:val="0"/>
      <w:divBdr>
        <w:top w:val="none" w:sz="0" w:space="0" w:color="auto"/>
        <w:left w:val="none" w:sz="0" w:space="0" w:color="auto"/>
        <w:bottom w:val="none" w:sz="0" w:space="0" w:color="auto"/>
        <w:right w:val="none" w:sz="0" w:space="0" w:color="auto"/>
      </w:divBdr>
    </w:div>
    <w:div w:id="1772047453">
      <w:bodyDiv w:val="1"/>
      <w:marLeft w:val="0"/>
      <w:marRight w:val="0"/>
      <w:marTop w:val="0"/>
      <w:marBottom w:val="0"/>
      <w:divBdr>
        <w:top w:val="none" w:sz="0" w:space="0" w:color="auto"/>
        <w:left w:val="none" w:sz="0" w:space="0" w:color="auto"/>
        <w:bottom w:val="none" w:sz="0" w:space="0" w:color="auto"/>
        <w:right w:val="none" w:sz="0" w:space="0" w:color="auto"/>
      </w:divBdr>
    </w:div>
    <w:div w:id="1773278179">
      <w:bodyDiv w:val="1"/>
      <w:marLeft w:val="0"/>
      <w:marRight w:val="0"/>
      <w:marTop w:val="0"/>
      <w:marBottom w:val="0"/>
      <w:divBdr>
        <w:top w:val="none" w:sz="0" w:space="0" w:color="auto"/>
        <w:left w:val="none" w:sz="0" w:space="0" w:color="auto"/>
        <w:bottom w:val="none" w:sz="0" w:space="0" w:color="auto"/>
        <w:right w:val="none" w:sz="0" w:space="0" w:color="auto"/>
      </w:divBdr>
    </w:div>
    <w:div w:id="1781222157">
      <w:bodyDiv w:val="1"/>
      <w:marLeft w:val="0"/>
      <w:marRight w:val="0"/>
      <w:marTop w:val="0"/>
      <w:marBottom w:val="0"/>
      <w:divBdr>
        <w:top w:val="none" w:sz="0" w:space="0" w:color="auto"/>
        <w:left w:val="none" w:sz="0" w:space="0" w:color="auto"/>
        <w:bottom w:val="none" w:sz="0" w:space="0" w:color="auto"/>
        <w:right w:val="none" w:sz="0" w:space="0" w:color="auto"/>
      </w:divBdr>
    </w:div>
    <w:div w:id="1781946230">
      <w:bodyDiv w:val="1"/>
      <w:marLeft w:val="0"/>
      <w:marRight w:val="0"/>
      <w:marTop w:val="0"/>
      <w:marBottom w:val="0"/>
      <w:divBdr>
        <w:top w:val="none" w:sz="0" w:space="0" w:color="auto"/>
        <w:left w:val="none" w:sz="0" w:space="0" w:color="auto"/>
        <w:bottom w:val="none" w:sz="0" w:space="0" w:color="auto"/>
        <w:right w:val="none" w:sz="0" w:space="0" w:color="auto"/>
      </w:divBdr>
    </w:div>
    <w:div w:id="1786919246">
      <w:bodyDiv w:val="1"/>
      <w:marLeft w:val="0"/>
      <w:marRight w:val="0"/>
      <w:marTop w:val="0"/>
      <w:marBottom w:val="0"/>
      <w:divBdr>
        <w:top w:val="none" w:sz="0" w:space="0" w:color="auto"/>
        <w:left w:val="none" w:sz="0" w:space="0" w:color="auto"/>
        <w:bottom w:val="none" w:sz="0" w:space="0" w:color="auto"/>
        <w:right w:val="none" w:sz="0" w:space="0" w:color="auto"/>
      </w:divBdr>
      <w:divsChild>
        <w:div w:id="1673534325">
          <w:marLeft w:val="0"/>
          <w:marRight w:val="0"/>
          <w:marTop w:val="0"/>
          <w:marBottom w:val="0"/>
          <w:divBdr>
            <w:top w:val="none" w:sz="0" w:space="0" w:color="auto"/>
            <w:left w:val="none" w:sz="0" w:space="0" w:color="auto"/>
            <w:bottom w:val="none" w:sz="0" w:space="0" w:color="auto"/>
            <w:right w:val="none" w:sz="0" w:space="0" w:color="auto"/>
          </w:divBdr>
          <w:divsChild>
            <w:div w:id="1045566351">
              <w:marLeft w:val="0"/>
              <w:marRight w:val="0"/>
              <w:marTop w:val="0"/>
              <w:marBottom w:val="0"/>
              <w:divBdr>
                <w:top w:val="none" w:sz="0" w:space="0" w:color="auto"/>
                <w:left w:val="none" w:sz="0" w:space="0" w:color="auto"/>
                <w:bottom w:val="none" w:sz="0" w:space="0" w:color="auto"/>
                <w:right w:val="none" w:sz="0" w:space="0" w:color="auto"/>
              </w:divBdr>
              <w:divsChild>
                <w:div w:id="844898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1168776">
      <w:bodyDiv w:val="1"/>
      <w:marLeft w:val="0"/>
      <w:marRight w:val="0"/>
      <w:marTop w:val="0"/>
      <w:marBottom w:val="0"/>
      <w:divBdr>
        <w:top w:val="none" w:sz="0" w:space="0" w:color="auto"/>
        <w:left w:val="none" w:sz="0" w:space="0" w:color="auto"/>
        <w:bottom w:val="none" w:sz="0" w:space="0" w:color="auto"/>
        <w:right w:val="none" w:sz="0" w:space="0" w:color="auto"/>
      </w:divBdr>
    </w:div>
    <w:div w:id="1795128114">
      <w:bodyDiv w:val="1"/>
      <w:marLeft w:val="0"/>
      <w:marRight w:val="0"/>
      <w:marTop w:val="0"/>
      <w:marBottom w:val="0"/>
      <w:divBdr>
        <w:top w:val="none" w:sz="0" w:space="0" w:color="auto"/>
        <w:left w:val="none" w:sz="0" w:space="0" w:color="auto"/>
        <w:bottom w:val="none" w:sz="0" w:space="0" w:color="auto"/>
        <w:right w:val="none" w:sz="0" w:space="0" w:color="auto"/>
      </w:divBdr>
    </w:div>
    <w:div w:id="1802570558">
      <w:bodyDiv w:val="1"/>
      <w:marLeft w:val="0"/>
      <w:marRight w:val="0"/>
      <w:marTop w:val="0"/>
      <w:marBottom w:val="0"/>
      <w:divBdr>
        <w:top w:val="none" w:sz="0" w:space="0" w:color="auto"/>
        <w:left w:val="none" w:sz="0" w:space="0" w:color="auto"/>
        <w:bottom w:val="none" w:sz="0" w:space="0" w:color="auto"/>
        <w:right w:val="none" w:sz="0" w:space="0" w:color="auto"/>
      </w:divBdr>
    </w:div>
    <w:div w:id="1806001282">
      <w:bodyDiv w:val="1"/>
      <w:marLeft w:val="0"/>
      <w:marRight w:val="0"/>
      <w:marTop w:val="0"/>
      <w:marBottom w:val="0"/>
      <w:divBdr>
        <w:top w:val="none" w:sz="0" w:space="0" w:color="auto"/>
        <w:left w:val="none" w:sz="0" w:space="0" w:color="auto"/>
        <w:bottom w:val="none" w:sz="0" w:space="0" w:color="auto"/>
        <w:right w:val="none" w:sz="0" w:space="0" w:color="auto"/>
      </w:divBdr>
    </w:div>
    <w:div w:id="1815103158">
      <w:bodyDiv w:val="1"/>
      <w:marLeft w:val="0"/>
      <w:marRight w:val="0"/>
      <w:marTop w:val="0"/>
      <w:marBottom w:val="0"/>
      <w:divBdr>
        <w:top w:val="none" w:sz="0" w:space="0" w:color="auto"/>
        <w:left w:val="none" w:sz="0" w:space="0" w:color="auto"/>
        <w:bottom w:val="none" w:sz="0" w:space="0" w:color="auto"/>
        <w:right w:val="none" w:sz="0" w:space="0" w:color="auto"/>
      </w:divBdr>
    </w:div>
    <w:div w:id="1816409729">
      <w:bodyDiv w:val="1"/>
      <w:marLeft w:val="0"/>
      <w:marRight w:val="0"/>
      <w:marTop w:val="0"/>
      <w:marBottom w:val="0"/>
      <w:divBdr>
        <w:top w:val="none" w:sz="0" w:space="0" w:color="auto"/>
        <w:left w:val="none" w:sz="0" w:space="0" w:color="auto"/>
        <w:bottom w:val="none" w:sz="0" w:space="0" w:color="auto"/>
        <w:right w:val="none" w:sz="0" w:space="0" w:color="auto"/>
      </w:divBdr>
    </w:div>
    <w:div w:id="1818839757">
      <w:bodyDiv w:val="1"/>
      <w:marLeft w:val="0"/>
      <w:marRight w:val="0"/>
      <w:marTop w:val="0"/>
      <w:marBottom w:val="0"/>
      <w:divBdr>
        <w:top w:val="none" w:sz="0" w:space="0" w:color="auto"/>
        <w:left w:val="none" w:sz="0" w:space="0" w:color="auto"/>
        <w:bottom w:val="none" w:sz="0" w:space="0" w:color="auto"/>
        <w:right w:val="none" w:sz="0" w:space="0" w:color="auto"/>
      </w:divBdr>
    </w:div>
    <w:div w:id="1819415209">
      <w:bodyDiv w:val="1"/>
      <w:marLeft w:val="0"/>
      <w:marRight w:val="0"/>
      <w:marTop w:val="0"/>
      <w:marBottom w:val="0"/>
      <w:divBdr>
        <w:top w:val="none" w:sz="0" w:space="0" w:color="auto"/>
        <w:left w:val="none" w:sz="0" w:space="0" w:color="auto"/>
        <w:bottom w:val="none" w:sz="0" w:space="0" w:color="auto"/>
        <w:right w:val="none" w:sz="0" w:space="0" w:color="auto"/>
      </w:divBdr>
    </w:div>
    <w:div w:id="1822696836">
      <w:bodyDiv w:val="1"/>
      <w:marLeft w:val="0"/>
      <w:marRight w:val="0"/>
      <w:marTop w:val="0"/>
      <w:marBottom w:val="0"/>
      <w:divBdr>
        <w:top w:val="none" w:sz="0" w:space="0" w:color="auto"/>
        <w:left w:val="none" w:sz="0" w:space="0" w:color="auto"/>
        <w:bottom w:val="none" w:sz="0" w:space="0" w:color="auto"/>
        <w:right w:val="none" w:sz="0" w:space="0" w:color="auto"/>
      </w:divBdr>
    </w:div>
    <w:div w:id="1822768212">
      <w:bodyDiv w:val="1"/>
      <w:marLeft w:val="0"/>
      <w:marRight w:val="0"/>
      <w:marTop w:val="0"/>
      <w:marBottom w:val="0"/>
      <w:divBdr>
        <w:top w:val="none" w:sz="0" w:space="0" w:color="auto"/>
        <w:left w:val="none" w:sz="0" w:space="0" w:color="auto"/>
        <w:bottom w:val="none" w:sz="0" w:space="0" w:color="auto"/>
        <w:right w:val="none" w:sz="0" w:space="0" w:color="auto"/>
      </w:divBdr>
    </w:div>
    <w:div w:id="1825849918">
      <w:bodyDiv w:val="1"/>
      <w:marLeft w:val="0"/>
      <w:marRight w:val="0"/>
      <w:marTop w:val="0"/>
      <w:marBottom w:val="0"/>
      <w:divBdr>
        <w:top w:val="none" w:sz="0" w:space="0" w:color="auto"/>
        <w:left w:val="none" w:sz="0" w:space="0" w:color="auto"/>
        <w:bottom w:val="none" w:sz="0" w:space="0" w:color="auto"/>
        <w:right w:val="none" w:sz="0" w:space="0" w:color="auto"/>
      </w:divBdr>
    </w:div>
    <w:div w:id="1827553853">
      <w:bodyDiv w:val="1"/>
      <w:marLeft w:val="0"/>
      <w:marRight w:val="0"/>
      <w:marTop w:val="0"/>
      <w:marBottom w:val="0"/>
      <w:divBdr>
        <w:top w:val="none" w:sz="0" w:space="0" w:color="auto"/>
        <w:left w:val="none" w:sz="0" w:space="0" w:color="auto"/>
        <w:bottom w:val="none" w:sz="0" w:space="0" w:color="auto"/>
        <w:right w:val="none" w:sz="0" w:space="0" w:color="auto"/>
      </w:divBdr>
    </w:div>
    <w:div w:id="1827698784">
      <w:bodyDiv w:val="1"/>
      <w:marLeft w:val="0"/>
      <w:marRight w:val="0"/>
      <w:marTop w:val="0"/>
      <w:marBottom w:val="0"/>
      <w:divBdr>
        <w:top w:val="none" w:sz="0" w:space="0" w:color="auto"/>
        <w:left w:val="none" w:sz="0" w:space="0" w:color="auto"/>
        <w:bottom w:val="none" w:sz="0" w:space="0" w:color="auto"/>
        <w:right w:val="none" w:sz="0" w:space="0" w:color="auto"/>
      </w:divBdr>
    </w:div>
    <w:div w:id="1843624742">
      <w:bodyDiv w:val="1"/>
      <w:marLeft w:val="0"/>
      <w:marRight w:val="0"/>
      <w:marTop w:val="0"/>
      <w:marBottom w:val="0"/>
      <w:divBdr>
        <w:top w:val="none" w:sz="0" w:space="0" w:color="auto"/>
        <w:left w:val="none" w:sz="0" w:space="0" w:color="auto"/>
        <w:bottom w:val="none" w:sz="0" w:space="0" w:color="auto"/>
        <w:right w:val="none" w:sz="0" w:space="0" w:color="auto"/>
      </w:divBdr>
    </w:div>
    <w:div w:id="1846822318">
      <w:bodyDiv w:val="1"/>
      <w:marLeft w:val="0"/>
      <w:marRight w:val="0"/>
      <w:marTop w:val="0"/>
      <w:marBottom w:val="0"/>
      <w:divBdr>
        <w:top w:val="none" w:sz="0" w:space="0" w:color="auto"/>
        <w:left w:val="none" w:sz="0" w:space="0" w:color="auto"/>
        <w:bottom w:val="none" w:sz="0" w:space="0" w:color="auto"/>
        <w:right w:val="none" w:sz="0" w:space="0" w:color="auto"/>
      </w:divBdr>
    </w:div>
    <w:div w:id="1847285242">
      <w:bodyDiv w:val="1"/>
      <w:marLeft w:val="0"/>
      <w:marRight w:val="0"/>
      <w:marTop w:val="0"/>
      <w:marBottom w:val="0"/>
      <w:divBdr>
        <w:top w:val="none" w:sz="0" w:space="0" w:color="auto"/>
        <w:left w:val="none" w:sz="0" w:space="0" w:color="auto"/>
        <w:bottom w:val="none" w:sz="0" w:space="0" w:color="auto"/>
        <w:right w:val="none" w:sz="0" w:space="0" w:color="auto"/>
      </w:divBdr>
      <w:divsChild>
        <w:div w:id="2117402700">
          <w:marLeft w:val="0"/>
          <w:marRight w:val="0"/>
          <w:marTop w:val="0"/>
          <w:marBottom w:val="0"/>
          <w:divBdr>
            <w:top w:val="none" w:sz="0" w:space="0" w:color="auto"/>
            <w:left w:val="none" w:sz="0" w:space="0" w:color="auto"/>
            <w:bottom w:val="none" w:sz="0" w:space="0" w:color="auto"/>
            <w:right w:val="none" w:sz="0" w:space="0" w:color="auto"/>
          </w:divBdr>
          <w:divsChild>
            <w:div w:id="422796541">
              <w:marLeft w:val="0"/>
              <w:marRight w:val="0"/>
              <w:marTop w:val="0"/>
              <w:marBottom w:val="0"/>
              <w:divBdr>
                <w:top w:val="none" w:sz="0" w:space="0" w:color="auto"/>
                <w:left w:val="none" w:sz="0" w:space="0" w:color="auto"/>
                <w:bottom w:val="none" w:sz="0" w:space="0" w:color="auto"/>
                <w:right w:val="none" w:sz="0" w:space="0" w:color="auto"/>
              </w:divBdr>
              <w:divsChild>
                <w:div w:id="779951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9325973">
      <w:bodyDiv w:val="1"/>
      <w:marLeft w:val="0"/>
      <w:marRight w:val="0"/>
      <w:marTop w:val="0"/>
      <w:marBottom w:val="0"/>
      <w:divBdr>
        <w:top w:val="none" w:sz="0" w:space="0" w:color="auto"/>
        <w:left w:val="none" w:sz="0" w:space="0" w:color="auto"/>
        <w:bottom w:val="none" w:sz="0" w:space="0" w:color="auto"/>
        <w:right w:val="none" w:sz="0" w:space="0" w:color="auto"/>
      </w:divBdr>
    </w:div>
    <w:div w:id="1849831670">
      <w:bodyDiv w:val="1"/>
      <w:marLeft w:val="0"/>
      <w:marRight w:val="0"/>
      <w:marTop w:val="0"/>
      <w:marBottom w:val="0"/>
      <w:divBdr>
        <w:top w:val="none" w:sz="0" w:space="0" w:color="auto"/>
        <w:left w:val="none" w:sz="0" w:space="0" w:color="auto"/>
        <w:bottom w:val="none" w:sz="0" w:space="0" w:color="auto"/>
        <w:right w:val="none" w:sz="0" w:space="0" w:color="auto"/>
      </w:divBdr>
    </w:div>
    <w:div w:id="1853298745">
      <w:bodyDiv w:val="1"/>
      <w:marLeft w:val="0"/>
      <w:marRight w:val="0"/>
      <w:marTop w:val="0"/>
      <w:marBottom w:val="0"/>
      <w:divBdr>
        <w:top w:val="none" w:sz="0" w:space="0" w:color="auto"/>
        <w:left w:val="none" w:sz="0" w:space="0" w:color="auto"/>
        <w:bottom w:val="none" w:sz="0" w:space="0" w:color="auto"/>
        <w:right w:val="none" w:sz="0" w:space="0" w:color="auto"/>
      </w:divBdr>
    </w:div>
    <w:div w:id="1857109211">
      <w:bodyDiv w:val="1"/>
      <w:marLeft w:val="0"/>
      <w:marRight w:val="0"/>
      <w:marTop w:val="0"/>
      <w:marBottom w:val="0"/>
      <w:divBdr>
        <w:top w:val="none" w:sz="0" w:space="0" w:color="auto"/>
        <w:left w:val="none" w:sz="0" w:space="0" w:color="auto"/>
        <w:bottom w:val="none" w:sz="0" w:space="0" w:color="auto"/>
        <w:right w:val="none" w:sz="0" w:space="0" w:color="auto"/>
      </w:divBdr>
    </w:div>
    <w:div w:id="1857772170">
      <w:bodyDiv w:val="1"/>
      <w:marLeft w:val="0"/>
      <w:marRight w:val="0"/>
      <w:marTop w:val="0"/>
      <w:marBottom w:val="0"/>
      <w:divBdr>
        <w:top w:val="none" w:sz="0" w:space="0" w:color="auto"/>
        <w:left w:val="none" w:sz="0" w:space="0" w:color="auto"/>
        <w:bottom w:val="none" w:sz="0" w:space="0" w:color="auto"/>
        <w:right w:val="none" w:sz="0" w:space="0" w:color="auto"/>
      </w:divBdr>
    </w:div>
    <w:div w:id="1859199522">
      <w:bodyDiv w:val="1"/>
      <w:marLeft w:val="0"/>
      <w:marRight w:val="0"/>
      <w:marTop w:val="0"/>
      <w:marBottom w:val="0"/>
      <w:divBdr>
        <w:top w:val="none" w:sz="0" w:space="0" w:color="auto"/>
        <w:left w:val="none" w:sz="0" w:space="0" w:color="auto"/>
        <w:bottom w:val="none" w:sz="0" w:space="0" w:color="auto"/>
        <w:right w:val="none" w:sz="0" w:space="0" w:color="auto"/>
      </w:divBdr>
    </w:div>
    <w:div w:id="1862550203">
      <w:bodyDiv w:val="1"/>
      <w:marLeft w:val="0"/>
      <w:marRight w:val="0"/>
      <w:marTop w:val="0"/>
      <w:marBottom w:val="0"/>
      <w:divBdr>
        <w:top w:val="none" w:sz="0" w:space="0" w:color="auto"/>
        <w:left w:val="none" w:sz="0" w:space="0" w:color="auto"/>
        <w:bottom w:val="none" w:sz="0" w:space="0" w:color="auto"/>
        <w:right w:val="none" w:sz="0" w:space="0" w:color="auto"/>
      </w:divBdr>
    </w:div>
    <w:div w:id="1874463210">
      <w:bodyDiv w:val="1"/>
      <w:marLeft w:val="0"/>
      <w:marRight w:val="0"/>
      <w:marTop w:val="0"/>
      <w:marBottom w:val="0"/>
      <w:divBdr>
        <w:top w:val="none" w:sz="0" w:space="0" w:color="auto"/>
        <w:left w:val="none" w:sz="0" w:space="0" w:color="auto"/>
        <w:bottom w:val="none" w:sz="0" w:space="0" w:color="auto"/>
        <w:right w:val="none" w:sz="0" w:space="0" w:color="auto"/>
      </w:divBdr>
    </w:div>
    <w:div w:id="1875925615">
      <w:bodyDiv w:val="1"/>
      <w:marLeft w:val="0"/>
      <w:marRight w:val="0"/>
      <w:marTop w:val="0"/>
      <w:marBottom w:val="0"/>
      <w:divBdr>
        <w:top w:val="none" w:sz="0" w:space="0" w:color="auto"/>
        <w:left w:val="none" w:sz="0" w:space="0" w:color="auto"/>
        <w:bottom w:val="none" w:sz="0" w:space="0" w:color="auto"/>
        <w:right w:val="none" w:sz="0" w:space="0" w:color="auto"/>
      </w:divBdr>
    </w:div>
    <w:div w:id="1880193372">
      <w:bodyDiv w:val="1"/>
      <w:marLeft w:val="0"/>
      <w:marRight w:val="0"/>
      <w:marTop w:val="0"/>
      <w:marBottom w:val="0"/>
      <w:divBdr>
        <w:top w:val="none" w:sz="0" w:space="0" w:color="auto"/>
        <w:left w:val="none" w:sz="0" w:space="0" w:color="auto"/>
        <w:bottom w:val="none" w:sz="0" w:space="0" w:color="auto"/>
        <w:right w:val="none" w:sz="0" w:space="0" w:color="auto"/>
      </w:divBdr>
    </w:div>
    <w:div w:id="1887646866">
      <w:bodyDiv w:val="1"/>
      <w:marLeft w:val="0"/>
      <w:marRight w:val="0"/>
      <w:marTop w:val="0"/>
      <w:marBottom w:val="0"/>
      <w:divBdr>
        <w:top w:val="none" w:sz="0" w:space="0" w:color="auto"/>
        <w:left w:val="none" w:sz="0" w:space="0" w:color="auto"/>
        <w:bottom w:val="none" w:sz="0" w:space="0" w:color="auto"/>
        <w:right w:val="none" w:sz="0" w:space="0" w:color="auto"/>
      </w:divBdr>
    </w:div>
    <w:div w:id="1887795688">
      <w:bodyDiv w:val="1"/>
      <w:marLeft w:val="0"/>
      <w:marRight w:val="0"/>
      <w:marTop w:val="0"/>
      <w:marBottom w:val="0"/>
      <w:divBdr>
        <w:top w:val="none" w:sz="0" w:space="0" w:color="auto"/>
        <w:left w:val="none" w:sz="0" w:space="0" w:color="auto"/>
        <w:bottom w:val="none" w:sz="0" w:space="0" w:color="auto"/>
        <w:right w:val="none" w:sz="0" w:space="0" w:color="auto"/>
      </w:divBdr>
    </w:div>
    <w:div w:id="1888637570">
      <w:bodyDiv w:val="1"/>
      <w:marLeft w:val="0"/>
      <w:marRight w:val="0"/>
      <w:marTop w:val="0"/>
      <w:marBottom w:val="0"/>
      <w:divBdr>
        <w:top w:val="none" w:sz="0" w:space="0" w:color="auto"/>
        <w:left w:val="none" w:sz="0" w:space="0" w:color="auto"/>
        <w:bottom w:val="none" w:sz="0" w:space="0" w:color="auto"/>
        <w:right w:val="none" w:sz="0" w:space="0" w:color="auto"/>
      </w:divBdr>
    </w:div>
    <w:div w:id="1893154698">
      <w:bodyDiv w:val="1"/>
      <w:marLeft w:val="0"/>
      <w:marRight w:val="0"/>
      <w:marTop w:val="0"/>
      <w:marBottom w:val="0"/>
      <w:divBdr>
        <w:top w:val="none" w:sz="0" w:space="0" w:color="auto"/>
        <w:left w:val="none" w:sz="0" w:space="0" w:color="auto"/>
        <w:bottom w:val="none" w:sz="0" w:space="0" w:color="auto"/>
        <w:right w:val="none" w:sz="0" w:space="0" w:color="auto"/>
      </w:divBdr>
    </w:div>
    <w:div w:id="1897273778">
      <w:bodyDiv w:val="1"/>
      <w:marLeft w:val="0"/>
      <w:marRight w:val="0"/>
      <w:marTop w:val="0"/>
      <w:marBottom w:val="0"/>
      <w:divBdr>
        <w:top w:val="none" w:sz="0" w:space="0" w:color="auto"/>
        <w:left w:val="none" w:sz="0" w:space="0" w:color="auto"/>
        <w:bottom w:val="none" w:sz="0" w:space="0" w:color="auto"/>
        <w:right w:val="none" w:sz="0" w:space="0" w:color="auto"/>
      </w:divBdr>
    </w:div>
    <w:div w:id="1897429504">
      <w:bodyDiv w:val="1"/>
      <w:marLeft w:val="0"/>
      <w:marRight w:val="0"/>
      <w:marTop w:val="0"/>
      <w:marBottom w:val="0"/>
      <w:divBdr>
        <w:top w:val="none" w:sz="0" w:space="0" w:color="auto"/>
        <w:left w:val="none" w:sz="0" w:space="0" w:color="auto"/>
        <w:bottom w:val="none" w:sz="0" w:space="0" w:color="auto"/>
        <w:right w:val="none" w:sz="0" w:space="0" w:color="auto"/>
      </w:divBdr>
    </w:div>
    <w:div w:id="1897668620">
      <w:bodyDiv w:val="1"/>
      <w:marLeft w:val="0"/>
      <w:marRight w:val="0"/>
      <w:marTop w:val="0"/>
      <w:marBottom w:val="0"/>
      <w:divBdr>
        <w:top w:val="none" w:sz="0" w:space="0" w:color="auto"/>
        <w:left w:val="none" w:sz="0" w:space="0" w:color="auto"/>
        <w:bottom w:val="none" w:sz="0" w:space="0" w:color="auto"/>
        <w:right w:val="none" w:sz="0" w:space="0" w:color="auto"/>
      </w:divBdr>
    </w:div>
    <w:div w:id="1898854384">
      <w:bodyDiv w:val="1"/>
      <w:marLeft w:val="0"/>
      <w:marRight w:val="0"/>
      <w:marTop w:val="0"/>
      <w:marBottom w:val="0"/>
      <w:divBdr>
        <w:top w:val="none" w:sz="0" w:space="0" w:color="auto"/>
        <w:left w:val="none" w:sz="0" w:space="0" w:color="auto"/>
        <w:bottom w:val="none" w:sz="0" w:space="0" w:color="auto"/>
        <w:right w:val="none" w:sz="0" w:space="0" w:color="auto"/>
      </w:divBdr>
    </w:div>
    <w:div w:id="1901672316">
      <w:bodyDiv w:val="1"/>
      <w:marLeft w:val="0"/>
      <w:marRight w:val="0"/>
      <w:marTop w:val="0"/>
      <w:marBottom w:val="0"/>
      <w:divBdr>
        <w:top w:val="none" w:sz="0" w:space="0" w:color="auto"/>
        <w:left w:val="none" w:sz="0" w:space="0" w:color="auto"/>
        <w:bottom w:val="none" w:sz="0" w:space="0" w:color="auto"/>
        <w:right w:val="none" w:sz="0" w:space="0" w:color="auto"/>
      </w:divBdr>
    </w:div>
    <w:div w:id="1902712732">
      <w:bodyDiv w:val="1"/>
      <w:marLeft w:val="0"/>
      <w:marRight w:val="0"/>
      <w:marTop w:val="0"/>
      <w:marBottom w:val="0"/>
      <w:divBdr>
        <w:top w:val="none" w:sz="0" w:space="0" w:color="auto"/>
        <w:left w:val="none" w:sz="0" w:space="0" w:color="auto"/>
        <w:bottom w:val="none" w:sz="0" w:space="0" w:color="auto"/>
        <w:right w:val="none" w:sz="0" w:space="0" w:color="auto"/>
      </w:divBdr>
    </w:div>
    <w:div w:id="1910798540">
      <w:bodyDiv w:val="1"/>
      <w:marLeft w:val="0"/>
      <w:marRight w:val="0"/>
      <w:marTop w:val="0"/>
      <w:marBottom w:val="0"/>
      <w:divBdr>
        <w:top w:val="none" w:sz="0" w:space="0" w:color="auto"/>
        <w:left w:val="none" w:sz="0" w:space="0" w:color="auto"/>
        <w:bottom w:val="none" w:sz="0" w:space="0" w:color="auto"/>
        <w:right w:val="none" w:sz="0" w:space="0" w:color="auto"/>
      </w:divBdr>
    </w:div>
    <w:div w:id="1912226221">
      <w:bodyDiv w:val="1"/>
      <w:marLeft w:val="0"/>
      <w:marRight w:val="0"/>
      <w:marTop w:val="0"/>
      <w:marBottom w:val="0"/>
      <w:divBdr>
        <w:top w:val="none" w:sz="0" w:space="0" w:color="auto"/>
        <w:left w:val="none" w:sz="0" w:space="0" w:color="auto"/>
        <w:bottom w:val="none" w:sz="0" w:space="0" w:color="auto"/>
        <w:right w:val="none" w:sz="0" w:space="0" w:color="auto"/>
      </w:divBdr>
    </w:div>
    <w:div w:id="1921258313">
      <w:bodyDiv w:val="1"/>
      <w:marLeft w:val="0"/>
      <w:marRight w:val="0"/>
      <w:marTop w:val="0"/>
      <w:marBottom w:val="0"/>
      <w:divBdr>
        <w:top w:val="none" w:sz="0" w:space="0" w:color="auto"/>
        <w:left w:val="none" w:sz="0" w:space="0" w:color="auto"/>
        <w:bottom w:val="none" w:sz="0" w:space="0" w:color="auto"/>
        <w:right w:val="none" w:sz="0" w:space="0" w:color="auto"/>
      </w:divBdr>
    </w:div>
    <w:div w:id="1929729500">
      <w:bodyDiv w:val="1"/>
      <w:marLeft w:val="0"/>
      <w:marRight w:val="0"/>
      <w:marTop w:val="0"/>
      <w:marBottom w:val="0"/>
      <w:divBdr>
        <w:top w:val="none" w:sz="0" w:space="0" w:color="auto"/>
        <w:left w:val="none" w:sz="0" w:space="0" w:color="auto"/>
        <w:bottom w:val="none" w:sz="0" w:space="0" w:color="auto"/>
        <w:right w:val="none" w:sz="0" w:space="0" w:color="auto"/>
      </w:divBdr>
    </w:div>
    <w:div w:id="1929802787">
      <w:bodyDiv w:val="1"/>
      <w:marLeft w:val="0"/>
      <w:marRight w:val="0"/>
      <w:marTop w:val="0"/>
      <w:marBottom w:val="0"/>
      <w:divBdr>
        <w:top w:val="none" w:sz="0" w:space="0" w:color="auto"/>
        <w:left w:val="none" w:sz="0" w:space="0" w:color="auto"/>
        <w:bottom w:val="none" w:sz="0" w:space="0" w:color="auto"/>
        <w:right w:val="none" w:sz="0" w:space="0" w:color="auto"/>
      </w:divBdr>
    </w:div>
    <w:div w:id="1930848221">
      <w:bodyDiv w:val="1"/>
      <w:marLeft w:val="0"/>
      <w:marRight w:val="0"/>
      <w:marTop w:val="0"/>
      <w:marBottom w:val="0"/>
      <w:divBdr>
        <w:top w:val="none" w:sz="0" w:space="0" w:color="auto"/>
        <w:left w:val="none" w:sz="0" w:space="0" w:color="auto"/>
        <w:bottom w:val="none" w:sz="0" w:space="0" w:color="auto"/>
        <w:right w:val="none" w:sz="0" w:space="0" w:color="auto"/>
      </w:divBdr>
    </w:div>
    <w:div w:id="1938324614">
      <w:bodyDiv w:val="1"/>
      <w:marLeft w:val="0"/>
      <w:marRight w:val="0"/>
      <w:marTop w:val="0"/>
      <w:marBottom w:val="0"/>
      <w:divBdr>
        <w:top w:val="none" w:sz="0" w:space="0" w:color="auto"/>
        <w:left w:val="none" w:sz="0" w:space="0" w:color="auto"/>
        <w:bottom w:val="none" w:sz="0" w:space="0" w:color="auto"/>
        <w:right w:val="none" w:sz="0" w:space="0" w:color="auto"/>
      </w:divBdr>
    </w:div>
    <w:div w:id="1943567106">
      <w:bodyDiv w:val="1"/>
      <w:marLeft w:val="0"/>
      <w:marRight w:val="0"/>
      <w:marTop w:val="0"/>
      <w:marBottom w:val="0"/>
      <w:divBdr>
        <w:top w:val="none" w:sz="0" w:space="0" w:color="auto"/>
        <w:left w:val="none" w:sz="0" w:space="0" w:color="auto"/>
        <w:bottom w:val="none" w:sz="0" w:space="0" w:color="auto"/>
        <w:right w:val="none" w:sz="0" w:space="0" w:color="auto"/>
      </w:divBdr>
    </w:div>
    <w:div w:id="1950818849">
      <w:bodyDiv w:val="1"/>
      <w:marLeft w:val="0"/>
      <w:marRight w:val="0"/>
      <w:marTop w:val="0"/>
      <w:marBottom w:val="0"/>
      <w:divBdr>
        <w:top w:val="none" w:sz="0" w:space="0" w:color="auto"/>
        <w:left w:val="none" w:sz="0" w:space="0" w:color="auto"/>
        <w:bottom w:val="none" w:sz="0" w:space="0" w:color="auto"/>
        <w:right w:val="none" w:sz="0" w:space="0" w:color="auto"/>
      </w:divBdr>
    </w:div>
    <w:div w:id="1956713503">
      <w:bodyDiv w:val="1"/>
      <w:marLeft w:val="0"/>
      <w:marRight w:val="0"/>
      <w:marTop w:val="0"/>
      <w:marBottom w:val="0"/>
      <w:divBdr>
        <w:top w:val="none" w:sz="0" w:space="0" w:color="auto"/>
        <w:left w:val="none" w:sz="0" w:space="0" w:color="auto"/>
        <w:bottom w:val="none" w:sz="0" w:space="0" w:color="auto"/>
        <w:right w:val="none" w:sz="0" w:space="0" w:color="auto"/>
      </w:divBdr>
    </w:div>
    <w:div w:id="1957440487">
      <w:bodyDiv w:val="1"/>
      <w:marLeft w:val="0"/>
      <w:marRight w:val="0"/>
      <w:marTop w:val="0"/>
      <w:marBottom w:val="0"/>
      <w:divBdr>
        <w:top w:val="none" w:sz="0" w:space="0" w:color="auto"/>
        <w:left w:val="none" w:sz="0" w:space="0" w:color="auto"/>
        <w:bottom w:val="none" w:sz="0" w:space="0" w:color="auto"/>
        <w:right w:val="none" w:sz="0" w:space="0" w:color="auto"/>
      </w:divBdr>
    </w:div>
    <w:div w:id="1961839262">
      <w:bodyDiv w:val="1"/>
      <w:marLeft w:val="0"/>
      <w:marRight w:val="0"/>
      <w:marTop w:val="0"/>
      <w:marBottom w:val="0"/>
      <w:divBdr>
        <w:top w:val="none" w:sz="0" w:space="0" w:color="auto"/>
        <w:left w:val="none" w:sz="0" w:space="0" w:color="auto"/>
        <w:bottom w:val="none" w:sz="0" w:space="0" w:color="auto"/>
        <w:right w:val="none" w:sz="0" w:space="0" w:color="auto"/>
      </w:divBdr>
    </w:div>
    <w:div w:id="1980452209">
      <w:bodyDiv w:val="1"/>
      <w:marLeft w:val="0"/>
      <w:marRight w:val="0"/>
      <w:marTop w:val="0"/>
      <w:marBottom w:val="0"/>
      <w:divBdr>
        <w:top w:val="none" w:sz="0" w:space="0" w:color="auto"/>
        <w:left w:val="none" w:sz="0" w:space="0" w:color="auto"/>
        <w:bottom w:val="none" w:sz="0" w:space="0" w:color="auto"/>
        <w:right w:val="none" w:sz="0" w:space="0" w:color="auto"/>
      </w:divBdr>
    </w:div>
    <w:div w:id="1981375904">
      <w:bodyDiv w:val="1"/>
      <w:marLeft w:val="0"/>
      <w:marRight w:val="0"/>
      <w:marTop w:val="0"/>
      <w:marBottom w:val="0"/>
      <w:divBdr>
        <w:top w:val="none" w:sz="0" w:space="0" w:color="auto"/>
        <w:left w:val="none" w:sz="0" w:space="0" w:color="auto"/>
        <w:bottom w:val="none" w:sz="0" w:space="0" w:color="auto"/>
        <w:right w:val="none" w:sz="0" w:space="0" w:color="auto"/>
      </w:divBdr>
    </w:div>
    <w:div w:id="1993750717">
      <w:bodyDiv w:val="1"/>
      <w:marLeft w:val="0"/>
      <w:marRight w:val="0"/>
      <w:marTop w:val="0"/>
      <w:marBottom w:val="0"/>
      <w:divBdr>
        <w:top w:val="none" w:sz="0" w:space="0" w:color="auto"/>
        <w:left w:val="none" w:sz="0" w:space="0" w:color="auto"/>
        <w:bottom w:val="none" w:sz="0" w:space="0" w:color="auto"/>
        <w:right w:val="none" w:sz="0" w:space="0" w:color="auto"/>
      </w:divBdr>
    </w:div>
    <w:div w:id="1997686602">
      <w:bodyDiv w:val="1"/>
      <w:marLeft w:val="0"/>
      <w:marRight w:val="0"/>
      <w:marTop w:val="0"/>
      <w:marBottom w:val="0"/>
      <w:divBdr>
        <w:top w:val="none" w:sz="0" w:space="0" w:color="auto"/>
        <w:left w:val="none" w:sz="0" w:space="0" w:color="auto"/>
        <w:bottom w:val="none" w:sz="0" w:space="0" w:color="auto"/>
        <w:right w:val="none" w:sz="0" w:space="0" w:color="auto"/>
      </w:divBdr>
    </w:div>
    <w:div w:id="1997950750">
      <w:bodyDiv w:val="1"/>
      <w:marLeft w:val="0"/>
      <w:marRight w:val="0"/>
      <w:marTop w:val="0"/>
      <w:marBottom w:val="0"/>
      <w:divBdr>
        <w:top w:val="none" w:sz="0" w:space="0" w:color="auto"/>
        <w:left w:val="none" w:sz="0" w:space="0" w:color="auto"/>
        <w:bottom w:val="none" w:sz="0" w:space="0" w:color="auto"/>
        <w:right w:val="none" w:sz="0" w:space="0" w:color="auto"/>
      </w:divBdr>
    </w:div>
    <w:div w:id="2007433404">
      <w:bodyDiv w:val="1"/>
      <w:marLeft w:val="0"/>
      <w:marRight w:val="0"/>
      <w:marTop w:val="0"/>
      <w:marBottom w:val="0"/>
      <w:divBdr>
        <w:top w:val="none" w:sz="0" w:space="0" w:color="auto"/>
        <w:left w:val="none" w:sz="0" w:space="0" w:color="auto"/>
        <w:bottom w:val="none" w:sz="0" w:space="0" w:color="auto"/>
        <w:right w:val="none" w:sz="0" w:space="0" w:color="auto"/>
      </w:divBdr>
    </w:div>
    <w:div w:id="2012638304">
      <w:bodyDiv w:val="1"/>
      <w:marLeft w:val="0"/>
      <w:marRight w:val="0"/>
      <w:marTop w:val="0"/>
      <w:marBottom w:val="0"/>
      <w:divBdr>
        <w:top w:val="none" w:sz="0" w:space="0" w:color="auto"/>
        <w:left w:val="none" w:sz="0" w:space="0" w:color="auto"/>
        <w:bottom w:val="none" w:sz="0" w:space="0" w:color="auto"/>
        <w:right w:val="none" w:sz="0" w:space="0" w:color="auto"/>
      </w:divBdr>
      <w:divsChild>
        <w:div w:id="1460415858">
          <w:marLeft w:val="0"/>
          <w:marRight w:val="0"/>
          <w:marTop w:val="0"/>
          <w:marBottom w:val="0"/>
          <w:divBdr>
            <w:top w:val="none" w:sz="0" w:space="0" w:color="auto"/>
            <w:left w:val="none" w:sz="0" w:space="0" w:color="auto"/>
            <w:bottom w:val="none" w:sz="0" w:space="0" w:color="auto"/>
            <w:right w:val="none" w:sz="0" w:space="0" w:color="auto"/>
          </w:divBdr>
          <w:divsChild>
            <w:div w:id="247882688">
              <w:marLeft w:val="0"/>
              <w:marRight w:val="0"/>
              <w:marTop w:val="0"/>
              <w:marBottom w:val="0"/>
              <w:divBdr>
                <w:top w:val="none" w:sz="0" w:space="0" w:color="auto"/>
                <w:left w:val="none" w:sz="0" w:space="0" w:color="auto"/>
                <w:bottom w:val="none" w:sz="0" w:space="0" w:color="auto"/>
                <w:right w:val="none" w:sz="0" w:space="0" w:color="auto"/>
              </w:divBdr>
              <w:divsChild>
                <w:div w:id="2054116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9036684">
      <w:bodyDiv w:val="1"/>
      <w:marLeft w:val="0"/>
      <w:marRight w:val="0"/>
      <w:marTop w:val="0"/>
      <w:marBottom w:val="0"/>
      <w:divBdr>
        <w:top w:val="none" w:sz="0" w:space="0" w:color="auto"/>
        <w:left w:val="none" w:sz="0" w:space="0" w:color="auto"/>
        <w:bottom w:val="none" w:sz="0" w:space="0" w:color="auto"/>
        <w:right w:val="none" w:sz="0" w:space="0" w:color="auto"/>
      </w:divBdr>
    </w:div>
    <w:div w:id="2022659644">
      <w:bodyDiv w:val="1"/>
      <w:marLeft w:val="0"/>
      <w:marRight w:val="0"/>
      <w:marTop w:val="0"/>
      <w:marBottom w:val="0"/>
      <w:divBdr>
        <w:top w:val="none" w:sz="0" w:space="0" w:color="auto"/>
        <w:left w:val="none" w:sz="0" w:space="0" w:color="auto"/>
        <w:bottom w:val="none" w:sz="0" w:space="0" w:color="auto"/>
        <w:right w:val="none" w:sz="0" w:space="0" w:color="auto"/>
      </w:divBdr>
    </w:div>
    <w:div w:id="2024280960">
      <w:bodyDiv w:val="1"/>
      <w:marLeft w:val="0"/>
      <w:marRight w:val="0"/>
      <w:marTop w:val="0"/>
      <w:marBottom w:val="0"/>
      <w:divBdr>
        <w:top w:val="none" w:sz="0" w:space="0" w:color="auto"/>
        <w:left w:val="none" w:sz="0" w:space="0" w:color="auto"/>
        <w:bottom w:val="none" w:sz="0" w:space="0" w:color="auto"/>
        <w:right w:val="none" w:sz="0" w:space="0" w:color="auto"/>
      </w:divBdr>
    </w:div>
    <w:div w:id="2025159361">
      <w:bodyDiv w:val="1"/>
      <w:marLeft w:val="0"/>
      <w:marRight w:val="0"/>
      <w:marTop w:val="0"/>
      <w:marBottom w:val="0"/>
      <w:divBdr>
        <w:top w:val="none" w:sz="0" w:space="0" w:color="auto"/>
        <w:left w:val="none" w:sz="0" w:space="0" w:color="auto"/>
        <w:bottom w:val="none" w:sz="0" w:space="0" w:color="auto"/>
        <w:right w:val="none" w:sz="0" w:space="0" w:color="auto"/>
      </w:divBdr>
    </w:div>
    <w:div w:id="2030181702">
      <w:bodyDiv w:val="1"/>
      <w:marLeft w:val="0"/>
      <w:marRight w:val="0"/>
      <w:marTop w:val="0"/>
      <w:marBottom w:val="0"/>
      <w:divBdr>
        <w:top w:val="none" w:sz="0" w:space="0" w:color="auto"/>
        <w:left w:val="none" w:sz="0" w:space="0" w:color="auto"/>
        <w:bottom w:val="none" w:sz="0" w:space="0" w:color="auto"/>
        <w:right w:val="none" w:sz="0" w:space="0" w:color="auto"/>
      </w:divBdr>
    </w:div>
    <w:div w:id="2037465906">
      <w:bodyDiv w:val="1"/>
      <w:marLeft w:val="0"/>
      <w:marRight w:val="0"/>
      <w:marTop w:val="0"/>
      <w:marBottom w:val="0"/>
      <w:divBdr>
        <w:top w:val="none" w:sz="0" w:space="0" w:color="auto"/>
        <w:left w:val="none" w:sz="0" w:space="0" w:color="auto"/>
        <w:bottom w:val="none" w:sz="0" w:space="0" w:color="auto"/>
        <w:right w:val="none" w:sz="0" w:space="0" w:color="auto"/>
      </w:divBdr>
    </w:div>
    <w:div w:id="2039039414">
      <w:bodyDiv w:val="1"/>
      <w:marLeft w:val="0"/>
      <w:marRight w:val="0"/>
      <w:marTop w:val="0"/>
      <w:marBottom w:val="0"/>
      <w:divBdr>
        <w:top w:val="none" w:sz="0" w:space="0" w:color="auto"/>
        <w:left w:val="none" w:sz="0" w:space="0" w:color="auto"/>
        <w:bottom w:val="none" w:sz="0" w:space="0" w:color="auto"/>
        <w:right w:val="none" w:sz="0" w:space="0" w:color="auto"/>
      </w:divBdr>
    </w:div>
    <w:div w:id="2041121121">
      <w:bodyDiv w:val="1"/>
      <w:marLeft w:val="0"/>
      <w:marRight w:val="0"/>
      <w:marTop w:val="0"/>
      <w:marBottom w:val="0"/>
      <w:divBdr>
        <w:top w:val="none" w:sz="0" w:space="0" w:color="auto"/>
        <w:left w:val="none" w:sz="0" w:space="0" w:color="auto"/>
        <w:bottom w:val="none" w:sz="0" w:space="0" w:color="auto"/>
        <w:right w:val="none" w:sz="0" w:space="0" w:color="auto"/>
      </w:divBdr>
    </w:div>
    <w:div w:id="2048329198">
      <w:bodyDiv w:val="1"/>
      <w:marLeft w:val="0"/>
      <w:marRight w:val="0"/>
      <w:marTop w:val="0"/>
      <w:marBottom w:val="0"/>
      <w:divBdr>
        <w:top w:val="none" w:sz="0" w:space="0" w:color="auto"/>
        <w:left w:val="none" w:sz="0" w:space="0" w:color="auto"/>
        <w:bottom w:val="none" w:sz="0" w:space="0" w:color="auto"/>
        <w:right w:val="none" w:sz="0" w:space="0" w:color="auto"/>
      </w:divBdr>
    </w:div>
    <w:div w:id="2050643152">
      <w:bodyDiv w:val="1"/>
      <w:marLeft w:val="0"/>
      <w:marRight w:val="0"/>
      <w:marTop w:val="0"/>
      <w:marBottom w:val="0"/>
      <w:divBdr>
        <w:top w:val="none" w:sz="0" w:space="0" w:color="auto"/>
        <w:left w:val="none" w:sz="0" w:space="0" w:color="auto"/>
        <w:bottom w:val="none" w:sz="0" w:space="0" w:color="auto"/>
        <w:right w:val="none" w:sz="0" w:space="0" w:color="auto"/>
      </w:divBdr>
    </w:div>
    <w:div w:id="2055422347">
      <w:bodyDiv w:val="1"/>
      <w:marLeft w:val="0"/>
      <w:marRight w:val="0"/>
      <w:marTop w:val="0"/>
      <w:marBottom w:val="0"/>
      <w:divBdr>
        <w:top w:val="none" w:sz="0" w:space="0" w:color="auto"/>
        <w:left w:val="none" w:sz="0" w:space="0" w:color="auto"/>
        <w:bottom w:val="none" w:sz="0" w:space="0" w:color="auto"/>
        <w:right w:val="none" w:sz="0" w:space="0" w:color="auto"/>
      </w:divBdr>
      <w:divsChild>
        <w:div w:id="1205217459">
          <w:marLeft w:val="0"/>
          <w:marRight w:val="0"/>
          <w:marTop w:val="0"/>
          <w:marBottom w:val="0"/>
          <w:divBdr>
            <w:top w:val="none" w:sz="0" w:space="0" w:color="auto"/>
            <w:left w:val="none" w:sz="0" w:space="0" w:color="auto"/>
            <w:bottom w:val="none" w:sz="0" w:space="0" w:color="auto"/>
            <w:right w:val="none" w:sz="0" w:space="0" w:color="auto"/>
          </w:divBdr>
          <w:divsChild>
            <w:div w:id="491798578">
              <w:marLeft w:val="0"/>
              <w:marRight w:val="0"/>
              <w:marTop w:val="0"/>
              <w:marBottom w:val="0"/>
              <w:divBdr>
                <w:top w:val="none" w:sz="0" w:space="0" w:color="auto"/>
                <w:left w:val="none" w:sz="0" w:space="0" w:color="auto"/>
                <w:bottom w:val="none" w:sz="0" w:space="0" w:color="auto"/>
                <w:right w:val="none" w:sz="0" w:space="0" w:color="auto"/>
              </w:divBdr>
              <w:divsChild>
                <w:div w:id="1746488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6199560">
      <w:bodyDiv w:val="1"/>
      <w:marLeft w:val="0"/>
      <w:marRight w:val="0"/>
      <w:marTop w:val="0"/>
      <w:marBottom w:val="0"/>
      <w:divBdr>
        <w:top w:val="none" w:sz="0" w:space="0" w:color="auto"/>
        <w:left w:val="none" w:sz="0" w:space="0" w:color="auto"/>
        <w:bottom w:val="none" w:sz="0" w:space="0" w:color="auto"/>
        <w:right w:val="none" w:sz="0" w:space="0" w:color="auto"/>
      </w:divBdr>
    </w:div>
    <w:div w:id="2056347832">
      <w:bodyDiv w:val="1"/>
      <w:marLeft w:val="0"/>
      <w:marRight w:val="0"/>
      <w:marTop w:val="0"/>
      <w:marBottom w:val="0"/>
      <w:divBdr>
        <w:top w:val="none" w:sz="0" w:space="0" w:color="auto"/>
        <w:left w:val="none" w:sz="0" w:space="0" w:color="auto"/>
        <w:bottom w:val="none" w:sz="0" w:space="0" w:color="auto"/>
        <w:right w:val="none" w:sz="0" w:space="0" w:color="auto"/>
      </w:divBdr>
    </w:div>
    <w:div w:id="2057772745">
      <w:bodyDiv w:val="1"/>
      <w:marLeft w:val="0"/>
      <w:marRight w:val="0"/>
      <w:marTop w:val="0"/>
      <w:marBottom w:val="0"/>
      <w:divBdr>
        <w:top w:val="none" w:sz="0" w:space="0" w:color="auto"/>
        <w:left w:val="none" w:sz="0" w:space="0" w:color="auto"/>
        <w:bottom w:val="none" w:sz="0" w:space="0" w:color="auto"/>
        <w:right w:val="none" w:sz="0" w:space="0" w:color="auto"/>
      </w:divBdr>
    </w:div>
    <w:div w:id="2061511031">
      <w:bodyDiv w:val="1"/>
      <w:marLeft w:val="0"/>
      <w:marRight w:val="0"/>
      <w:marTop w:val="0"/>
      <w:marBottom w:val="0"/>
      <w:divBdr>
        <w:top w:val="none" w:sz="0" w:space="0" w:color="auto"/>
        <w:left w:val="none" w:sz="0" w:space="0" w:color="auto"/>
        <w:bottom w:val="none" w:sz="0" w:space="0" w:color="auto"/>
        <w:right w:val="none" w:sz="0" w:space="0" w:color="auto"/>
      </w:divBdr>
    </w:div>
    <w:div w:id="2067146092">
      <w:bodyDiv w:val="1"/>
      <w:marLeft w:val="0"/>
      <w:marRight w:val="0"/>
      <w:marTop w:val="0"/>
      <w:marBottom w:val="0"/>
      <w:divBdr>
        <w:top w:val="none" w:sz="0" w:space="0" w:color="auto"/>
        <w:left w:val="none" w:sz="0" w:space="0" w:color="auto"/>
        <w:bottom w:val="none" w:sz="0" w:space="0" w:color="auto"/>
        <w:right w:val="none" w:sz="0" w:space="0" w:color="auto"/>
      </w:divBdr>
    </w:div>
    <w:div w:id="2067605648">
      <w:bodyDiv w:val="1"/>
      <w:marLeft w:val="0"/>
      <w:marRight w:val="0"/>
      <w:marTop w:val="0"/>
      <w:marBottom w:val="0"/>
      <w:divBdr>
        <w:top w:val="none" w:sz="0" w:space="0" w:color="auto"/>
        <w:left w:val="none" w:sz="0" w:space="0" w:color="auto"/>
        <w:bottom w:val="none" w:sz="0" w:space="0" w:color="auto"/>
        <w:right w:val="none" w:sz="0" w:space="0" w:color="auto"/>
      </w:divBdr>
    </w:div>
    <w:div w:id="2068189423">
      <w:bodyDiv w:val="1"/>
      <w:marLeft w:val="0"/>
      <w:marRight w:val="0"/>
      <w:marTop w:val="0"/>
      <w:marBottom w:val="0"/>
      <w:divBdr>
        <w:top w:val="none" w:sz="0" w:space="0" w:color="auto"/>
        <w:left w:val="none" w:sz="0" w:space="0" w:color="auto"/>
        <w:bottom w:val="none" w:sz="0" w:space="0" w:color="auto"/>
        <w:right w:val="none" w:sz="0" w:space="0" w:color="auto"/>
      </w:divBdr>
    </w:div>
    <w:div w:id="2068646866">
      <w:bodyDiv w:val="1"/>
      <w:marLeft w:val="0"/>
      <w:marRight w:val="0"/>
      <w:marTop w:val="0"/>
      <w:marBottom w:val="0"/>
      <w:divBdr>
        <w:top w:val="none" w:sz="0" w:space="0" w:color="auto"/>
        <w:left w:val="none" w:sz="0" w:space="0" w:color="auto"/>
        <w:bottom w:val="none" w:sz="0" w:space="0" w:color="auto"/>
        <w:right w:val="none" w:sz="0" w:space="0" w:color="auto"/>
      </w:divBdr>
    </w:div>
    <w:div w:id="2069644372">
      <w:bodyDiv w:val="1"/>
      <w:marLeft w:val="0"/>
      <w:marRight w:val="0"/>
      <w:marTop w:val="0"/>
      <w:marBottom w:val="0"/>
      <w:divBdr>
        <w:top w:val="none" w:sz="0" w:space="0" w:color="auto"/>
        <w:left w:val="none" w:sz="0" w:space="0" w:color="auto"/>
        <w:bottom w:val="none" w:sz="0" w:space="0" w:color="auto"/>
        <w:right w:val="none" w:sz="0" w:space="0" w:color="auto"/>
      </w:divBdr>
    </w:div>
    <w:div w:id="2071492437">
      <w:bodyDiv w:val="1"/>
      <w:marLeft w:val="0"/>
      <w:marRight w:val="0"/>
      <w:marTop w:val="0"/>
      <w:marBottom w:val="0"/>
      <w:divBdr>
        <w:top w:val="none" w:sz="0" w:space="0" w:color="auto"/>
        <w:left w:val="none" w:sz="0" w:space="0" w:color="auto"/>
        <w:bottom w:val="none" w:sz="0" w:space="0" w:color="auto"/>
        <w:right w:val="none" w:sz="0" w:space="0" w:color="auto"/>
      </w:divBdr>
    </w:div>
    <w:div w:id="2076003034">
      <w:bodyDiv w:val="1"/>
      <w:marLeft w:val="0"/>
      <w:marRight w:val="0"/>
      <w:marTop w:val="0"/>
      <w:marBottom w:val="0"/>
      <w:divBdr>
        <w:top w:val="none" w:sz="0" w:space="0" w:color="auto"/>
        <w:left w:val="none" w:sz="0" w:space="0" w:color="auto"/>
        <w:bottom w:val="none" w:sz="0" w:space="0" w:color="auto"/>
        <w:right w:val="none" w:sz="0" w:space="0" w:color="auto"/>
      </w:divBdr>
      <w:divsChild>
        <w:div w:id="1209029851">
          <w:marLeft w:val="0"/>
          <w:marRight w:val="0"/>
          <w:marTop w:val="0"/>
          <w:marBottom w:val="0"/>
          <w:divBdr>
            <w:top w:val="none" w:sz="0" w:space="0" w:color="auto"/>
            <w:left w:val="none" w:sz="0" w:space="0" w:color="auto"/>
            <w:bottom w:val="none" w:sz="0" w:space="0" w:color="auto"/>
            <w:right w:val="none" w:sz="0" w:space="0" w:color="auto"/>
          </w:divBdr>
          <w:divsChild>
            <w:div w:id="765737016">
              <w:marLeft w:val="0"/>
              <w:marRight w:val="0"/>
              <w:marTop w:val="0"/>
              <w:marBottom w:val="0"/>
              <w:divBdr>
                <w:top w:val="none" w:sz="0" w:space="0" w:color="auto"/>
                <w:left w:val="none" w:sz="0" w:space="0" w:color="auto"/>
                <w:bottom w:val="none" w:sz="0" w:space="0" w:color="auto"/>
                <w:right w:val="none" w:sz="0" w:space="0" w:color="auto"/>
              </w:divBdr>
              <w:divsChild>
                <w:div w:id="996764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9088906">
      <w:bodyDiv w:val="1"/>
      <w:marLeft w:val="0"/>
      <w:marRight w:val="0"/>
      <w:marTop w:val="0"/>
      <w:marBottom w:val="0"/>
      <w:divBdr>
        <w:top w:val="none" w:sz="0" w:space="0" w:color="auto"/>
        <w:left w:val="none" w:sz="0" w:space="0" w:color="auto"/>
        <w:bottom w:val="none" w:sz="0" w:space="0" w:color="auto"/>
        <w:right w:val="none" w:sz="0" w:space="0" w:color="auto"/>
      </w:divBdr>
    </w:div>
    <w:div w:id="2080251096">
      <w:bodyDiv w:val="1"/>
      <w:marLeft w:val="0"/>
      <w:marRight w:val="0"/>
      <w:marTop w:val="0"/>
      <w:marBottom w:val="0"/>
      <w:divBdr>
        <w:top w:val="none" w:sz="0" w:space="0" w:color="auto"/>
        <w:left w:val="none" w:sz="0" w:space="0" w:color="auto"/>
        <w:bottom w:val="none" w:sz="0" w:space="0" w:color="auto"/>
        <w:right w:val="none" w:sz="0" w:space="0" w:color="auto"/>
      </w:divBdr>
    </w:div>
    <w:div w:id="2085301680">
      <w:bodyDiv w:val="1"/>
      <w:marLeft w:val="0"/>
      <w:marRight w:val="0"/>
      <w:marTop w:val="0"/>
      <w:marBottom w:val="0"/>
      <w:divBdr>
        <w:top w:val="none" w:sz="0" w:space="0" w:color="auto"/>
        <w:left w:val="none" w:sz="0" w:space="0" w:color="auto"/>
        <w:bottom w:val="none" w:sz="0" w:space="0" w:color="auto"/>
        <w:right w:val="none" w:sz="0" w:space="0" w:color="auto"/>
      </w:divBdr>
    </w:div>
    <w:div w:id="2087219542">
      <w:bodyDiv w:val="1"/>
      <w:marLeft w:val="0"/>
      <w:marRight w:val="0"/>
      <w:marTop w:val="0"/>
      <w:marBottom w:val="0"/>
      <w:divBdr>
        <w:top w:val="none" w:sz="0" w:space="0" w:color="auto"/>
        <w:left w:val="none" w:sz="0" w:space="0" w:color="auto"/>
        <w:bottom w:val="none" w:sz="0" w:space="0" w:color="auto"/>
        <w:right w:val="none" w:sz="0" w:space="0" w:color="auto"/>
      </w:divBdr>
    </w:div>
    <w:div w:id="2087922186">
      <w:bodyDiv w:val="1"/>
      <w:marLeft w:val="0"/>
      <w:marRight w:val="0"/>
      <w:marTop w:val="0"/>
      <w:marBottom w:val="0"/>
      <w:divBdr>
        <w:top w:val="none" w:sz="0" w:space="0" w:color="auto"/>
        <w:left w:val="none" w:sz="0" w:space="0" w:color="auto"/>
        <w:bottom w:val="none" w:sz="0" w:space="0" w:color="auto"/>
        <w:right w:val="none" w:sz="0" w:space="0" w:color="auto"/>
      </w:divBdr>
    </w:div>
    <w:div w:id="2088259581">
      <w:bodyDiv w:val="1"/>
      <w:marLeft w:val="0"/>
      <w:marRight w:val="0"/>
      <w:marTop w:val="0"/>
      <w:marBottom w:val="0"/>
      <w:divBdr>
        <w:top w:val="none" w:sz="0" w:space="0" w:color="auto"/>
        <w:left w:val="none" w:sz="0" w:space="0" w:color="auto"/>
        <w:bottom w:val="none" w:sz="0" w:space="0" w:color="auto"/>
        <w:right w:val="none" w:sz="0" w:space="0" w:color="auto"/>
      </w:divBdr>
    </w:div>
    <w:div w:id="2090694062">
      <w:bodyDiv w:val="1"/>
      <w:marLeft w:val="0"/>
      <w:marRight w:val="0"/>
      <w:marTop w:val="0"/>
      <w:marBottom w:val="0"/>
      <w:divBdr>
        <w:top w:val="none" w:sz="0" w:space="0" w:color="auto"/>
        <w:left w:val="none" w:sz="0" w:space="0" w:color="auto"/>
        <w:bottom w:val="none" w:sz="0" w:space="0" w:color="auto"/>
        <w:right w:val="none" w:sz="0" w:space="0" w:color="auto"/>
      </w:divBdr>
      <w:divsChild>
        <w:div w:id="929312077">
          <w:marLeft w:val="0"/>
          <w:marRight w:val="0"/>
          <w:marTop w:val="0"/>
          <w:marBottom w:val="0"/>
          <w:divBdr>
            <w:top w:val="none" w:sz="0" w:space="0" w:color="auto"/>
            <w:left w:val="none" w:sz="0" w:space="0" w:color="auto"/>
            <w:bottom w:val="none" w:sz="0" w:space="0" w:color="auto"/>
            <w:right w:val="none" w:sz="0" w:space="0" w:color="auto"/>
          </w:divBdr>
          <w:divsChild>
            <w:div w:id="210267061">
              <w:marLeft w:val="0"/>
              <w:marRight w:val="0"/>
              <w:marTop w:val="0"/>
              <w:marBottom w:val="0"/>
              <w:divBdr>
                <w:top w:val="none" w:sz="0" w:space="0" w:color="auto"/>
                <w:left w:val="none" w:sz="0" w:space="0" w:color="auto"/>
                <w:bottom w:val="none" w:sz="0" w:space="0" w:color="auto"/>
                <w:right w:val="none" w:sz="0" w:space="0" w:color="auto"/>
              </w:divBdr>
              <w:divsChild>
                <w:div w:id="1454592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2509005">
      <w:bodyDiv w:val="1"/>
      <w:marLeft w:val="0"/>
      <w:marRight w:val="0"/>
      <w:marTop w:val="0"/>
      <w:marBottom w:val="0"/>
      <w:divBdr>
        <w:top w:val="none" w:sz="0" w:space="0" w:color="auto"/>
        <w:left w:val="none" w:sz="0" w:space="0" w:color="auto"/>
        <w:bottom w:val="none" w:sz="0" w:space="0" w:color="auto"/>
        <w:right w:val="none" w:sz="0" w:space="0" w:color="auto"/>
      </w:divBdr>
    </w:div>
    <w:div w:id="2096438915">
      <w:bodyDiv w:val="1"/>
      <w:marLeft w:val="0"/>
      <w:marRight w:val="0"/>
      <w:marTop w:val="0"/>
      <w:marBottom w:val="0"/>
      <w:divBdr>
        <w:top w:val="none" w:sz="0" w:space="0" w:color="auto"/>
        <w:left w:val="none" w:sz="0" w:space="0" w:color="auto"/>
        <w:bottom w:val="none" w:sz="0" w:space="0" w:color="auto"/>
        <w:right w:val="none" w:sz="0" w:space="0" w:color="auto"/>
      </w:divBdr>
    </w:div>
    <w:div w:id="2104959445">
      <w:bodyDiv w:val="1"/>
      <w:marLeft w:val="0"/>
      <w:marRight w:val="0"/>
      <w:marTop w:val="0"/>
      <w:marBottom w:val="0"/>
      <w:divBdr>
        <w:top w:val="none" w:sz="0" w:space="0" w:color="auto"/>
        <w:left w:val="none" w:sz="0" w:space="0" w:color="auto"/>
        <w:bottom w:val="none" w:sz="0" w:space="0" w:color="auto"/>
        <w:right w:val="none" w:sz="0" w:space="0" w:color="auto"/>
      </w:divBdr>
    </w:div>
    <w:div w:id="2105882450">
      <w:bodyDiv w:val="1"/>
      <w:marLeft w:val="0"/>
      <w:marRight w:val="0"/>
      <w:marTop w:val="0"/>
      <w:marBottom w:val="0"/>
      <w:divBdr>
        <w:top w:val="none" w:sz="0" w:space="0" w:color="auto"/>
        <w:left w:val="none" w:sz="0" w:space="0" w:color="auto"/>
        <w:bottom w:val="none" w:sz="0" w:space="0" w:color="auto"/>
        <w:right w:val="none" w:sz="0" w:space="0" w:color="auto"/>
      </w:divBdr>
    </w:div>
    <w:div w:id="2108649302">
      <w:bodyDiv w:val="1"/>
      <w:marLeft w:val="0"/>
      <w:marRight w:val="0"/>
      <w:marTop w:val="0"/>
      <w:marBottom w:val="0"/>
      <w:divBdr>
        <w:top w:val="none" w:sz="0" w:space="0" w:color="auto"/>
        <w:left w:val="none" w:sz="0" w:space="0" w:color="auto"/>
        <w:bottom w:val="none" w:sz="0" w:space="0" w:color="auto"/>
        <w:right w:val="none" w:sz="0" w:space="0" w:color="auto"/>
      </w:divBdr>
    </w:div>
    <w:div w:id="2109546226">
      <w:bodyDiv w:val="1"/>
      <w:marLeft w:val="0"/>
      <w:marRight w:val="0"/>
      <w:marTop w:val="0"/>
      <w:marBottom w:val="0"/>
      <w:divBdr>
        <w:top w:val="none" w:sz="0" w:space="0" w:color="auto"/>
        <w:left w:val="none" w:sz="0" w:space="0" w:color="auto"/>
        <w:bottom w:val="none" w:sz="0" w:space="0" w:color="auto"/>
        <w:right w:val="none" w:sz="0" w:space="0" w:color="auto"/>
      </w:divBdr>
    </w:div>
    <w:div w:id="2113428241">
      <w:bodyDiv w:val="1"/>
      <w:marLeft w:val="0"/>
      <w:marRight w:val="0"/>
      <w:marTop w:val="0"/>
      <w:marBottom w:val="0"/>
      <w:divBdr>
        <w:top w:val="none" w:sz="0" w:space="0" w:color="auto"/>
        <w:left w:val="none" w:sz="0" w:space="0" w:color="auto"/>
        <w:bottom w:val="none" w:sz="0" w:space="0" w:color="auto"/>
        <w:right w:val="none" w:sz="0" w:space="0" w:color="auto"/>
      </w:divBdr>
    </w:div>
    <w:div w:id="2123760218">
      <w:bodyDiv w:val="1"/>
      <w:marLeft w:val="0"/>
      <w:marRight w:val="0"/>
      <w:marTop w:val="0"/>
      <w:marBottom w:val="0"/>
      <w:divBdr>
        <w:top w:val="none" w:sz="0" w:space="0" w:color="auto"/>
        <w:left w:val="none" w:sz="0" w:space="0" w:color="auto"/>
        <w:bottom w:val="none" w:sz="0" w:space="0" w:color="auto"/>
        <w:right w:val="none" w:sz="0" w:space="0" w:color="auto"/>
      </w:divBdr>
    </w:div>
    <w:div w:id="2124422544">
      <w:bodyDiv w:val="1"/>
      <w:marLeft w:val="0"/>
      <w:marRight w:val="0"/>
      <w:marTop w:val="0"/>
      <w:marBottom w:val="0"/>
      <w:divBdr>
        <w:top w:val="none" w:sz="0" w:space="0" w:color="auto"/>
        <w:left w:val="none" w:sz="0" w:space="0" w:color="auto"/>
        <w:bottom w:val="none" w:sz="0" w:space="0" w:color="auto"/>
        <w:right w:val="none" w:sz="0" w:space="0" w:color="auto"/>
      </w:divBdr>
    </w:div>
    <w:div w:id="2129422263">
      <w:bodyDiv w:val="1"/>
      <w:marLeft w:val="0"/>
      <w:marRight w:val="0"/>
      <w:marTop w:val="0"/>
      <w:marBottom w:val="0"/>
      <w:divBdr>
        <w:top w:val="none" w:sz="0" w:space="0" w:color="auto"/>
        <w:left w:val="none" w:sz="0" w:space="0" w:color="auto"/>
        <w:bottom w:val="none" w:sz="0" w:space="0" w:color="auto"/>
        <w:right w:val="none" w:sz="0" w:space="0" w:color="auto"/>
      </w:divBdr>
      <w:divsChild>
        <w:div w:id="39132272">
          <w:marLeft w:val="0"/>
          <w:marRight w:val="0"/>
          <w:marTop w:val="0"/>
          <w:marBottom w:val="0"/>
          <w:divBdr>
            <w:top w:val="none" w:sz="0" w:space="0" w:color="auto"/>
            <w:left w:val="none" w:sz="0" w:space="0" w:color="auto"/>
            <w:bottom w:val="none" w:sz="0" w:space="0" w:color="auto"/>
            <w:right w:val="none" w:sz="0" w:space="0" w:color="auto"/>
          </w:divBdr>
          <w:divsChild>
            <w:div w:id="623073012">
              <w:marLeft w:val="0"/>
              <w:marRight w:val="0"/>
              <w:marTop w:val="0"/>
              <w:marBottom w:val="0"/>
              <w:divBdr>
                <w:top w:val="none" w:sz="0" w:space="0" w:color="auto"/>
                <w:left w:val="none" w:sz="0" w:space="0" w:color="auto"/>
                <w:bottom w:val="none" w:sz="0" w:space="0" w:color="auto"/>
                <w:right w:val="none" w:sz="0" w:space="0" w:color="auto"/>
              </w:divBdr>
              <w:divsChild>
                <w:div w:id="2071463854">
                  <w:marLeft w:val="0"/>
                  <w:marRight w:val="0"/>
                  <w:marTop w:val="0"/>
                  <w:marBottom w:val="0"/>
                  <w:divBdr>
                    <w:top w:val="none" w:sz="0" w:space="0" w:color="auto"/>
                    <w:left w:val="none" w:sz="0" w:space="0" w:color="auto"/>
                    <w:bottom w:val="none" w:sz="0" w:space="0" w:color="auto"/>
                    <w:right w:val="none" w:sz="0" w:space="0" w:color="auto"/>
                  </w:divBdr>
                  <w:divsChild>
                    <w:div w:id="554198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3622255">
      <w:bodyDiv w:val="1"/>
      <w:marLeft w:val="0"/>
      <w:marRight w:val="0"/>
      <w:marTop w:val="0"/>
      <w:marBottom w:val="0"/>
      <w:divBdr>
        <w:top w:val="none" w:sz="0" w:space="0" w:color="auto"/>
        <w:left w:val="none" w:sz="0" w:space="0" w:color="auto"/>
        <w:bottom w:val="none" w:sz="0" w:space="0" w:color="auto"/>
        <w:right w:val="none" w:sz="0" w:space="0" w:color="auto"/>
      </w:divBdr>
    </w:div>
    <w:div w:id="2134473667">
      <w:bodyDiv w:val="1"/>
      <w:marLeft w:val="0"/>
      <w:marRight w:val="0"/>
      <w:marTop w:val="0"/>
      <w:marBottom w:val="0"/>
      <w:divBdr>
        <w:top w:val="none" w:sz="0" w:space="0" w:color="auto"/>
        <w:left w:val="none" w:sz="0" w:space="0" w:color="auto"/>
        <w:bottom w:val="none" w:sz="0" w:space="0" w:color="auto"/>
        <w:right w:val="none" w:sz="0" w:space="0" w:color="auto"/>
      </w:divBdr>
    </w:div>
    <w:div w:id="2135173677">
      <w:bodyDiv w:val="1"/>
      <w:marLeft w:val="0"/>
      <w:marRight w:val="0"/>
      <w:marTop w:val="0"/>
      <w:marBottom w:val="0"/>
      <w:divBdr>
        <w:top w:val="none" w:sz="0" w:space="0" w:color="auto"/>
        <w:left w:val="none" w:sz="0" w:space="0" w:color="auto"/>
        <w:bottom w:val="none" w:sz="0" w:space="0" w:color="auto"/>
        <w:right w:val="none" w:sz="0" w:space="0" w:color="auto"/>
      </w:divBdr>
    </w:div>
    <w:div w:id="2141609143">
      <w:bodyDiv w:val="1"/>
      <w:marLeft w:val="0"/>
      <w:marRight w:val="0"/>
      <w:marTop w:val="0"/>
      <w:marBottom w:val="0"/>
      <w:divBdr>
        <w:top w:val="none" w:sz="0" w:space="0" w:color="auto"/>
        <w:left w:val="none" w:sz="0" w:space="0" w:color="auto"/>
        <w:bottom w:val="none" w:sz="0" w:space="0" w:color="auto"/>
        <w:right w:val="none" w:sz="0" w:space="0" w:color="auto"/>
      </w:divBdr>
    </w:div>
    <w:div w:id="2143302840">
      <w:bodyDiv w:val="1"/>
      <w:marLeft w:val="0"/>
      <w:marRight w:val="0"/>
      <w:marTop w:val="0"/>
      <w:marBottom w:val="0"/>
      <w:divBdr>
        <w:top w:val="none" w:sz="0" w:space="0" w:color="auto"/>
        <w:left w:val="none" w:sz="0" w:space="0" w:color="auto"/>
        <w:bottom w:val="none" w:sz="0" w:space="0" w:color="auto"/>
        <w:right w:val="none" w:sz="0" w:space="0" w:color="auto"/>
      </w:divBdr>
    </w:div>
    <w:div w:id="2143648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chart" Target="charts/chart1.xml"/><Relationship Id="rId26" Type="http://schemas.openxmlformats.org/officeDocument/2006/relationships/chart" Target="charts/chart9.xml"/><Relationship Id="rId39" Type="http://schemas.openxmlformats.org/officeDocument/2006/relationships/image" Target="media/image12.jpeg"/><Relationship Id="rId21" Type="http://schemas.openxmlformats.org/officeDocument/2006/relationships/chart" Target="charts/chart4.xml"/><Relationship Id="rId34" Type="http://schemas.openxmlformats.org/officeDocument/2006/relationships/image" Target="media/image7.png"/><Relationship Id="rId42" Type="http://schemas.openxmlformats.org/officeDocument/2006/relationships/image" Target="media/image15.png"/><Relationship Id="rId47" Type="http://schemas.openxmlformats.org/officeDocument/2006/relationships/image" Target="media/image20.png"/><Relationship Id="rId50" Type="http://schemas.openxmlformats.org/officeDocument/2006/relationships/image" Target="media/image23.jpeg"/><Relationship Id="rId55"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4.xml"/><Relationship Id="rId29" Type="http://schemas.openxmlformats.org/officeDocument/2006/relationships/hyperlink" Target="https://agris.fao.org/search/en/providers/122535/records/65df1b6ab766d82b18003e67" TargetMode="External"/><Relationship Id="rId11" Type="http://schemas.openxmlformats.org/officeDocument/2006/relationships/footer" Target="footer3.xml"/><Relationship Id="rId24" Type="http://schemas.openxmlformats.org/officeDocument/2006/relationships/chart" Target="charts/chart7.xml"/><Relationship Id="rId32" Type="http://schemas.openxmlformats.org/officeDocument/2006/relationships/footer" Target="footer6.xml"/><Relationship Id="rId37" Type="http://schemas.openxmlformats.org/officeDocument/2006/relationships/image" Target="media/image10.jpeg"/><Relationship Id="rId40" Type="http://schemas.openxmlformats.org/officeDocument/2006/relationships/image" Target="media/image13.png"/><Relationship Id="rId45" Type="http://schemas.openxmlformats.org/officeDocument/2006/relationships/image" Target="media/image18.jpeg"/><Relationship Id="rId53" Type="http://schemas.openxmlformats.org/officeDocument/2006/relationships/image" Target="media/image26.jpeg"/><Relationship Id="rId5" Type="http://schemas.openxmlformats.org/officeDocument/2006/relationships/webSettings" Target="webSettings.xml"/><Relationship Id="rId10" Type="http://schemas.openxmlformats.org/officeDocument/2006/relationships/footer" Target="footer2.xml"/><Relationship Id="rId19" Type="http://schemas.openxmlformats.org/officeDocument/2006/relationships/chart" Target="charts/chart2.xml"/><Relationship Id="rId31" Type="http://schemas.openxmlformats.org/officeDocument/2006/relationships/hyperlink" Target="https://www.epa.gov/pesticides/pesticides-and-food-what-integrated-pest-management-means" TargetMode="External"/><Relationship Id="rId44" Type="http://schemas.openxmlformats.org/officeDocument/2006/relationships/image" Target="media/image17.jpeg"/><Relationship Id="rId52" Type="http://schemas.openxmlformats.org/officeDocument/2006/relationships/image" Target="media/image25.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emf"/><Relationship Id="rId22" Type="http://schemas.openxmlformats.org/officeDocument/2006/relationships/chart" Target="charts/chart5.xml"/><Relationship Id="rId27" Type="http://schemas.openxmlformats.org/officeDocument/2006/relationships/hyperlink" Target="https://www.frontiersin.org/research-topics/59763/advancing-biological-control-strategies-for-sustainable-pest-management-in-agricultural-systems" TargetMode="External"/><Relationship Id="rId30" Type="http://schemas.openxmlformats.org/officeDocument/2006/relationships/hyperlink" Target="https://plantwiseplusknowledgebank.org/doi/10.1079/pwkb.species.10169" TargetMode="External"/><Relationship Id="rId35" Type="http://schemas.openxmlformats.org/officeDocument/2006/relationships/image" Target="media/image8.jpeg"/><Relationship Id="rId43" Type="http://schemas.openxmlformats.org/officeDocument/2006/relationships/image" Target="media/image16.jpeg"/><Relationship Id="rId48" Type="http://schemas.openxmlformats.org/officeDocument/2006/relationships/image" Target="media/image21.jpeg"/><Relationship Id="rId56"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image" Target="media/image24.jpeg"/><Relationship Id="rId3" Type="http://schemas.openxmlformats.org/officeDocument/2006/relationships/styles" Target="styles.xml"/><Relationship Id="rId12" Type="http://schemas.openxmlformats.org/officeDocument/2006/relationships/image" Target="media/image2.emf"/><Relationship Id="rId17" Type="http://schemas.openxmlformats.org/officeDocument/2006/relationships/footer" Target="footer5.xml"/><Relationship Id="rId25" Type="http://schemas.openxmlformats.org/officeDocument/2006/relationships/chart" Target="charts/chart8.xml"/><Relationship Id="rId33" Type="http://schemas.openxmlformats.org/officeDocument/2006/relationships/image" Target="media/image6.png"/><Relationship Id="rId38" Type="http://schemas.openxmlformats.org/officeDocument/2006/relationships/image" Target="media/image11.jpeg"/><Relationship Id="rId46" Type="http://schemas.openxmlformats.org/officeDocument/2006/relationships/image" Target="media/image19.jpeg"/><Relationship Id="rId20" Type="http://schemas.openxmlformats.org/officeDocument/2006/relationships/chart" Target="charts/chart3.xml"/><Relationship Id="rId41" Type="http://schemas.openxmlformats.org/officeDocument/2006/relationships/image" Target="media/image14.png"/><Relationship Id="rId54" Type="http://schemas.openxmlformats.org/officeDocument/2006/relationships/footer" Target="footer7.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chart" Target="charts/chart6.xml"/><Relationship Id="rId28" Type="http://schemas.openxmlformats.org/officeDocument/2006/relationships/hyperlink" Target="https://imsear.searo.who.int/items/cde76dd1-a2f5-43b7-ae49-98d0af227d2f" TargetMode="External"/><Relationship Id="rId36" Type="http://schemas.openxmlformats.org/officeDocument/2006/relationships/image" Target="media/image9.jpeg"/><Relationship Id="rId49" Type="http://schemas.openxmlformats.org/officeDocument/2006/relationships/image" Target="media/image22.png"/></Relationships>
</file>

<file path=word/charts/_rels/chart1.xml.rels><?xml version="1.0" encoding="UTF-8" standalone="yes"?>
<Relationships xmlns="http://schemas.openxmlformats.org/package/2006/relationships"><Relationship Id="rId3" Type="http://schemas.openxmlformats.org/officeDocument/2006/relationships/oleObject" Target="file:////Users/franklinatiencia/Desktop/TESIS_P/TESIS%20RESULTADOS%20/KLEVER%20/BASE%20DE%20DATOS/DATOS%20COLIFLOR%20BUENO.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Users/franklinatiencia/Desktop/TESIS_P/TESIS%20RESULTADOS%20/KLEVER%20/BASE%20DE%20DATOS/DATOS%20COLIFLOR%20BUENO.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Users/franklinatiencia/Desktop/TESIS_P/TESIS%20RESULTADOS%20/KLEVER%20/BASE%20DE%20DATOS/DATOS%20COLIFLOR%20BUENO.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Users/franklinatiencia/Desktop/TESIS_P/TESIS%20RESULTADOS%20/KLEVER%20/BASE%20DE%20DATOS/DATOS%20COLIFLOR%20BUENO.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Users/franklinatiencia/Desktop/TESIS_P/TESIS%20RESULTADOS%20/KLEVER%20/BASE%20DE%20DATOS/DATOS%20COLIFLOR%20BUENO.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Users/franklinatiencia/Desktop/TESIS_P/TESIS%20RESULTADOS%20/KLEVER%20/BASE%20DE%20DATOS/DATOS%20COLIFLOR%20BUENO.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Users/franklinatiencia/Desktop/TESIS_P/TESIS%20RESULTADOS%20/KLEVER%20/BASE%20DE%20DATOS/DATOS%20COLIFLOR%20BUENO.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Users/franklinatiencia/Desktop/TESIS_P/TESIS%20RESULTADOS%20/KLEVER%20/BASE%20DE%20DATOS/DATOS%20COLIFLOR%20BUENO.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Users/franklinatiencia/Desktop/TESIS_P/TESIS%20RESULTADOS%20/KLEVER%20/BASE%20DE%20DATOS/DATOS%20COLIFLOR%20BUENO.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w="6350" cap="flat" cmpd="sng" algn="ctr">
              <a:solidFill>
                <a:schemeClr val="accent4"/>
              </a:solidFill>
              <a:prstDash val="solid"/>
              <a:miter lim="800000"/>
            </a:ln>
            <a:effectLst/>
          </c:spPr>
          <c:invertIfNegative val="0"/>
          <c:dPt>
            <c:idx val="1"/>
            <c:invertIfNegative val="0"/>
            <c:bubble3D val="0"/>
            <c:spPr>
              <a:gradFill rotWithShape="1">
                <a:gsLst>
                  <a:gs pos="0">
                    <a:schemeClr val="accent5">
                      <a:lumMod val="110000"/>
                      <a:satMod val="105000"/>
                      <a:tint val="67000"/>
                    </a:schemeClr>
                  </a:gs>
                  <a:gs pos="50000">
                    <a:schemeClr val="accent5">
                      <a:lumMod val="105000"/>
                      <a:satMod val="103000"/>
                      <a:tint val="73000"/>
                    </a:schemeClr>
                  </a:gs>
                  <a:gs pos="100000">
                    <a:schemeClr val="accent5">
                      <a:lumMod val="105000"/>
                      <a:satMod val="109000"/>
                      <a:tint val="81000"/>
                    </a:schemeClr>
                  </a:gs>
                </a:gsLst>
                <a:lin ang="5400000" scaled="0"/>
              </a:gradFill>
              <a:ln w="6350" cap="flat" cmpd="sng" algn="ctr">
                <a:solidFill>
                  <a:schemeClr val="accent5"/>
                </a:solidFill>
                <a:prstDash val="solid"/>
                <a:miter lim="800000"/>
              </a:ln>
              <a:effectLst/>
            </c:spPr>
            <c:extLst>
              <c:ext xmlns:c16="http://schemas.microsoft.com/office/drawing/2014/chart" uri="{C3380CC4-5D6E-409C-BE32-E72D297353CC}">
                <c16:uniqueId val="{00000001-F8F5-F643-BA7B-CCB2173720DD}"/>
              </c:ext>
            </c:extLst>
          </c:dPt>
          <c:dPt>
            <c:idx val="2"/>
            <c:invertIfNegative val="0"/>
            <c:bubble3D val="0"/>
            <c:spPr>
              <a:solidFill>
                <a:schemeClr val="accent6"/>
              </a:solidFill>
              <a:ln w="19050" cap="flat" cmpd="sng" algn="ctr">
                <a:solidFill>
                  <a:schemeClr val="lt1"/>
                </a:solidFill>
                <a:prstDash val="solid"/>
                <a:miter lim="800000"/>
              </a:ln>
              <a:effectLst/>
            </c:spPr>
            <c:extLst>
              <c:ext xmlns:c16="http://schemas.microsoft.com/office/drawing/2014/chart" uri="{C3380CC4-5D6E-409C-BE32-E72D297353CC}">
                <c16:uniqueId val="{00000003-F8F5-F643-BA7B-CCB2173720DD}"/>
              </c:ext>
            </c:extLst>
          </c:dPt>
          <c:dPt>
            <c:idx val="3"/>
            <c:invertIfNegative val="0"/>
            <c:bubble3D val="0"/>
            <c:spPr>
              <a:solidFill>
                <a:schemeClr val="accent2"/>
              </a:solidFill>
              <a:ln w="19050" cap="flat" cmpd="sng" algn="ctr">
                <a:solidFill>
                  <a:schemeClr val="lt1"/>
                </a:solidFill>
                <a:prstDash val="solid"/>
                <a:miter lim="800000"/>
              </a:ln>
              <a:effectLst/>
            </c:spPr>
            <c:extLst>
              <c:ext xmlns:c16="http://schemas.microsoft.com/office/drawing/2014/chart" uri="{C3380CC4-5D6E-409C-BE32-E72D297353CC}">
                <c16:uniqueId val="{00000005-F8F5-F643-BA7B-CCB2173720DD}"/>
              </c:ext>
            </c:extLst>
          </c:dPt>
          <c:dLbls>
            <c:spPr>
              <a:no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Hoja1!$A$25:$D$25</c:f>
              <c:strCache>
                <c:ptCount val="4"/>
                <c:pt idx="0">
                  <c:v>T1  </c:v>
                </c:pt>
                <c:pt idx="1">
                  <c:v>T2 </c:v>
                </c:pt>
                <c:pt idx="2">
                  <c:v>T3</c:v>
                </c:pt>
                <c:pt idx="3">
                  <c:v>T4 </c:v>
                </c:pt>
              </c:strCache>
            </c:strRef>
          </c:cat>
          <c:val>
            <c:numRef>
              <c:f>Hoja1!$A$26:$D$26</c:f>
              <c:numCache>
                <c:formatCode>General</c:formatCode>
                <c:ptCount val="4"/>
                <c:pt idx="0">
                  <c:v>95</c:v>
                </c:pt>
                <c:pt idx="1">
                  <c:v>91</c:v>
                </c:pt>
                <c:pt idx="2">
                  <c:v>97</c:v>
                </c:pt>
                <c:pt idx="3">
                  <c:v>87</c:v>
                </c:pt>
              </c:numCache>
            </c:numRef>
          </c:val>
          <c:extLst>
            <c:ext xmlns:c16="http://schemas.microsoft.com/office/drawing/2014/chart" uri="{C3380CC4-5D6E-409C-BE32-E72D297353CC}">
              <c16:uniqueId val="{00000006-F8F5-F643-BA7B-CCB2173720DD}"/>
            </c:ext>
          </c:extLst>
        </c:ser>
        <c:dLbls>
          <c:dLblPos val="outEnd"/>
          <c:showLegendKey val="0"/>
          <c:showVal val="1"/>
          <c:showCatName val="0"/>
          <c:showSerName val="0"/>
          <c:showPercent val="0"/>
          <c:showBubbleSize val="0"/>
        </c:dLbls>
        <c:gapWidth val="267"/>
        <c:overlap val="-43"/>
        <c:axId val="675234896"/>
        <c:axId val="674433856"/>
      </c:barChart>
      <c:catAx>
        <c:axId val="675234896"/>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674433856"/>
        <c:crosses val="autoZero"/>
        <c:auto val="1"/>
        <c:lblAlgn val="ctr"/>
        <c:lblOffset val="100"/>
        <c:noMultiLvlLbl val="0"/>
      </c:catAx>
      <c:valAx>
        <c:axId val="674433856"/>
        <c:scaling>
          <c:orientation val="minMax"/>
        </c:scaling>
        <c:delete val="0"/>
        <c:axPos val="l"/>
        <c:majorGridlines>
          <c:spPr>
            <a:ln w="9525" cap="flat" cmpd="sng" algn="ctr">
              <a:solidFill>
                <a:schemeClr val="dk1">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r>
                  <a:rPr lang="es-EC"/>
                  <a:t>Porcentaje de prendimiento (PP) </a:t>
                </a:r>
                <a:endParaRPr lang="es-ES_tradnl"/>
              </a:p>
            </c:rich>
          </c:tx>
          <c:layout>
            <c:manualLayout>
              <c:xMode val="edge"/>
              <c:yMode val="edge"/>
              <c:x val="8.3333333333333332E-3"/>
              <c:y val="0.19149314668999709"/>
            </c:manualLayout>
          </c:layout>
          <c:overlay val="0"/>
          <c:spPr>
            <a:noFill/>
            <a:ln>
              <a:noFill/>
            </a:ln>
            <a:effectLst/>
          </c:spPr>
          <c:txPr>
            <a:bodyPr rot="-5400000" spcFirstLastPara="1" vertOverflow="ellipsis" vert="horz" wrap="square" anchor="ctr" anchorCtr="1"/>
            <a:lstStyle/>
            <a:p>
              <a:pPr>
                <a:defRPr sz="900" b="1"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EC"/>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675234896"/>
        <c:crosses val="autoZero"/>
        <c:crossBetween val="between"/>
      </c:valAx>
      <c:spPr>
        <a:pattFill prst="ltDnDiag">
          <a:fgClr>
            <a:schemeClr val="dk1">
              <a:lumMod val="15000"/>
              <a:lumOff val="85000"/>
            </a:schemeClr>
          </a:fgClr>
          <a:bgClr>
            <a:schemeClr val="lt1"/>
          </a:bgClr>
        </a:pattFill>
        <a:ln>
          <a:noFill/>
        </a:ln>
        <a:effectLst/>
      </c:spPr>
    </c:plotArea>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EC"/>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1"/>
          <c:order val="0"/>
          <c:spPr>
            <a:solidFill>
              <a:schemeClr val="accent2"/>
            </a:solidFill>
            <a:ln>
              <a:noFill/>
            </a:ln>
            <a:effectLst/>
          </c:spPr>
          <c:invertIfNegative val="0"/>
          <c:dPt>
            <c:idx val="0"/>
            <c:invertIfNegative val="0"/>
            <c:bubble3D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w="6350" cap="flat" cmpd="sng" algn="ctr">
                <a:solidFill>
                  <a:schemeClr val="accent4"/>
                </a:solidFill>
                <a:prstDash val="solid"/>
                <a:miter lim="800000"/>
              </a:ln>
              <a:effectLst/>
            </c:spPr>
            <c:extLst>
              <c:ext xmlns:c16="http://schemas.microsoft.com/office/drawing/2014/chart" uri="{C3380CC4-5D6E-409C-BE32-E72D297353CC}">
                <c16:uniqueId val="{00000001-9355-E24D-9C77-05246239072A}"/>
              </c:ext>
            </c:extLst>
          </c:dPt>
          <c:dPt>
            <c:idx val="1"/>
            <c:invertIfNegative val="0"/>
            <c:bubble3D val="0"/>
            <c:spPr>
              <a:gradFill rotWithShape="1">
                <a:gsLst>
                  <a:gs pos="0">
                    <a:schemeClr val="accent5">
                      <a:lumMod val="110000"/>
                      <a:satMod val="105000"/>
                      <a:tint val="67000"/>
                    </a:schemeClr>
                  </a:gs>
                  <a:gs pos="50000">
                    <a:schemeClr val="accent5">
                      <a:lumMod val="105000"/>
                      <a:satMod val="103000"/>
                      <a:tint val="73000"/>
                    </a:schemeClr>
                  </a:gs>
                  <a:gs pos="100000">
                    <a:schemeClr val="accent5">
                      <a:lumMod val="105000"/>
                      <a:satMod val="109000"/>
                      <a:tint val="81000"/>
                    </a:schemeClr>
                  </a:gs>
                </a:gsLst>
                <a:lin ang="5400000" scaled="0"/>
              </a:gradFill>
              <a:ln w="6350" cap="flat" cmpd="sng" algn="ctr">
                <a:solidFill>
                  <a:schemeClr val="accent5"/>
                </a:solidFill>
                <a:prstDash val="solid"/>
                <a:miter lim="800000"/>
              </a:ln>
              <a:effectLst/>
            </c:spPr>
            <c:extLst>
              <c:ext xmlns:c16="http://schemas.microsoft.com/office/drawing/2014/chart" uri="{C3380CC4-5D6E-409C-BE32-E72D297353CC}">
                <c16:uniqueId val="{00000003-9355-E24D-9C77-05246239072A}"/>
              </c:ext>
            </c:extLst>
          </c:dPt>
          <c:dPt>
            <c:idx val="2"/>
            <c:invertIfNegative val="0"/>
            <c:bubble3D val="0"/>
            <c:spPr>
              <a:solidFill>
                <a:schemeClr val="accent6"/>
              </a:solidFill>
              <a:ln w="19050" cap="flat" cmpd="sng" algn="ctr">
                <a:solidFill>
                  <a:schemeClr val="lt1"/>
                </a:solidFill>
                <a:prstDash val="solid"/>
                <a:miter lim="800000"/>
              </a:ln>
              <a:effectLst/>
            </c:spPr>
            <c:extLst>
              <c:ext xmlns:c16="http://schemas.microsoft.com/office/drawing/2014/chart" uri="{C3380CC4-5D6E-409C-BE32-E72D297353CC}">
                <c16:uniqueId val="{00000005-9355-E24D-9C77-05246239072A}"/>
              </c:ext>
            </c:extLst>
          </c:dPt>
          <c:dPt>
            <c:idx val="3"/>
            <c:invertIfNegative val="0"/>
            <c:bubble3D val="0"/>
            <c:spPr>
              <a:solidFill>
                <a:schemeClr val="accent2"/>
              </a:solidFill>
              <a:ln w="19050" cap="flat" cmpd="sng" algn="ctr">
                <a:solidFill>
                  <a:schemeClr val="lt1"/>
                </a:solidFill>
                <a:prstDash val="solid"/>
                <a:miter lim="800000"/>
              </a:ln>
              <a:effectLst/>
            </c:spPr>
            <c:extLst>
              <c:ext xmlns:c16="http://schemas.microsoft.com/office/drawing/2014/chart" uri="{C3380CC4-5D6E-409C-BE32-E72D297353CC}">
                <c16:uniqueId val="{00000007-9355-E24D-9C77-05246239072A}"/>
              </c:ext>
            </c:extLst>
          </c:dPt>
          <c:dLbls>
            <c:spPr>
              <a:no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Hoja1!$G$25:$J$25</c:f>
              <c:strCache>
                <c:ptCount val="4"/>
                <c:pt idx="0">
                  <c:v>T1  </c:v>
                </c:pt>
                <c:pt idx="1">
                  <c:v>T2 </c:v>
                </c:pt>
                <c:pt idx="2">
                  <c:v>T3</c:v>
                </c:pt>
                <c:pt idx="3">
                  <c:v>T4 </c:v>
                </c:pt>
              </c:strCache>
            </c:strRef>
          </c:cat>
          <c:val>
            <c:numRef>
              <c:f>Hoja1!$G$26:$J$26</c:f>
              <c:numCache>
                <c:formatCode>General</c:formatCode>
                <c:ptCount val="4"/>
                <c:pt idx="0">
                  <c:v>24.2</c:v>
                </c:pt>
                <c:pt idx="1">
                  <c:v>23.14</c:v>
                </c:pt>
                <c:pt idx="2">
                  <c:v>27.9</c:v>
                </c:pt>
                <c:pt idx="3">
                  <c:v>20.399999999999999</c:v>
                </c:pt>
              </c:numCache>
            </c:numRef>
          </c:val>
          <c:extLst>
            <c:ext xmlns:c16="http://schemas.microsoft.com/office/drawing/2014/chart" uri="{C3380CC4-5D6E-409C-BE32-E72D297353CC}">
              <c16:uniqueId val="{00000008-9355-E24D-9C77-05246239072A}"/>
            </c:ext>
          </c:extLst>
        </c:ser>
        <c:dLbls>
          <c:dLblPos val="outEnd"/>
          <c:showLegendKey val="0"/>
          <c:showVal val="1"/>
          <c:showCatName val="0"/>
          <c:showSerName val="0"/>
          <c:showPercent val="0"/>
          <c:showBubbleSize val="0"/>
        </c:dLbls>
        <c:gapWidth val="267"/>
        <c:overlap val="-43"/>
        <c:axId val="675234896"/>
        <c:axId val="674433856"/>
      </c:barChart>
      <c:catAx>
        <c:axId val="675234896"/>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674433856"/>
        <c:crosses val="autoZero"/>
        <c:auto val="1"/>
        <c:lblAlgn val="ctr"/>
        <c:lblOffset val="100"/>
        <c:noMultiLvlLbl val="0"/>
      </c:catAx>
      <c:valAx>
        <c:axId val="674433856"/>
        <c:scaling>
          <c:orientation val="minMax"/>
        </c:scaling>
        <c:delete val="0"/>
        <c:axPos val="l"/>
        <c:majorGridlines>
          <c:spPr>
            <a:ln w="9525" cap="flat" cmpd="sng" algn="ctr">
              <a:solidFill>
                <a:schemeClr val="dk1">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r>
                  <a:rPr lang="es-EC"/>
                  <a:t>Altura de planta (AP)   </a:t>
                </a:r>
                <a:endParaRPr lang="es-ES_tradnl"/>
              </a:p>
            </c:rich>
          </c:tx>
          <c:layout>
            <c:manualLayout>
              <c:xMode val="edge"/>
              <c:yMode val="edge"/>
              <c:x val="1.6666666666666666E-2"/>
              <c:y val="0.30723388743073782"/>
            </c:manualLayout>
          </c:layout>
          <c:overlay val="0"/>
          <c:spPr>
            <a:noFill/>
            <a:ln>
              <a:noFill/>
            </a:ln>
            <a:effectLst/>
          </c:spPr>
          <c:txPr>
            <a:bodyPr rot="-5400000" spcFirstLastPara="1" vertOverflow="ellipsis" vert="horz" wrap="square" anchor="ctr" anchorCtr="1"/>
            <a:lstStyle/>
            <a:p>
              <a:pPr>
                <a:defRPr sz="900" b="1"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EC"/>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675234896"/>
        <c:crosses val="autoZero"/>
        <c:crossBetween val="between"/>
      </c:valAx>
      <c:spPr>
        <a:pattFill prst="ltDnDiag">
          <a:fgClr>
            <a:schemeClr val="dk1">
              <a:lumMod val="15000"/>
              <a:lumOff val="85000"/>
            </a:schemeClr>
          </a:fgClr>
          <a:bgClr>
            <a:schemeClr val="lt1"/>
          </a:bgClr>
        </a:pattFill>
        <a:ln>
          <a:noFill/>
        </a:ln>
        <a:effectLst/>
      </c:spPr>
    </c:plotArea>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EC"/>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1"/>
          <c:order val="0"/>
          <c:spPr>
            <a:solidFill>
              <a:schemeClr val="accent2"/>
            </a:solidFill>
            <a:ln>
              <a:noFill/>
            </a:ln>
            <a:effectLst/>
          </c:spPr>
          <c:invertIfNegative val="0"/>
          <c:dPt>
            <c:idx val="0"/>
            <c:invertIfNegative val="0"/>
            <c:bubble3D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w="6350" cap="flat" cmpd="sng" algn="ctr">
                <a:solidFill>
                  <a:schemeClr val="accent4"/>
                </a:solidFill>
                <a:prstDash val="solid"/>
                <a:miter lim="800000"/>
              </a:ln>
              <a:effectLst/>
            </c:spPr>
            <c:extLst>
              <c:ext xmlns:c16="http://schemas.microsoft.com/office/drawing/2014/chart" uri="{C3380CC4-5D6E-409C-BE32-E72D297353CC}">
                <c16:uniqueId val="{00000001-2059-4649-92B3-ECE343456702}"/>
              </c:ext>
            </c:extLst>
          </c:dPt>
          <c:dPt>
            <c:idx val="1"/>
            <c:invertIfNegative val="0"/>
            <c:bubble3D val="0"/>
            <c:spPr>
              <a:gradFill rotWithShape="1">
                <a:gsLst>
                  <a:gs pos="0">
                    <a:schemeClr val="accent5">
                      <a:lumMod val="110000"/>
                      <a:satMod val="105000"/>
                      <a:tint val="67000"/>
                    </a:schemeClr>
                  </a:gs>
                  <a:gs pos="50000">
                    <a:schemeClr val="accent5">
                      <a:lumMod val="105000"/>
                      <a:satMod val="103000"/>
                      <a:tint val="73000"/>
                    </a:schemeClr>
                  </a:gs>
                  <a:gs pos="100000">
                    <a:schemeClr val="accent5">
                      <a:lumMod val="105000"/>
                      <a:satMod val="109000"/>
                      <a:tint val="81000"/>
                    </a:schemeClr>
                  </a:gs>
                </a:gsLst>
                <a:lin ang="5400000" scaled="0"/>
              </a:gradFill>
              <a:ln w="6350" cap="flat" cmpd="sng" algn="ctr">
                <a:solidFill>
                  <a:schemeClr val="accent5"/>
                </a:solidFill>
                <a:prstDash val="solid"/>
                <a:miter lim="800000"/>
              </a:ln>
              <a:effectLst/>
            </c:spPr>
            <c:extLst>
              <c:ext xmlns:c16="http://schemas.microsoft.com/office/drawing/2014/chart" uri="{C3380CC4-5D6E-409C-BE32-E72D297353CC}">
                <c16:uniqueId val="{00000003-2059-4649-92B3-ECE343456702}"/>
              </c:ext>
            </c:extLst>
          </c:dPt>
          <c:dPt>
            <c:idx val="2"/>
            <c:invertIfNegative val="0"/>
            <c:bubble3D val="0"/>
            <c:spPr>
              <a:solidFill>
                <a:schemeClr val="accent6"/>
              </a:solidFill>
              <a:ln w="19050" cap="flat" cmpd="sng" algn="ctr">
                <a:solidFill>
                  <a:schemeClr val="lt1"/>
                </a:solidFill>
                <a:prstDash val="solid"/>
                <a:miter lim="800000"/>
              </a:ln>
              <a:effectLst/>
            </c:spPr>
            <c:extLst>
              <c:ext xmlns:c16="http://schemas.microsoft.com/office/drawing/2014/chart" uri="{C3380CC4-5D6E-409C-BE32-E72D297353CC}">
                <c16:uniqueId val="{00000005-2059-4649-92B3-ECE343456702}"/>
              </c:ext>
            </c:extLst>
          </c:dPt>
          <c:dPt>
            <c:idx val="3"/>
            <c:invertIfNegative val="0"/>
            <c:bubble3D val="0"/>
            <c:spPr>
              <a:solidFill>
                <a:schemeClr val="accent2"/>
              </a:solidFill>
              <a:ln w="19050" cap="flat" cmpd="sng" algn="ctr">
                <a:solidFill>
                  <a:schemeClr val="lt1"/>
                </a:solidFill>
                <a:prstDash val="solid"/>
                <a:miter lim="800000"/>
              </a:ln>
              <a:effectLst/>
            </c:spPr>
            <c:extLst>
              <c:ext xmlns:c16="http://schemas.microsoft.com/office/drawing/2014/chart" uri="{C3380CC4-5D6E-409C-BE32-E72D297353CC}">
                <c16:uniqueId val="{00000007-2059-4649-92B3-ECE343456702}"/>
              </c:ext>
            </c:extLst>
          </c:dPt>
          <c:dLbls>
            <c:spPr>
              <a:no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Hoja1!$M$25:$P$25</c:f>
              <c:strCache>
                <c:ptCount val="4"/>
                <c:pt idx="0">
                  <c:v>T1  </c:v>
                </c:pt>
                <c:pt idx="1">
                  <c:v>T2 </c:v>
                </c:pt>
                <c:pt idx="2">
                  <c:v>T3</c:v>
                </c:pt>
                <c:pt idx="3">
                  <c:v>T4 </c:v>
                </c:pt>
              </c:strCache>
            </c:strRef>
          </c:cat>
          <c:val>
            <c:numRef>
              <c:f>Hoja1!$M$26:$P$26</c:f>
              <c:numCache>
                <c:formatCode>General</c:formatCode>
                <c:ptCount val="4"/>
                <c:pt idx="0">
                  <c:v>44</c:v>
                </c:pt>
                <c:pt idx="1">
                  <c:v>43</c:v>
                </c:pt>
                <c:pt idx="2">
                  <c:v>47</c:v>
                </c:pt>
                <c:pt idx="3">
                  <c:v>41</c:v>
                </c:pt>
              </c:numCache>
            </c:numRef>
          </c:val>
          <c:extLst>
            <c:ext xmlns:c16="http://schemas.microsoft.com/office/drawing/2014/chart" uri="{C3380CC4-5D6E-409C-BE32-E72D297353CC}">
              <c16:uniqueId val="{00000008-2059-4649-92B3-ECE343456702}"/>
            </c:ext>
          </c:extLst>
        </c:ser>
        <c:dLbls>
          <c:dLblPos val="outEnd"/>
          <c:showLegendKey val="0"/>
          <c:showVal val="1"/>
          <c:showCatName val="0"/>
          <c:showSerName val="0"/>
          <c:showPercent val="0"/>
          <c:showBubbleSize val="0"/>
        </c:dLbls>
        <c:gapWidth val="267"/>
        <c:overlap val="-43"/>
        <c:axId val="675234896"/>
        <c:axId val="674433856"/>
      </c:barChart>
      <c:catAx>
        <c:axId val="675234896"/>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674433856"/>
        <c:crosses val="autoZero"/>
        <c:auto val="1"/>
        <c:lblAlgn val="ctr"/>
        <c:lblOffset val="100"/>
        <c:noMultiLvlLbl val="0"/>
      </c:catAx>
      <c:valAx>
        <c:axId val="674433856"/>
        <c:scaling>
          <c:orientation val="minMax"/>
        </c:scaling>
        <c:delete val="0"/>
        <c:axPos val="l"/>
        <c:majorGridlines>
          <c:spPr>
            <a:ln w="9525" cap="flat" cmpd="sng" algn="ctr">
              <a:solidFill>
                <a:schemeClr val="dk1">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r>
                  <a:rPr lang="es-EC"/>
                  <a:t>Número de pellas por parcela (NPP) </a:t>
                </a:r>
                <a:endParaRPr lang="es-ES_tradnl"/>
              </a:p>
            </c:rich>
          </c:tx>
          <c:layout>
            <c:manualLayout>
              <c:xMode val="edge"/>
              <c:yMode val="edge"/>
              <c:x val="8.3333248502308246E-3"/>
              <c:y val="0.1057712548856654"/>
            </c:manualLayout>
          </c:layout>
          <c:overlay val="0"/>
          <c:spPr>
            <a:noFill/>
            <a:ln>
              <a:noFill/>
            </a:ln>
            <a:effectLst/>
          </c:spPr>
          <c:txPr>
            <a:bodyPr rot="-5400000" spcFirstLastPara="1" vertOverflow="ellipsis" vert="horz" wrap="square" anchor="ctr" anchorCtr="1"/>
            <a:lstStyle/>
            <a:p>
              <a:pPr>
                <a:defRPr sz="900" b="1"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EC"/>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675234896"/>
        <c:crosses val="autoZero"/>
        <c:crossBetween val="between"/>
      </c:valAx>
      <c:spPr>
        <a:pattFill prst="ltDnDiag">
          <a:fgClr>
            <a:schemeClr val="dk1">
              <a:lumMod val="15000"/>
              <a:lumOff val="85000"/>
            </a:schemeClr>
          </a:fgClr>
          <a:bgClr>
            <a:schemeClr val="lt1"/>
          </a:bgClr>
        </a:pattFill>
        <a:ln>
          <a:noFill/>
        </a:ln>
        <a:effectLst/>
      </c:spPr>
    </c:plotArea>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EC"/>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1"/>
          <c:order val="0"/>
          <c:spPr>
            <a:solidFill>
              <a:schemeClr val="accent2"/>
            </a:solidFill>
            <a:ln>
              <a:noFill/>
            </a:ln>
            <a:effectLst/>
          </c:spPr>
          <c:invertIfNegative val="0"/>
          <c:dPt>
            <c:idx val="0"/>
            <c:invertIfNegative val="0"/>
            <c:bubble3D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w="6350" cap="flat" cmpd="sng" algn="ctr">
                <a:solidFill>
                  <a:schemeClr val="accent4"/>
                </a:solidFill>
                <a:prstDash val="solid"/>
                <a:miter lim="800000"/>
              </a:ln>
              <a:effectLst/>
            </c:spPr>
            <c:extLst>
              <c:ext xmlns:c16="http://schemas.microsoft.com/office/drawing/2014/chart" uri="{C3380CC4-5D6E-409C-BE32-E72D297353CC}">
                <c16:uniqueId val="{00000001-9D24-1146-94B4-8524F6D02799}"/>
              </c:ext>
            </c:extLst>
          </c:dPt>
          <c:dPt>
            <c:idx val="1"/>
            <c:invertIfNegative val="0"/>
            <c:bubble3D val="0"/>
            <c:spPr>
              <a:gradFill rotWithShape="1">
                <a:gsLst>
                  <a:gs pos="0">
                    <a:schemeClr val="accent5">
                      <a:lumMod val="110000"/>
                      <a:satMod val="105000"/>
                      <a:tint val="67000"/>
                    </a:schemeClr>
                  </a:gs>
                  <a:gs pos="50000">
                    <a:schemeClr val="accent5">
                      <a:lumMod val="105000"/>
                      <a:satMod val="103000"/>
                      <a:tint val="73000"/>
                    </a:schemeClr>
                  </a:gs>
                  <a:gs pos="100000">
                    <a:schemeClr val="accent5">
                      <a:lumMod val="105000"/>
                      <a:satMod val="109000"/>
                      <a:tint val="81000"/>
                    </a:schemeClr>
                  </a:gs>
                </a:gsLst>
                <a:lin ang="5400000" scaled="0"/>
              </a:gradFill>
              <a:ln w="6350" cap="flat" cmpd="sng" algn="ctr">
                <a:solidFill>
                  <a:schemeClr val="accent5"/>
                </a:solidFill>
                <a:prstDash val="solid"/>
                <a:miter lim="800000"/>
              </a:ln>
              <a:effectLst/>
            </c:spPr>
            <c:extLst>
              <c:ext xmlns:c16="http://schemas.microsoft.com/office/drawing/2014/chart" uri="{C3380CC4-5D6E-409C-BE32-E72D297353CC}">
                <c16:uniqueId val="{00000003-9D24-1146-94B4-8524F6D02799}"/>
              </c:ext>
            </c:extLst>
          </c:dPt>
          <c:dPt>
            <c:idx val="2"/>
            <c:invertIfNegative val="0"/>
            <c:bubble3D val="0"/>
            <c:spPr>
              <a:solidFill>
                <a:schemeClr val="accent6"/>
              </a:solidFill>
              <a:ln w="19050" cap="flat" cmpd="sng" algn="ctr">
                <a:solidFill>
                  <a:schemeClr val="lt1"/>
                </a:solidFill>
                <a:prstDash val="solid"/>
                <a:miter lim="800000"/>
              </a:ln>
              <a:effectLst/>
            </c:spPr>
            <c:extLst>
              <c:ext xmlns:c16="http://schemas.microsoft.com/office/drawing/2014/chart" uri="{C3380CC4-5D6E-409C-BE32-E72D297353CC}">
                <c16:uniqueId val="{00000005-9D24-1146-94B4-8524F6D02799}"/>
              </c:ext>
            </c:extLst>
          </c:dPt>
          <c:dPt>
            <c:idx val="3"/>
            <c:invertIfNegative val="0"/>
            <c:bubble3D val="0"/>
            <c:spPr>
              <a:solidFill>
                <a:schemeClr val="accent2"/>
              </a:solidFill>
              <a:ln w="19050" cap="flat" cmpd="sng" algn="ctr">
                <a:solidFill>
                  <a:schemeClr val="lt1"/>
                </a:solidFill>
                <a:prstDash val="solid"/>
                <a:miter lim="800000"/>
              </a:ln>
              <a:effectLst/>
            </c:spPr>
            <c:extLst>
              <c:ext xmlns:c16="http://schemas.microsoft.com/office/drawing/2014/chart" uri="{C3380CC4-5D6E-409C-BE32-E72D297353CC}">
                <c16:uniqueId val="{00000007-9D24-1146-94B4-8524F6D02799}"/>
              </c:ext>
            </c:extLst>
          </c:dPt>
          <c:dLbls>
            <c:spPr>
              <a:no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Hoja1!$S$25:$V$25</c:f>
              <c:strCache>
                <c:ptCount val="4"/>
                <c:pt idx="0">
                  <c:v>T1  </c:v>
                </c:pt>
                <c:pt idx="1">
                  <c:v>T2 </c:v>
                </c:pt>
                <c:pt idx="2">
                  <c:v>T3</c:v>
                </c:pt>
                <c:pt idx="3">
                  <c:v>T4 </c:v>
                </c:pt>
              </c:strCache>
            </c:strRef>
          </c:cat>
          <c:val>
            <c:numRef>
              <c:f>Hoja1!$S$26:$V$26</c:f>
              <c:numCache>
                <c:formatCode>General</c:formatCode>
                <c:ptCount val="4"/>
                <c:pt idx="0">
                  <c:v>51</c:v>
                </c:pt>
                <c:pt idx="1">
                  <c:v>53</c:v>
                </c:pt>
                <c:pt idx="2">
                  <c:v>78</c:v>
                </c:pt>
                <c:pt idx="3">
                  <c:v>48</c:v>
                </c:pt>
              </c:numCache>
            </c:numRef>
          </c:val>
          <c:extLst>
            <c:ext xmlns:c16="http://schemas.microsoft.com/office/drawing/2014/chart" uri="{C3380CC4-5D6E-409C-BE32-E72D297353CC}">
              <c16:uniqueId val="{00000008-9D24-1146-94B4-8524F6D02799}"/>
            </c:ext>
          </c:extLst>
        </c:ser>
        <c:dLbls>
          <c:dLblPos val="outEnd"/>
          <c:showLegendKey val="0"/>
          <c:showVal val="1"/>
          <c:showCatName val="0"/>
          <c:showSerName val="0"/>
          <c:showPercent val="0"/>
          <c:showBubbleSize val="0"/>
        </c:dLbls>
        <c:gapWidth val="267"/>
        <c:overlap val="-43"/>
        <c:axId val="675234896"/>
        <c:axId val="674433856"/>
      </c:barChart>
      <c:catAx>
        <c:axId val="675234896"/>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674433856"/>
        <c:crosses val="autoZero"/>
        <c:auto val="1"/>
        <c:lblAlgn val="ctr"/>
        <c:lblOffset val="100"/>
        <c:noMultiLvlLbl val="0"/>
      </c:catAx>
      <c:valAx>
        <c:axId val="674433856"/>
        <c:scaling>
          <c:orientation val="minMax"/>
        </c:scaling>
        <c:delete val="0"/>
        <c:axPos val="l"/>
        <c:majorGridlines>
          <c:spPr>
            <a:ln w="9525" cap="flat" cmpd="sng" algn="ctr">
              <a:solidFill>
                <a:schemeClr val="dk1">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r>
                  <a:rPr lang="es-EC"/>
                  <a:t>Días a la parecimiento del pulgón (DPP)   </a:t>
                </a:r>
                <a:endParaRPr lang="es-ES_tradnl"/>
              </a:p>
            </c:rich>
          </c:tx>
          <c:layout>
            <c:manualLayout>
              <c:xMode val="edge"/>
              <c:yMode val="edge"/>
              <c:x val="8.3333333333333332E-3"/>
              <c:y val="0.19149314668999709"/>
            </c:manualLayout>
          </c:layout>
          <c:overlay val="0"/>
          <c:spPr>
            <a:noFill/>
            <a:ln>
              <a:noFill/>
            </a:ln>
            <a:effectLst/>
          </c:spPr>
          <c:txPr>
            <a:bodyPr rot="-5400000" spcFirstLastPara="1" vertOverflow="ellipsis" vert="horz" wrap="square" anchor="ctr" anchorCtr="1"/>
            <a:lstStyle/>
            <a:p>
              <a:pPr>
                <a:defRPr sz="900" b="1"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EC"/>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675234896"/>
        <c:crosses val="autoZero"/>
        <c:crossBetween val="between"/>
      </c:valAx>
      <c:spPr>
        <a:pattFill prst="ltDnDiag">
          <a:fgClr>
            <a:schemeClr val="dk1">
              <a:lumMod val="15000"/>
              <a:lumOff val="85000"/>
            </a:schemeClr>
          </a:fgClr>
          <a:bgClr>
            <a:schemeClr val="lt1"/>
          </a:bgClr>
        </a:pattFill>
        <a:ln>
          <a:noFill/>
        </a:ln>
        <a:effectLst/>
      </c:spPr>
    </c:plotArea>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EC"/>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Pt>
            <c:idx val="0"/>
            <c:invertIfNegative val="0"/>
            <c:bubble3D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w="6350" cap="flat" cmpd="sng" algn="ctr">
                <a:solidFill>
                  <a:schemeClr val="accent4"/>
                </a:solidFill>
                <a:prstDash val="solid"/>
                <a:miter lim="800000"/>
              </a:ln>
              <a:effectLst/>
            </c:spPr>
            <c:extLst>
              <c:ext xmlns:c16="http://schemas.microsoft.com/office/drawing/2014/chart" uri="{C3380CC4-5D6E-409C-BE32-E72D297353CC}">
                <c16:uniqueId val="{00000001-D949-434B-9DCF-4BBCB5CF5E96}"/>
              </c:ext>
            </c:extLst>
          </c:dPt>
          <c:dPt>
            <c:idx val="1"/>
            <c:invertIfNegative val="0"/>
            <c:bubble3D val="0"/>
            <c:spPr>
              <a:gradFill rotWithShape="1">
                <a:gsLst>
                  <a:gs pos="0">
                    <a:schemeClr val="accent5">
                      <a:lumMod val="110000"/>
                      <a:satMod val="105000"/>
                      <a:tint val="67000"/>
                    </a:schemeClr>
                  </a:gs>
                  <a:gs pos="50000">
                    <a:schemeClr val="accent5">
                      <a:lumMod val="105000"/>
                      <a:satMod val="103000"/>
                      <a:tint val="73000"/>
                    </a:schemeClr>
                  </a:gs>
                  <a:gs pos="100000">
                    <a:schemeClr val="accent5">
                      <a:lumMod val="105000"/>
                      <a:satMod val="109000"/>
                      <a:tint val="81000"/>
                    </a:schemeClr>
                  </a:gs>
                </a:gsLst>
                <a:lin ang="5400000" scaled="0"/>
              </a:gradFill>
              <a:ln w="6350" cap="flat" cmpd="sng" algn="ctr">
                <a:solidFill>
                  <a:schemeClr val="accent5"/>
                </a:solidFill>
                <a:prstDash val="solid"/>
                <a:miter lim="800000"/>
              </a:ln>
              <a:effectLst/>
            </c:spPr>
            <c:extLst>
              <c:ext xmlns:c16="http://schemas.microsoft.com/office/drawing/2014/chart" uri="{C3380CC4-5D6E-409C-BE32-E72D297353CC}">
                <c16:uniqueId val="{00000003-D949-434B-9DCF-4BBCB5CF5E96}"/>
              </c:ext>
            </c:extLst>
          </c:dPt>
          <c:dPt>
            <c:idx val="2"/>
            <c:invertIfNegative val="0"/>
            <c:bubble3D val="0"/>
            <c:spPr>
              <a:solidFill>
                <a:schemeClr val="accent6"/>
              </a:solidFill>
              <a:ln w="19050" cap="flat" cmpd="sng" algn="ctr">
                <a:solidFill>
                  <a:schemeClr val="lt1"/>
                </a:solidFill>
                <a:prstDash val="solid"/>
                <a:miter lim="800000"/>
              </a:ln>
              <a:effectLst/>
            </c:spPr>
            <c:extLst>
              <c:ext xmlns:c16="http://schemas.microsoft.com/office/drawing/2014/chart" uri="{C3380CC4-5D6E-409C-BE32-E72D297353CC}">
                <c16:uniqueId val="{00000005-D949-434B-9DCF-4BBCB5CF5E96}"/>
              </c:ext>
            </c:extLst>
          </c:dPt>
          <c:dPt>
            <c:idx val="3"/>
            <c:invertIfNegative val="0"/>
            <c:bubble3D val="0"/>
            <c:spPr>
              <a:solidFill>
                <a:schemeClr val="accent2"/>
              </a:solidFill>
              <a:ln w="19050" cap="flat" cmpd="sng" algn="ctr">
                <a:solidFill>
                  <a:schemeClr val="lt1"/>
                </a:solidFill>
                <a:prstDash val="solid"/>
                <a:miter lim="800000"/>
              </a:ln>
              <a:effectLst/>
            </c:spPr>
            <c:extLst>
              <c:ext xmlns:c16="http://schemas.microsoft.com/office/drawing/2014/chart" uri="{C3380CC4-5D6E-409C-BE32-E72D297353CC}">
                <c16:uniqueId val="{00000007-D949-434B-9DCF-4BBCB5CF5E96}"/>
              </c:ext>
            </c:extLst>
          </c:dPt>
          <c:dLbls>
            <c:spPr>
              <a:no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Hoja1!$O$14:$R$14</c:f>
              <c:strCache>
                <c:ptCount val="4"/>
                <c:pt idx="0">
                  <c:v>T1  </c:v>
                </c:pt>
                <c:pt idx="1">
                  <c:v>T2 </c:v>
                </c:pt>
                <c:pt idx="2">
                  <c:v>T3</c:v>
                </c:pt>
                <c:pt idx="3">
                  <c:v>T4 </c:v>
                </c:pt>
              </c:strCache>
            </c:strRef>
          </c:cat>
          <c:val>
            <c:numRef>
              <c:f>Hoja1!$O$15:$R$15</c:f>
              <c:numCache>
                <c:formatCode>General</c:formatCode>
                <c:ptCount val="4"/>
                <c:pt idx="0">
                  <c:v>42.74</c:v>
                </c:pt>
                <c:pt idx="1">
                  <c:v>39.97</c:v>
                </c:pt>
                <c:pt idx="2">
                  <c:v>46.05</c:v>
                </c:pt>
                <c:pt idx="3">
                  <c:v>30.54</c:v>
                </c:pt>
              </c:numCache>
            </c:numRef>
          </c:val>
          <c:extLst>
            <c:ext xmlns:c16="http://schemas.microsoft.com/office/drawing/2014/chart" uri="{C3380CC4-5D6E-409C-BE32-E72D297353CC}">
              <c16:uniqueId val="{00000008-D949-434B-9DCF-4BBCB5CF5E96}"/>
            </c:ext>
          </c:extLst>
        </c:ser>
        <c:dLbls>
          <c:dLblPos val="outEnd"/>
          <c:showLegendKey val="0"/>
          <c:showVal val="1"/>
          <c:showCatName val="0"/>
          <c:showSerName val="0"/>
          <c:showPercent val="0"/>
          <c:showBubbleSize val="0"/>
        </c:dLbls>
        <c:gapWidth val="267"/>
        <c:overlap val="-43"/>
        <c:axId val="675234896"/>
        <c:axId val="674433856"/>
      </c:barChart>
      <c:catAx>
        <c:axId val="675234896"/>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674433856"/>
        <c:crosses val="autoZero"/>
        <c:auto val="1"/>
        <c:lblAlgn val="ctr"/>
        <c:lblOffset val="100"/>
        <c:noMultiLvlLbl val="0"/>
      </c:catAx>
      <c:valAx>
        <c:axId val="674433856"/>
        <c:scaling>
          <c:orientation val="minMax"/>
        </c:scaling>
        <c:delete val="0"/>
        <c:axPos val="l"/>
        <c:majorGridlines>
          <c:spPr>
            <a:ln w="9525" cap="flat" cmpd="sng" algn="ctr">
              <a:solidFill>
                <a:schemeClr val="dk1">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r>
                  <a:rPr lang="es-EC"/>
                  <a:t>Peso de pellas por parcela (PP/P) </a:t>
                </a:r>
                <a:endParaRPr lang="es-ES_tradnl"/>
              </a:p>
            </c:rich>
          </c:tx>
          <c:layout>
            <c:manualLayout>
              <c:xMode val="edge"/>
              <c:yMode val="edge"/>
              <c:x val="1.6666650061124999E-2"/>
              <c:y val="0.10728607712264472"/>
            </c:manualLayout>
          </c:layout>
          <c:overlay val="0"/>
          <c:spPr>
            <a:noFill/>
            <a:ln>
              <a:noFill/>
            </a:ln>
            <a:effectLst/>
          </c:spPr>
          <c:txPr>
            <a:bodyPr rot="-5400000" spcFirstLastPara="1" vertOverflow="ellipsis" vert="horz" wrap="square" anchor="ctr" anchorCtr="1"/>
            <a:lstStyle/>
            <a:p>
              <a:pPr>
                <a:defRPr sz="900" b="1"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EC"/>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675234896"/>
        <c:crosses val="autoZero"/>
        <c:crossBetween val="between"/>
      </c:valAx>
      <c:spPr>
        <a:pattFill prst="ltDnDiag">
          <a:fgClr>
            <a:schemeClr val="dk1">
              <a:lumMod val="15000"/>
              <a:lumOff val="85000"/>
            </a:schemeClr>
          </a:fgClr>
          <a:bgClr>
            <a:schemeClr val="lt1"/>
          </a:bgClr>
        </a:pattFill>
        <a:ln>
          <a:noFill/>
        </a:ln>
        <a:effectLst/>
      </c:spPr>
    </c:plotArea>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EC"/>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1"/>
          <c:order val="0"/>
          <c:spPr>
            <a:solidFill>
              <a:schemeClr val="accent2"/>
            </a:solidFill>
            <a:ln>
              <a:noFill/>
            </a:ln>
            <a:effectLst/>
          </c:spPr>
          <c:invertIfNegative val="0"/>
          <c:dPt>
            <c:idx val="0"/>
            <c:invertIfNegative val="0"/>
            <c:bubble3D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w="6350" cap="flat" cmpd="sng" algn="ctr">
                <a:solidFill>
                  <a:schemeClr val="accent4"/>
                </a:solidFill>
                <a:prstDash val="solid"/>
                <a:miter lim="800000"/>
              </a:ln>
              <a:effectLst/>
            </c:spPr>
            <c:extLst>
              <c:ext xmlns:c16="http://schemas.microsoft.com/office/drawing/2014/chart" uri="{C3380CC4-5D6E-409C-BE32-E72D297353CC}">
                <c16:uniqueId val="{00000001-4E3E-F748-AB2B-11DD4F5A65E9}"/>
              </c:ext>
            </c:extLst>
          </c:dPt>
          <c:dPt>
            <c:idx val="1"/>
            <c:invertIfNegative val="0"/>
            <c:bubble3D val="0"/>
            <c:spPr>
              <a:gradFill rotWithShape="1">
                <a:gsLst>
                  <a:gs pos="0">
                    <a:schemeClr val="accent5">
                      <a:lumMod val="110000"/>
                      <a:satMod val="105000"/>
                      <a:tint val="67000"/>
                    </a:schemeClr>
                  </a:gs>
                  <a:gs pos="50000">
                    <a:schemeClr val="accent5">
                      <a:lumMod val="105000"/>
                      <a:satMod val="103000"/>
                      <a:tint val="73000"/>
                    </a:schemeClr>
                  </a:gs>
                  <a:gs pos="100000">
                    <a:schemeClr val="accent5">
                      <a:lumMod val="105000"/>
                      <a:satMod val="109000"/>
                      <a:tint val="81000"/>
                    </a:schemeClr>
                  </a:gs>
                </a:gsLst>
                <a:lin ang="5400000" scaled="0"/>
              </a:gradFill>
              <a:ln w="6350" cap="flat" cmpd="sng" algn="ctr">
                <a:solidFill>
                  <a:schemeClr val="accent5"/>
                </a:solidFill>
                <a:prstDash val="solid"/>
                <a:miter lim="800000"/>
              </a:ln>
              <a:effectLst/>
            </c:spPr>
            <c:extLst>
              <c:ext xmlns:c16="http://schemas.microsoft.com/office/drawing/2014/chart" uri="{C3380CC4-5D6E-409C-BE32-E72D297353CC}">
                <c16:uniqueId val="{00000003-4E3E-F748-AB2B-11DD4F5A65E9}"/>
              </c:ext>
            </c:extLst>
          </c:dPt>
          <c:dPt>
            <c:idx val="2"/>
            <c:invertIfNegative val="0"/>
            <c:bubble3D val="0"/>
            <c:spPr>
              <a:solidFill>
                <a:schemeClr val="accent6"/>
              </a:solidFill>
              <a:ln w="19050" cap="flat" cmpd="sng" algn="ctr">
                <a:solidFill>
                  <a:schemeClr val="lt1"/>
                </a:solidFill>
                <a:prstDash val="solid"/>
                <a:miter lim="800000"/>
              </a:ln>
              <a:effectLst/>
            </c:spPr>
            <c:extLst>
              <c:ext xmlns:c16="http://schemas.microsoft.com/office/drawing/2014/chart" uri="{C3380CC4-5D6E-409C-BE32-E72D297353CC}">
                <c16:uniqueId val="{00000005-4E3E-F748-AB2B-11DD4F5A65E9}"/>
              </c:ext>
            </c:extLst>
          </c:dPt>
          <c:dPt>
            <c:idx val="3"/>
            <c:invertIfNegative val="0"/>
            <c:bubble3D val="0"/>
            <c:spPr>
              <a:solidFill>
                <a:schemeClr val="accent2"/>
              </a:solidFill>
              <a:ln w="19050" cap="flat" cmpd="sng" algn="ctr">
                <a:solidFill>
                  <a:schemeClr val="lt1"/>
                </a:solidFill>
                <a:prstDash val="solid"/>
                <a:miter lim="800000"/>
              </a:ln>
              <a:effectLst/>
            </c:spPr>
            <c:extLst>
              <c:ext xmlns:c16="http://schemas.microsoft.com/office/drawing/2014/chart" uri="{C3380CC4-5D6E-409C-BE32-E72D297353CC}">
                <c16:uniqueId val="{00000007-4E3E-F748-AB2B-11DD4F5A65E9}"/>
              </c:ext>
            </c:extLst>
          </c:dPt>
          <c:dLbls>
            <c:spPr>
              <a:no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Hoja1!$U$14:$X$14</c:f>
              <c:strCache>
                <c:ptCount val="4"/>
                <c:pt idx="0">
                  <c:v>T1  </c:v>
                </c:pt>
                <c:pt idx="1">
                  <c:v>T2 </c:v>
                </c:pt>
                <c:pt idx="2">
                  <c:v>T3</c:v>
                </c:pt>
                <c:pt idx="3">
                  <c:v>T4 </c:v>
                </c:pt>
              </c:strCache>
            </c:strRef>
          </c:cat>
          <c:val>
            <c:numRef>
              <c:f>Hoja1!$U$15:$X$15</c:f>
              <c:numCache>
                <c:formatCode>General</c:formatCode>
                <c:ptCount val="4"/>
                <c:pt idx="0">
                  <c:v>21368</c:v>
                </c:pt>
                <c:pt idx="1">
                  <c:v>19987</c:v>
                </c:pt>
                <c:pt idx="2">
                  <c:v>23026</c:v>
                </c:pt>
                <c:pt idx="3">
                  <c:v>15272</c:v>
                </c:pt>
              </c:numCache>
            </c:numRef>
          </c:val>
          <c:extLst>
            <c:ext xmlns:c16="http://schemas.microsoft.com/office/drawing/2014/chart" uri="{C3380CC4-5D6E-409C-BE32-E72D297353CC}">
              <c16:uniqueId val="{00000008-4E3E-F748-AB2B-11DD4F5A65E9}"/>
            </c:ext>
          </c:extLst>
        </c:ser>
        <c:dLbls>
          <c:dLblPos val="outEnd"/>
          <c:showLegendKey val="0"/>
          <c:showVal val="1"/>
          <c:showCatName val="0"/>
          <c:showSerName val="0"/>
          <c:showPercent val="0"/>
          <c:showBubbleSize val="0"/>
        </c:dLbls>
        <c:gapWidth val="267"/>
        <c:overlap val="-43"/>
        <c:axId val="675234896"/>
        <c:axId val="674433856"/>
      </c:barChart>
      <c:catAx>
        <c:axId val="675234896"/>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674433856"/>
        <c:crosses val="autoZero"/>
        <c:auto val="1"/>
        <c:lblAlgn val="ctr"/>
        <c:lblOffset val="100"/>
        <c:noMultiLvlLbl val="0"/>
      </c:catAx>
      <c:valAx>
        <c:axId val="674433856"/>
        <c:scaling>
          <c:orientation val="minMax"/>
        </c:scaling>
        <c:delete val="0"/>
        <c:axPos val="l"/>
        <c:majorGridlines>
          <c:spPr>
            <a:ln w="9525" cap="flat" cmpd="sng" algn="ctr">
              <a:solidFill>
                <a:schemeClr val="dk1">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r>
                  <a:rPr lang="es-EC"/>
                  <a:t>Rendimiento por hectárea (R Kg/ha) </a:t>
                </a:r>
                <a:endParaRPr lang="es-ES_tradnl"/>
              </a:p>
            </c:rich>
          </c:tx>
          <c:layout>
            <c:manualLayout>
              <c:xMode val="edge"/>
              <c:yMode val="edge"/>
              <c:x val="1.6666666666666666E-2"/>
              <c:y val="0.20538203557888599"/>
            </c:manualLayout>
          </c:layout>
          <c:overlay val="0"/>
          <c:spPr>
            <a:noFill/>
            <a:ln>
              <a:noFill/>
            </a:ln>
            <a:effectLst/>
          </c:spPr>
          <c:txPr>
            <a:bodyPr rot="-5400000" spcFirstLastPara="1" vertOverflow="ellipsis" vert="horz" wrap="square" anchor="ctr" anchorCtr="1"/>
            <a:lstStyle/>
            <a:p>
              <a:pPr>
                <a:defRPr sz="900" b="1"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EC"/>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675234896"/>
        <c:crosses val="autoZero"/>
        <c:crossBetween val="between"/>
      </c:valAx>
      <c:spPr>
        <a:pattFill prst="ltDnDiag">
          <a:fgClr>
            <a:schemeClr val="dk1">
              <a:lumMod val="15000"/>
              <a:lumOff val="85000"/>
            </a:schemeClr>
          </a:fgClr>
          <a:bgClr>
            <a:schemeClr val="lt1"/>
          </a:bgClr>
        </a:pattFill>
        <a:ln>
          <a:noFill/>
        </a:ln>
        <a:effectLst/>
      </c:spPr>
    </c:plotArea>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sz="900">
          <a:latin typeface="Times New Roman" panose="02020603050405020304" pitchFamily="18" charset="0"/>
          <a:cs typeface="Times New Roman" panose="02020603050405020304" pitchFamily="18" charset="0"/>
        </a:defRPr>
      </a:pPr>
      <a:endParaRPr lang="es-EC"/>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Pt>
            <c:idx val="0"/>
            <c:invertIfNegative val="0"/>
            <c:bubble3D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w="6350" cap="flat" cmpd="sng" algn="ctr">
                <a:solidFill>
                  <a:schemeClr val="accent4"/>
                </a:solidFill>
                <a:prstDash val="solid"/>
                <a:miter lim="800000"/>
              </a:ln>
              <a:effectLst/>
            </c:spPr>
            <c:extLst>
              <c:ext xmlns:c16="http://schemas.microsoft.com/office/drawing/2014/chart" uri="{C3380CC4-5D6E-409C-BE32-E72D297353CC}">
                <c16:uniqueId val="{00000001-DCE7-B74B-98CF-745E25EC621D}"/>
              </c:ext>
            </c:extLst>
          </c:dPt>
          <c:dPt>
            <c:idx val="1"/>
            <c:invertIfNegative val="0"/>
            <c:bubble3D val="0"/>
            <c:spPr>
              <a:gradFill rotWithShape="1">
                <a:gsLst>
                  <a:gs pos="0">
                    <a:schemeClr val="accent5">
                      <a:lumMod val="110000"/>
                      <a:satMod val="105000"/>
                      <a:tint val="67000"/>
                    </a:schemeClr>
                  </a:gs>
                  <a:gs pos="50000">
                    <a:schemeClr val="accent5">
                      <a:lumMod val="105000"/>
                      <a:satMod val="103000"/>
                      <a:tint val="73000"/>
                    </a:schemeClr>
                  </a:gs>
                  <a:gs pos="100000">
                    <a:schemeClr val="accent5">
                      <a:lumMod val="105000"/>
                      <a:satMod val="109000"/>
                      <a:tint val="81000"/>
                    </a:schemeClr>
                  </a:gs>
                </a:gsLst>
                <a:lin ang="5400000" scaled="0"/>
              </a:gradFill>
              <a:ln w="6350" cap="flat" cmpd="sng" algn="ctr">
                <a:solidFill>
                  <a:schemeClr val="accent5"/>
                </a:solidFill>
                <a:prstDash val="solid"/>
                <a:miter lim="800000"/>
              </a:ln>
              <a:effectLst/>
            </c:spPr>
            <c:extLst>
              <c:ext xmlns:c16="http://schemas.microsoft.com/office/drawing/2014/chart" uri="{C3380CC4-5D6E-409C-BE32-E72D297353CC}">
                <c16:uniqueId val="{00000003-DCE7-B74B-98CF-745E25EC621D}"/>
              </c:ext>
            </c:extLst>
          </c:dPt>
          <c:dPt>
            <c:idx val="2"/>
            <c:invertIfNegative val="0"/>
            <c:bubble3D val="0"/>
            <c:spPr>
              <a:solidFill>
                <a:schemeClr val="accent6"/>
              </a:solidFill>
              <a:ln w="19050" cap="flat" cmpd="sng" algn="ctr">
                <a:solidFill>
                  <a:schemeClr val="lt1"/>
                </a:solidFill>
                <a:prstDash val="solid"/>
                <a:miter lim="800000"/>
              </a:ln>
              <a:effectLst/>
            </c:spPr>
            <c:extLst>
              <c:ext xmlns:c16="http://schemas.microsoft.com/office/drawing/2014/chart" uri="{C3380CC4-5D6E-409C-BE32-E72D297353CC}">
                <c16:uniqueId val="{00000005-DCE7-B74B-98CF-745E25EC621D}"/>
              </c:ext>
            </c:extLst>
          </c:dPt>
          <c:dPt>
            <c:idx val="3"/>
            <c:invertIfNegative val="0"/>
            <c:bubble3D val="0"/>
            <c:spPr>
              <a:solidFill>
                <a:schemeClr val="accent2"/>
              </a:solidFill>
              <a:ln w="19050" cap="flat" cmpd="sng" algn="ctr">
                <a:solidFill>
                  <a:schemeClr val="lt1"/>
                </a:solidFill>
                <a:prstDash val="solid"/>
                <a:miter lim="800000"/>
              </a:ln>
              <a:effectLst/>
            </c:spPr>
            <c:extLst>
              <c:ext xmlns:c16="http://schemas.microsoft.com/office/drawing/2014/chart" uri="{C3380CC4-5D6E-409C-BE32-E72D297353CC}">
                <c16:uniqueId val="{00000007-DCE7-B74B-98CF-745E25EC621D}"/>
              </c:ext>
            </c:extLst>
          </c:dPt>
          <c:dLbls>
            <c:spPr>
              <a:no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'[DATOS COLIFLOR BUENO.xlsx]Hoja1'!$A$50:$D$50</c:f>
              <c:strCache>
                <c:ptCount val="4"/>
                <c:pt idx="0">
                  <c:v>T1  </c:v>
                </c:pt>
                <c:pt idx="1">
                  <c:v>T2 </c:v>
                </c:pt>
                <c:pt idx="2">
                  <c:v>T3</c:v>
                </c:pt>
                <c:pt idx="3">
                  <c:v>T4 </c:v>
                </c:pt>
              </c:strCache>
            </c:strRef>
          </c:cat>
          <c:val>
            <c:numRef>
              <c:f>'[DATOS COLIFLOR BUENO.xlsx]Hoja1'!$A$51:$D$51</c:f>
              <c:numCache>
                <c:formatCode>General</c:formatCode>
                <c:ptCount val="4"/>
                <c:pt idx="0">
                  <c:v>17.329999999999998</c:v>
                </c:pt>
                <c:pt idx="1">
                  <c:v>20.68</c:v>
                </c:pt>
                <c:pt idx="2">
                  <c:v>12</c:v>
                </c:pt>
                <c:pt idx="3">
                  <c:v>19.329999999999998</c:v>
                </c:pt>
              </c:numCache>
            </c:numRef>
          </c:val>
          <c:extLst>
            <c:ext xmlns:c16="http://schemas.microsoft.com/office/drawing/2014/chart" uri="{C3380CC4-5D6E-409C-BE32-E72D297353CC}">
              <c16:uniqueId val="{00000008-DCE7-B74B-98CF-745E25EC621D}"/>
            </c:ext>
          </c:extLst>
        </c:ser>
        <c:dLbls>
          <c:dLblPos val="outEnd"/>
          <c:showLegendKey val="0"/>
          <c:showVal val="1"/>
          <c:showCatName val="0"/>
          <c:showSerName val="0"/>
          <c:showPercent val="0"/>
          <c:showBubbleSize val="0"/>
        </c:dLbls>
        <c:gapWidth val="267"/>
        <c:overlap val="-43"/>
        <c:axId val="675234896"/>
        <c:axId val="674433856"/>
      </c:barChart>
      <c:catAx>
        <c:axId val="675234896"/>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674433856"/>
        <c:crosses val="autoZero"/>
        <c:auto val="1"/>
        <c:lblAlgn val="ctr"/>
        <c:lblOffset val="100"/>
        <c:noMultiLvlLbl val="0"/>
      </c:catAx>
      <c:valAx>
        <c:axId val="674433856"/>
        <c:scaling>
          <c:orientation val="minMax"/>
        </c:scaling>
        <c:delete val="0"/>
        <c:axPos val="l"/>
        <c:majorGridlines>
          <c:spPr>
            <a:ln w="9525" cap="flat" cmpd="sng" algn="ctr">
              <a:solidFill>
                <a:schemeClr val="dk1">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r>
                  <a:rPr lang="es-EC"/>
                  <a:t>Incidencia de pulgón (IP) </a:t>
                </a:r>
                <a:endParaRPr lang="es-ES_tradnl"/>
              </a:p>
            </c:rich>
          </c:tx>
          <c:layout>
            <c:manualLayout>
              <c:xMode val="edge"/>
              <c:yMode val="edge"/>
              <c:x val="1.1583378612175958E-2"/>
              <c:y val="0.2267230372891213"/>
            </c:manualLayout>
          </c:layout>
          <c:overlay val="0"/>
          <c:spPr>
            <a:noFill/>
            <a:ln>
              <a:noFill/>
            </a:ln>
            <a:effectLst/>
          </c:spPr>
          <c:txPr>
            <a:bodyPr rot="-5400000" spcFirstLastPara="1" vertOverflow="ellipsis" vert="horz" wrap="square" anchor="ctr" anchorCtr="1"/>
            <a:lstStyle/>
            <a:p>
              <a:pPr>
                <a:defRPr sz="900" b="1"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EC"/>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675234896"/>
        <c:crosses val="autoZero"/>
        <c:crossBetween val="between"/>
      </c:valAx>
      <c:spPr>
        <a:pattFill prst="ltDnDiag">
          <a:fgClr>
            <a:schemeClr val="dk1">
              <a:lumMod val="15000"/>
              <a:lumOff val="85000"/>
            </a:schemeClr>
          </a:fgClr>
          <a:bgClr>
            <a:schemeClr val="lt1"/>
          </a:bgClr>
        </a:pattFill>
        <a:ln>
          <a:noFill/>
        </a:ln>
        <a:effectLst/>
      </c:spPr>
    </c:plotArea>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EC"/>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Pt>
            <c:idx val="0"/>
            <c:invertIfNegative val="0"/>
            <c:bubble3D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w="6350" cap="flat" cmpd="sng" algn="ctr">
                <a:solidFill>
                  <a:schemeClr val="accent4"/>
                </a:solidFill>
                <a:prstDash val="solid"/>
                <a:miter lim="800000"/>
              </a:ln>
              <a:effectLst/>
            </c:spPr>
            <c:extLst>
              <c:ext xmlns:c16="http://schemas.microsoft.com/office/drawing/2014/chart" uri="{C3380CC4-5D6E-409C-BE32-E72D297353CC}">
                <c16:uniqueId val="{00000001-4384-DE4A-BB30-EC082EFE5D5E}"/>
              </c:ext>
            </c:extLst>
          </c:dPt>
          <c:dPt>
            <c:idx val="1"/>
            <c:invertIfNegative val="0"/>
            <c:bubble3D val="0"/>
            <c:spPr>
              <a:gradFill rotWithShape="1">
                <a:gsLst>
                  <a:gs pos="0">
                    <a:schemeClr val="accent5">
                      <a:lumMod val="110000"/>
                      <a:satMod val="105000"/>
                      <a:tint val="67000"/>
                    </a:schemeClr>
                  </a:gs>
                  <a:gs pos="50000">
                    <a:schemeClr val="accent5">
                      <a:lumMod val="105000"/>
                      <a:satMod val="103000"/>
                      <a:tint val="73000"/>
                    </a:schemeClr>
                  </a:gs>
                  <a:gs pos="100000">
                    <a:schemeClr val="accent5">
                      <a:lumMod val="105000"/>
                      <a:satMod val="109000"/>
                      <a:tint val="81000"/>
                    </a:schemeClr>
                  </a:gs>
                </a:gsLst>
                <a:lin ang="5400000" scaled="0"/>
              </a:gradFill>
              <a:ln w="6350" cap="flat" cmpd="sng" algn="ctr">
                <a:solidFill>
                  <a:schemeClr val="accent5"/>
                </a:solidFill>
                <a:prstDash val="solid"/>
                <a:miter lim="800000"/>
              </a:ln>
              <a:effectLst/>
            </c:spPr>
            <c:extLst>
              <c:ext xmlns:c16="http://schemas.microsoft.com/office/drawing/2014/chart" uri="{C3380CC4-5D6E-409C-BE32-E72D297353CC}">
                <c16:uniqueId val="{00000003-4384-DE4A-BB30-EC082EFE5D5E}"/>
              </c:ext>
            </c:extLst>
          </c:dPt>
          <c:dPt>
            <c:idx val="2"/>
            <c:invertIfNegative val="0"/>
            <c:bubble3D val="0"/>
            <c:spPr>
              <a:solidFill>
                <a:schemeClr val="accent6"/>
              </a:solidFill>
              <a:ln w="19050" cap="flat" cmpd="sng" algn="ctr">
                <a:solidFill>
                  <a:schemeClr val="lt1"/>
                </a:solidFill>
                <a:prstDash val="solid"/>
                <a:miter lim="800000"/>
              </a:ln>
              <a:effectLst/>
            </c:spPr>
            <c:extLst>
              <c:ext xmlns:c16="http://schemas.microsoft.com/office/drawing/2014/chart" uri="{C3380CC4-5D6E-409C-BE32-E72D297353CC}">
                <c16:uniqueId val="{00000005-4384-DE4A-BB30-EC082EFE5D5E}"/>
              </c:ext>
            </c:extLst>
          </c:dPt>
          <c:dPt>
            <c:idx val="3"/>
            <c:invertIfNegative val="0"/>
            <c:bubble3D val="0"/>
            <c:spPr>
              <a:solidFill>
                <a:schemeClr val="accent2"/>
              </a:solidFill>
              <a:ln w="19050" cap="flat" cmpd="sng" algn="ctr">
                <a:solidFill>
                  <a:schemeClr val="lt1"/>
                </a:solidFill>
                <a:prstDash val="solid"/>
                <a:miter lim="800000"/>
              </a:ln>
              <a:effectLst/>
            </c:spPr>
            <c:extLst>
              <c:ext xmlns:c16="http://schemas.microsoft.com/office/drawing/2014/chart" uri="{C3380CC4-5D6E-409C-BE32-E72D297353CC}">
                <c16:uniqueId val="{00000007-4384-DE4A-BB30-EC082EFE5D5E}"/>
              </c:ext>
            </c:extLst>
          </c:dPt>
          <c:dLbls>
            <c:spPr>
              <a:no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Hoja1!$G$50:$J$50</c:f>
              <c:strCache>
                <c:ptCount val="4"/>
                <c:pt idx="0">
                  <c:v>T1  </c:v>
                </c:pt>
                <c:pt idx="1">
                  <c:v>T2 </c:v>
                </c:pt>
                <c:pt idx="2">
                  <c:v>T3</c:v>
                </c:pt>
                <c:pt idx="3">
                  <c:v>T4 </c:v>
                </c:pt>
              </c:strCache>
            </c:strRef>
          </c:cat>
          <c:val>
            <c:numRef>
              <c:f>Hoja1!$G$51:$J$51</c:f>
              <c:numCache>
                <c:formatCode>General</c:formatCode>
                <c:ptCount val="4"/>
                <c:pt idx="0">
                  <c:v>19.73</c:v>
                </c:pt>
                <c:pt idx="1">
                  <c:v>18.73</c:v>
                </c:pt>
                <c:pt idx="2">
                  <c:v>7.4</c:v>
                </c:pt>
                <c:pt idx="3">
                  <c:v>20.3</c:v>
                </c:pt>
              </c:numCache>
            </c:numRef>
          </c:val>
          <c:extLst>
            <c:ext xmlns:c16="http://schemas.microsoft.com/office/drawing/2014/chart" uri="{C3380CC4-5D6E-409C-BE32-E72D297353CC}">
              <c16:uniqueId val="{00000008-4384-DE4A-BB30-EC082EFE5D5E}"/>
            </c:ext>
          </c:extLst>
        </c:ser>
        <c:dLbls>
          <c:dLblPos val="outEnd"/>
          <c:showLegendKey val="0"/>
          <c:showVal val="1"/>
          <c:showCatName val="0"/>
          <c:showSerName val="0"/>
          <c:showPercent val="0"/>
          <c:showBubbleSize val="0"/>
        </c:dLbls>
        <c:gapWidth val="267"/>
        <c:overlap val="-43"/>
        <c:axId val="675234896"/>
        <c:axId val="674433856"/>
      </c:barChart>
      <c:catAx>
        <c:axId val="675234896"/>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674433856"/>
        <c:crosses val="autoZero"/>
        <c:auto val="1"/>
        <c:lblAlgn val="ctr"/>
        <c:lblOffset val="100"/>
        <c:noMultiLvlLbl val="0"/>
      </c:catAx>
      <c:valAx>
        <c:axId val="674433856"/>
        <c:scaling>
          <c:orientation val="minMax"/>
        </c:scaling>
        <c:delete val="0"/>
        <c:axPos val="l"/>
        <c:majorGridlines>
          <c:spPr>
            <a:ln w="9525" cap="flat" cmpd="sng" algn="ctr">
              <a:solidFill>
                <a:schemeClr val="dk1">
                  <a:lumMod val="15000"/>
                  <a:lumOff val="85000"/>
                </a:schemeClr>
              </a:solidFill>
              <a:round/>
            </a:ln>
            <a:effectLst/>
          </c:spPr>
        </c:majorGridlines>
        <c:title>
          <c:tx>
            <c:rich>
              <a:bodyPr rot="-5400000" spcFirstLastPara="1" vertOverflow="ellipsis" vert="horz" wrap="square" anchor="ctr" anchorCtr="1"/>
              <a:lstStyle/>
              <a:p>
                <a:pPr>
                  <a:defRPr sz="800" b="1"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r>
                  <a:rPr lang="es-EC" sz="800"/>
                  <a:t>Severidad de pulgón por planta (SPP) </a:t>
                </a:r>
                <a:endParaRPr lang="es-ES_tradnl" sz="800"/>
              </a:p>
            </c:rich>
          </c:tx>
          <c:layout>
            <c:manualLayout>
              <c:xMode val="edge"/>
              <c:yMode val="edge"/>
              <c:x val="1.1111111111111112E-2"/>
              <c:y val="0.14982648002333043"/>
            </c:manualLayout>
          </c:layout>
          <c:overlay val="0"/>
          <c:spPr>
            <a:noFill/>
            <a:ln>
              <a:noFill/>
            </a:ln>
            <a:effectLst/>
          </c:spPr>
          <c:txPr>
            <a:bodyPr rot="-5400000" spcFirstLastPara="1" vertOverflow="ellipsis" vert="horz" wrap="square" anchor="ctr" anchorCtr="1"/>
            <a:lstStyle/>
            <a:p>
              <a:pPr>
                <a:defRPr sz="800" b="1"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EC"/>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675234896"/>
        <c:crosses val="autoZero"/>
        <c:crossBetween val="between"/>
      </c:valAx>
      <c:spPr>
        <a:pattFill prst="ltDnDiag">
          <a:fgClr>
            <a:schemeClr val="dk1">
              <a:lumMod val="15000"/>
              <a:lumOff val="85000"/>
            </a:schemeClr>
          </a:fgClr>
          <a:bgClr>
            <a:schemeClr val="lt1"/>
          </a:bgClr>
        </a:pattFill>
        <a:ln>
          <a:noFill/>
        </a:ln>
        <a:effectLst/>
      </c:spPr>
    </c:plotArea>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EC"/>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Pt>
            <c:idx val="0"/>
            <c:invertIfNegative val="0"/>
            <c:bubble3D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w="6350" cap="flat" cmpd="sng" algn="ctr">
                <a:solidFill>
                  <a:schemeClr val="accent4"/>
                </a:solidFill>
                <a:prstDash val="solid"/>
                <a:miter lim="800000"/>
              </a:ln>
              <a:effectLst/>
            </c:spPr>
            <c:extLst>
              <c:ext xmlns:c16="http://schemas.microsoft.com/office/drawing/2014/chart" uri="{C3380CC4-5D6E-409C-BE32-E72D297353CC}">
                <c16:uniqueId val="{00000001-01D1-C84B-8754-15A980C56CFB}"/>
              </c:ext>
            </c:extLst>
          </c:dPt>
          <c:dPt>
            <c:idx val="1"/>
            <c:invertIfNegative val="0"/>
            <c:bubble3D val="0"/>
            <c:spPr>
              <a:gradFill rotWithShape="1">
                <a:gsLst>
                  <a:gs pos="0">
                    <a:schemeClr val="accent5">
                      <a:lumMod val="110000"/>
                      <a:satMod val="105000"/>
                      <a:tint val="67000"/>
                    </a:schemeClr>
                  </a:gs>
                  <a:gs pos="50000">
                    <a:schemeClr val="accent5">
                      <a:lumMod val="105000"/>
                      <a:satMod val="103000"/>
                      <a:tint val="73000"/>
                    </a:schemeClr>
                  </a:gs>
                  <a:gs pos="100000">
                    <a:schemeClr val="accent5">
                      <a:lumMod val="105000"/>
                      <a:satMod val="109000"/>
                      <a:tint val="81000"/>
                    </a:schemeClr>
                  </a:gs>
                </a:gsLst>
                <a:lin ang="5400000" scaled="0"/>
              </a:gradFill>
              <a:ln w="6350" cap="flat" cmpd="sng" algn="ctr">
                <a:solidFill>
                  <a:schemeClr val="accent5"/>
                </a:solidFill>
                <a:prstDash val="solid"/>
                <a:miter lim="800000"/>
              </a:ln>
              <a:effectLst/>
            </c:spPr>
            <c:extLst>
              <c:ext xmlns:c16="http://schemas.microsoft.com/office/drawing/2014/chart" uri="{C3380CC4-5D6E-409C-BE32-E72D297353CC}">
                <c16:uniqueId val="{00000003-01D1-C84B-8754-15A980C56CFB}"/>
              </c:ext>
            </c:extLst>
          </c:dPt>
          <c:dPt>
            <c:idx val="2"/>
            <c:invertIfNegative val="0"/>
            <c:bubble3D val="0"/>
            <c:spPr>
              <a:solidFill>
                <a:schemeClr val="accent6"/>
              </a:solidFill>
              <a:ln w="19050" cap="flat" cmpd="sng" algn="ctr">
                <a:solidFill>
                  <a:schemeClr val="lt1"/>
                </a:solidFill>
                <a:prstDash val="solid"/>
                <a:miter lim="800000"/>
              </a:ln>
              <a:effectLst/>
            </c:spPr>
            <c:extLst>
              <c:ext xmlns:c16="http://schemas.microsoft.com/office/drawing/2014/chart" uri="{C3380CC4-5D6E-409C-BE32-E72D297353CC}">
                <c16:uniqueId val="{00000005-01D1-C84B-8754-15A980C56CFB}"/>
              </c:ext>
            </c:extLst>
          </c:dPt>
          <c:dPt>
            <c:idx val="3"/>
            <c:invertIfNegative val="0"/>
            <c:bubble3D val="0"/>
            <c:spPr>
              <a:solidFill>
                <a:schemeClr val="accent2"/>
              </a:solidFill>
              <a:ln w="19050" cap="flat" cmpd="sng" algn="ctr">
                <a:solidFill>
                  <a:schemeClr val="lt1"/>
                </a:solidFill>
                <a:prstDash val="solid"/>
                <a:miter lim="800000"/>
              </a:ln>
              <a:effectLst/>
            </c:spPr>
            <c:extLst>
              <c:ext xmlns:c16="http://schemas.microsoft.com/office/drawing/2014/chart" uri="{C3380CC4-5D6E-409C-BE32-E72D297353CC}">
                <c16:uniqueId val="{00000007-01D1-C84B-8754-15A980C56CFB}"/>
              </c:ext>
            </c:extLst>
          </c:dPt>
          <c:dLbls>
            <c:spPr>
              <a:no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Hoja1!$M$50:$P$50</c:f>
              <c:strCache>
                <c:ptCount val="4"/>
                <c:pt idx="0">
                  <c:v>T1  </c:v>
                </c:pt>
                <c:pt idx="1">
                  <c:v>T2 </c:v>
                </c:pt>
                <c:pt idx="2">
                  <c:v>T3</c:v>
                </c:pt>
                <c:pt idx="3">
                  <c:v>T4 </c:v>
                </c:pt>
              </c:strCache>
            </c:strRef>
          </c:cat>
          <c:val>
            <c:numRef>
              <c:f>Hoja1!$M$51:$P$51</c:f>
              <c:numCache>
                <c:formatCode>General</c:formatCode>
                <c:ptCount val="4"/>
                <c:pt idx="0">
                  <c:v>8.23</c:v>
                </c:pt>
                <c:pt idx="1">
                  <c:v>7.08</c:v>
                </c:pt>
                <c:pt idx="2">
                  <c:v>6.4</c:v>
                </c:pt>
                <c:pt idx="3">
                  <c:v>18.09</c:v>
                </c:pt>
              </c:numCache>
            </c:numRef>
          </c:val>
          <c:extLst>
            <c:ext xmlns:c16="http://schemas.microsoft.com/office/drawing/2014/chart" uri="{C3380CC4-5D6E-409C-BE32-E72D297353CC}">
              <c16:uniqueId val="{00000008-01D1-C84B-8754-15A980C56CFB}"/>
            </c:ext>
          </c:extLst>
        </c:ser>
        <c:dLbls>
          <c:dLblPos val="outEnd"/>
          <c:showLegendKey val="0"/>
          <c:showVal val="1"/>
          <c:showCatName val="0"/>
          <c:showSerName val="0"/>
          <c:showPercent val="0"/>
          <c:showBubbleSize val="0"/>
        </c:dLbls>
        <c:gapWidth val="267"/>
        <c:overlap val="-43"/>
        <c:axId val="675234896"/>
        <c:axId val="674433856"/>
      </c:barChart>
      <c:catAx>
        <c:axId val="675234896"/>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674433856"/>
        <c:crosses val="autoZero"/>
        <c:auto val="1"/>
        <c:lblAlgn val="ctr"/>
        <c:lblOffset val="100"/>
        <c:noMultiLvlLbl val="0"/>
      </c:catAx>
      <c:valAx>
        <c:axId val="674433856"/>
        <c:scaling>
          <c:orientation val="minMax"/>
        </c:scaling>
        <c:delete val="0"/>
        <c:axPos val="l"/>
        <c:majorGridlines>
          <c:spPr>
            <a:ln w="9525" cap="flat" cmpd="sng" algn="ctr">
              <a:solidFill>
                <a:schemeClr val="dk1">
                  <a:lumMod val="15000"/>
                  <a:lumOff val="85000"/>
                </a:schemeClr>
              </a:solidFill>
              <a:round/>
            </a:ln>
            <a:effectLst/>
          </c:spPr>
        </c:majorGridlines>
        <c:title>
          <c:tx>
            <c:rich>
              <a:bodyPr rot="-5400000" spcFirstLastPara="1" vertOverflow="ellipsis" vert="horz" wrap="square" anchor="ctr" anchorCtr="1"/>
              <a:lstStyle/>
              <a:p>
                <a:pPr>
                  <a:defRPr sz="800" b="1"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r>
                  <a:rPr lang="es-EC" sz="800"/>
                  <a:t>Cuantificación de pellas con daños por pulgón (CPP)</a:t>
                </a:r>
                <a:endParaRPr lang="es-ES_tradnl" sz="800"/>
              </a:p>
            </c:rich>
          </c:tx>
          <c:layout>
            <c:manualLayout>
              <c:xMode val="edge"/>
              <c:yMode val="edge"/>
              <c:x val="1.6666666666666666E-2"/>
              <c:y val="0.16834499854184895"/>
            </c:manualLayout>
          </c:layout>
          <c:overlay val="0"/>
          <c:spPr>
            <a:noFill/>
            <a:ln>
              <a:noFill/>
            </a:ln>
            <a:effectLst/>
          </c:spPr>
          <c:txPr>
            <a:bodyPr rot="-5400000" spcFirstLastPara="1" vertOverflow="ellipsis" vert="horz" wrap="square" anchor="ctr" anchorCtr="1"/>
            <a:lstStyle/>
            <a:p>
              <a:pPr>
                <a:defRPr sz="800" b="1"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EC"/>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675234896"/>
        <c:crosses val="autoZero"/>
        <c:crossBetween val="between"/>
      </c:valAx>
      <c:spPr>
        <a:pattFill prst="ltDnDiag">
          <a:fgClr>
            <a:schemeClr val="dk1">
              <a:lumMod val="15000"/>
              <a:lumOff val="85000"/>
            </a:schemeClr>
          </a:fgClr>
          <a:bgClr>
            <a:schemeClr val="lt1"/>
          </a:bgClr>
        </a:pattFill>
        <a:ln>
          <a:noFill/>
        </a:ln>
        <a:effectLst/>
      </c:spPr>
    </c:plotArea>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EC"/>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2.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3.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4.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5.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6.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7.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8.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9.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Mon19</b:Tag>
    <b:SourceType>DocumentFromInternetSite</b:SourceType>
    <b:Guid>{5A3B693C-5676-4CA0-9C91-D743BFA78CA7}</b:Guid>
    <b:Author>
      <b:Author>
        <b:NameList>
          <b:Person>
            <b:Last>Fuentes</b:Last>
            <b:First>Monserrrat</b:First>
          </b:Person>
        </b:NameList>
      </b:Author>
    </b:Author>
    <b:Title>Guia para la Implementacion de Buenas Prácticas Agrícolas en el cultivo de Coliflor</b:Title>
    <b:Year>2019</b:Year>
    <b:URL>https://repository.agrosavia.co/bitstream/handle/20.500.12324/13443/42049_45153.pdf?sequence=1&amp;isAllowed=y</b:URL>
    <b:InternetSiteTitle>Cultivo de Coliflor</b:InternetSiteTitle>
    <b:Month>enero</b:Month>
    <b:Day>12</b:Day>
    <b:RefOrder>5</b:RefOrder>
  </b:Source>
  <b:Source>
    <b:Tag>Bre22</b:Tag>
    <b:SourceType>DocumentFromInternetSite</b:SourceType>
    <b:Guid>{FE293F22-D7DE-47F4-8DBB-A08068C00F6B}</b:Guid>
    <b:Author>
      <b:Author>
        <b:NameList>
          <b:Person>
            <b:Last>Guerrero</b:Last>
            <b:First>Beatriz</b:First>
          </b:Person>
        </b:NameList>
      </b:Author>
    </b:Author>
    <b:Title>Determinación del tiempo de duración de las fases fenológicas del cultivo de coliflor (Brassica oleracea var. capitata f. blanca)</b:Title>
    <b:Year>2021</b:Year>
    <b:URL>https://repositorio.uta.edu.ec/bitstream/123456789/36437/1/003%20Agronom%C3%ADa%20-%20Carrillo%20L%C3%B3pez%20Madeleine%20Beatr%C3%ADz.pdf</b:URL>
    <b:InternetSiteTitle>Tiempo de duración de las fases fenológicas del cultivo de col (Brassica oleracea var. capitata f. blanca)</b:InternetSiteTitle>
    <b:Month>Junio</b:Month>
    <b:Day>28</b:Day>
    <b:RefOrder>7</b:RefOrder>
  </b:Source>
  <b:Source>
    <b:Tag>Cri23</b:Tag>
    <b:SourceType>DocumentFromInternetSite</b:SourceType>
    <b:Guid>{D6626422-8B5B-410D-B499-46AEBF2BDDD4}</b:Guid>
    <b:Author>
      <b:Author>
        <b:NameList>
          <b:Person>
            <b:Last>Gutiérrez</b:Last>
            <b:First>Cristóbal</b:First>
          </b:Person>
        </b:NameList>
      </b:Author>
    </b:Author>
    <b:Title>Caracteristicas Botanicas del cultivo de coliflor </b:Title>
    <b:Year>2020</b:Year>
    <b:URL>https://www.grupolucas.com/news/todo-lo-que-debes-saber-de-la-col/</b:URL>
    <b:Month>Noviembre</b:Month>
    <b:Day>26</b:Day>
    <b:RefOrder>8</b:RefOrder>
  </b:Source>
  <b:Source>
    <b:Tag>Chr20</b:Tag>
    <b:SourceType>DocumentFromInternetSite</b:SourceType>
    <b:Guid>{A0EB0E56-2C6C-4310-82B7-4917A026A99A}</b:Guid>
    <b:Author>
      <b:Author>
        <b:Corporate>InfoAgro</b:Corporate>
      </b:Author>
    </b:Author>
    <b:Title>El cultivo de Coliflor</b:Title>
    <b:Year>2018</b:Year>
    <b:URL>https://www.infoagro.com/hortalizas/coliflor.htm</b:URL>
    <b:Month>Mayo</b:Month>
    <b:Day>27</b:Day>
    <b:RefOrder>9</b:RefOrder>
  </b:Source>
  <b:Source>
    <b:Tag>Mar207</b:Tag>
    <b:SourceType>DocumentFromInternetSite</b:SourceType>
    <b:Guid>{A6F49493-3DA9-4073-BEB0-27B1C054EE3F}</b:Guid>
    <b:Author>
      <b:Author>
        <b:NameList>
          <b:Person>
            <b:Last>Intiago</b:Last>
            <b:First>Marcos</b:First>
          </b:Person>
        </b:NameList>
      </b:Author>
    </b:Author>
    <b:Title>Cultivo de Coliflor</b:Title>
    <b:Year>2020</b:Year>
    <b:URL>https://www.mag.go.cr/bibliotecavirtual/F01-0658coliflor.pdf</b:URL>
    <b:RefOrder>14</b:RefOrder>
  </b:Source>
  <b:Source>
    <b:Tag>Mon23</b:Tag>
    <b:SourceType>Book</b:SourceType>
    <b:Guid>{0DC8935E-C7FE-4FF9-A06E-FBB5B66DD1A2}</b:Guid>
    <b:Author>
      <b:Author>
        <b:NameList>
          <b:Person>
            <b:Last>Cordova</b:Last>
            <b:First>Julians</b:First>
          </b:Person>
        </b:NameList>
      </b:Author>
    </b:Author>
    <b:Title>Uso de biofertilizante y sus efectos en las características agronómicas y rendimiento de Brassica olerácea var. Botrytis L.</b:Title>
    <b:Year>2022</b:Year>
    <b:City>Zamora Chinchipe</b:City>
    <b:CountryRegion>Perú</b:CountryRegion>
    <b:URL>https://repositorio.unapiquitos.edu.pe/bitstream/handle/20.500.12737/9320/Nilton_Tesis_Titulo_2023.pdf?sequence=1&amp;isAllowed=y</b:URL>
    <b:RefOrder>15</b:RefOrder>
  </b:Source>
  <b:Source>
    <b:Tag>Agr21</b:Tag>
    <b:SourceType>DocumentFromInternetSite</b:SourceType>
    <b:Guid>{EAE1992D-6BF9-4F0E-B165-D858F163BE89}</b:Guid>
    <b:Title>¿Cómo preparar tierra para mis Hortalizas?</b:Title>
    <b:Year>2021</b:Year>
    <b:Author>
      <b:Author>
        <b:Corporate>Agropinos</b:Corporate>
      </b:Author>
    </b:Author>
    <b:URL>https://www.agropinos.com/blog/preparar-tierra-para-cultivo</b:URL>
    <b:Month>Agosto</b:Month>
    <b:Day>21</b:Day>
    <b:RefOrder>12</b:RefOrder>
  </b:Source>
  <b:Source>
    <b:Tag>Car203</b:Tag>
    <b:SourceType>DocumentFromInternetSite</b:SourceType>
    <b:Guid>{728588CB-7E28-4128-BED7-767D84D72691}</b:Guid>
    <b:Author>
      <b:Author>
        <b:NameList>
          <b:Person>
            <b:Last>Montoya</b:Last>
            <b:First>Carlos</b:First>
          </b:Person>
        </b:NameList>
      </b:Author>
    </b:Author>
    <b:Title>La coliflor (Brassica oleracea var. Botrytis L).</b:Title>
    <b:Year>2020</b:Year>
    <b:URL>https://www.vidaenlatierra.com/col-repollo-brassica-Botrytis/</b:URL>
    <b:RefOrder>17</b:RefOrder>
  </b:Source>
  <b:Source>
    <b:Tag>Jos222</b:Tag>
    <b:SourceType>DocumentFromInternetSite</b:SourceType>
    <b:Guid>{DDB9311F-68E2-454E-9EB0-28AB8799AFC6}</b:Guid>
    <b:Author>
      <b:Author>
        <b:NameList>
          <b:Person>
            <b:Last>Garcia</b:Last>
            <b:First>Marí</b:First>
          </b:Person>
        </b:NameList>
      </b:Author>
    </b:Author>
    <b:Title>Plagas y Enfermedades en el cultivo de coliflor </b:Title>
    <b:Year>2021</b:Year>
    <b:URL>https://portalagrari.gva.es/documents/366567370/373114745/Plagas+y+enfermedades+en+el+cultivo+de+coliflor.+Descripci%C3%B3n+y+control.pdf/99c8af6f-fb44-4cf5-8e11-eabddb3d3b41?t=1688988151868</b:URL>
    <b:InternetSiteTitle>INTA</b:InternetSiteTitle>
    <b:RefOrder>20</b:RefOrder>
  </b:Source>
  <b:Source>
    <b:Tag>Smi19</b:Tag>
    <b:SourceType>JournalArticle</b:SourceType>
    <b:Guid>{9DD81FF8-E631-4F81-9F08-DB71339C04B2}</b:Guid>
    <b:Author>
      <b:Author>
        <b:NameList>
          <b:Person>
            <b:Last>Monar</b:Last>
            <b:First>Lucio</b:First>
          </b:Person>
        </b:NameList>
      </b:Author>
    </b:Author>
    <b:Title>Manejo de Insectos en Crucíferas</b:Title>
    <b:Year>2019</b:Year>
    <b:JournalName>ENY-481</b:JournalName>
    <b:Pages>1-30</b:Pages>
    <b:URL>https://edis.ifas.ufl.edu/publication/IG168</b:URL>
    <b:RefOrder>21</b:RefOrder>
  </b:Source>
  <b:Source>
    <b:Tag>Bar18</b:Tag>
    <b:SourceType>InternetSite</b:SourceType>
    <b:Guid>{8E4AC812-5E5B-224D-82D9-39B5970E08AF}</b:Guid>
    <b:Title>Universidad Nacional de Loja</b:Title>
    <b:Year>2022</b:Year>
    <b:Author>
      <b:Author>
        <b:NameList>
          <b:Person>
            <b:Last>Zhunaula</b:Last>
            <b:First>Wilmer</b:First>
          </b:Person>
        </b:NameList>
      </b:Author>
    </b:Author>
    <b:InternetSiteTitle>Macro y micro nutrientes </b:InternetSiteTitle>
    <b:URL>https://dspace.unl.edu.ec/jspui/bitstream/123456789/10313/1/tesis%20Wilmer%20Geovanny%20Zhunaula%20Angamarca.pdf</b:URL>
    <b:Month>Febrero</b:Month>
    <b:Day>14</b:Day>
    <b:RefOrder>18</b:RefOrder>
  </b:Source>
  <b:Source>
    <b:Tag>Ron20</b:Tag>
    <b:SourceType>DocumentFromInternetSite</b:SourceType>
    <b:Guid>{BF941611-AAB9-4A19-8EFA-D00C6AB4C98C}</b:Guid>
    <b:Author>
      <b:Author>
        <b:NameList>
          <b:Person>
            <b:Last>Laurencio</b:Last>
            <b:First>Ronald</b:First>
          </b:Person>
        </b:NameList>
      </b:Author>
    </b:Author>
    <b:Title>Manejo integrado del pulgón de Coliflor</b:Title>
    <b:Year>2020</b:Year>
    <b:URL>https://cipotato.org/wp-content/uploads/publication%20files/fact-sheets-flyer-leaflet/005437.pdf</b:URL>
    <b:Month>Mayo</b:Month>
    <b:Day>12</b:Day>
    <b:RefOrder>2</b:RefOrder>
  </b:Source>
  <b:Source>
    <b:Tag>Cha22</b:Tag>
    <b:SourceType>DocumentFromInternetSite</b:SourceType>
    <b:Guid>{413D342D-F694-E343-B1CF-2469686D51BC}</b:Guid>
    <b:Author>
      <b:Author>
        <b:Corporate>FAO</b:Corporate>
      </b:Author>
    </b:Author>
    <b:Title>Tendencias globales en la producción y comercialización de hortalizas. Agricultura y Economía</b:Title>
    <b:Year>2024</b:Year>
    <b:URL>https://www.fao.org</b:URL>
    <b:Month>Abril</b:Month>
    <b:InternetSiteTitle>Producción mundial de coliflor y brócoli </b:InternetSiteTitle>
    <b:RefOrder>1</b:RefOrder>
  </b:Source>
  <b:Source>
    <b:Tag>Nes22</b:Tag>
    <b:SourceType>DocumentFromInternetSite</b:SourceType>
    <b:Guid>{07794019-7FE2-3D44-8D51-7F579B6DBE92}</b:Guid>
    <b:Author>
      <b:Author>
        <b:NameList>
          <b:Person>
            <b:Last>Montero</b:Last>
            <b:First>Luis</b:First>
          </b:Person>
        </b:NameList>
      </b:Author>
    </b:Author>
    <b:Title>Evaluación del comportamiento agronómico del cultivo de coliflor (Brassica oleraciae var. botrytis L.) con la aplicación de dos abonos orgánicos con  tres diferentes dosis en el Recinto san Nicolás, Cantón Pangua, Provincia de Cotopaxi 2022</b:Title>
    <b:Year>2023</b:Year>
    <b:URL>https://repositorio.utc.edu.ec/bitstream/27000/9466/1/PC-002414.pdf</b:URL>
    <b:Month>Diciembre</b:Month>
    <b:RefOrder>3</b:RefOrder>
  </b:Source>
  <b:Source>
    <b:Tag>Ale231</b:Tag>
    <b:SourceType>DocumentFromInternetSite</b:SourceType>
    <b:Guid>{25467AF8-208A-7F41-94F2-30DCE7B4B6B9}</b:Guid>
    <b:Author>
      <b:Author>
        <b:NameList>
          <b:Person>
            <b:Last>Carrasco</b:Last>
            <b:First>Gisell</b:First>
          </b:Person>
        </b:NameList>
      </b:Author>
    </b:Author>
    <b:Title>El cultivo de la coliflor (Brassica Oleracea var. Botrytis L.)</b:Title>
    <b:Year>2021</b:Year>
    <b:URL>https://www.monografias.com/trabajos104/cultivo-coliflor-brassica-oleracea-l/cultivo-coliflor-brassica-oleracea-l</b:URL>
    <b:Month>Noviembre</b:Month>
    <b:RefOrder>6</b:RefOrder>
  </b:Source>
  <b:Source>
    <b:Tag>Zam17</b:Tag>
    <b:SourceType>InternetSite</b:SourceType>
    <b:Guid>{1F9DC6E4-40DE-5B44-B138-D92932756826}</b:Guid>
    <b:Author>
      <b:Author>
        <b:NameList>
          <b:Person>
            <b:Last>Zamora</b:Last>
            <b:First>Everardo</b:First>
          </b:Person>
        </b:NameList>
      </b:Author>
    </b:Author>
    <b:Year>2019</b:Year>
    <b:URL>https://dagus.unison.mx/Zamora/COLIFLOR-DAG-HORT-013.pdf</b:URL>
    <b:InternetSiteTitle>Usee</b:InternetSiteTitle>
    <b:Title>Cultivo de coliflor</b:Title>
    <b:City>Quito</b:City>
    <b:ThesisType>Informe </b:ThesisType>
    <b:RefOrder>13</b:RefOrder>
  </b:Source>
  <b:Source>
    <b:Tag>Dar21</b:Tag>
    <b:SourceType>DocumentFromInternetSite</b:SourceType>
    <b:Guid>{6514C325-0AD7-BC46-8CB5-FF3473383E2D}</b:Guid>
    <b:Author>
      <b:Author>
        <b:NameList>
          <b:Person>
            <b:Last>Espinosa</b:Last>
            <b:First>Darwin</b:First>
          </b:Person>
        </b:NameList>
      </b:Author>
    </b:Author>
    <b:Title>Cultivo de Coliflor</b:Title>
    <b:Year>2021</b:Year>
    <b:URL>https://www5.uva.es/guia_docente/backup/2013/446/42109/1/Documento4.pdf</b:URL>
    <b:Month>Abril</b:Month>
    <b:Day>15</b:Day>
    <b:RefOrder>11</b:RefOrder>
  </b:Source>
  <b:Source>
    <b:Tag>Inf23</b:Tag>
    <b:SourceType>DocumentFromInternetSite</b:SourceType>
    <b:Guid>{51EA31C7-FC8B-8C49-BCF1-266E3319AAAE}</b:Guid>
    <b:Author>
      <b:Author>
        <b:Corporate>Infoagro</b:Corporate>
      </b:Author>
    </b:Author>
    <b:Title>Control de Pulgones en el cultivo de Coliflor</b:Title>
    <b:Year>2020</b:Year>
    <b:URL>https://infoagro.com/hortalizas/pulgones.htm</b:URL>
    <b:Month>octubre</b:Month>
    <b:Day>10</b:Day>
    <b:RefOrder>16</b:RefOrder>
  </b:Source>
  <b:Source>
    <b:Tag>Sal18</b:Tag>
    <b:SourceType>Report</b:SourceType>
    <b:Guid>{50DA5075-EADC-D54A-979C-58E21E202953}</b:Guid>
    <b:Author>
      <b:Author>
        <b:NameList>
          <b:Person>
            <b:Last>Salcedo</b:Last>
            <b:First>Orlando</b:First>
          </b:Person>
        </b:NameList>
      </b:Author>
    </b:Author>
    <b:Title>El cultivo de Coliflor (Brassica oleracea var. Botrytis L.)</b:Title>
    <b:Year>2020</b:Year>
    <b:City>Quito</b:City>
    <b:ThesisType>Tesis</b:ThesisType>
    <b:URL>https://dspace.ups.edu.ec/bitstream/123456789/6713/1/UPS-YT00034.pdf</b:URL>
    <b:RefOrder>10</b:RefOrder>
  </b:Source>
  <b:Source>
    <b:Tag>Gui20</b:Tag>
    <b:SourceType>DocumentFromInternetSite</b:SourceType>
    <b:Guid>{D19E473C-C0CB-4341-90C8-C90C98025A6E}</b:Guid>
    <b:Author>
      <b:Author>
        <b:NameList>
          <b:Person>
            <b:Last>Rojas</b:Last>
            <b:First>Juan</b:First>
          </b:Person>
        </b:NameList>
      </b:Author>
    </b:Author>
    <b:Title>Comportamiento de un cultivar de coliflor var. incline (Brassica oleracea var Botrytis) a la aplicacion de cuatro productos Agroecológicos</b:Title>
    <b:Year>2020</b:Year>
    <b:URL>https://catalogobiblioteca.unach.cl/Record/2282964</b:URL>
    <b:InternetSiteTitle>Vufid</b:InternetSiteTitle>
    <b:RefOrder>19</b:RefOrder>
  </b:Source>
  <b:Source>
    <b:Tag>Ale202</b:Tag>
    <b:SourceType>DocumentFromInternetSite</b:SourceType>
    <b:Guid>{B406FC77-9263-194F-8716-67DB707A6FE4}</b:Guid>
    <b:Author>
      <b:Author>
        <b:NameList>
          <b:Person>
            <b:Last>Buritica</b:Last>
            <b:First>Alejandra</b:First>
          </b:Person>
        </b:NameList>
      </b:Author>
    </b:Author>
    <b:Title>Beneficios de los insecticidas para la protección de cultivos</b:Title>
    <b:Year>2021</b:Year>
    <b:URL>https://blog.croper.com/beneficios-de-los-insecticidas-para-la-proteccion-de-cultivos/</b:URL>
    <b:Month>Octubre</b:Month>
    <b:Day>21</b:Day>
    <b:RefOrder>4</b:RefOrder>
  </b:Source>
</b:Sources>
</file>

<file path=customXml/itemProps1.xml><?xml version="1.0" encoding="utf-8"?>
<ds:datastoreItem xmlns:ds="http://schemas.openxmlformats.org/officeDocument/2006/customXml" ds:itemID="{5508B49B-8393-744A-952A-510FC9B0F4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79</Pages>
  <Words>16157</Words>
  <Characters>88868</Characters>
  <Application>Microsoft Office Word</Application>
  <DocSecurity>0</DocSecurity>
  <Lines>740</Lines>
  <Paragraphs>209</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104816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MARITZA</dc:creator>
  <cp:lastModifiedBy>Microsoft Office User</cp:lastModifiedBy>
  <cp:revision>3</cp:revision>
  <cp:lastPrinted>2025-10-23T17:31:00Z</cp:lastPrinted>
  <dcterms:created xsi:type="dcterms:W3CDTF">2025-10-23T17:31:00Z</dcterms:created>
  <dcterms:modified xsi:type="dcterms:W3CDTF">2025-10-23T17:31:00Z</dcterms:modified>
</cp:coreProperties>
</file>