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706" w:right="0" w:firstLine="0"/>
        <w:rPr>
          <w:sz w:val="20"/>
        </w:rPr>
      </w:pPr>
      <w:r>
        <w:rPr>
          <w:sz w:val="20"/>
        </w:rPr>
        <w:drawing>
          <wp:inline distT="0" distB="0" distL="0" distR="0">
            <wp:extent cx="1057651" cy="1247775"/>
            <wp:effectExtent l="0" t="0" r="0" b="0"/>
            <wp:docPr id="1" name="Image 1"/>
            <wp:cNvGraphicFramePr>
              <a:graphicFrameLocks/>
            </wp:cNvGraphicFramePr>
            <a:graphic>
              <a:graphicData uri="http://schemas.openxmlformats.org/drawingml/2006/picture">
                <pic:pic>
                  <pic:nvPicPr>
                    <pic:cNvPr id="1" name="Image 1"/>
                    <pic:cNvPicPr/>
                  </pic:nvPicPr>
                  <pic:blipFill>
                    <a:blip r:embed="rId6" cstate="print"/>
                    <a:stretch>
                      <a:fillRect/>
                    </a:stretch>
                  </pic:blipFill>
                  <pic:spPr>
                    <a:xfrm>
                      <a:off x="0" y="0"/>
                      <a:ext cx="1057651" cy="1247775"/>
                    </a:xfrm>
                    <a:prstGeom prst="rect">
                      <a:avLst/>
                    </a:prstGeom>
                  </pic:spPr>
                </pic:pic>
              </a:graphicData>
            </a:graphic>
          </wp:inline>
        </w:drawing>
      </w:r>
      <w:r>
        <w:rPr>
          <w:sz w:val="20"/>
        </w:rPr>
      </w:r>
    </w:p>
    <w:p>
      <w:pPr>
        <w:pStyle w:val="BodyText"/>
        <w:spacing w:before="102"/>
      </w:pPr>
    </w:p>
    <w:p>
      <w:pPr>
        <w:pStyle w:val="Heading1"/>
        <w:spacing w:before="1"/>
        <w:ind w:left="571" w:right="3"/>
      </w:pPr>
      <w:r>
        <w:rPr>
          <w:spacing w:val="-2"/>
        </w:rPr>
        <w:t>UNIVERSIDAD</w:t>
      </w:r>
      <w:r>
        <w:rPr>
          <w:spacing w:val="-13"/>
        </w:rPr>
        <w:t> </w:t>
      </w:r>
      <w:r>
        <w:rPr>
          <w:spacing w:val="-2"/>
        </w:rPr>
        <w:t>ESTATAL</w:t>
      </w:r>
      <w:r>
        <w:rPr>
          <w:spacing w:val="-13"/>
        </w:rPr>
        <w:t> </w:t>
      </w:r>
      <w:r>
        <w:rPr>
          <w:spacing w:val="-2"/>
        </w:rPr>
        <w:t>DE</w:t>
      </w:r>
      <w:r>
        <w:rPr>
          <w:spacing w:val="-13"/>
        </w:rPr>
        <w:t> </w:t>
      </w:r>
      <w:r>
        <w:rPr>
          <w:spacing w:val="-2"/>
        </w:rPr>
        <w:t>BOLÍVAR</w:t>
      </w:r>
    </w:p>
    <w:p>
      <w:pPr>
        <w:pStyle w:val="BodyText"/>
        <w:spacing w:before="99"/>
        <w:rPr>
          <w:b/>
        </w:rPr>
      </w:pPr>
    </w:p>
    <w:p>
      <w:pPr>
        <w:pStyle w:val="Heading2"/>
        <w:spacing w:line="571" w:lineRule="auto" w:before="1"/>
        <w:ind w:left="571" w:right="8"/>
        <w:jc w:val="center"/>
      </w:pPr>
      <w:r>
        <w:rPr/>
        <w:t>Facultad</w:t>
      </w:r>
      <w:r>
        <w:rPr>
          <w:spacing w:val="-13"/>
        </w:rPr>
        <w:t> </w:t>
      </w:r>
      <w:r>
        <w:rPr/>
        <w:t>de</w:t>
      </w:r>
      <w:r>
        <w:rPr>
          <w:spacing w:val="-8"/>
        </w:rPr>
        <w:t> </w:t>
      </w:r>
      <w:r>
        <w:rPr/>
        <w:t>Ciencias</w:t>
      </w:r>
      <w:r>
        <w:rPr>
          <w:spacing w:val="-12"/>
        </w:rPr>
        <w:t> </w:t>
      </w:r>
      <w:r>
        <w:rPr/>
        <w:t>Agropecuarias,</w:t>
      </w:r>
      <w:r>
        <w:rPr>
          <w:spacing w:val="-12"/>
        </w:rPr>
        <w:t> </w:t>
      </w:r>
      <w:r>
        <w:rPr/>
        <w:t>Recursos</w:t>
      </w:r>
      <w:r>
        <w:rPr>
          <w:spacing w:val="-13"/>
        </w:rPr>
        <w:t> </w:t>
      </w:r>
      <w:r>
        <w:rPr/>
        <w:t>Naturales</w:t>
      </w:r>
      <w:r>
        <w:rPr>
          <w:spacing w:val="-13"/>
        </w:rPr>
        <w:t> </w:t>
      </w:r>
      <w:r>
        <w:rPr/>
        <w:t>y</w:t>
      </w:r>
      <w:r>
        <w:rPr>
          <w:spacing w:val="-10"/>
        </w:rPr>
        <w:t> </w:t>
      </w:r>
      <w:r>
        <w:rPr/>
        <w:t>del</w:t>
      </w:r>
      <w:r>
        <w:rPr>
          <w:spacing w:val="-11"/>
        </w:rPr>
        <w:t> </w:t>
      </w:r>
      <w:r>
        <w:rPr/>
        <w:t>Ambiente Carrera de Agroindustrias</w:t>
      </w:r>
    </w:p>
    <w:p>
      <w:pPr>
        <w:spacing w:line="271" w:lineRule="exact" w:before="0"/>
        <w:ind w:left="571" w:right="0" w:firstLine="0"/>
        <w:jc w:val="center"/>
        <w:rPr>
          <w:b/>
          <w:sz w:val="24"/>
        </w:rPr>
      </w:pPr>
      <w:r>
        <w:rPr>
          <w:b/>
          <w:spacing w:val="-2"/>
          <w:sz w:val="24"/>
        </w:rPr>
        <w:t>Tema:</w:t>
      </w:r>
    </w:p>
    <w:p>
      <w:pPr>
        <w:pStyle w:val="BodyText"/>
        <w:spacing w:before="104"/>
        <w:rPr>
          <w:b/>
        </w:rPr>
      </w:pPr>
    </w:p>
    <w:p>
      <w:pPr>
        <w:pStyle w:val="BodyText"/>
        <w:spacing w:line="360" w:lineRule="auto"/>
        <w:ind w:left="571"/>
        <w:jc w:val="center"/>
      </w:pPr>
      <w:r>
        <w:rPr/>
        <w:t>DESARROLLO</w:t>
      </w:r>
      <w:r>
        <w:rPr>
          <w:spacing w:val="-15"/>
        </w:rPr>
        <w:t> </w:t>
      </w:r>
      <w:r>
        <w:rPr/>
        <w:t>DE</w:t>
      </w:r>
      <w:r>
        <w:rPr>
          <w:spacing w:val="-15"/>
        </w:rPr>
        <w:t> </w:t>
      </w:r>
      <w:r>
        <w:rPr/>
        <w:t>UNA</w:t>
      </w:r>
      <w:r>
        <w:rPr>
          <w:spacing w:val="-15"/>
        </w:rPr>
        <w:t> </w:t>
      </w:r>
      <w:r>
        <w:rPr/>
        <w:t>BEBIDA</w:t>
      </w:r>
      <w:r>
        <w:rPr>
          <w:spacing w:val="-15"/>
        </w:rPr>
        <w:t> </w:t>
      </w:r>
      <w:r>
        <w:rPr/>
        <w:t>FUNCIONAL</w:t>
      </w:r>
      <w:r>
        <w:rPr>
          <w:spacing w:val="-15"/>
        </w:rPr>
        <w:t> </w:t>
      </w:r>
      <w:r>
        <w:rPr/>
        <w:t>FERMENTADA</w:t>
      </w:r>
      <w:r>
        <w:rPr>
          <w:spacing w:val="-15"/>
        </w:rPr>
        <w:t> </w:t>
      </w:r>
      <w:r>
        <w:rPr/>
        <w:t>RICA</w:t>
      </w:r>
      <w:r>
        <w:rPr>
          <w:spacing w:val="-15"/>
        </w:rPr>
        <w:t> </w:t>
      </w:r>
      <w:r>
        <w:rPr/>
        <w:t>EN ANTIOXIDANTES CON ACTIVIDAD ANTIMICROBIANA</w:t>
      </w:r>
      <w:r>
        <w:rPr>
          <w:spacing w:val="-13"/>
        </w:rPr>
        <w:t> </w:t>
      </w:r>
      <w:r>
        <w:rPr/>
        <w:t>A BASE DE EXTRACTOS DE HOJAS DE MORA: </w:t>
      </w:r>
      <w:r>
        <w:rPr>
          <w:i/>
        </w:rPr>
        <w:t>(Rubus glaucus), </w:t>
      </w:r>
      <w:r>
        <w:rPr/>
        <w:t>NARANJILLA</w:t>
      </w:r>
    </w:p>
    <w:p>
      <w:pPr>
        <w:spacing w:line="362" w:lineRule="auto" w:before="0"/>
        <w:ind w:left="571" w:right="6" w:firstLine="0"/>
        <w:jc w:val="center"/>
        <w:rPr>
          <w:sz w:val="24"/>
        </w:rPr>
      </w:pPr>
      <w:r>
        <w:rPr>
          <w:i/>
          <w:sz w:val="24"/>
        </w:rPr>
        <w:t>(Solanum</w:t>
      </w:r>
      <w:r>
        <w:rPr>
          <w:i/>
          <w:spacing w:val="-6"/>
          <w:sz w:val="24"/>
        </w:rPr>
        <w:t> </w:t>
      </w:r>
      <w:r>
        <w:rPr>
          <w:i/>
          <w:sz w:val="24"/>
        </w:rPr>
        <w:t>quitoense),</w:t>
      </w:r>
      <w:r>
        <w:rPr>
          <w:i/>
          <w:spacing w:val="-5"/>
          <w:sz w:val="24"/>
        </w:rPr>
        <w:t> </w:t>
      </w:r>
      <w:r>
        <w:rPr>
          <w:sz w:val="24"/>
        </w:rPr>
        <w:t>CEDRON</w:t>
      </w:r>
      <w:r>
        <w:rPr>
          <w:spacing w:val="-5"/>
          <w:sz w:val="24"/>
        </w:rPr>
        <w:t> </w:t>
      </w:r>
      <w:r>
        <w:rPr>
          <w:sz w:val="24"/>
        </w:rPr>
        <w:t>(</w:t>
      </w:r>
      <w:r>
        <w:rPr>
          <w:i/>
          <w:sz w:val="24"/>
        </w:rPr>
        <w:t>Aloysia</w:t>
      </w:r>
      <w:r>
        <w:rPr>
          <w:i/>
          <w:spacing w:val="-9"/>
          <w:sz w:val="24"/>
        </w:rPr>
        <w:t> </w:t>
      </w:r>
      <w:r>
        <w:rPr>
          <w:i/>
          <w:sz w:val="24"/>
        </w:rPr>
        <w:t>citrodora</w:t>
      </w:r>
      <w:r>
        <w:rPr>
          <w:sz w:val="24"/>
        </w:rPr>
        <w:t>),</w:t>
      </w:r>
      <w:r>
        <w:rPr>
          <w:spacing w:val="-4"/>
          <w:sz w:val="24"/>
        </w:rPr>
        <w:t> </w:t>
      </w:r>
      <w:r>
        <w:rPr>
          <w:sz w:val="24"/>
        </w:rPr>
        <w:t>CON</w:t>
      </w:r>
      <w:r>
        <w:rPr>
          <w:spacing w:val="-6"/>
          <w:sz w:val="24"/>
        </w:rPr>
        <w:t> </w:t>
      </w:r>
      <w:r>
        <w:rPr>
          <w:sz w:val="24"/>
        </w:rPr>
        <w:t>DIFERENTES</w:t>
      </w:r>
      <w:r>
        <w:rPr>
          <w:spacing w:val="-10"/>
          <w:sz w:val="24"/>
        </w:rPr>
        <w:t> </w:t>
      </w:r>
      <w:r>
        <w:rPr>
          <w:sz w:val="24"/>
        </w:rPr>
        <w:t>TIPOS DE ENDULZANTES.</w:t>
      </w:r>
    </w:p>
    <w:p>
      <w:pPr>
        <w:pStyle w:val="BodyText"/>
        <w:spacing w:line="360" w:lineRule="auto" w:before="233"/>
        <w:ind w:left="568" w:right="6"/>
        <w:jc w:val="both"/>
      </w:pPr>
      <w:r>
        <w:rPr/>
        <w:t>Proyecto de Investigación previo a la obtención del título de Ingeniero Agroindustrial, otorgado por la Universidad Estatal de Bolívar, a través de la Facultad de Ciencias Agropecuarias, Recursos Naturales y del Ambiente, Carrera de Agroindustrias.</w:t>
      </w:r>
    </w:p>
    <w:p>
      <w:pPr>
        <w:pStyle w:val="Heading2"/>
        <w:spacing w:before="241"/>
        <w:ind w:left="571" w:right="8"/>
        <w:jc w:val="center"/>
      </w:pPr>
      <w:r>
        <w:rPr>
          <w:spacing w:val="-2"/>
        </w:rPr>
        <w:t>Autores:</w:t>
      </w:r>
    </w:p>
    <w:p>
      <w:pPr>
        <w:pStyle w:val="BodyText"/>
        <w:spacing w:before="8"/>
        <w:rPr>
          <w:b/>
        </w:rPr>
      </w:pPr>
    </w:p>
    <w:p>
      <w:pPr>
        <w:pStyle w:val="BodyText"/>
        <w:spacing w:line="484" w:lineRule="auto"/>
        <w:ind w:left="2560" w:right="1992"/>
        <w:jc w:val="center"/>
        <w:rPr>
          <w:b/>
        </w:rPr>
      </w:pPr>
      <w:r>
        <w:rPr/>
        <w:t>Hendry</w:t>
      </w:r>
      <w:r>
        <w:rPr>
          <w:spacing w:val="-9"/>
        </w:rPr>
        <w:t> </w:t>
      </w:r>
      <w:r>
        <w:rPr/>
        <w:t>Guillermo</w:t>
      </w:r>
      <w:r>
        <w:rPr>
          <w:spacing w:val="-9"/>
        </w:rPr>
        <w:t> </w:t>
      </w:r>
      <w:r>
        <w:rPr/>
        <w:t>Camacho</w:t>
      </w:r>
      <w:r>
        <w:rPr>
          <w:spacing w:val="-9"/>
        </w:rPr>
        <w:t> </w:t>
      </w:r>
      <w:r>
        <w:rPr/>
        <w:t>Rodríguez Jonathan Vinicio Yasuma Tamami </w:t>
      </w:r>
      <w:r>
        <w:rPr>
          <w:b/>
          <w:spacing w:val="-2"/>
        </w:rPr>
        <w:t>Tutor:</w:t>
      </w:r>
    </w:p>
    <w:p>
      <w:pPr>
        <w:pStyle w:val="BodyText"/>
        <w:ind w:left="571" w:right="3"/>
        <w:jc w:val="center"/>
      </w:pPr>
      <w:r>
        <w:rPr/>
        <w:t>Ing.</w:t>
      </w:r>
      <w:r>
        <w:rPr>
          <w:spacing w:val="-1"/>
        </w:rPr>
        <w:t> </w:t>
      </w:r>
      <w:r>
        <w:rPr/>
        <w:t>Isidro Favian</w:t>
      </w:r>
      <w:r>
        <w:rPr>
          <w:spacing w:val="1"/>
        </w:rPr>
        <w:t> </w:t>
      </w:r>
      <w:r>
        <w:rPr/>
        <w:t>Bayas</w:t>
      </w:r>
      <w:r>
        <w:rPr>
          <w:spacing w:val="-2"/>
        </w:rPr>
        <w:t> </w:t>
      </w:r>
      <w:r>
        <w:rPr/>
        <w:t>Morejón</w:t>
      </w:r>
      <w:r>
        <w:rPr>
          <w:spacing w:val="2"/>
        </w:rPr>
        <w:t> </w:t>
      </w:r>
      <w:r>
        <w:rPr>
          <w:spacing w:val="-4"/>
        </w:rPr>
        <w:t>PhD.</w:t>
      </w:r>
    </w:p>
    <w:p>
      <w:pPr>
        <w:pStyle w:val="BodyText"/>
        <w:spacing w:before="4"/>
      </w:pPr>
    </w:p>
    <w:p>
      <w:pPr>
        <w:spacing w:line="554" w:lineRule="auto" w:before="0"/>
        <w:ind w:left="3272" w:right="2712" w:firstLine="0"/>
        <w:jc w:val="center"/>
        <w:rPr>
          <w:b/>
          <w:sz w:val="24"/>
        </w:rPr>
      </w:pPr>
      <w:r>
        <w:rPr>
          <w:b/>
          <w:spacing w:val="-2"/>
          <w:sz w:val="24"/>
        </w:rPr>
        <w:t>Guaranda</w:t>
      </w:r>
      <w:r>
        <w:rPr>
          <w:b/>
          <w:spacing w:val="-15"/>
          <w:sz w:val="24"/>
        </w:rPr>
        <w:t> </w:t>
      </w:r>
      <w:r>
        <w:rPr>
          <w:b/>
          <w:spacing w:val="-2"/>
          <w:sz w:val="24"/>
        </w:rPr>
        <w:t>–</w:t>
      </w:r>
      <w:r>
        <w:rPr>
          <w:b/>
          <w:spacing w:val="-16"/>
          <w:sz w:val="24"/>
        </w:rPr>
        <w:t> </w:t>
      </w:r>
      <w:r>
        <w:rPr>
          <w:b/>
          <w:spacing w:val="-2"/>
          <w:sz w:val="24"/>
        </w:rPr>
        <w:t>Ecuador </w:t>
      </w:r>
      <w:r>
        <w:rPr>
          <w:b/>
          <w:spacing w:val="-4"/>
          <w:sz w:val="24"/>
        </w:rPr>
        <w:t>2025</w:t>
      </w:r>
    </w:p>
    <w:p>
      <w:pPr>
        <w:spacing w:after="0" w:line="554" w:lineRule="auto"/>
        <w:jc w:val="center"/>
        <w:rPr>
          <w:b/>
          <w:sz w:val="24"/>
        </w:rPr>
        <w:sectPr>
          <w:footerReference w:type="default" r:id="rId5"/>
          <w:type w:val="continuous"/>
          <w:pgSz w:w="11920" w:h="16840"/>
          <w:pgMar w:header="0" w:footer="0" w:top="1940" w:bottom="280" w:left="1700" w:right="1700"/>
          <w:pgNumType w:start="1"/>
        </w:sectPr>
      </w:pPr>
    </w:p>
    <w:p>
      <w:pPr>
        <w:pStyle w:val="BodyText"/>
        <w:spacing w:before="4"/>
        <w:rPr>
          <w:b/>
          <w:sz w:val="17"/>
        </w:rPr>
      </w:pPr>
      <w:r>
        <w:rPr>
          <w:b/>
          <w:sz w:val="17"/>
        </w:rPr>
        <w:drawing>
          <wp:anchor distT="0" distB="0" distL="0" distR="0" allowOverlap="1" layoutInCell="1" locked="0" behindDoc="0" simplePos="0" relativeHeight="15728640">
            <wp:simplePos x="0" y="0"/>
            <wp:positionH relativeFrom="page">
              <wp:posOffset>326105</wp:posOffset>
            </wp:positionH>
            <wp:positionV relativeFrom="page">
              <wp:posOffset>0</wp:posOffset>
            </wp:positionV>
            <wp:extent cx="6904287" cy="100330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7" cstate="print"/>
                    <a:stretch>
                      <a:fillRect/>
                    </a:stretch>
                  </pic:blipFill>
                  <pic:spPr>
                    <a:xfrm>
                      <a:off x="0" y="0"/>
                      <a:ext cx="6904287" cy="10033000"/>
                    </a:xfrm>
                    <a:prstGeom prst="rect">
                      <a:avLst/>
                    </a:prstGeom>
                  </pic:spPr>
                </pic:pic>
              </a:graphicData>
            </a:graphic>
          </wp:anchor>
        </w:drawing>
      </w:r>
    </w:p>
    <w:p>
      <w:pPr>
        <w:pStyle w:val="BodyText"/>
        <w:spacing w:after="0"/>
        <w:rPr>
          <w:b/>
          <w:sz w:val="17"/>
        </w:rPr>
        <w:sectPr>
          <w:pgSz w:w="11900" w:h="16840"/>
          <w:pgMar w:header="0" w:footer="0" w:top="1940" w:bottom="280" w:left="1700" w:right="1700"/>
        </w:sectPr>
      </w:pPr>
    </w:p>
    <w:p>
      <w:pPr>
        <w:pStyle w:val="BodyText"/>
        <w:spacing w:before="4"/>
        <w:rPr>
          <w:b/>
          <w:sz w:val="17"/>
        </w:rPr>
      </w:pPr>
      <w:r>
        <w:rPr>
          <w:b/>
          <w:sz w:val="17"/>
        </w:rPr>
        <w:drawing>
          <wp:anchor distT="0" distB="0" distL="0" distR="0" allowOverlap="1" layoutInCell="1" locked="0" behindDoc="0" simplePos="0" relativeHeight="15729152">
            <wp:simplePos x="0" y="0"/>
            <wp:positionH relativeFrom="page">
              <wp:posOffset>283533</wp:posOffset>
            </wp:positionH>
            <wp:positionV relativeFrom="page">
              <wp:posOffset>0</wp:posOffset>
            </wp:positionV>
            <wp:extent cx="6989432" cy="10033000"/>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8" cstate="print"/>
                    <a:stretch>
                      <a:fillRect/>
                    </a:stretch>
                  </pic:blipFill>
                  <pic:spPr>
                    <a:xfrm>
                      <a:off x="0" y="0"/>
                      <a:ext cx="6989432" cy="10033000"/>
                    </a:xfrm>
                    <a:prstGeom prst="rect">
                      <a:avLst/>
                    </a:prstGeom>
                  </pic:spPr>
                </pic:pic>
              </a:graphicData>
            </a:graphic>
          </wp:anchor>
        </w:drawing>
      </w:r>
    </w:p>
    <w:p>
      <w:pPr>
        <w:pStyle w:val="BodyText"/>
        <w:spacing w:after="0"/>
        <w:rPr>
          <w:b/>
          <w:sz w:val="17"/>
        </w:rPr>
        <w:sectPr>
          <w:pgSz w:w="11900" w:h="16840"/>
          <w:pgMar w:header="0" w:footer="0" w:top="1940" w:bottom="280" w:left="1700" w:right="1700"/>
        </w:sectPr>
      </w:pPr>
    </w:p>
    <w:p>
      <w:pPr>
        <w:pStyle w:val="BodyText"/>
        <w:spacing w:before="4"/>
        <w:rPr>
          <w:b/>
          <w:sz w:val="17"/>
        </w:rPr>
      </w:pPr>
      <w:r>
        <w:rPr>
          <w:b/>
          <w:sz w:val="17"/>
        </w:rPr>
        <w:drawing>
          <wp:anchor distT="0" distB="0" distL="0" distR="0" allowOverlap="1" layoutInCell="1" locked="0" behindDoc="0" simplePos="0" relativeHeight="15729664">
            <wp:simplePos x="0" y="0"/>
            <wp:positionH relativeFrom="page">
              <wp:posOffset>262133</wp:posOffset>
            </wp:positionH>
            <wp:positionV relativeFrom="page">
              <wp:posOffset>0</wp:posOffset>
            </wp:positionV>
            <wp:extent cx="7032232" cy="1003300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9" cstate="print"/>
                    <a:stretch>
                      <a:fillRect/>
                    </a:stretch>
                  </pic:blipFill>
                  <pic:spPr>
                    <a:xfrm>
                      <a:off x="0" y="0"/>
                      <a:ext cx="7032232" cy="10033000"/>
                    </a:xfrm>
                    <a:prstGeom prst="rect">
                      <a:avLst/>
                    </a:prstGeom>
                  </pic:spPr>
                </pic:pic>
              </a:graphicData>
            </a:graphic>
          </wp:anchor>
        </w:drawing>
      </w:r>
    </w:p>
    <w:p>
      <w:pPr>
        <w:pStyle w:val="BodyText"/>
        <w:spacing w:after="0"/>
        <w:rPr>
          <w:b/>
          <w:sz w:val="17"/>
        </w:rPr>
        <w:sectPr>
          <w:pgSz w:w="11900" w:h="16840"/>
          <w:pgMar w:header="0" w:footer="0" w:top="1940" w:bottom="280" w:left="1700" w:right="1700"/>
        </w:sectPr>
      </w:pPr>
    </w:p>
    <w:p>
      <w:pPr>
        <w:pStyle w:val="BodyText"/>
        <w:spacing w:before="4"/>
        <w:rPr>
          <w:b/>
          <w:sz w:val="17"/>
        </w:rPr>
      </w:pPr>
      <w:r>
        <w:rPr>
          <w:b/>
          <w:sz w:val="17"/>
        </w:rPr>
        <w:drawing>
          <wp:anchor distT="0" distB="0" distL="0" distR="0" allowOverlap="1" layoutInCell="1" locked="0" behindDoc="0" simplePos="0" relativeHeight="15730176">
            <wp:simplePos x="0" y="0"/>
            <wp:positionH relativeFrom="page">
              <wp:posOffset>359984</wp:posOffset>
            </wp:positionH>
            <wp:positionV relativeFrom="page">
              <wp:posOffset>0</wp:posOffset>
            </wp:positionV>
            <wp:extent cx="6836530" cy="1003300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0" cstate="print"/>
                    <a:stretch>
                      <a:fillRect/>
                    </a:stretch>
                  </pic:blipFill>
                  <pic:spPr>
                    <a:xfrm>
                      <a:off x="0" y="0"/>
                      <a:ext cx="6836530" cy="10033000"/>
                    </a:xfrm>
                    <a:prstGeom prst="rect">
                      <a:avLst/>
                    </a:prstGeom>
                  </pic:spPr>
                </pic:pic>
              </a:graphicData>
            </a:graphic>
          </wp:anchor>
        </w:drawing>
      </w:r>
    </w:p>
    <w:p>
      <w:pPr>
        <w:pStyle w:val="BodyText"/>
        <w:spacing w:after="0"/>
        <w:rPr>
          <w:b/>
          <w:sz w:val="17"/>
        </w:rPr>
        <w:sectPr>
          <w:pgSz w:w="11900" w:h="16840"/>
          <w:pgMar w:header="0" w:footer="0" w:top="1940" w:bottom="280" w:left="1700" w:right="1700"/>
        </w:sectPr>
      </w:pPr>
    </w:p>
    <w:p>
      <w:pPr>
        <w:pStyle w:val="Heading1"/>
        <w:ind w:left="990"/>
      </w:pPr>
      <w:bookmarkStart w:name="_bookmark0" w:id="1"/>
      <w:bookmarkEnd w:id="1"/>
      <w:r>
        <w:rPr>
          <w:b w:val="0"/>
        </w:rPr>
      </w:r>
      <w:r>
        <w:rPr>
          <w:spacing w:val="-2"/>
        </w:rPr>
        <w:t>DEDICATORIA</w:t>
      </w:r>
    </w:p>
    <w:p>
      <w:pPr>
        <w:pStyle w:val="BodyText"/>
        <w:spacing w:before="104"/>
        <w:rPr>
          <w:b/>
        </w:rPr>
      </w:pPr>
    </w:p>
    <w:p>
      <w:pPr>
        <w:pStyle w:val="BodyText"/>
        <w:spacing w:line="360" w:lineRule="auto"/>
        <w:ind w:left="1843" w:right="1148"/>
        <w:jc w:val="both"/>
      </w:pPr>
      <w:r>
        <w:rPr/>
        <w:t>A Dios, por ser siempre mi guía y mi fortaleza, y por brindarme la perseverancia, sabiduría y esperanza necesarias para culminar con éxito esta importante etapa de mi </w:t>
      </w:r>
      <w:r>
        <w:rPr>
          <w:spacing w:val="-2"/>
        </w:rPr>
        <w:t>vida.</w:t>
      </w:r>
    </w:p>
    <w:p>
      <w:pPr>
        <w:pStyle w:val="BodyText"/>
        <w:spacing w:line="360" w:lineRule="auto" w:before="239"/>
        <w:ind w:left="1843" w:right="1146"/>
        <w:jc w:val="both"/>
      </w:pPr>
      <w:r>
        <w:rPr/>
        <w:t>Con profundo amor y agradecimiento, dedico este trabajo de investigación a mis queridos padres, Guillermo Arcesio Camacho Rivera y Cruz Azucena Rodríguez Rodríguez, por su amor incondicional, apoyo constante y por cada uno de los sacrificios realizados para ayudarme a alcanzar mis metas. Gracias por ser el pilar fundamental de mi vida, por enseñarme el valor del esfuerzo, la perseverancia y la humildad. Todo lo que soy y cada logro alcanzado se los debo a ustedes. Los amo profundamente, papás.</w:t>
      </w:r>
    </w:p>
    <w:p>
      <w:pPr>
        <w:pStyle w:val="BodyText"/>
        <w:spacing w:line="360" w:lineRule="auto" w:before="243"/>
        <w:ind w:left="1843" w:right="1150"/>
        <w:jc w:val="both"/>
      </w:pPr>
      <w:r>
        <w:rPr/>
        <w:t>A mis hermanos, por estar siempre a mi lado, brindándome su apoyo, motivación y consejos en cada etapa de este camino. Gracias por confiar en mí y por mantener siempre viva la fe y la esperanza en mis capacidades.</w:t>
      </w:r>
    </w:p>
    <w:p>
      <w:pPr>
        <w:pStyle w:val="BodyText"/>
        <w:spacing w:line="360" w:lineRule="auto" w:before="238"/>
        <w:ind w:left="1843" w:right="1146"/>
        <w:jc w:val="both"/>
      </w:pPr>
      <w:r>
        <w:rPr/>
        <w:t>A mi familia, por cada palabra de aliento, por cada noche de desvelo y por cada sacrificio realizado para verme alcanzar este sueño. Esta tesis es el reflejo de sus enseñanzas, su paciencia y del amor incondicional que me han brindado a</w:t>
      </w:r>
      <w:r>
        <w:rPr>
          <w:spacing w:val="-1"/>
        </w:rPr>
        <w:t> </w:t>
      </w:r>
      <w:r>
        <w:rPr/>
        <w:t>lo largo de mi vida.</w:t>
      </w:r>
    </w:p>
    <w:p>
      <w:pPr>
        <w:spacing w:before="241"/>
        <w:ind w:left="1843" w:right="0" w:firstLine="0"/>
        <w:jc w:val="both"/>
        <w:rPr>
          <w:i/>
          <w:sz w:val="24"/>
        </w:rPr>
      </w:pPr>
      <w:r>
        <w:rPr>
          <w:i/>
          <w:sz w:val="24"/>
        </w:rPr>
        <w:t>Hendry</w:t>
      </w:r>
      <w:r>
        <w:rPr>
          <w:i/>
          <w:spacing w:val="-3"/>
          <w:sz w:val="24"/>
        </w:rPr>
        <w:t> </w:t>
      </w:r>
      <w:r>
        <w:rPr>
          <w:i/>
          <w:sz w:val="24"/>
        </w:rPr>
        <w:t>Guillermo</w:t>
      </w:r>
      <w:r>
        <w:rPr>
          <w:i/>
          <w:spacing w:val="-3"/>
          <w:sz w:val="24"/>
        </w:rPr>
        <w:t> </w:t>
      </w:r>
      <w:r>
        <w:rPr>
          <w:i/>
          <w:sz w:val="24"/>
        </w:rPr>
        <w:t>Camacho</w:t>
      </w:r>
      <w:r>
        <w:rPr>
          <w:i/>
          <w:spacing w:val="-3"/>
          <w:sz w:val="24"/>
        </w:rPr>
        <w:t> </w:t>
      </w:r>
      <w:r>
        <w:rPr>
          <w:i/>
          <w:spacing w:val="-2"/>
          <w:sz w:val="24"/>
        </w:rPr>
        <w:t>Rodríguez</w:t>
      </w:r>
    </w:p>
    <w:p>
      <w:pPr>
        <w:spacing w:after="0"/>
        <w:jc w:val="both"/>
        <w:rPr>
          <w:i/>
          <w:sz w:val="24"/>
        </w:rPr>
        <w:sectPr>
          <w:footerReference w:type="even" r:id="rId11"/>
          <w:footerReference w:type="default" r:id="rId12"/>
          <w:pgSz w:w="11920" w:h="16840"/>
          <w:pgMar w:header="0" w:footer="1350" w:top="1640" w:bottom="1540" w:left="425" w:right="283"/>
          <w:pgNumType w:start="4"/>
        </w:sectPr>
      </w:pPr>
    </w:p>
    <w:p>
      <w:pPr>
        <w:pStyle w:val="Heading1"/>
      </w:pPr>
      <w:bookmarkStart w:name="_bookmark1" w:id="2"/>
      <w:bookmarkEnd w:id="2"/>
      <w:r>
        <w:rPr>
          <w:b w:val="0"/>
        </w:rPr>
      </w:r>
      <w:r>
        <w:rPr>
          <w:spacing w:val="-2"/>
        </w:rPr>
        <w:t>AGRADECIMIENTO</w:t>
      </w:r>
    </w:p>
    <w:p>
      <w:pPr>
        <w:pStyle w:val="BodyText"/>
        <w:spacing w:before="104"/>
        <w:rPr>
          <w:b/>
        </w:rPr>
      </w:pPr>
    </w:p>
    <w:p>
      <w:pPr>
        <w:pStyle w:val="BodyText"/>
        <w:spacing w:line="360" w:lineRule="auto"/>
        <w:ind w:left="1843" w:right="1147"/>
        <w:jc w:val="both"/>
      </w:pPr>
      <w:r>
        <w:rPr/>
        <w:t>Agradezco</w:t>
      </w:r>
      <w:r>
        <w:rPr>
          <w:spacing w:val="-14"/>
        </w:rPr>
        <w:t> </w:t>
      </w:r>
      <w:r>
        <w:rPr/>
        <w:t>a</w:t>
      </w:r>
      <w:r>
        <w:rPr>
          <w:spacing w:val="-13"/>
        </w:rPr>
        <w:t> </w:t>
      </w:r>
      <w:r>
        <w:rPr/>
        <w:t>Dios</w:t>
      </w:r>
      <w:r>
        <w:rPr>
          <w:spacing w:val="-15"/>
        </w:rPr>
        <w:t> </w:t>
      </w:r>
      <w:r>
        <w:rPr/>
        <w:t>por</w:t>
      </w:r>
      <w:r>
        <w:rPr>
          <w:spacing w:val="-14"/>
        </w:rPr>
        <w:t> </w:t>
      </w:r>
      <w:r>
        <w:rPr/>
        <w:t>ser</w:t>
      </w:r>
      <w:r>
        <w:rPr>
          <w:spacing w:val="-14"/>
        </w:rPr>
        <w:t> </w:t>
      </w:r>
      <w:r>
        <w:rPr/>
        <w:t>la</w:t>
      </w:r>
      <w:r>
        <w:rPr>
          <w:spacing w:val="-13"/>
        </w:rPr>
        <w:t> </w:t>
      </w:r>
      <w:r>
        <w:rPr/>
        <w:t>luz</w:t>
      </w:r>
      <w:r>
        <w:rPr>
          <w:spacing w:val="-13"/>
        </w:rPr>
        <w:t> </w:t>
      </w:r>
      <w:r>
        <w:rPr/>
        <w:t>que</w:t>
      </w:r>
      <w:r>
        <w:rPr>
          <w:spacing w:val="-13"/>
        </w:rPr>
        <w:t> </w:t>
      </w:r>
      <w:r>
        <w:rPr/>
        <w:t>ha</w:t>
      </w:r>
      <w:r>
        <w:rPr>
          <w:spacing w:val="-13"/>
        </w:rPr>
        <w:t> </w:t>
      </w:r>
      <w:r>
        <w:rPr/>
        <w:t>guiado</w:t>
      </w:r>
      <w:r>
        <w:rPr>
          <w:spacing w:val="-14"/>
        </w:rPr>
        <w:t> </w:t>
      </w:r>
      <w:r>
        <w:rPr/>
        <w:t>mi</w:t>
      </w:r>
      <w:r>
        <w:rPr>
          <w:spacing w:val="-13"/>
        </w:rPr>
        <w:t> </w:t>
      </w:r>
      <w:r>
        <w:rPr/>
        <w:t>camino</w:t>
      </w:r>
      <w:r>
        <w:rPr>
          <w:spacing w:val="-14"/>
        </w:rPr>
        <w:t> </w:t>
      </w:r>
      <w:r>
        <w:rPr/>
        <w:t>en</w:t>
      </w:r>
      <w:r>
        <w:rPr>
          <w:spacing w:val="-14"/>
        </w:rPr>
        <w:t> </w:t>
      </w:r>
      <w:r>
        <w:rPr/>
        <w:t>cada</w:t>
      </w:r>
      <w:r>
        <w:rPr>
          <w:spacing w:val="-13"/>
        </w:rPr>
        <w:t> </w:t>
      </w:r>
      <w:r>
        <w:rPr/>
        <w:t>momento</w:t>
      </w:r>
      <w:r>
        <w:rPr>
          <w:spacing w:val="-14"/>
        </w:rPr>
        <w:t> </w:t>
      </w:r>
      <w:r>
        <w:rPr/>
        <w:t>de</w:t>
      </w:r>
      <w:r>
        <w:rPr>
          <w:spacing w:val="-13"/>
        </w:rPr>
        <w:t> </w:t>
      </w:r>
      <w:r>
        <w:rPr/>
        <w:t>mi</w:t>
      </w:r>
      <w:r>
        <w:rPr>
          <w:spacing w:val="-13"/>
        </w:rPr>
        <w:t> </w:t>
      </w:r>
      <w:r>
        <w:rPr/>
        <w:t>vida, por brindarme fortaleza, sabiduría y esperanza para superar cada desafío y seguir adelante hasta alcanzar esta meta.</w:t>
      </w:r>
    </w:p>
    <w:p>
      <w:pPr>
        <w:pStyle w:val="BodyText"/>
        <w:spacing w:line="360" w:lineRule="auto" w:before="239"/>
        <w:ind w:left="1843" w:right="1146"/>
        <w:jc w:val="both"/>
      </w:pPr>
      <w:r>
        <w:rPr/>
        <w:t>A</w:t>
      </w:r>
      <w:r>
        <w:rPr>
          <w:spacing w:val="-14"/>
        </w:rPr>
        <w:t> </w:t>
      </w:r>
      <w:r>
        <w:rPr/>
        <w:t>mis</w:t>
      </w:r>
      <w:r>
        <w:rPr>
          <w:spacing w:val="-13"/>
        </w:rPr>
        <w:t> </w:t>
      </w:r>
      <w:r>
        <w:rPr/>
        <w:t>padres,</w:t>
      </w:r>
      <w:r>
        <w:rPr>
          <w:spacing w:val="-11"/>
        </w:rPr>
        <w:t> </w:t>
      </w:r>
      <w:r>
        <w:rPr/>
        <w:t>les</w:t>
      </w:r>
      <w:r>
        <w:rPr>
          <w:spacing w:val="-15"/>
        </w:rPr>
        <w:t> </w:t>
      </w:r>
      <w:r>
        <w:rPr/>
        <w:t>expreso</w:t>
      </w:r>
      <w:r>
        <w:rPr>
          <w:spacing w:val="-15"/>
        </w:rPr>
        <w:t> </w:t>
      </w:r>
      <w:r>
        <w:rPr/>
        <w:t>mi</w:t>
      </w:r>
      <w:r>
        <w:rPr>
          <w:spacing w:val="-14"/>
        </w:rPr>
        <w:t> </w:t>
      </w:r>
      <w:r>
        <w:rPr/>
        <w:t>más</w:t>
      </w:r>
      <w:r>
        <w:rPr>
          <w:spacing w:val="-13"/>
        </w:rPr>
        <w:t> </w:t>
      </w:r>
      <w:r>
        <w:rPr/>
        <w:t>profundo</w:t>
      </w:r>
      <w:r>
        <w:rPr>
          <w:spacing w:val="-15"/>
        </w:rPr>
        <w:t> </w:t>
      </w:r>
      <w:r>
        <w:rPr/>
        <w:t>e</w:t>
      </w:r>
      <w:r>
        <w:rPr>
          <w:spacing w:val="-14"/>
        </w:rPr>
        <w:t> </w:t>
      </w:r>
      <w:r>
        <w:rPr/>
        <w:t>infinito</w:t>
      </w:r>
      <w:r>
        <w:rPr>
          <w:spacing w:val="-11"/>
        </w:rPr>
        <w:t> </w:t>
      </w:r>
      <w:r>
        <w:rPr/>
        <w:t>agradecimiento</w:t>
      </w:r>
      <w:r>
        <w:rPr>
          <w:spacing w:val="-15"/>
        </w:rPr>
        <w:t> </w:t>
      </w:r>
      <w:r>
        <w:rPr/>
        <w:t>por</w:t>
      </w:r>
      <w:r>
        <w:rPr>
          <w:spacing w:val="-11"/>
        </w:rPr>
        <w:t> </w:t>
      </w:r>
      <w:r>
        <w:rPr/>
        <w:t>estar</w:t>
      </w:r>
      <w:r>
        <w:rPr>
          <w:spacing w:val="-11"/>
        </w:rPr>
        <w:t> </w:t>
      </w:r>
      <w:r>
        <w:rPr/>
        <w:t>siempre a mi lado y ser los pilares fundamentales de mi vida. Gracias por cada sacrificio, esfuerzo</w:t>
      </w:r>
      <w:r>
        <w:rPr>
          <w:spacing w:val="-15"/>
        </w:rPr>
        <w:t> </w:t>
      </w:r>
      <w:r>
        <w:rPr/>
        <w:t>y</w:t>
      </w:r>
      <w:r>
        <w:rPr>
          <w:spacing w:val="-15"/>
        </w:rPr>
        <w:t> </w:t>
      </w:r>
      <w:r>
        <w:rPr/>
        <w:t>apoyo</w:t>
      </w:r>
      <w:r>
        <w:rPr>
          <w:spacing w:val="-15"/>
        </w:rPr>
        <w:t> </w:t>
      </w:r>
      <w:r>
        <w:rPr/>
        <w:t>incondicional</w:t>
      </w:r>
      <w:r>
        <w:rPr>
          <w:spacing w:val="-15"/>
        </w:rPr>
        <w:t> </w:t>
      </w:r>
      <w:r>
        <w:rPr/>
        <w:t>que</w:t>
      </w:r>
      <w:r>
        <w:rPr>
          <w:spacing w:val="-15"/>
        </w:rPr>
        <w:t> </w:t>
      </w:r>
      <w:r>
        <w:rPr/>
        <w:t>han</w:t>
      </w:r>
      <w:r>
        <w:rPr>
          <w:spacing w:val="-15"/>
        </w:rPr>
        <w:t> </w:t>
      </w:r>
      <w:r>
        <w:rPr/>
        <w:t>realizado</w:t>
      </w:r>
      <w:r>
        <w:rPr>
          <w:spacing w:val="-15"/>
        </w:rPr>
        <w:t> </w:t>
      </w:r>
      <w:r>
        <w:rPr/>
        <w:t>por</w:t>
      </w:r>
      <w:r>
        <w:rPr>
          <w:spacing w:val="-15"/>
        </w:rPr>
        <w:t> </w:t>
      </w:r>
      <w:r>
        <w:rPr/>
        <w:t>mí,</w:t>
      </w:r>
      <w:r>
        <w:rPr>
          <w:spacing w:val="-15"/>
        </w:rPr>
        <w:t> </w:t>
      </w:r>
      <w:r>
        <w:rPr/>
        <w:t>por</w:t>
      </w:r>
      <w:r>
        <w:rPr>
          <w:spacing w:val="-15"/>
        </w:rPr>
        <w:t> </w:t>
      </w:r>
      <w:r>
        <w:rPr/>
        <w:t>brindarme</w:t>
      </w:r>
      <w:r>
        <w:rPr>
          <w:spacing w:val="-15"/>
        </w:rPr>
        <w:t> </w:t>
      </w:r>
      <w:r>
        <w:rPr/>
        <w:t>la</w:t>
      </w:r>
      <w:r>
        <w:rPr>
          <w:spacing w:val="-15"/>
        </w:rPr>
        <w:t> </w:t>
      </w:r>
      <w:r>
        <w:rPr/>
        <w:t>oportunidad de convertirme en un profesional. Este logro también les pertenece a ustedes, porque han sido mi mayor fuerza y motivación para seguir adelante.</w:t>
      </w:r>
    </w:p>
    <w:p>
      <w:pPr>
        <w:pStyle w:val="BodyText"/>
        <w:spacing w:line="360" w:lineRule="auto" w:before="242"/>
        <w:ind w:left="1843" w:right="1142"/>
        <w:jc w:val="both"/>
      </w:pPr>
      <w:r>
        <w:rPr/>
        <w:t>A mis hermanos, Alexander Camacho y Nashely Camacho, les agradezco por acompañarme en cada etapa de mi vida, por su cariño y apoyo constante en los momentos más importantes. A mis tíos Ivelia, Daniel, Marcia, Gabriel, Diógenes, Carmen, Iván y Rita, así como a toda mi familia, les agradezco de corazón por sus consejos, palabras de aliento y por confiar siempre en mí.</w:t>
      </w:r>
    </w:p>
    <w:p>
      <w:pPr>
        <w:pStyle w:val="BodyText"/>
        <w:spacing w:line="360" w:lineRule="auto" w:before="239"/>
        <w:ind w:left="1843" w:right="1136"/>
        <w:jc w:val="both"/>
      </w:pPr>
      <w:r>
        <w:rPr/>
        <w:t>A</w:t>
      </w:r>
      <w:r>
        <w:rPr>
          <w:spacing w:val="-15"/>
        </w:rPr>
        <w:t> </w:t>
      </w:r>
      <w:r>
        <w:rPr/>
        <w:t>mis</w:t>
      </w:r>
      <w:r>
        <w:rPr>
          <w:spacing w:val="-6"/>
        </w:rPr>
        <w:t> </w:t>
      </w:r>
      <w:r>
        <w:rPr/>
        <w:t>compañeros</w:t>
      </w:r>
      <w:r>
        <w:rPr>
          <w:spacing w:val="-3"/>
        </w:rPr>
        <w:t> </w:t>
      </w:r>
      <w:r>
        <w:rPr/>
        <w:t>de la Universidad,</w:t>
      </w:r>
      <w:r>
        <w:rPr>
          <w:spacing w:val="-1"/>
        </w:rPr>
        <w:t> </w:t>
      </w:r>
      <w:r>
        <w:rPr/>
        <w:t>quienes</w:t>
      </w:r>
      <w:r>
        <w:rPr>
          <w:spacing w:val="-2"/>
        </w:rPr>
        <w:t> </w:t>
      </w:r>
      <w:r>
        <w:rPr/>
        <w:t>han</w:t>
      </w:r>
      <w:r>
        <w:rPr>
          <w:spacing w:val="-5"/>
        </w:rPr>
        <w:t> </w:t>
      </w:r>
      <w:r>
        <w:rPr/>
        <w:t>estado</w:t>
      </w:r>
      <w:r>
        <w:rPr>
          <w:spacing w:val="-1"/>
        </w:rPr>
        <w:t> </w:t>
      </w:r>
      <w:r>
        <w:rPr/>
        <w:t>conmigo</w:t>
      </w:r>
      <w:r>
        <w:rPr>
          <w:spacing w:val="-4"/>
        </w:rPr>
        <w:t> </w:t>
      </w:r>
      <w:r>
        <w:rPr/>
        <w:t>por</w:t>
      </w:r>
      <w:r>
        <w:rPr>
          <w:spacing w:val="-5"/>
        </w:rPr>
        <w:t> </w:t>
      </w:r>
      <w:r>
        <w:rPr/>
        <w:t>más</w:t>
      </w:r>
      <w:r>
        <w:rPr>
          <w:spacing w:val="-7"/>
        </w:rPr>
        <w:t> </w:t>
      </w:r>
      <w:r>
        <w:rPr/>
        <w:t>de 5</w:t>
      </w:r>
      <w:r>
        <w:rPr>
          <w:spacing w:val="-1"/>
        </w:rPr>
        <w:t> </w:t>
      </w:r>
      <w:r>
        <w:rPr/>
        <w:t>años, les agradezco, por ayudarme cuando hacia mis tareas. A mis mejores amigos de la Universidad.</w:t>
      </w:r>
      <w:r>
        <w:rPr>
          <w:spacing w:val="-11"/>
        </w:rPr>
        <w:t> </w:t>
      </w:r>
      <w:r>
        <w:rPr/>
        <w:t>Lisbeth,</w:t>
      </w:r>
      <w:r>
        <w:rPr>
          <w:spacing w:val="-11"/>
        </w:rPr>
        <w:t> </w:t>
      </w:r>
      <w:r>
        <w:rPr/>
        <w:t>David,</w:t>
      </w:r>
      <w:r>
        <w:rPr>
          <w:spacing w:val="-15"/>
        </w:rPr>
        <w:t> </w:t>
      </w:r>
      <w:r>
        <w:rPr/>
        <w:t>Jenifer,</w:t>
      </w:r>
      <w:r>
        <w:rPr>
          <w:spacing w:val="-11"/>
        </w:rPr>
        <w:t> </w:t>
      </w:r>
      <w:r>
        <w:rPr/>
        <w:t>Vianca,</w:t>
      </w:r>
      <w:r>
        <w:rPr>
          <w:spacing w:val="-11"/>
        </w:rPr>
        <w:t> </w:t>
      </w:r>
      <w:r>
        <w:rPr/>
        <w:t>Emily,</w:t>
      </w:r>
      <w:r>
        <w:rPr>
          <w:spacing w:val="-11"/>
        </w:rPr>
        <w:t> </w:t>
      </w:r>
      <w:r>
        <w:rPr/>
        <w:t>Odaliz,</w:t>
      </w:r>
      <w:r>
        <w:rPr>
          <w:spacing w:val="-15"/>
        </w:rPr>
        <w:t> </w:t>
      </w:r>
      <w:r>
        <w:rPr/>
        <w:t>Diego,</w:t>
      </w:r>
      <w:r>
        <w:rPr>
          <w:spacing w:val="-11"/>
        </w:rPr>
        <w:t> </w:t>
      </w:r>
      <w:r>
        <w:rPr/>
        <w:t>Jonathan</w:t>
      </w:r>
      <w:r>
        <w:rPr>
          <w:spacing w:val="-11"/>
        </w:rPr>
        <w:t> </w:t>
      </w:r>
      <w:r>
        <w:rPr/>
        <w:t>y</w:t>
      </w:r>
      <w:r>
        <w:rPr>
          <w:spacing w:val="-11"/>
        </w:rPr>
        <w:t> </w:t>
      </w:r>
      <w:r>
        <w:rPr/>
        <w:t>Carlos quienes me ayudaron más de una vez les estaré eternamente agradecido.</w:t>
      </w:r>
    </w:p>
    <w:p>
      <w:pPr>
        <w:pStyle w:val="BodyText"/>
        <w:spacing w:line="360" w:lineRule="auto" w:before="241"/>
        <w:ind w:left="1843" w:right="1136"/>
        <w:jc w:val="both"/>
      </w:pPr>
      <w:r>
        <w:rPr/>
        <w:t>A Jonathan Yazuma, mi compañero de tesis gracias por tu compañía y por estar presente</w:t>
      </w:r>
      <w:r>
        <w:rPr>
          <w:spacing w:val="-10"/>
        </w:rPr>
        <w:t> </w:t>
      </w:r>
      <w:r>
        <w:rPr/>
        <w:t>en</w:t>
      </w:r>
      <w:r>
        <w:rPr>
          <w:spacing w:val="-12"/>
        </w:rPr>
        <w:t> </w:t>
      </w:r>
      <w:r>
        <w:rPr/>
        <w:t>mi</w:t>
      </w:r>
      <w:r>
        <w:rPr>
          <w:spacing w:val="-7"/>
        </w:rPr>
        <w:t> </w:t>
      </w:r>
      <w:r>
        <w:rPr/>
        <w:t>vida</w:t>
      </w:r>
      <w:r>
        <w:rPr>
          <w:spacing w:val="-10"/>
        </w:rPr>
        <w:t> </w:t>
      </w:r>
      <w:r>
        <w:rPr/>
        <w:t>durante</w:t>
      </w:r>
      <w:r>
        <w:rPr>
          <w:spacing w:val="-3"/>
        </w:rPr>
        <w:t> </w:t>
      </w:r>
      <w:r>
        <w:rPr/>
        <w:t>casi</w:t>
      </w:r>
      <w:r>
        <w:rPr>
          <w:spacing w:val="-4"/>
        </w:rPr>
        <w:t> </w:t>
      </w:r>
      <w:r>
        <w:rPr/>
        <w:t>un</w:t>
      </w:r>
      <w:r>
        <w:rPr>
          <w:spacing w:val="-5"/>
        </w:rPr>
        <w:t> </w:t>
      </w:r>
      <w:r>
        <w:rPr/>
        <w:t>año.</w:t>
      </w:r>
      <w:r>
        <w:rPr>
          <w:spacing w:val="-5"/>
        </w:rPr>
        <w:t> </w:t>
      </w:r>
      <w:r>
        <w:rPr/>
        <w:t>Por</w:t>
      </w:r>
      <w:r>
        <w:rPr>
          <w:spacing w:val="-4"/>
        </w:rPr>
        <w:t> </w:t>
      </w:r>
      <w:r>
        <w:rPr/>
        <w:t>su</w:t>
      </w:r>
      <w:r>
        <w:rPr>
          <w:spacing w:val="-5"/>
        </w:rPr>
        <w:t> </w:t>
      </w:r>
      <w:r>
        <w:rPr/>
        <w:t>dedicación,</w:t>
      </w:r>
      <w:r>
        <w:rPr>
          <w:spacing w:val="-5"/>
        </w:rPr>
        <w:t> </w:t>
      </w:r>
      <w:r>
        <w:rPr/>
        <w:t>esfuerzo</w:t>
      </w:r>
      <w:r>
        <w:rPr>
          <w:spacing w:val="-5"/>
        </w:rPr>
        <w:t> </w:t>
      </w:r>
      <w:r>
        <w:rPr/>
        <w:t>y</w:t>
      </w:r>
      <w:r>
        <w:rPr>
          <w:spacing w:val="-5"/>
        </w:rPr>
        <w:t> </w:t>
      </w:r>
      <w:r>
        <w:rPr/>
        <w:t>compromiso</w:t>
      </w:r>
      <w:r>
        <w:rPr>
          <w:spacing w:val="-8"/>
        </w:rPr>
        <w:t> </w:t>
      </w:r>
      <w:r>
        <w:rPr/>
        <w:t>en la realización de un trabajo de calidad y bien elaborado.</w:t>
      </w:r>
    </w:p>
    <w:p>
      <w:pPr>
        <w:pStyle w:val="BodyText"/>
        <w:spacing w:line="360" w:lineRule="auto" w:before="242"/>
        <w:ind w:left="1843" w:right="1135"/>
        <w:jc w:val="both"/>
      </w:pPr>
      <w:r>
        <w:rPr/>
        <w:t>Expresar</w:t>
      </w:r>
      <w:r>
        <w:rPr>
          <w:spacing w:val="-15"/>
        </w:rPr>
        <w:t> </w:t>
      </w:r>
      <w:r>
        <w:rPr/>
        <w:t>mis</w:t>
      </w:r>
      <w:r>
        <w:rPr>
          <w:spacing w:val="-15"/>
        </w:rPr>
        <w:t> </w:t>
      </w:r>
      <w:r>
        <w:rPr/>
        <w:t>más</w:t>
      </w:r>
      <w:r>
        <w:rPr>
          <w:spacing w:val="-15"/>
        </w:rPr>
        <w:t> </w:t>
      </w:r>
      <w:r>
        <w:rPr/>
        <w:t>sinceros</w:t>
      </w:r>
      <w:r>
        <w:rPr>
          <w:spacing w:val="-15"/>
        </w:rPr>
        <w:t> </w:t>
      </w:r>
      <w:r>
        <w:rPr/>
        <w:t>agradecimientos</w:t>
      </w:r>
      <w:r>
        <w:rPr>
          <w:spacing w:val="-15"/>
        </w:rPr>
        <w:t> </w:t>
      </w:r>
      <w:r>
        <w:rPr/>
        <w:t>a</w:t>
      </w:r>
      <w:r>
        <w:rPr>
          <w:spacing w:val="-15"/>
        </w:rPr>
        <w:t> </w:t>
      </w:r>
      <w:r>
        <w:rPr/>
        <w:t>la</w:t>
      </w:r>
      <w:r>
        <w:rPr>
          <w:spacing w:val="-15"/>
        </w:rPr>
        <w:t> </w:t>
      </w:r>
      <w:r>
        <w:rPr/>
        <w:t>Ing.</w:t>
      </w:r>
      <w:r>
        <w:rPr>
          <w:spacing w:val="-15"/>
        </w:rPr>
        <w:t> </w:t>
      </w:r>
      <w:r>
        <w:rPr/>
        <w:t>Paola</w:t>
      </w:r>
      <w:r>
        <w:rPr>
          <w:spacing w:val="-15"/>
        </w:rPr>
        <w:t> </w:t>
      </w:r>
      <w:r>
        <w:rPr/>
        <w:t>Wilcaso</w:t>
      </w:r>
      <w:r>
        <w:rPr>
          <w:spacing w:val="-15"/>
        </w:rPr>
        <w:t> </w:t>
      </w:r>
      <w:r>
        <w:rPr/>
        <w:t>quien</w:t>
      </w:r>
      <w:r>
        <w:rPr>
          <w:spacing w:val="-15"/>
        </w:rPr>
        <w:t> </w:t>
      </w:r>
      <w:r>
        <w:rPr/>
        <w:t>siempre</w:t>
      </w:r>
      <w:r>
        <w:rPr>
          <w:spacing w:val="-15"/>
        </w:rPr>
        <w:t> </w:t>
      </w:r>
      <w:r>
        <w:rPr/>
        <w:t>supo reconocer lo mejor de mis capacidades. Gracias por brindarme sus palabras de motivación, por haberme compartido sus conocimientos durante mis prácticas profesionales. Y finalmente un agradecimiento muy especial a mi tutor de tesis Ing. Favian Bayas PhD., por su dedicación y valiosa orientación durante este proceso de </w:t>
      </w:r>
      <w:r>
        <w:rPr>
          <w:spacing w:val="-2"/>
        </w:rPr>
        <w:t>formación.</w:t>
      </w:r>
    </w:p>
    <w:p>
      <w:pPr>
        <w:spacing w:before="241"/>
        <w:ind w:left="1843" w:right="0" w:firstLine="0"/>
        <w:jc w:val="both"/>
        <w:rPr>
          <w:i/>
          <w:sz w:val="24"/>
        </w:rPr>
      </w:pPr>
      <w:r>
        <w:rPr>
          <w:i/>
          <w:sz w:val="24"/>
        </w:rPr>
        <w:t>Hendry</w:t>
      </w:r>
      <w:r>
        <w:rPr>
          <w:i/>
          <w:spacing w:val="-3"/>
          <w:sz w:val="24"/>
        </w:rPr>
        <w:t> </w:t>
      </w:r>
      <w:r>
        <w:rPr>
          <w:i/>
          <w:sz w:val="24"/>
        </w:rPr>
        <w:t>Guillermo</w:t>
      </w:r>
      <w:r>
        <w:rPr>
          <w:i/>
          <w:spacing w:val="-3"/>
          <w:sz w:val="24"/>
        </w:rPr>
        <w:t> </w:t>
      </w:r>
      <w:r>
        <w:rPr>
          <w:i/>
          <w:sz w:val="24"/>
        </w:rPr>
        <w:t>Camacho</w:t>
      </w:r>
      <w:r>
        <w:rPr>
          <w:i/>
          <w:spacing w:val="-3"/>
          <w:sz w:val="24"/>
        </w:rPr>
        <w:t> </w:t>
      </w:r>
      <w:r>
        <w:rPr>
          <w:i/>
          <w:spacing w:val="-2"/>
          <w:sz w:val="24"/>
        </w:rPr>
        <w:t>Rodríguez</w:t>
      </w:r>
    </w:p>
    <w:p>
      <w:pPr>
        <w:spacing w:after="0"/>
        <w:jc w:val="both"/>
        <w:rPr>
          <w:i/>
          <w:sz w:val="24"/>
        </w:rPr>
        <w:sectPr>
          <w:pgSz w:w="11920" w:h="16840"/>
          <w:pgMar w:header="0" w:footer="1350" w:top="1640" w:bottom="1540" w:left="425" w:right="283"/>
        </w:sectPr>
      </w:pPr>
    </w:p>
    <w:p>
      <w:pPr>
        <w:pStyle w:val="Heading1"/>
        <w:ind w:left="990"/>
      </w:pPr>
      <w:bookmarkStart w:name="_bookmark2" w:id="3"/>
      <w:bookmarkEnd w:id="3"/>
      <w:r>
        <w:rPr>
          <w:b w:val="0"/>
        </w:rPr>
      </w:r>
      <w:r>
        <w:rPr>
          <w:spacing w:val="-2"/>
        </w:rPr>
        <w:t>DEDICATORIA</w:t>
      </w:r>
    </w:p>
    <w:p>
      <w:pPr>
        <w:pStyle w:val="BodyText"/>
        <w:spacing w:before="104"/>
        <w:rPr>
          <w:b/>
        </w:rPr>
      </w:pPr>
    </w:p>
    <w:p>
      <w:pPr>
        <w:pStyle w:val="BodyText"/>
        <w:spacing w:line="357" w:lineRule="auto"/>
        <w:ind w:left="1843" w:right="1150"/>
        <w:jc w:val="both"/>
      </w:pPr>
      <w:r>
        <w:rPr/>
        <w:t>Este trabajo realizado con dedicación en primer lugar a Dios por la sabiduría y salud que me ha dado durante todo este proceso formativo.</w:t>
      </w:r>
    </w:p>
    <w:p>
      <w:pPr>
        <w:pStyle w:val="BodyText"/>
        <w:spacing w:line="360" w:lineRule="auto" w:before="246"/>
        <w:ind w:left="1843" w:right="1145"/>
        <w:jc w:val="both"/>
      </w:pPr>
      <w:r>
        <w:rPr/>
        <w:t>A</w:t>
      </w:r>
      <w:r>
        <w:rPr>
          <w:spacing w:val="-15"/>
        </w:rPr>
        <w:t> </w:t>
      </w:r>
      <w:r>
        <w:rPr/>
        <w:t>mi</w:t>
      </w:r>
      <w:r>
        <w:rPr>
          <w:spacing w:val="-15"/>
        </w:rPr>
        <w:t> </w:t>
      </w:r>
      <w:r>
        <w:rPr/>
        <w:t>papá</w:t>
      </w:r>
      <w:r>
        <w:rPr>
          <w:spacing w:val="-13"/>
        </w:rPr>
        <w:t> </w:t>
      </w:r>
      <w:r>
        <w:rPr/>
        <w:t>Segundo</w:t>
      </w:r>
      <w:r>
        <w:rPr>
          <w:spacing w:val="-15"/>
        </w:rPr>
        <w:t> </w:t>
      </w:r>
      <w:r>
        <w:rPr/>
        <w:t>Gonzalo</w:t>
      </w:r>
      <w:r>
        <w:rPr>
          <w:spacing w:val="-15"/>
        </w:rPr>
        <w:t> </w:t>
      </w:r>
      <w:r>
        <w:rPr/>
        <w:t>Yasuma</w:t>
      </w:r>
      <w:r>
        <w:rPr>
          <w:spacing w:val="-14"/>
        </w:rPr>
        <w:t> </w:t>
      </w:r>
      <w:r>
        <w:rPr/>
        <w:t>Poma</w:t>
      </w:r>
      <w:r>
        <w:rPr>
          <w:spacing w:val="-14"/>
        </w:rPr>
        <w:t> </w:t>
      </w:r>
      <w:r>
        <w:rPr/>
        <w:t>y</w:t>
      </w:r>
      <w:r>
        <w:rPr>
          <w:spacing w:val="-15"/>
        </w:rPr>
        <w:t> </w:t>
      </w:r>
      <w:r>
        <w:rPr/>
        <w:t>mi</w:t>
      </w:r>
      <w:r>
        <w:rPr>
          <w:spacing w:val="-14"/>
        </w:rPr>
        <w:t> </w:t>
      </w:r>
      <w:r>
        <w:rPr/>
        <w:t>mamá</w:t>
      </w:r>
      <w:r>
        <w:rPr>
          <w:spacing w:val="-14"/>
        </w:rPr>
        <w:t> </w:t>
      </w:r>
      <w:r>
        <w:rPr/>
        <w:t>Rosa</w:t>
      </w:r>
      <w:r>
        <w:rPr>
          <w:spacing w:val="-14"/>
        </w:rPr>
        <w:t> </w:t>
      </w:r>
      <w:r>
        <w:rPr/>
        <w:t>Tamami</w:t>
      </w:r>
      <w:r>
        <w:rPr>
          <w:spacing w:val="-14"/>
        </w:rPr>
        <w:t> </w:t>
      </w:r>
      <w:r>
        <w:rPr/>
        <w:t>Quille,</w:t>
      </w:r>
      <w:r>
        <w:rPr>
          <w:spacing w:val="-15"/>
        </w:rPr>
        <w:t> </w:t>
      </w:r>
      <w:r>
        <w:rPr/>
        <w:t>con</w:t>
      </w:r>
      <w:r>
        <w:rPr>
          <w:spacing w:val="-15"/>
        </w:rPr>
        <w:t> </w:t>
      </w:r>
      <w:r>
        <w:rPr/>
        <w:t>todo mi amor, ya que en todo momento me han apoyado, motivado, para seguir con perseverancia, dedicación para lograr cumplir con mis ideales.</w:t>
      </w:r>
    </w:p>
    <w:p>
      <w:pPr>
        <w:pStyle w:val="BodyText"/>
        <w:spacing w:before="238"/>
        <w:ind w:left="1843"/>
        <w:jc w:val="both"/>
      </w:pPr>
      <w:r>
        <w:rPr/>
        <w:t>A</w:t>
      </w:r>
      <w:r>
        <w:rPr>
          <w:spacing w:val="-3"/>
        </w:rPr>
        <w:t> </w:t>
      </w:r>
      <w:r>
        <w:rPr/>
        <w:t>mi</w:t>
      </w:r>
      <w:r>
        <w:rPr>
          <w:spacing w:val="-1"/>
        </w:rPr>
        <w:t> </w:t>
      </w:r>
      <w:r>
        <w:rPr/>
        <w:t>Tío\hermanos</w:t>
      </w:r>
      <w:r>
        <w:rPr>
          <w:spacing w:val="-3"/>
        </w:rPr>
        <w:t> </w:t>
      </w:r>
      <w:r>
        <w:rPr/>
        <w:t>por</w:t>
      </w:r>
      <w:r>
        <w:rPr>
          <w:spacing w:val="-1"/>
        </w:rPr>
        <w:t> </w:t>
      </w:r>
      <w:r>
        <w:rPr/>
        <w:t>estar</w:t>
      </w:r>
      <w:r>
        <w:rPr>
          <w:spacing w:val="-1"/>
        </w:rPr>
        <w:t> </w:t>
      </w:r>
      <w:r>
        <w:rPr/>
        <w:t>ahí dándome</w:t>
      </w:r>
      <w:r>
        <w:rPr>
          <w:spacing w:val="-4"/>
        </w:rPr>
        <w:t> </w:t>
      </w:r>
      <w:r>
        <w:rPr/>
        <w:t>alientos</w:t>
      </w:r>
      <w:r>
        <w:rPr>
          <w:spacing w:val="-3"/>
        </w:rPr>
        <w:t> </w:t>
      </w:r>
      <w:r>
        <w:rPr/>
        <w:t>de</w:t>
      </w:r>
      <w:r>
        <w:rPr>
          <w:spacing w:val="-4"/>
        </w:rPr>
        <w:t> </w:t>
      </w:r>
      <w:r>
        <w:rPr/>
        <w:t>esperanza,</w:t>
      </w:r>
      <w:r>
        <w:rPr>
          <w:spacing w:val="-6"/>
        </w:rPr>
        <w:t> </w:t>
      </w:r>
      <w:r>
        <w:rPr/>
        <w:t>compresión</w:t>
      </w:r>
      <w:r>
        <w:rPr>
          <w:spacing w:val="-5"/>
        </w:rPr>
        <w:t> </w:t>
      </w:r>
      <w:r>
        <w:rPr/>
        <w:t>y</w:t>
      </w:r>
      <w:r>
        <w:rPr>
          <w:spacing w:val="-1"/>
        </w:rPr>
        <w:t> </w:t>
      </w:r>
      <w:r>
        <w:rPr>
          <w:spacing w:val="-2"/>
        </w:rPr>
        <w:t>apoyo</w:t>
      </w:r>
    </w:p>
    <w:p>
      <w:pPr>
        <w:pStyle w:val="BodyText"/>
        <w:spacing w:before="105"/>
      </w:pPr>
    </w:p>
    <w:p>
      <w:pPr>
        <w:pStyle w:val="BodyText"/>
        <w:spacing w:line="357" w:lineRule="auto"/>
        <w:ind w:left="1843" w:right="1147"/>
        <w:jc w:val="both"/>
      </w:pPr>
      <w:r>
        <w:rPr/>
        <w:t>A</w:t>
      </w:r>
      <w:r>
        <w:rPr>
          <w:spacing w:val="-5"/>
        </w:rPr>
        <w:t> </w:t>
      </w:r>
      <w:r>
        <w:rPr/>
        <w:t>mi</w:t>
      </w:r>
      <w:r>
        <w:rPr>
          <w:spacing w:val="-2"/>
        </w:rPr>
        <w:t> </w:t>
      </w:r>
      <w:r>
        <w:rPr/>
        <w:t>esposa</w:t>
      </w:r>
      <w:r>
        <w:rPr>
          <w:spacing w:val="-2"/>
        </w:rPr>
        <w:t> </w:t>
      </w:r>
      <w:r>
        <w:rPr/>
        <w:t>Maribel</w:t>
      </w:r>
      <w:r>
        <w:rPr>
          <w:spacing w:val="-2"/>
        </w:rPr>
        <w:t> </w:t>
      </w:r>
      <w:r>
        <w:rPr/>
        <w:t>Ulloa</w:t>
      </w:r>
      <w:r>
        <w:rPr>
          <w:spacing w:val="-2"/>
        </w:rPr>
        <w:t> </w:t>
      </w:r>
      <w:r>
        <w:rPr/>
        <w:t>que</w:t>
      </w:r>
      <w:r>
        <w:rPr>
          <w:spacing w:val="-2"/>
        </w:rPr>
        <w:t> </w:t>
      </w:r>
      <w:r>
        <w:rPr/>
        <w:t>de</w:t>
      </w:r>
      <w:r>
        <w:rPr>
          <w:spacing w:val="-2"/>
        </w:rPr>
        <w:t> </w:t>
      </w:r>
      <w:r>
        <w:rPr/>
        <w:t>igual</w:t>
      </w:r>
      <w:r>
        <w:rPr>
          <w:spacing w:val="-2"/>
        </w:rPr>
        <w:t> </w:t>
      </w:r>
      <w:r>
        <w:rPr/>
        <w:t>manera</w:t>
      </w:r>
      <w:r>
        <w:rPr>
          <w:spacing w:val="-2"/>
        </w:rPr>
        <w:t> </w:t>
      </w:r>
      <w:r>
        <w:rPr/>
        <w:t>me</w:t>
      </w:r>
      <w:r>
        <w:rPr>
          <w:spacing w:val="-2"/>
        </w:rPr>
        <w:t> </w:t>
      </w:r>
      <w:r>
        <w:rPr/>
        <w:t>ha</w:t>
      </w:r>
      <w:r>
        <w:rPr>
          <w:spacing w:val="-2"/>
        </w:rPr>
        <w:t> </w:t>
      </w:r>
      <w:r>
        <w:rPr/>
        <w:t>apoyado,</w:t>
      </w:r>
      <w:r>
        <w:rPr>
          <w:spacing w:val="-3"/>
        </w:rPr>
        <w:t> </w:t>
      </w:r>
      <w:r>
        <w:rPr/>
        <w:t>ha</w:t>
      </w:r>
      <w:r>
        <w:rPr>
          <w:spacing w:val="-2"/>
        </w:rPr>
        <w:t> </w:t>
      </w:r>
      <w:r>
        <w:rPr/>
        <w:t>sido</w:t>
      </w:r>
      <w:r>
        <w:rPr>
          <w:spacing w:val="-3"/>
        </w:rPr>
        <w:t> </w:t>
      </w:r>
      <w:r>
        <w:rPr/>
        <w:t>comprensiva y me ayudado.</w:t>
      </w:r>
    </w:p>
    <w:p>
      <w:pPr>
        <w:pStyle w:val="BodyText"/>
        <w:spacing w:line="357" w:lineRule="auto" w:before="246"/>
        <w:ind w:left="1843" w:right="1150"/>
        <w:jc w:val="both"/>
      </w:pPr>
      <w:r>
        <w:rPr/>
        <w:t>A mi hija Karely Ailany Yasuma Ulloa con amor desde lo más profundo de mi corazón, por darme fuerza y valentía para poder cumplir uno de mis anhelos.</w:t>
      </w:r>
    </w:p>
    <w:p>
      <w:pPr>
        <w:spacing w:before="246"/>
        <w:ind w:left="1843" w:right="0" w:firstLine="0"/>
        <w:jc w:val="both"/>
        <w:rPr>
          <w:i/>
          <w:sz w:val="24"/>
        </w:rPr>
      </w:pPr>
      <w:r>
        <w:rPr>
          <w:i/>
          <w:sz w:val="24"/>
        </w:rPr>
        <w:t>Jonathan</w:t>
      </w:r>
      <w:r>
        <w:rPr>
          <w:i/>
          <w:spacing w:val="-2"/>
          <w:sz w:val="24"/>
        </w:rPr>
        <w:t> </w:t>
      </w:r>
      <w:r>
        <w:rPr>
          <w:i/>
          <w:sz w:val="24"/>
        </w:rPr>
        <w:t>Vinicio</w:t>
      </w:r>
      <w:r>
        <w:rPr>
          <w:i/>
          <w:spacing w:val="-2"/>
          <w:sz w:val="24"/>
        </w:rPr>
        <w:t> </w:t>
      </w:r>
      <w:r>
        <w:rPr>
          <w:i/>
          <w:sz w:val="24"/>
        </w:rPr>
        <w:t>Yasuma</w:t>
      </w:r>
      <w:r>
        <w:rPr>
          <w:i/>
          <w:spacing w:val="-2"/>
          <w:sz w:val="24"/>
        </w:rPr>
        <w:t> Tamami</w:t>
      </w:r>
    </w:p>
    <w:p>
      <w:pPr>
        <w:spacing w:after="0"/>
        <w:jc w:val="both"/>
        <w:rPr>
          <w:i/>
          <w:sz w:val="24"/>
        </w:rPr>
        <w:sectPr>
          <w:pgSz w:w="11920" w:h="16840"/>
          <w:pgMar w:header="0" w:footer="1350" w:top="1640" w:bottom="1540" w:left="425" w:right="283"/>
        </w:sectPr>
      </w:pPr>
    </w:p>
    <w:p>
      <w:pPr>
        <w:pStyle w:val="Heading1"/>
      </w:pPr>
      <w:bookmarkStart w:name="_bookmark3" w:id="4"/>
      <w:bookmarkEnd w:id="4"/>
      <w:r>
        <w:rPr>
          <w:b w:val="0"/>
        </w:rPr>
      </w:r>
      <w:r>
        <w:rPr>
          <w:spacing w:val="-2"/>
        </w:rPr>
        <w:t>AGRADECIMIENTO</w:t>
      </w:r>
    </w:p>
    <w:p>
      <w:pPr>
        <w:pStyle w:val="BodyText"/>
        <w:spacing w:before="104"/>
        <w:rPr>
          <w:b/>
        </w:rPr>
      </w:pPr>
    </w:p>
    <w:p>
      <w:pPr>
        <w:pStyle w:val="BodyText"/>
        <w:spacing w:line="360" w:lineRule="auto"/>
        <w:ind w:left="1843" w:right="1143"/>
        <w:jc w:val="both"/>
      </w:pPr>
      <w:r>
        <w:rPr/>
        <w:t>Mi</w:t>
      </w:r>
      <w:r>
        <w:rPr>
          <w:spacing w:val="-6"/>
        </w:rPr>
        <w:t> </w:t>
      </w:r>
      <w:r>
        <w:rPr/>
        <w:t>agradecimiento</w:t>
      </w:r>
      <w:r>
        <w:rPr>
          <w:spacing w:val="-7"/>
        </w:rPr>
        <w:t> </w:t>
      </w:r>
      <w:r>
        <w:rPr/>
        <w:t>profundo</w:t>
      </w:r>
      <w:r>
        <w:rPr>
          <w:spacing w:val="-6"/>
        </w:rPr>
        <w:t> </w:t>
      </w:r>
      <w:r>
        <w:rPr/>
        <w:t>a</w:t>
      </w:r>
      <w:r>
        <w:rPr>
          <w:spacing w:val="-5"/>
        </w:rPr>
        <w:t> </w:t>
      </w:r>
      <w:r>
        <w:rPr/>
        <w:t>Dios,</w:t>
      </w:r>
      <w:r>
        <w:rPr>
          <w:spacing w:val="-7"/>
        </w:rPr>
        <w:t> </w:t>
      </w:r>
      <w:r>
        <w:rPr/>
        <w:t>a</w:t>
      </w:r>
      <w:r>
        <w:rPr>
          <w:spacing w:val="-5"/>
        </w:rPr>
        <w:t> </w:t>
      </w:r>
      <w:r>
        <w:rPr/>
        <w:t>la</w:t>
      </w:r>
      <w:r>
        <w:rPr>
          <w:spacing w:val="-5"/>
        </w:rPr>
        <w:t> </w:t>
      </w:r>
      <w:r>
        <w:rPr/>
        <w:t>Universidad</w:t>
      </w:r>
      <w:r>
        <w:rPr>
          <w:spacing w:val="-7"/>
        </w:rPr>
        <w:t> </w:t>
      </w:r>
      <w:r>
        <w:rPr/>
        <w:t>Estatal</w:t>
      </w:r>
      <w:r>
        <w:rPr>
          <w:spacing w:val="-6"/>
        </w:rPr>
        <w:t> </w:t>
      </w:r>
      <w:r>
        <w:rPr/>
        <w:t>de</w:t>
      </w:r>
      <w:r>
        <w:rPr>
          <w:spacing w:val="-5"/>
        </w:rPr>
        <w:t> </w:t>
      </w:r>
      <w:r>
        <w:rPr/>
        <w:t>Bolívar,</w:t>
      </w:r>
      <w:r>
        <w:rPr>
          <w:spacing w:val="-6"/>
        </w:rPr>
        <w:t> </w:t>
      </w:r>
      <w:r>
        <w:rPr/>
        <w:t>a</w:t>
      </w:r>
      <w:r>
        <w:rPr>
          <w:spacing w:val="-5"/>
        </w:rPr>
        <w:t> </w:t>
      </w:r>
      <w:r>
        <w:rPr/>
        <w:t>la</w:t>
      </w:r>
      <w:r>
        <w:rPr>
          <w:spacing w:val="-5"/>
        </w:rPr>
        <w:t> </w:t>
      </w:r>
      <w:r>
        <w:rPr/>
        <w:t>Facultad de Ciencias Agropecuarias y Recursos Naturales y del Ambiente a la Carrera de Agroindustrias, por darme la oportunidad de seguir con mi trayectoria académica.</w:t>
      </w:r>
    </w:p>
    <w:p>
      <w:pPr>
        <w:pStyle w:val="BodyText"/>
        <w:spacing w:line="360" w:lineRule="auto" w:before="239"/>
        <w:ind w:left="1843" w:right="1139"/>
        <w:jc w:val="both"/>
      </w:pPr>
      <w:r>
        <w:rPr/>
        <w:t>De</w:t>
      </w:r>
      <w:r>
        <w:rPr>
          <w:spacing w:val="-15"/>
        </w:rPr>
        <w:t> </w:t>
      </w:r>
      <w:r>
        <w:rPr/>
        <w:t>la</w:t>
      </w:r>
      <w:r>
        <w:rPr>
          <w:spacing w:val="-15"/>
        </w:rPr>
        <w:t> </w:t>
      </w:r>
      <w:r>
        <w:rPr/>
        <w:t>misma</w:t>
      </w:r>
      <w:r>
        <w:rPr>
          <w:spacing w:val="-15"/>
        </w:rPr>
        <w:t> </w:t>
      </w:r>
      <w:r>
        <w:rPr/>
        <w:t>manera</w:t>
      </w:r>
      <w:r>
        <w:rPr>
          <w:spacing w:val="-15"/>
        </w:rPr>
        <w:t> </w:t>
      </w:r>
      <w:r>
        <w:rPr/>
        <w:t>agradezco</w:t>
      </w:r>
      <w:r>
        <w:rPr>
          <w:spacing w:val="-15"/>
        </w:rPr>
        <w:t> </w:t>
      </w:r>
      <w:r>
        <w:rPr/>
        <w:t>al</w:t>
      </w:r>
      <w:r>
        <w:rPr>
          <w:spacing w:val="-15"/>
        </w:rPr>
        <w:t> </w:t>
      </w:r>
      <w:r>
        <w:rPr/>
        <w:t>Ing.</w:t>
      </w:r>
      <w:r>
        <w:rPr>
          <w:spacing w:val="-15"/>
        </w:rPr>
        <w:t> </w:t>
      </w:r>
      <w:r>
        <w:rPr/>
        <w:t>Fabián</w:t>
      </w:r>
      <w:r>
        <w:rPr>
          <w:spacing w:val="-15"/>
        </w:rPr>
        <w:t> </w:t>
      </w:r>
      <w:r>
        <w:rPr/>
        <w:t>Bayas</w:t>
      </w:r>
      <w:r>
        <w:rPr>
          <w:spacing w:val="-15"/>
        </w:rPr>
        <w:t> </w:t>
      </w:r>
      <w:r>
        <w:rPr/>
        <w:t>PhD,</w:t>
      </w:r>
      <w:r>
        <w:rPr>
          <w:spacing w:val="-15"/>
        </w:rPr>
        <w:t> </w:t>
      </w:r>
      <w:r>
        <w:rPr/>
        <w:t>que</w:t>
      </w:r>
      <w:r>
        <w:rPr>
          <w:spacing w:val="-15"/>
        </w:rPr>
        <w:t> </w:t>
      </w:r>
      <w:r>
        <w:rPr/>
        <w:t>con</w:t>
      </w:r>
      <w:r>
        <w:rPr>
          <w:spacing w:val="-15"/>
        </w:rPr>
        <w:t> </w:t>
      </w:r>
      <w:r>
        <w:rPr/>
        <w:t>su</w:t>
      </w:r>
      <w:r>
        <w:rPr>
          <w:spacing w:val="-15"/>
        </w:rPr>
        <w:t> </w:t>
      </w:r>
      <w:r>
        <w:rPr/>
        <w:t>dirección</w:t>
      </w:r>
      <w:r>
        <w:rPr>
          <w:spacing w:val="-15"/>
        </w:rPr>
        <w:t> </w:t>
      </w:r>
      <w:r>
        <w:rPr/>
        <w:t>durante el trabajo de titulación lo realizó con esmero, compromiso, generosidad y capacidad formativa, ayudándome a adquirir conocimientos fructíferos.</w:t>
      </w:r>
    </w:p>
    <w:p>
      <w:pPr>
        <w:pStyle w:val="BodyText"/>
        <w:spacing w:line="360" w:lineRule="auto" w:before="242"/>
        <w:ind w:left="1843" w:right="1147"/>
        <w:jc w:val="both"/>
      </w:pPr>
      <w:r>
        <w:rPr/>
        <w:t>Mis más sinceros agradecimientos a todos los docentes de la universidad Estatal de Bolívar, en</w:t>
      </w:r>
      <w:r>
        <w:rPr>
          <w:spacing w:val="-2"/>
        </w:rPr>
        <w:t> </w:t>
      </w:r>
      <w:r>
        <w:rPr/>
        <w:t>especial</w:t>
      </w:r>
      <w:r>
        <w:rPr>
          <w:spacing w:val="-1"/>
        </w:rPr>
        <w:t> </w:t>
      </w:r>
      <w:r>
        <w:rPr/>
        <w:t>a los docentes de la carrera</w:t>
      </w:r>
      <w:r>
        <w:rPr>
          <w:spacing w:val="-1"/>
        </w:rPr>
        <w:t> </w:t>
      </w:r>
      <w:r>
        <w:rPr/>
        <w:t>agroindustrias, quienes nos formaron de la mejor manera impartiéndonos sus conocimientos y experiencias dentro del proceso académico profesional.</w:t>
      </w:r>
    </w:p>
    <w:p>
      <w:pPr>
        <w:pStyle w:val="BodyText"/>
        <w:spacing w:line="360" w:lineRule="auto" w:before="241"/>
        <w:ind w:left="1843" w:right="1137"/>
        <w:jc w:val="both"/>
      </w:pPr>
      <w:r>
        <w:rPr/>
        <w:t>Asimismo, expreso mi especial gratitud a los encargados de los laboratorios de investigación,</w:t>
      </w:r>
      <w:r>
        <w:rPr>
          <w:spacing w:val="-2"/>
        </w:rPr>
        <w:t> </w:t>
      </w:r>
      <w:r>
        <w:rPr/>
        <w:t>quienes</w:t>
      </w:r>
      <w:r>
        <w:rPr>
          <w:spacing w:val="-4"/>
        </w:rPr>
        <w:t> </w:t>
      </w:r>
      <w:r>
        <w:rPr/>
        <w:t>brindaron</w:t>
      </w:r>
      <w:r>
        <w:rPr>
          <w:spacing w:val="-2"/>
        </w:rPr>
        <w:t> </w:t>
      </w:r>
      <w:r>
        <w:rPr/>
        <w:t>su</w:t>
      </w:r>
      <w:r>
        <w:rPr>
          <w:spacing w:val="-2"/>
        </w:rPr>
        <w:t> </w:t>
      </w:r>
      <w:r>
        <w:rPr/>
        <w:t>apoyo</w:t>
      </w:r>
      <w:r>
        <w:rPr>
          <w:spacing w:val="-7"/>
        </w:rPr>
        <w:t> </w:t>
      </w:r>
      <w:r>
        <w:rPr/>
        <w:t>y</w:t>
      </w:r>
      <w:r>
        <w:rPr>
          <w:spacing w:val="-2"/>
        </w:rPr>
        <w:t> </w:t>
      </w:r>
      <w:r>
        <w:rPr/>
        <w:t>conocimientos</w:t>
      </w:r>
      <w:r>
        <w:rPr>
          <w:spacing w:val="-4"/>
        </w:rPr>
        <w:t> </w:t>
      </w:r>
      <w:r>
        <w:rPr/>
        <w:t>técnicos</w:t>
      </w:r>
      <w:r>
        <w:rPr>
          <w:spacing w:val="-4"/>
        </w:rPr>
        <w:t> </w:t>
      </w:r>
      <w:r>
        <w:rPr/>
        <w:t>para</w:t>
      </w:r>
      <w:r>
        <w:rPr>
          <w:spacing w:val="-1"/>
        </w:rPr>
        <w:t> </w:t>
      </w:r>
      <w:r>
        <w:rPr/>
        <w:t>la</w:t>
      </w:r>
      <w:r>
        <w:rPr>
          <w:spacing w:val="-1"/>
        </w:rPr>
        <w:t> </w:t>
      </w:r>
      <w:r>
        <w:rPr/>
        <w:t>ejecución de</w:t>
      </w:r>
      <w:r>
        <w:rPr>
          <w:spacing w:val="-1"/>
        </w:rPr>
        <w:t> </w:t>
      </w:r>
      <w:r>
        <w:rPr/>
        <w:t>los</w:t>
      </w:r>
      <w:r>
        <w:rPr>
          <w:spacing w:val="-4"/>
        </w:rPr>
        <w:t> </w:t>
      </w:r>
      <w:r>
        <w:rPr/>
        <w:t>análisis</w:t>
      </w:r>
      <w:r>
        <w:rPr>
          <w:spacing w:val="-4"/>
        </w:rPr>
        <w:t> </w:t>
      </w:r>
      <w:r>
        <w:rPr/>
        <w:t>requeridos.</w:t>
      </w:r>
      <w:r>
        <w:rPr>
          <w:spacing w:val="-2"/>
        </w:rPr>
        <w:t> </w:t>
      </w:r>
      <w:r>
        <w:rPr/>
        <w:t>Mi</w:t>
      </w:r>
      <w:r>
        <w:rPr>
          <w:spacing w:val="-1"/>
        </w:rPr>
        <w:t> </w:t>
      </w:r>
      <w:r>
        <w:rPr/>
        <w:t>reconocimiento</w:t>
      </w:r>
      <w:r>
        <w:rPr>
          <w:spacing w:val="-2"/>
        </w:rPr>
        <w:t> </w:t>
      </w:r>
      <w:r>
        <w:rPr/>
        <w:t>particular</w:t>
      </w:r>
      <w:r>
        <w:rPr>
          <w:spacing w:val="-6"/>
        </w:rPr>
        <w:t> </w:t>
      </w:r>
      <w:r>
        <w:rPr/>
        <w:t>a</w:t>
      </w:r>
      <w:r>
        <w:rPr>
          <w:spacing w:val="-1"/>
        </w:rPr>
        <w:t> </w:t>
      </w:r>
      <w:r>
        <w:rPr/>
        <w:t>la</w:t>
      </w:r>
      <w:r>
        <w:rPr>
          <w:spacing w:val="-1"/>
        </w:rPr>
        <w:t> </w:t>
      </w:r>
      <w:r>
        <w:rPr/>
        <w:t>Ing. Paola</w:t>
      </w:r>
      <w:r>
        <w:rPr>
          <w:spacing w:val="-1"/>
        </w:rPr>
        <w:t> </w:t>
      </w:r>
      <w:r>
        <w:rPr/>
        <w:t>Wilcaso y</w:t>
      </w:r>
      <w:r>
        <w:rPr>
          <w:spacing w:val="-2"/>
        </w:rPr>
        <w:t> </w:t>
      </w:r>
      <w:r>
        <w:rPr/>
        <w:t>a</w:t>
      </w:r>
      <w:r>
        <w:rPr>
          <w:spacing w:val="-1"/>
        </w:rPr>
        <w:t> </w:t>
      </w:r>
      <w:r>
        <w:rPr/>
        <w:t>la Bióloga Isabel Paredes, por su guía, paciencia, compromiso y valiosos aportes científicos,</w:t>
      </w:r>
      <w:r>
        <w:rPr>
          <w:spacing w:val="-2"/>
        </w:rPr>
        <w:t> </w:t>
      </w:r>
      <w:r>
        <w:rPr/>
        <w:t>que</w:t>
      </w:r>
      <w:r>
        <w:rPr>
          <w:spacing w:val="-2"/>
        </w:rPr>
        <w:t> </w:t>
      </w:r>
      <w:r>
        <w:rPr/>
        <w:t>fueron</w:t>
      </w:r>
      <w:r>
        <w:rPr>
          <w:spacing w:val="-2"/>
        </w:rPr>
        <w:t> </w:t>
      </w:r>
      <w:r>
        <w:rPr/>
        <w:t>fundamentales</w:t>
      </w:r>
      <w:r>
        <w:rPr>
          <w:spacing w:val="-4"/>
        </w:rPr>
        <w:t> </w:t>
      </w:r>
      <w:r>
        <w:rPr/>
        <w:t>para</w:t>
      </w:r>
      <w:r>
        <w:rPr>
          <w:spacing w:val="-5"/>
        </w:rPr>
        <w:t> </w:t>
      </w:r>
      <w:r>
        <w:rPr/>
        <w:t>el</w:t>
      </w:r>
      <w:r>
        <w:rPr>
          <w:spacing w:val="-2"/>
        </w:rPr>
        <w:t> </w:t>
      </w:r>
      <w:r>
        <w:rPr/>
        <w:t>desarrollo</w:t>
      </w:r>
      <w:r>
        <w:rPr>
          <w:spacing w:val="-2"/>
        </w:rPr>
        <w:t> </w:t>
      </w:r>
      <w:r>
        <w:rPr/>
        <w:t>y</w:t>
      </w:r>
      <w:r>
        <w:rPr>
          <w:spacing w:val="-7"/>
        </w:rPr>
        <w:t> </w:t>
      </w:r>
      <w:r>
        <w:rPr/>
        <w:t>culminación</w:t>
      </w:r>
      <w:r>
        <w:rPr>
          <w:spacing w:val="-2"/>
        </w:rPr>
        <w:t> </w:t>
      </w:r>
      <w:r>
        <w:rPr/>
        <w:t>exitosa</w:t>
      </w:r>
      <w:r>
        <w:rPr>
          <w:spacing w:val="-2"/>
        </w:rPr>
        <w:t> </w:t>
      </w:r>
      <w:r>
        <w:rPr/>
        <w:t>de</w:t>
      </w:r>
      <w:r>
        <w:rPr>
          <w:spacing w:val="-5"/>
        </w:rPr>
        <w:t> </w:t>
      </w:r>
      <w:r>
        <w:rPr/>
        <w:t>este trabajo de investigación.</w:t>
      </w:r>
    </w:p>
    <w:p>
      <w:pPr>
        <w:spacing w:before="241"/>
        <w:ind w:left="2188" w:right="0" w:firstLine="0"/>
        <w:jc w:val="left"/>
        <w:rPr>
          <w:i/>
          <w:sz w:val="24"/>
        </w:rPr>
      </w:pPr>
      <w:r>
        <w:rPr>
          <w:i/>
          <w:sz w:val="24"/>
        </w:rPr>
        <w:t>Jonathan</w:t>
      </w:r>
      <w:r>
        <w:rPr>
          <w:i/>
          <w:spacing w:val="-2"/>
          <w:sz w:val="24"/>
        </w:rPr>
        <w:t> </w:t>
      </w:r>
      <w:r>
        <w:rPr>
          <w:i/>
          <w:sz w:val="24"/>
        </w:rPr>
        <w:t>Vinicio</w:t>
      </w:r>
      <w:r>
        <w:rPr>
          <w:i/>
          <w:spacing w:val="-2"/>
          <w:sz w:val="24"/>
        </w:rPr>
        <w:t> </w:t>
      </w:r>
      <w:r>
        <w:rPr>
          <w:i/>
          <w:sz w:val="24"/>
        </w:rPr>
        <w:t>Yasuma</w:t>
      </w:r>
      <w:r>
        <w:rPr>
          <w:i/>
          <w:spacing w:val="-2"/>
          <w:sz w:val="24"/>
        </w:rPr>
        <w:t> Tamami</w:t>
      </w:r>
    </w:p>
    <w:p>
      <w:pPr>
        <w:spacing w:after="0"/>
        <w:jc w:val="left"/>
        <w:rPr>
          <w:i/>
          <w:sz w:val="24"/>
        </w:rPr>
        <w:sectPr>
          <w:pgSz w:w="11920" w:h="16840"/>
          <w:pgMar w:header="0" w:footer="1350" w:top="1640" w:bottom="1540" w:left="425" w:right="283"/>
        </w:sectPr>
      </w:pPr>
    </w:p>
    <w:p>
      <w:pPr>
        <w:pStyle w:val="Heading1"/>
        <w:ind w:left="701"/>
      </w:pPr>
      <w:r>
        <w:rPr/>
        <w:t>ÍNDICE</w:t>
      </w:r>
      <w:r>
        <w:rPr>
          <w:spacing w:val="-4"/>
        </w:rPr>
        <w:t> </w:t>
      </w:r>
      <w:r>
        <w:rPr/>
        <w:t>DE</w:t>
      </w:r>
      <w:r>
        <w:rPr>
          <w:spacing w:val="-4"/>
        </w:rPr>
        <w:t> </w:t>
      </w:r>
      <w:r>
        <w:rPr>
          <w:spacing w:val="-2"/>
        </w:rPr>
        <w:t>CONTENIDOS</w:t>
      </w:r>
    </w:p>
    <w:p>
      <w:pPr>
        <w:pStyle w:val="Heading1"/>
        <w:spacing w:after="0"/>
        <w:sectPr>
          <w:pgSz w:w="11920" w:h="16840"/>
          <w:pgMar w:header="0" w:footer="1350" w:top="1640" w:bottom="2047" w:left="425" w:right="283"/>
        </w:sectPr>
      </w:pPr>
    </w:p>
    <w:sdt>
      <w:sdtPr>
        <w:docPartObj>
          <w:docPartGallery w:val="Table of Contents"/>
          <w:docPartUnique/>
        </w:docPartObj>
      </w:sdtPr>
      <w:sdtEndPr/>
      <w:sdtContent>
        <w:p>
          <w:pPr>
            <w:pStyle w:val="TOC1"/>
            <w:tabs>
              <w:tab w:pos="9525" w:val="left" w:leader="dot"/>
            </w:tabs>
            <w:spacing w:before="140"/>
          </w:pPr>
          <w:hyperlink w:history="true" w:anchor="_bookmark0">
            <w:r>
              <w:rPr>
                <w:spacing w:val="-2"/>
              </w:rPr>
              <w:t>DEDICATORIA</w:t>
            </w:r>
            <w:r>
              <w:rPr/>
              <w:tab/>
            </w:r>
            <w:r>
              <w:rPr>
                <w:spacing w:val="-5"/>
              </w:rPr>
              <w:t>IV</w:t>
            </w:r>
          </w:hyperlink>
        </w:p>
        <w:p>
          <w:pPr>
            <w:pStyle w:val="TOC1"/>
            <w:tabs>
              <w:tab w:pos="9605" w:val="left" w:leader="dot"/>
            </w:tabs>
            <w:spacing w:before="236"/>
          </w:pPr>
          <w:hyperlink w:history="true" w:anchor="_bookmark1">
            <w:r>
              <w:rPr>
                <w:spacing w:val="-2"/>
              </w:rPr>
              <w:t>AGRADECIMIENTO</w:t>
            </w:r>
            <w:r>
              <w:rPr/>
              <w:tab/>
            </w:r>
            <w:r>
              <w:rPr>
                <w:spacing w:val="-10"/>
              </w:rPr>
              <w:t>V</w:t>
            </w:r>
          </w:hyperlink>
        </w:p>
        <w:p>
          <w:pPr>
            <w:pStyle w:val="TOC1"/>
            <w:tabs>
              <w:tab w:pos="9525" w:val="left" w:leader="dot"/>
            </w:tabs>
            <w:spacing w:before="241"/>
          </w:pPr>
          <w:hyperlink w:history="true" w:anchor="_bookmark2">
            <w:r>
              <w:rPr>
                <w:spacing w:val="-2"/>
              </w:rPr>
              <w:t>DEDICATORIA</w:t>
            </w:r>
            <w:r>
              <w:rPr/>
              <w:tab/>
            </w:r>
            <w:r>
              <w:rPr>
                <w:spacing w:val="-5"/>
              </w:rPr>
              <w:t>VI</w:t>
            </w:r>
          </w:hyperlink>
        </w:p>
        <w:p>
          <w:pPr>
            <w:pStyle w:val="TOC1"/>
            <w:tabs>
              <w:tab w:pos="9445" w:val="left" w:leader="dot"/>
            </w:tabs>
            <w:spacing w:before="236"/>
          </w:pPr>
          <w:hyperlink w:history="true" w:anchor="_bookmark3">
            <w:r>
              <w:rPr>
                <w:spacing w:val="-2"/>
              </w:rPr>
              <w:t>AGRADECIMIENTO</w:t>
            </w:r>
            <w:r>
              <w:rPr/>
              <w:tab/>
            </w:r>
            <w:r>
              <w:rPr>
                <w:spacing w:val="-5"/>
              </w:rPr>
              <w:t>VII</w:t>
            </w:r>
          </w:hyperlink>
        </w:p>
        <w:p>
          <w:pPr>
            <w:pStyle w:val="TOC1"/>
            <w:tabs>
              <w:tab w:pos="9349" w:val="left" w:leader="dot"/>
            </w:tabs>
          </w:pPr>
          <w:hyperlink w:history="true" w:anchor="_bookmark4">
            <w:r>
              <w:rPr>
                <w:spacing w:val="-2"/>
              </w:rPr>
              <w:t>RESUMEN</w:t>
            </w:r>
            <w:r>
              <w:rPr/>
              <w:tab/>
            </w:r>
            <w:r>
              <w:rPr>
                <w:spacing w:val="-5"/>
              </w:rPr>
              <w:t>XVI</w:t>
            </w:r>
          </w:hyperlink>
        </w:p>
        <w:p>
          <w:pPr>
            <w:pStyle w:val="TOC1"/>
            <w:tabs>
              <w:tab w:pos="9269" w:val="left" w:leader="dot"/>
            </w:tabs>
            <w:spacing w:before="236"/>
          </w:pPr>
          <w:hyperlink w:history="true" w:anchor="_bookmark5">
            <w:r>
              <w:rPr>
                <w:spacing w:val="-2"/>
              </w:rPr>
              <w:t>SUMARY</w:t>
            </w:r>
            <w:r>
              <w:rPr/>
              <w:tab/>
            </w:r>
            <w:r>
              <w:rPr>
                <w:spacing w:val="-4"/>
              </w:rPr>
              <w:t>XVII</w:t>
            </w:r>
          </w:hyperlink>
        </w:p>
        <w:p>
          <w:pPr>
            <w:pStyle w:val="TOC1"/>
            <w:tabs>
              <w:tab w:pos="9537" w:val="left" w:leader="dot"/>
            </w:tabs>
          </w:pPr>
          <w:hyperlink w:history="true" w:anchor="_bookmark6">
            <w:r>
              <w:rPr/>
              <w:t>CAPÍTULO</w:t>
            </w:r>
            <w:r>
              <w:rPr>
                <w:spacing w:val="-9"/>
              </w:rPr>
              <w:t> </w:t>
            </w:r>
            <w:r>
              <w:rPr>
                <w:spacing w:val="-10"/>
              </w:rPr>
              <w:t>I</w:t>
            </w:r>
            <w:r>
              <w:rPr/>
              <w:tab/>
            </w:r>
            <w:r>
              <w:rPr>
                <w:spacing w:val="-5"/>
              </w:rPr>
              <w:t>18</w:t>
            </w:r>
          </w:hyperlink>
        </w:p>
        <w:p>
          <w:pPr>
            <w:pStyle w:val="TOC1"/>
            <w:numPr>
              <w:ilvl w:val="1"/>
              <w:numId w:val="1"/>
            </w:numPr>
            <w:tabs>
              <w:tab w:pos="2271" w:val="left" w:leader="none"/>
              <w:tab w:pos="9537" w:val="left" w:leader="dot"/>
            </w:tabs>
            <w:spacing w:line="240" w:lineRule="auto" w:before="236" w:after="0"/>
            <w:ind w:left="2271" w:right="0" w:hanging="428"/>
            <w:jc w:val="left"/>
          </w:pPr>
          <w:hyperlink w:history="true" w:anchor="_bookmark7">
            <w:r>
              <w:rPr>
                <w:spacing w:val="-2"/>
              </w:rPr>
              <w:t>INTRODUCCIÓN</w:t>
            </w:r>
            <w:r>
              <w:rPr/>
              <w:tab/>
            </w:r>
            <w:r>
              <w:rPr>
                <w:spacing w:val="-5"/>
              </w:rPr>
              <w:t>18</w:t>
            </w:r>
          </w:hyperlink>
        </w:p>
        <w:p>
          <w:pPr>
            <w:pStyle w:val="TOC1"/>
            <w:numPr>
              <w:ilvl w:val="1"/>
              <w:numId w:val="1"/>
            </w:numPr>
            <w:tabs>
              <w:tab w:pos="2271" w:val="left" w:leader="none"/>
              <w:tab w:pos="9537" w:val="left" w:leader="dot"/>
            </w:tabs>
            <w:spacing w:line="240" w:lineRule="auto" w:before="240" w:after="0"/>
            <w:ind w:left="2271" w:right="0" w:hanging="428"/>
            <w:jc w:val="left"/>
          </w:pPr>
          <w:hyperlink w:history="true" w:anchor="_bookmark8">
            <w:r>
              <w:rPr>
                <w:spacing w:val="-2"/>
              </w:rPr>
              <w:t>PROBLEMA</w:t>
            </w:r>
            <w:r>
              <w:rPr/>
              <w:tab/>
            </w:r>
            <w:r>
              <w:rPr>
                <w:spacing w:val="-5"/>
              </w:rPr>
              <w:t>21</w:t>
            </w:r>
          </w:hyperlink>
        </w:p>
        <w:p>
          <w:pPr>
            <w:pStyle w:val="TOC1"/>
            <w:numPr>
              <w:ilvl w:val="1"/>
              <w:numId w:val="2"/>
            </w:numPr>
            <w:tabs>
              <w:tab w:pos="2271" w:val="left" w:leader="none"/>
              <w:tab w:pos="9537" w:val="left" w:leader="dot"/>
            </w:tabs>
            <w:spacing w:line="240" w:lineRule="auto" w:before="236" w:after="0"/>
            <w:ind w:left="2271" w:right="0" w:hanging="428"/>
            <w:jc w:val="left"/>
          </w:pPr>
          <w:hyperlink w:history="true" w:anchor="_bookmark9">
            <w:r>
              <w:rPr>
                <w:spacing w:val="-2"/>
              </w:rPr>
              <w:t>OBJETIVOS</w:t>
            </w:r>
            <w:r>
              <w:rPr/>
              <w:tab/>
            </w:r>
            <w:r>
              <w:rPr>
                <w:spacing w:val="-5"/>
              </w:rPr>
              <w:t>22</w:t>
            </w:r>
          </w:hyperlink>
        </w:p>
        <w:p>
          <w:pPr>
            <w:pStyle w:val="TOC2"/>
            <w:numPr>
              <w:ilvl w:val="2"/>
              <w:numId w:val="3"/>
            </w:numPr>
            <w:tabs>
              <w:tab w:pos="2383" w:val="left" w:leader="none"/>
              <w:tab w:pos="9537" w:val="left" w:leader="dot"/>
            </w:tabs>
            <w:spacing w:line="240" w:lineRule="auto" w:before="240" w:after="0"/>
            <w:ind w:left="2383" w:right="0" w:hanging="540"/>
            <w:jc w:val="left"/>
          </w:pPr>
          <w:hyperlink w:history="true" w:anchor="_bookmark10">
            <w:r>
              <w:rPr/>
              <w:t>Objetivo</w:t>
            </w:r>
            <w:r>
              <w:rPr>
                <w:spacing w:val="2"/>
              </w:rPr>
              <w:t> </w:t>
            </w:r>
            <w:r>
              <w:rPr>
                <w:spacing w:val="-2"/>
              </w:rPr>
              <w:t>general</w:t>
            </w:r>
            <w:r>
              <w:rPr/>
              <w:tab/>
            </w:r>
            <w:r>
              <w:rPr>
                <w:spacing w:val="-5"/>
              </w:rPr>
              <w:t>22</w:t>
            </w:r>
          </w:hyperlink>
        </w:p>
        <w:p>
          <w:pPr>
            <w:pStyle w:val="TOC2"/>
            <w:numPr>
              <w:ilvl w:val="2"/>
              <w:numId w:val="3"/>
            </w:numPr>
            <w:tabs>
              <w:tab w:pos="2383" w:val="left" w:leader="none"/>
              <w:tab w:pos="9537" w:val="left" w:leader="dot"/>
            </w:tabs>
            <w:spacing w:line="240" w:lineRule="auto" w:before="237" w:after="0"/>
            <w:ind w:left="2383" w:right="0" w:hanging="540"/>
            <w:jc w:val="left"/>
          </w:pPr>
          <w:hyperlink w:history="true" w:anchor="_bookmark11">
            <w:r>
              <w:rPr/>
              <w:t>Objetivos</w:t>
            </w:r>
            <w:r>
              <w:rPr>
                <w:spacing w:val="-2"/>
              </w:rPr>
              <w:t> específicos</w:t>
            </w:r>
            <w:r>
              <w:rPr/>
              <w:tab/>
            </w:r>
            <w:r>
              <w:rPr>
                <w:spacing w:val="-5"/>
              </w:rPr>
              <w:t>22</w:t>
            </w:r>
          </w:hyperlink>
        </w:p>
        <w:p>
          <w:pPr>
            <w:pStyle w:val="TOC1"/>
            <w:numPr>
              <w:ilvl w:val="1"/>
              <w:numId w:val="4"/>
            </w:numPr>
            <w:tabs>
              <w:tab w:pos="2323" w:val="left" w:leader="none"/>
              <w:tab w:pos="9537" w:val="left" w:leader="dot"/>
            </w:tabs>
            <w:spacing w:line="240" w:lineRule="auto" w:before="240" w:after="0"/>
            <w:ind w:left="2323" w:right="0" w:hanging="480"/>
            <w:jc w:val="left"/>
          </w:pPr>
          <w:hyperlink w:history="true" w:anchor="_bookmark12">
            <w:r>
              <w:rPr>
                <w:spacing w:val="-2"/>
              </w:rPr>
              <w:t>HIPÓTESIS</w:t>
            </w:r>
            <w:r>
              <w:rPr/>
              <w:tab/>
            </w:r>
            <w:r>
              <w:rPr>
                <w:spacing w:val="-5"/>
              </w:rPr>
              <w:t>23</w:t>
            </w:r>
          </w:hyperlink>
        </w:p>
        <w:p>
          <w:pPr>
            <w:pStyle w:val="TOC2"/>
            <w:numPr>
              <w:ilvl w:val="2"/>
              <w:numId w:val="4"/>
            </w:numPr>
            <w:tabs>
              <w:tab w:pos="2503" w:val="left" w:leader="none"/>
              <w:tab w:pos="9537" w:val="left" w:leader="dot"/>
            </w:tabs>
            <w:spacing w:line="240" w:lineRule="auto" w:before="236" w:after="0"/>
            <w:ind w:left="2503" w:right="0" w:hanging="660"/>
            <w:jc w:val="left"/>
          </w:pPr>
          <w:hyperlink w:history="true" w:anchor="_bookmark13">
            <w:r>
              <w:rPr/>
              <w:t>Hipótesis</w:t>
            </w:r>
            <w:r>
              <w:rPr>
                <w:spacing w:val="-4"/>
              </w:rPr>
              <w:t> </w:t>
            </w:r>
            <w:r>
              <w:rPr/>
              <w:t>nula</w:t>
            </w:r>
            <w:r>
              <w:rPr>
                <w:spacing w:val="2"/>
              </w:rPr>
              <w:t> </w:t>
            </w:r>
            <w:r>
              <w:rPr>
                <w:spacing w:val="-4"/>
              </w:rPr>
              <w:t>(Ho)</w:t>
            </w:r>
            <w:r>
              <w:rPr/>
              <w:tab/>
            </w:r>
            <w:r>
              <w:rPr>
                <w:spacing w:val="-5"/>
              </w:rPr>
              <w:t>23</w:t>
            </w:r>
          </w:hyperlink>
        </w:p>
        <w:p>
          <w:pPr>
            <w:pStyle w:val="TOC2"/>
            <w:numPr>
              <w:ilvl w:val="2"/>
              <w:numId w:val="4"/>
            </w:numPr>
            <w:tabs>
              <w:tab w:pos="2443" w:val="left" w:leader="none"/>
              <w:tab w:pos="9537" w:val="left" w:leader="dot"/>
            </w:tabs>
            <w:spacing w:line="240" w:lineRule="auto" w:before="240" w:after="0"/>
            <w:ind w:left="2443" w:right="0" w:hanging="600"/>
            <w:jc w:val="left"/>
          </w:pPr>
          <w:hyperlink w:history="true" w:anchor="_bookmark14">
            <w:r>
              <w:rPr/>
              <w:t>Hipótesis</w:t>
            </w:r>
            <w:r>
              <w:rPr>
                <w:spacing w:val="-4"/>
              </w:rPr>
              <w:t> </w:t>
            </w:r>
            <w:r>
              <w:rPr/>
              <w:t>alterna</w:t>
            </w:r>
            <w:r>
              <w:rPr>
                <w:spacing w:val="1"/>
              </w:rPr>
              <w:t> </w:t>
            </w:r>
            <w:r>
              <w:rPr>
                <w:spacing w:val="-4"/>
              </w:rPr>
              <w:t>(Ha)</w:t>
            </w:r>
            <w:r>
              <w:rPr/>
              <w:tab/>
            </w:r>
            <w:r>
              <w:rPr>
                <w:spacing w:val="-5"/>
              </w:rPr>
              <w:t>23</w:t>
            </w:r>
          </w:hyperlink>
        </w:p>
        <w:p>
          <w:pPr>
            <w:pStyle w:val="TOC1"/>
            <w:tabs>
              <w:tab w:pos="9537" w:val="left" w:leader="dot"/>
            </w:tabs>
            <w:spacing w:before="237"/>
          </w:pPr>
          <w:hyperlink w:history="true" w:anchor="_bookmark15">
            <w:r>
              <w:rPr/>
              <w:t>CAPITULO</w:t>
            </w:r>
            <w:r>
              <w:rPr>
                <w:spacing w:val="-9"/>
              </w:rPr>
              <w:t> </w:t>
            </w:r>
            <w:r>
              <w:rPr>
                <w:spacing w:val="-5"/>
              </w:rPr>
              <w:t>II</w:t>
            </w:r>
            <w:r>
              <w:rPr/>
              <w:tab/>
            </w:r>
            <w:r>
              <w:rPr>
                <w:spacing w:val="-5"/>
              </w:rPr>
              <w:t>24</w:t>
            </w:r>
          </w:hyperlink>
        </w:p>
        <w:p>
          <w:pPr>
            <w:pStyle w:val="TOC1"/>
            <w:numPr>
              <w:ilvl w:val="0"/>
              <w:numId w:val="5"/>
            </w:numPr>
            <w:tabs>
              <w:tab w:pos="2083" w:val="left" w:leader="none"/>
              <w:tab w:pos="9537" w:val="left" w:leader="dot"/>
            </w:tabs>
            <w:spacing w:line="240" w:lineRule="auto" w:before="240" w:after="0"/>
            <w:ind w:left="2083" w:right="0" w:hanging="240"/>
            <w:jc w:val="left"/>
          </w:pPr>
          <w:hyperlink w:history="true" w:anchor="_bookmark16">
            <w:r>
              <w:rPr/>
              <w:t>MARCO</w:t>
            </w:r>
            <w:r>
              <w:rPr>
                <w:spacing w:val="-8"/>
              </w:rPr>
              <w:t> </w:t>
            </w:r>
            <w:r>
              <w:rPr>
                <w:spacing w:val="-2"/>
              </w:rPr>
              <w:t>TEORICO</w:t>
            </w:r>
            <w:r>
              <w:rPr/>
              <w:tab/>
            </w:r>
            <w:r>
              <w:rPr>
                <w:spacing w:val="-5"/>
              </w:rPr>
              <w:t>24</w:t>
            </w:r>
          </w:hyperlink>
        </w:p>
        <w:p>
          <w:pPr>
            <w:pStyle w:val="TOC2"/>
            <w:numPr>
              <w:ilvl w:val="1"/>
              <w:numId w:val="5"/>
            </w:numPr>
            <w:tabs>
              <w:tab w:pos="2263" w:val="left" w:leader="none"/>
              <w:tab w:pos="9537" w:val="left" w:leader="dot"/>
            </w:tabs>
            <w:spacing w:line="240" w:lineRule="auto" w:before="235" w:after="0"/>
            <w:ind w:left="2263" w:right="0" w:hanging="420"/>
            <w:jc w:val="left"/>
          </w:pPr>
          <w:hyperlink w:history="true" w:anchor="_bookmark17">
            <w:r>
              <w:rPr/>
              <w:t>Planta</w:t>
            </w:r>
            <w:r>
              <w:rPr>
                <w:spacing w:val="1"/>
              </w:rPr>
              <w:t> </w:t>
            </w:r>
            <w:r>
              <w:rPr/>
              <w:t>de</w:t>
            </w:r>
            <w:r>
              <w:rPr>
                <w:spacing w:val="2"/>
              </w:rPr>
              <w:t> </w:t>
            </w:r>
            <w:r>
              <w:rPr>
                <w:spacing w:val="-4"/>
              </w:rPr>
              <w:t>Mora</w:t>
            </w:r>
            <w:r>
              <w:rPr/>
              <w:tab/>
            </w:r>
            <w:r>
              <w:rPr>
                <w:spacing w:val="-5"/>
              </w:rPr>
              <w:t>24</w:t>
            </w:r>
          </w:hyperlink>
        </w:p>
        <w:p>
          <w:pPr>
            <w:pStyle w:val="TOC2"/>
            <w:numPr>
              <w:ilvl w:val="2"/>
              <w:numId w:val="5"/>
            </w:numPr>
            <w:tabs>
              <w:tab w:pos="2443" w:val="left" w:leader="none"/>
              <w:tab w:pos="9537" w:val="left" w:leader="dot"/>
            </w:tabs>
            <w:spacing w:line="240" w:lineRule="auto" w:before="240" w:after="0"/>
            <w:ind w:left="2443" w:right="0" w:hanging="600"/>
            <w:jc w:val="left"/>
          </w:pPr>
          <w:hyperlink w:history="true" w:anchor="_bookmark19">
            <w:r>
              <w:rPr/>
              <w:t>Antecedentes</w:t>
            </w:r>
            <w:r>
              <w:rPr>
                <w:spacing w:val="-2"/>
              </w:rPr>
              <w:t> </w:t>
            </w:r>
            <w:r>
              <w:rPr/>
              <w:t>de</w:t>
            </w:r>
            <w:r>
              <w:rPr>
                <w:spacing w:val="-2"/>
              </w:rPr>
              <w:t> </w:t>
            </w:r>
            <w:r>
              <w:rPr/>
              <w:t>las</w:t>
            </w:r>
            <w:r>
              <w:rPr>
                <w:spacing w:val="-1"/>
              </w:rPr>
              <w:t> </w:t>
            </w:r>
            <w:r>
              <w:rPr/>
              <w:t>hojas</w:t>
            </w:r>
            <w:r>
              <w:rPr>
                <w:spacing w:val="-1"/>
              </w:rPr>
              <w:t> </w:t>
            </w:r>
            <w:r>
              <w:rPr/>
              <w:t>de</w:t>
            </w:r>
            <w:r>
              <w:rPr>
                <w:spacing w:val="-2"/>
              </w:rPr>
              <w:t> </w:t>
            </w:r>
            <w:r>
              <w:rPr>
                <w:spacing w:val="-4"/>
              </w:rPr>
              <w:t>mora</w:t>
            </w:r>
            <w:r>
              <w:rPr/>
              <w:tab/>
            </w:r>
            <w:r>
              <w:rPr>
                <w:spacing w:val="-5"/>
              </w:rPr>
              <w:t>24</w:t>
            </w:r>
          </w:hyperlink>
        </w:p>
        <w:p>
          <w:pPr>
            <w:pStyle w:val="TOC2"/>
            <w:numPr>
              <w:ilvl w:val="2"/>
              <w:numId w:val="6"/>
            </w:numPr>
            <w:tabs>
              <w:tab w:pos="2383" w:val="left" w:leader="none"/>
              <w:tab w:pos="9537" w:val="left" w:leader="dot"/>
            </w:tabs>
            <w:spacing w:line="240" w:lineRule="auto" w:before="237" w:after="0"/>
            <w:ind w:left="2383" w:right="0" w:hanging="540"/>
            <w:jc w:val="left"/>
          </w:pPr>
          <w:hyperlink w:history="true" w:anchor="_bookmark20">
            <w:r>
              <w:rPr/>
              <w:t>Clasificación</w:t>
            </w:r>
            <w:r>
              <w:rPr>
                <w:spacing w:val="-4"/>
              </w:rPr>
              <w:t> </w:t>
            </w:r>
            <w:r>
              <w:rPr/>
              <w:t>de</w:t>
            </w:r>
            <w:r>
              <w:rPr>
                <w:spacing w:val="-1"/>
              </w:rPr>
              <w:t> </w:t>
            </w:r>
            <w:r>
              <w:rPr/>
              <w:t>la planta</w:t>
            </w:r>
            <w:r>
              <w:rPr>
                <w:spacing w:val="-1"/>
              </w:rPr>
              <w:t> </w:t>
            </w:r>
            <w:r>
              <w:rPr/>
              <w:t>de</w:t>
            </w:r>
            <w:r>
              <w:rPr>
                <w:spacing w:val="-4"/>
              </w:rPr>
              <w:t> mora</w:t>
            </w:r>
            <w:r>
              <w:rPr/>
              <w:tab/>
            </w:r>
            <w:r>
              <w:rPr>
                <w:spacing w:val="-5"/>
              </w:rPr>
              <w:t>25</w:t>
            </w:r>
          </w:hyperlink>
        </w:p>
        <w:p>
          <w:pPr>
            <w:pStyle w:val="TOC2"/>
            <w:numPr>
              <w:ilvl w:val="2"/>
              <w:numId w:val="7"/>
            </w:numPr>
            <w:tabs>
              <w:tab w:pos="2443" w:val="left" w:leader="none"/>
              <w:tab w:pos="9537" w:val="left" w:leader="dot"/>
            </w:tabs>
            <w:spacing w:line="240" w:lineRule="auto" w:before="240" w:after="0"/>
            <w:ind w:left="2443" w:right="0" w:hanging="600"/>
            <w:jc w:val="left"/>
          </w:pPr>
          <w:hyperlink w:history="true" w:anchor="_bookmark22">
            <w:r>
              <w:rPr/>
              <w:t>Composición </w:t>
            </w:r>
            <w:r>
              <w:rPr>
                <w:spacing w:val="-2"/>
              </w:rPr>
              <w:t>fitoquímica</w:t>
            </w:r>
            <w:r>
              <w:rPr/>
              <w:tab/>
            </w:r>
            <w:r>
              <w:rPr>
                <w:spacing w:val="-5"/>
              </w:rPr>
              <w:t>26</w:t>
            </w:r>
          </w:hyperlink>
        </w:p>
        <w:p>
          <w:pPr>
            <w:pStyle w:val="TOC2"/>
            <w:numPr>
              <w:ilvl w:val="2"/>
              <w:numId w:val="8"/>
            </w:numPr>
            <w:tabs>
              <w:tab w:pos="2383" w:val="left" w:leader="none"/>
              <w:tab w:pos="9537" w:val="left" w:leader="dot"/>
            </w:tabs>
            <w:spacing w:line="240" w:lineRule="auto" w:before="236" w:after="0"/>
            <w:ind w:left="2383" w:right="0" w:hanging="540"/>
            <w:jc w:val="left"/>
          </w:pPr>
          <w:hyperlink w:history="true" w:anchor="_bookmark24">
            <w:r>
              <w:rPr/>
              <w:t>Composiciones</w:t>
            </w:r>
            <w:r>
              <w:rPr>
                <w:spacing w:val="-1"/>
              </w:rPr>
              <w:t> </w:t>
            </w:r>
            <w:r>
              <w:rPr>
                <w:spacing w:val="-2"/>
              </w:rPr>
              <w:t>nutricionales</w:t>
            </w:r>
            <w:r>
              <w:rPr/>
              <w:tab/>
            </w:r>
            <w:r>
              <w:rPr>
                <w:spacing w:val="-5"/>
              </w:rPr>
              <w:t>27</w:t>
            </w:r>
          </w:hyperlink>
        </w:p>
        <w:p>
          <w:pPr>
            <w:pStyle w:val="TOC2"/>
            <w:numPr>
              <w:ilvl w:val="2"/>
              <w:numId w:val="8"/>
            </w:numPr>
            <w:tabs>
              <w:tab w:pos="2383" w:val="left" w:leader="none"/>
              <w:tab w:pos="9537" w:val="left" w:leader="dot"/>
            </w:tabs>
            <w:spacing w:line="240" w:lineRule="auto" w:before="240" w:after="0"/>
            <w:ind w:left="2383" w:right="0" w:hanging="540"/>
            <w:jc w:val="left"/>
          </w:pPr>
          <w:hyperlink w:history="true" w:anchor="_bookmark26">
            <w:r>
              <w:rPr/>
              <w:t>Actividad</w:t>
            </w:r>
            <w:r>
              <w:rPr>
                <w:spacing w:val="-7"/>
              </w:rPr>
              <w:t> </w:t>
            </w:r>
            <w:r>
              <w:rPr/>
              <w:t>antimicrobiana</w:t>
            </w:r>
            <w:r>
              <w:rPr>
                <w:spacing w:val="-1"/>
              </w:rPr>
              <w:t> </w:t>
            </w:r>
            <w:r>
              <w:rPr/>
              <w:t>en</w:t>
            </w:r>
            <w:r>
              <w:rPr>
                <w:spacing w:val="-1"/>
              </w:rPr>
              <w:t> </w:t>
            </w:r>
            <w:r>
              <w:rPr/>
              <w:t>la</w:t>
            </w:r>
            <w:r>
              <w:rPr>
                <w:spacing w:val="-1"/>
              </w:rPr>
              <w:t> </w:t>
            </w:r>
            <w:r>
              <w:rPr/>
              <w:t>planta</w:t>
            </w:r>
            <w:r>
              <w:rPr>
                <w:spacing w:val="-1"/>
              </w:rPr>
              <w:t> </w:t>
            </w:r>
            <w:r>
              <w:rPr/>
              <w:t>de </w:t>
            </w:r>
            <w:r>
              <w:rPr>
                <w:spacing w:val="-4"/>
              </w:rPr>
              <w:t>mora</w:t>
            </w:r>
            <w:r>
              <w:rPr/>
              <w:tab/>
            </w:r>
            <w:r>
              <w:rPr>
                <w:spacing w:val="-5"/>
              </w:rPr>
              <w:t>28</w:t>
            </w:r>
          </w:hyperlink>
        </w:p>
        <w:p>
          <w:pPr>
            <w:pStyle w:val="TOC2"/>
            <w:numPr>
              <w:ilvl w:val="2"/>
              <w:numId w:val="8"/>
            </w:numPr>
            <w:tabs>
              <w:tab w:pos="2383" w:val="left" w:leader="none"/>
              <w:tab w:pos="2412" w:val="left" w:leader="none"/>
              <w:tab w:pos="9537" w:val="left" w:leader="dot"/>
            </w:tabs>
            <w:spacing w:line="362" w:lineRule="auto" w:before="236" w:after="20"/>
            <w:ind w:left="2412" w:right="1249" w:hanging="569"/>
            <w:jc w:val="left"/>
          </w:pPr>
          <w:hyperlink w:history="true" w:anchor="_bookmark27">
            <w:r>
              <w:rPr/>
              <w:t>Como</w:t>
            </w:r>
            <w:r>
              <w:rPr>
                <w:spacing w:val="-3"/>
              </w:rPr>
              <w:t> </w:t>
            </w:r>
            <w:r>
              <w:rPr/>
              <w:t>actúan</w:t>
            </w:r>
            <w:r>
              <w:rPr>
                <w:spacing w:val="-3"/>
              </w:rPr>
              <w:t> </w:t>
            </w:r>
            <w:r>
              <w:rPr/>
              <w:t>los</w:t>
            </w:r>
            <w:r>
              <w:rPr>
                <w:spacing w:val="-5"/>
              </w:rPr>
              <w:t> </w:t>
            </w:r>
            <w:r>
              <w:rPr/>
              <w:t>ácidos</w:t>
            </w:r>
            <w:r>
              <w:rPr>
                <w:spacing w:val="-5"/>
              </w:rPr>
              <w:t> </w:t>
            </w:r>
            <w:r>
              <w:rPr/>
              <w:t>fenoles</w:t>
            </w:r>
            <w:r>
              <w:rPr>
                <w:spacing w:val="-5"/>
              </w:rPr>
              <w:t> </w:t>
            </w:r>
            <w:r>
              <w:rPr/>
              <w:t>y</w:t>
            </w:r>
            <w:r>
              <w:rPr>
                <w:spacing w:val="-3"/>
              </w:rPr>
              <w:t> </w:t>
            </w:r>
            <w:r>
              <w:rPr/>
              <w:t>fenólicos</w:t>
            </w:r>
            <w:r>
              <w:rPr>
                <w:spacing w:val="-5"/>
              </w:rPr>
              <w:t> </w:t>
            </w:r>
            <w:r>
              <w:rPr/>
              <w:t>en</w:t>
            </w:r>
            <w:r>
              <w:rPr>
                <w:spacing w:val="-3"/>
              </w:rPr>
              <w:t> </w:t>
            </w:r>
            <w:r>
              <w:rPr/>
              <w:t>una</w:t>
            </w:r>
            <w:r>
              <w:rPr>
                <w:spacing w:val="-6"/>
              </w:rPr>
              <w:t> </w:t>
            </w:r>
            <w:r>
              <w:rPr/>
              <w:t>actividad</w:t>
            </w:r>
            <w:r>
              <w:rPr>
                <w:spacing w:val="-3"/>
              </w:rPr>
              <w:t> </w:t>
            </w:r>
            <w:r>
              <w:rPr/>
              <w:t>antimicrobiana</w:t>
            </w:r>
            <w:r>
              <w:rPr>
                <w:spacing w:val="-2"/>
              </w:rPr>
              <w:t> </w:t>
            </w:r>
            <w:r>
              <w:rPr/>
              <w:t>en</w:t>
            </w:r>
          </w:hyperlink>
          <w:r>
            <w:rPr/>
            <w:t> </w:t>
          </w:r>
          <w:hyperlink w:history="true" w:anchor="_bookmark27">
            <w:r>
              <w:rPr/>
              <w:t>una bebida funcional fermentada a base de mora</w:t>
              <w:tab/>
            </w:r>
            <w:r>
              <w:rPr>
                <w:spacing w:val="-6"/>
              </w:rPr>
              <w:t>28</w:t>
            </w:r>
          </w:hyperlink>
        </w:p>
        <w:p>
          <w:pPr>
            <w:pStyle w:val="TOC2"/>
            <w:numPr>
              <w:ilvl w:val="1"/>
              <w:numId w:val="9"/>
            </w:numPr>
            <w:tabs>
              <w:tab w:pos="2203" w:val="left" w:leader="none"/>
              <w:tab w:pos="9537" w:val="left" w:leader="dot"/>
            </w:tabs>
            <w:spacing w:line="240" w:lineRule="auto" w:before="60" w:after="0"/>
            <w:ind w:left="2203" w:right="0" w:hanging="360"/>
            <w:jc w:val="left"/>
          </w:pPr>
          <w:hyperlink w:history="true" w:anchor="_bookmark28">
            <w:r>
              <w:rPr/>
              <w:t>Hojas</w:t>
            </w:r>
            <w:r>
              <w:rPr>
                <w:spacing w:val="-2"/>
              </w:rPr>
              <w:t> </w:t>
            </w:r>
            <w:r>
              <w:rPr/>
              <w:t>de</w:t>
            </w:r>
            <w:r>
              <w:rPr>
                <w:spacing w:val="1"/>
              </w:rPr>
              <w:t> </w:t>
            </w:r>
            <w:r>
              <w:rPr>
                <w:spacing w:val="-2"/>
              </w:rPr>
              <w:t>naranjilla</w:t>
            </w:r>
            <w:r>
              <w:rPr/>
              <w:tab/>
            </w:r>
            <w:r>
              <w:rPr>
                <w:spacing w:val="-5"/>
              </w:rPr>
              <w:t>28</w:t>
            </w:r>
          </w:hyperlink>
        </w:p>
        <w:p>
          <w:pPr>
            <w:pStyle w:val="TOC2"/>
            <w:numPr>
              <w:ilvl w:val="2"/>
              <w:numId w:val="9"/>
            </w:numPr>
            <w:tabs>
              <w:tab w:pos="2383" w:val="left" w:leader="none"/>
              <w:tab w:pos="9537" w:val="left" w:leader="dot"/>
            </w:tabs>
            <w:spacing w:line="240" w:lineRule="auto" w:before="240" w:after="0"/>
            <w:ind w:left="2383" w:right="0" w:hanging="540"/>
            <w:jc w:val="left"/>
          </w:pPr>
          <w:hyperlink w:history="true" w:anchor="_bookmark30">
            <w:r>
              <w:rPr/>
              <w:t>Antecedentes</w:t>
            </w:r>
            <w:r>
              <w:rPr>
                <w:spacing w:val="-3"/>
              </w:rPr>
              <w:t> </w:t>
            </w:r>
            <w:r>
              <w:rPr/>
              <w:t>de</w:t>
            </w:r>
            <w:r>
              <w:rPr>
                <w:spacing w:val="-4"/>
              </w:rPr>
              <w:t> </w:t>
            </w:r>
            <w:r>
              <w:rPr/>
              <w:t>la planta de </w:t>
            </w:r>
            <w:r>
              <w:rPr>
                <w:spacing w:val="-2"/>
              </w:rPr>
              <w:t>naranjilla</w:t>
            </w:r>
            <w:r>
              <w:rPr/>
              <w:tab/>
            </w:r>
            <w:r>
              <w:rPr>
                <w:spacing w:val="-5"/>
              </w:rPr>
              <w:t>29</w:t>
            </w:r>
          </w:hyperlink>
        </w:p>
        <w:p>
          <w:pPr>
            <w:pStyle w:val="TOC2"/>
            <w:numPr>
              <w:ilvl w:val="2"/>
              <w:numId w:val="9"/>
            </w:numPr>
            <w:tabs>
              <w:tab w:pos="2383" w:val="left" w:leader="none"/>
              <w:tab w:pos="9537" w:val="left" w:leader="dot"/>
            </w:tabs>
            <w:spacing w:line="240" w:lineRule="auto" w:before="236" w:after="0"/>
            <w:ind w:left="2383" w:right="0" w:hanging="540"/>
            <w:jc w:val="left"/>
          </w:pPr>
          <w:hyperlink w:history="true" w:anchor="_bookmark31">
            <w:r>
              <w:rPr/>
              <w:t>Clasificación</w:t>
            </w:r>
            <w:r>
              <w:rPr>
                <w:spacing w:val="-2"/>
              </w:rPr>
              <w:t> </w:t>
            </w:r>
            <w:r>
              <w:rPr/>
              <w:t>de</w:t>
            </w:r>
            <w:r>
              <w:rPr>
                <w:spacing w:val="-1"/>
              </w:rPr>
              <w:t> </w:t>
            </w:r>
            <w:r>
              <w:rPr/>
              <w:t>la planta</w:t>
            </w:r>
            <w:r>
              <w:rPr>
                <w:spacing w:val="-1"/>
              </w:rPr>
              <w:t> </w:t>
            </w:r>
            <w:r>
              <w:rPr/>
              <w:t>de </w:t>
            </w:r>
            <w:r>
              <w:rPr>
                <w:spacing w:val="-2"/>
              </w:rPr>
              <w:t>naranjilla</w:t>
            </w:r>
            <w:r>
              <w:rPr/>
              <w:tab/>
            </w:r>
            <w:r>
              <w:rPr>
                <w:spacing w:val="-5"/>
              </w:rPr>
              <w:t>31</w:t>
            </w:r>
          </w:hyperlink>
        </w:p>
        <w:p>
          <w:pPr>
            <w:pStyle w:val="TOC2"/>
            <w:numPr>
              <w:ilvl w:val="2"/>
              <w:numId w:val="9"/>
            </w:numPr>
            <w:tabs>
              <w:tab w:pos="2383" w:val="left" w:leader="none"/>
              <w:tab w:pos="9537" w:val="left" w:leader="dot"/>
            </w:tabs>
            <w:spacing w:line="240" w:lineRule="auto" w:before="241" w:after="0"/>
            <w:ind w:left="2383" w:right="0" w:hanging="540"/>
            <w:jc w:val="left"/>
          </w:pPr>
          <w:hyperlink w:history="true" w:anchor="_bookmark33">
            <w:r>
              <w:rPr/>
              <w:t>Características</w:t>
            </w:r>
            <w:r>
              <w:rPr>
                <w:spacing w:val="-3"/>
              </w:rPr>
              <w:t> </w:t>
            </w:r>
            <w:r>
              <w:rPr/>
              <w:t>fisicoquímicas</w:t>
            </w:r>
            <w:r>
              <w:rPr>
                <w:spacing w:val="-2"/>
              </w:rPr>
              <w:t> </w:t>
            </w:r>
            <w:r>
              <w:rPr/>
              <w:t>de</w:t>
            </w:r>
            <w:r>
              <w:rPr>
                <w:spacing w:val="-4"/>
              </w:rPr>
              <w:t> </w:t>
            </w:r>
            <w:r>
              <w:rPr/>
              <w:t>la</w:t>
            </w:r>
            <w:r>
              <w:rPr>
                <w:spacing w:val="-3"/>
              </w:rPr>
              <w:t> </w:t>
            </w:r>
            <w:r>
              <w:rPr/>
              <w:t>planta de</w:t>
            </w:r>
            <w:r>
              <w:rPr>
                <w:spacing w:val="1"/>
              </w:rPr>
              <w:t> </w:t>
            </w:r>
            <w:r>
              <w:rPr>
                <w:spacing w:val="-2"/>
              </w:rPr>
              <w:t>naranjilla</w:t>
            </w:r>
            <w:r>
              <w:rPr/>
              <w:tab/>
            </w:r>
            <w:r>
              <w:rPr>
                <w:spacing w:val="-5"/>
              </w:rPr>
              <w:t>31</w:t>
            </w:r>
          </w:hyperlink>
        </w:p>
        <w:p>
          <w:pPr>
            <w:pStyle w:val="TOC2"/>
            <w:numPr>
              <w:ilvl w:val="2"/>
              <w:numId w:val="9"/>
            </w:numPr>
            <w:tabs>
              <w:tab w:pos="2383" w:val="left" w:leader="none"/>
              <w:tab w:pos="9537" w:val="left" w:leader="dot"/>
            </w:tabs>
            <w:spacing w:line="240" w:lineRule="auto" w:before="236" w:after="0"/>
            <w:ind w:left="2383" w:right="0" w:hanging="540"/>
            <w:jc w:val="left"/>
          </w:pPr>
          <w:hyperlink w:history="true" w:anchor="_bookmark34">
            <w:r>
              <w:rPr/>
              <w:t>Características</w:t>
            </w:r>
            <w:r>
              <w:rPr>
                <w:spacing w:val="-3"/>
              </w:rPr>
              <w:t> </w:t>
            </w:r>
            <w:r>
              <w:rPr/>
              <w:t>nutricionales</w:t>
            </w:r>
            <w:r>
              <w:rPr>
                <w:spacing w:val="-2"/>
              </w:rPr>
              <w:t> </w:t>
            </w:r>
            <w:r>
              <w:rPr/>
              <w:t>de</w:t>
            </w:r>
            <w:r>
              <w:rPr>
                <w:spacing w:val="-3"/>
              </w:rPr>
              <w:t> </w:t>
            </w:r>
            <w:r>
              <w:rPr/>
              <w:t>la</w:t>
            </w:r>
            <w:r>
              <w:rPr>
                <w:spacing w:val="1"/>
              </w:rPr>
              <w:t> </w:t>
            </w:r>
            <w:r>
              <w:rPr>
                <w:spacing w:val="-2"/>
              </w:rPr>
              <w:t>naranjilla</w:t>
            </w:r>
            <w:r>
              <w:rPr/>
              <w:tab/>
            </w:r>
            <w:r>
              <w:rPr>
                <w:spacing w:val="-5"/>
              </w:rPr>
              <w:t>32</w:t>
            </w:r>
          </w:hyperlink>
        </w:p>
        <w:p>
          <w:pPr>
            <w:pStyle w:val="TOC2"/>
            <w:numPr>
              <w:ilvl w:val="2"/>
              <w:numId w:val="9"/>
            </w:numPr>
            <w:tabs>
              <w:tab w:pos="2383" w:val="left" w:leader="none"/>
              <w:tab w:pos="9537" w:val="left" w:leader="dot"/>
            </w:tabs>
            <w:spacing w:line="240" w:lineRule="auto" w:before="240" w:after="0"/>
            <w:ind w:left="2383" w:right="0" w:hanging="540"/>
            <w:jc w:val="left"/>
          </w:pPr>
          <w:hyperlink w:history="true" w:anchor="_bookmark36">
            <w:r>
              <w:rPr/>
              <w:t>Actividad</w:t>
            </w:r>
            <w:r>
              <w:rPr>
                <w:spacing w:val="-7"/>
              </w:rPr>
              <w:t> </w:t>
            </w:r>
            <w:r>
              <w:rPr/>
              <w:t>antimicrobiana</w:t>
            </w:r>
            <w:r>
              <w:rPr>
                <w:spacing w:val="-1"/>
              </w:rPr>
              <w:t> </w:t>
            </w:r>
            <w:r>
              <w:rPr/>
              <w:t>en</w:t>
            </w:r>
            <w:r>
              <w:rPr>
                <w:spacing w:val="-1"/>
              </w:rPr>
              <w:t> </w:t>
            </w:r>
            <w:r>
              <w:rPr/>
              <w:t>la</w:t>
            </w:r>
            <w:r>
              <w:rPr>
                <w:spacing w:val="-1"/>
              </w:rPr>
              <w:t> </w:t>
            </w:r>
            <w:r>
              <w:rPr/>
              <w:t>planta</w:t>
            </w:r>
            <w:r>
              <w:rPr>
                <w:spacing w:val="-1"/>
              </w:rPr>
              <w:t> </w:t>
            </w:r>
            <w:r>
              <w:rPr/>
              <w:t>de </w:t>
            </w:r>
            <w:r>
              <w:rPr>
                <w:spacing w:val="-2"/>
              </w:rPr>
              <w:t>naranjilla</w:t>
            </w:r>
            <w:r>
              <w:rPr/>
              <w:tab/>
            </w:r>
            <w:r>
              <w:rPr>
                <w:spacing w:val="-5"/>
              </w:rPr>
              <w:t>32</w:t>
            </w:r>
          </w:hyperlink>
        </w:p>
        <w:p>
          <w:pPr>
            <w:pStyle w:val="TOC2"/>
            <w:numPr>
              <w:ilvl w:val="2"/>
              <w:numId w:val="9"/>
            </w:numPr>
            <w:tabs>
              <w:tab w:pos="2383" w:val="left" w:leader="none"/>
              <w:tab w:pos="2412" w:val="left" w:leader="none"/>
              <w:tab w:pos="9537" w:val="left" w:leader="dot"/>
            </w:tabs>
            <w:spacing w:line="362" w:lineRule="auto" w:before="236" w:after="0"/>
            <w:ind w:left="2412" w:right="1425" w:hanging="569"/>
            <w:jc w:val="left"/>
          </w:pPr>
          <w:hyperlink w:history="true" w:anchor="_bookmark37">
            <w:r>
              <w:rPr/>
              <w:t>Como actúan los flavonoides en una actividad antimicrobiana en una bebida</w:t>
            </w:r>
          </w:hyperlink>
          <w:r>
            <w:rPr/>
            <w:t> </w:t>
          </w:r>
          <w:hyperlink w:history="true" w:anchor="_bookmark37">
            <w:r>
              <w:rPr/>
              <w:t>funcional</w:t>
            </w:r>
            <w:r>
              <w:rPr>
                <w:spacing w:val="-2"/>
              </w:rPr>
              <w:t> </w:t>
            </w:r>
            <w:r>
              <w:rPr/>
              <w:t>fermentada</w:t>
            </w:r>
            <w:r>
              <w:rPr>
                <w:spacing w:val="-1"/>
              </w:rPr>
              <w:t> </w:t>
            </w:r>
            <w:r>
              <w:rPr/>
              <w:t>a</w:t>
            </w:r>
            <w:r>
              <w:rPr>
                <w:spacing w:val="-1"/>
              </w:rPr>
              <w:t> </w:t>
            </w:r>
            <w:r>
              <w:rPr/>
              <w:t>base</w:t>
            </w:r>
            <w:r>
              <w:rPr>
                <w:spacing w:val="-1"/>
              </w:rPr>
              <w:t> </w:t>
            </w:r>
            <w:r>
              <w:rPr/>
              <w:t>de</w:t>
            </w:r>
            <w:r>
              <w:rPr>
                <w:spacing w:val="-1"/>
              </w:rPr>
              <w:t> </w:t>
            </w:r>
            <w:r>
              <w:rPr>
                <w:spacing w:val="-2"/>
              </w:rPr>
              <w:t>naranjilla</w:t>
            </w:r>
            <w:r>
              <w:rPr/>
              <w:tab/>
            </w:r>
            <w:r>
              <w:rPr>
                <w:spacing w:val="-5"/>
              </w:rPr>
              <w:t>33</w:t>
            </w:r>
          </w:hyperlink>
        </w:p>
        <w:p>
          <w:pPr>
            <w:pStyle w:val="TOC2"/>
            <w:numPr>
              <w:ilvl w:val="1"/>
              <w:numId w:val="9"/>
            </w:numPr>
            <w:tabs>
              <w:tab w:pos="2203" w:val="left" w:leader="none"/>
              <w:tab w:pos="9537" w:val="left" w:leader="dot"/>
            </w:tabs>
            <w:spacing w:line="240" w:lineRule="auto" w:before="95" w:after="0"/>
            <w:ind w:left="2203" w:right="0" w:hanging="360"/>
            <w:jc w:val="left"/>
          </w:pPr>
          <w:hyperlink w:history="true" w:anchor="_bookmark38">
            <w:r>
              <w:rPr/>
              <w:t>Planta</w:t>
            </w:r>
            <w:r>
              <w:rPr>
                <w:spacing w:val="1"/>
              </w:rPr>
              <w:t> </w:t>
            </w:r>
            <w:r>
              <w:rPr/>
              <w:t>de</w:t>
            </w:r>
            <w:r>
              <w:rPr>
                <w:spacing w:val="-2"/>
              </w:rPr>
              <w:t> cedrón</w:t>
            </w:r>
            <w:r>
              <w:rPr/>
              <w:tab/>
            </w:r>
            <w:r>
              <w:rPr>
                <w:spacing w:val="-5"/>
              </w:rPr>
              <w:t>33</w:t>
            </w:r>
          </w:hyperlink>
        </w:p>
        <w:p>
          <w:pPr>
            <w:pStyle w:val="TOC2"/>
            <w:numPr>
              <w:ilvl w:val="2"/>
              <w:numId w:val="9"/>
            </w:numPr>
            <w:tabs>
              <w:tab w:pos="2383" w:val="left" w:leader="none"/>
              <w:tab w:pos="9537" w:val="left" w:leader="dot"/>
            </w:tabs>
            <w:spacing w:line="240" w:lineRule="auto" w:before="240" w:after="0"/>
            <w:ind w:left="2383" w:right="0" w:hanging="540"/>
            <w:jc w:val="left"/>
          </w:pPr>
          <w:hyperlink w:history="true" w:anchor="_bookmark40">
            <w:r>
              <w:rPr/>
              <w:t>Antecedentes</w:t>
            </w:r>
            <w:r>
              <w:rPr>
                <w:spacing w:val="-4"/>
              </w:rPr>
              <w:t> </w:t>
            </w:r>
            <w:r>
              <w:rPr/>
              <w:t>de</w:t>
            </w:r>
            <w:r>
              <w:rPr>
                <w:spacing w:val="-2"/>
              </w:rPr>
              <w:t> </w:t>
            </w:r>
            <w:r>
              <w:rPr/>
              <w:t>las</w:t>
            </w:r>
            <w:r>
              <w:rPr>
                <w:spacing w:val="-1"/>
              </w:rPr>
              <w:t> </w:t>
            </w:r>
            <w:r>
              <w:rPr/>
              <w:t>hojas</w:t>
            </w:r>
            <w:r>
              <w:rPr>
                <w:spacing w:val="-1"/>
              </w:rPr>
              <w:t> </w:t>
            </w:r>
            <w:r>
              <w:rPr/>
              <w:t>de</w:t>
            </w:r>
            <w:r>
              <w:rPr>
                <w:spacing w:val="-2"/>
              </w:rPr>
              <w:t> cedrón</w:t>
            </w:r>
            <w:r>
              <w:rPr/>
              <w:tab/>
            </w:r>
            <w:r>
              <w:rPr>
                <w:spacing w:val="-5"/>
              </w:rPr>
              <w:t>34</w:t>
            </w:r>
          </w:hyperlink>
        </w:p>
        <w:p>
          <w:pPr>
            <w:pStyle w:val="TOC2"/>
            <w:numPr>
              <w:ilvl w:val="2"/>
              <w:numId w:val="10"/>
            </w:numPr>
            <w:tabs>
              <w:tab w:pos="2443" w:val="left" w:leader="none"/>
              <w:tab w:pos="9537" w:val="left" w:leader="dot"/>
            </w:tabs>
            <w:spacing w:line="240" w:lineRule="auto" w:before="236" w:after="0"/>
            <w:ind w:left="2443" w:right="0" w:hanging="600"/>
            <w:jc w:val="left"/>
          </w:pPr>
          <w:hyperlink w:history="true" w:anchor="_bookmark42">
            <w:r>
              <w:rPr/>
              <w:t>Características</w:t>
            </w:r>
            <w:r>
              <w:rPr>
                <w:spacing w:val="-4"/>
              </w:rPr>
              <w:t> </w:t>
            </w:r>
            <w:r>
              <w:rPr/>
              <w:t>Fisicoquímicas</w:t>
            </w:r>
            <w:r>
              <w:rPr>
                <w:spacing w:val="-3"/>
              </w:rPr>
              <w:t> </w:t>
            </w:r>
            <w:r>
              <w:rPr/>
              <w:t>de las</w:t>
            </w:r>
            <w:r>
              <w:rPr>
                <w:spacing w:val="-4"/>
              </w:rPr>
              <w:t> </w:t>
            </w:r>
            <w:r>
              <w:rPr/>
              <w:t>hojas</w:t>
            </w:r>
            <w:r>
              <w:rPr>
                <w:spacing w:val="-3"/>
              </w:rPr>
              <w:t> </w:t>
            </w:r>
            <w:r>
              <w:rPr/>
              <w:t>de </w:t>
            </w:r>
            <w:r>
              <w:rPr>
                <w:spacing w:val="-2"/>
              </w:rPr>
              <w:t>cedrón</w:t>
            </w:r>
            <w:r>
              <w:rPr/>
              <w:tab/>
            </w:r>
            <w:r>
              <w:rPr>
                <w:spacing w:val="-5"/>
              </w:rPr>
              <w:t>36</w:t>
            </w:r>
          </w:hyperlink>
        </w:p>
        <w:p>
          <w:pPr>
            <w:pStyle w:val="TOC2"/>
            <w:numPr>
              <w:ilvl w:val="2"/>
              <w:numId w:val="11"/>
            </w:numPr>
            <w:tabs>
              <w:tab w:pos="2383" w:val="left" w:leader="none"/>
              <w:tab w:pos="9537" w:val="left" w:leader="dot"/>
            </w:tabs>
            <w:spacing w:line="240" w:lineRule="auto" w:before="240" w:after="0"/>
            <w:ind w:left="2383" w:right="0" w:hanging="540"/>
            <w:jc w:val="left"/>
          </w:pPr>
          <w:hyperlink w:history="true" w:anchor="_bookmark44">
            <w:r>
              <w:rPr/>
              <w:t>Características</w:t>
            </w:r>
            <w:r>
              <w:rPr>
                <w:spacing w:val="-5"/>
              </w:rPr>
              <w:t> </w:t>
            </w:r>
            <w:r>
              <w:rPr/>
              <w:t>nutricionales</w:t>
            </w:r>
            <w:r>
              <w:rPr>
                <w:spacing w:val="-2"/>
              </w:rPr>
              <w:t> </w:t>
            </w:r>
            <w:r>
              <w:rPr/>
              <w:t>de</w:t>
            </w:r>
            <w:r>
              <w:rPr>
                <w:spacing w:val="-4"/>
              </w:rPr>
              <w:t> </w:t>
            </w:r>
            <w:r>
              <w:rPr/>
              <w:t>las</w:t>
            </w:r>
            <w:r>
              <w:rPr>
                <w:spacing w:val="-2"/>
              </w:rPr>
              <w:t> </w:t>
            </w:r>
            <w:r>
              <w:rPr/>
              <w:t>hojas</w:t>
            </w:r>
            <w:r>
              <w:rPr>
                <w:spacing w:val="-3"/>
              </w:rPr>
              <w:t> </w:t>
            </w:r>
            <w:r>
              <w:rPr/>
              <w:t>de</w:t>
            </w:r>
            <w:r>
              <w:rPr>
                <w:spacing w:val="1"/>
              </w:rPr>
              <w:t> </w:t>
            </w:r>
            <w:r>
              <w:rPr>
                <w:spacing w:val="-2"/>
              </w:rPr>
              <w:t>cedrón.</w:t>
            </w:r>
            <w:r>
              <w:rPr/>
              <w:tab/>
            </w:r>
            <w:r>
              <w:rPr>
                <w:spacing w:val="-5"/>
              </w:rPr>
              <w:t>37</w:t>
            </w:r>
          </w:hyperlink>
        </w:p>
        <w:p>
          <w:pPr>
            <w:pStyle w:val="TOC2"/>
            <w:numPr>
              <w:ilvl w:val="2"/>
              <w:numId w:val="11"/>
            </w:numPr>
            <w:tabs>
              <w:tab w:pos="2383" w:val="left" w:leader="none"/>
              <w:tab w:pos="9537" w:val="left" w:leader="dot"/>
            </w:tabs>
            <w:spacing w:line="240" w:lineRule="auto" w:before="236" w:after="0"/>
            <w:ind w:left="2383" w:right="0" w:hanging="540"/>
            <w:jc w:val="left"/>
          </w:pPr>
          <w:hyperlink w:history="true" w:anchor="_bookmark46">
            <w:r>
              <w:rPr/>
              <w:t>Actividad</w:t>
            </w:r>
            <w:r>
              <w:rPr>
                <w:spacing w:val="-6"/>
              </w:rPr>
              <w:t> </w:t>
            </w:r>
            <w:r>
              <w:rPr/>
              <w:t>antimicrobiana en</w:t>
            </w:r>
            <w:r>
              <w:rPr>
                <w:spacing w:val="-1"/>
              </w:rPr>
              <w:t> </w:t>
            </w:r>
            <w:r>
              <w:rPr/>
              <w:t>las</w:t>
            </w:r>
            <w:r>
              <w:rPr>
                <w:spacing w:val="-3"/>
              </w:rPr>
              <w:t> </w:t>
            </w:r>
            <w:r>
              <w:rPr/>
              <w:t>hojas</w:t>
            </w:r>
            <w:r>
              <w:rPr>
                <w:spacing w:val="-3"/>
              </w:rPr>
              <w:t> </w:t>
            </w:r>
            <w:r>
              <w:rPr/>
              <w:t>de</w:t>
            </w:r>
            <w:r>
              <w:rPr>
                <w:spacing w:val="1"/>
              </w:rPr>
              <w:t> </w:t>
            </w:r>
            <w:r>
              <w:rPr>
                <w:spacing w:val="-2"/>
              </w:rPr>
              <w:t>cedrón</w:t>
            </w:r>
            <w:r>
              <w:rPr/>
              <w:tab/>
            </w:r>
            <w:r>
              <w:rPr>
                <w:spacing w:val="-5"/>
              </w:rPr>
              <w:t>37</w:t>
            </w:r>
          </w:hyperlink>
        </w:p>
        <w:p>
          <w:pPr>
            <w:pStyle w:val="TOC2"/>
            <w:numPr>
              <w:ilvl w:val="2"/>
              <w:numId w:val="11"/>
            </w:numPr>
            <w:tabs>
              <w:tab w:pos="2383" w:val="left" w:leader="none"/>
              <w:tab w:pos="2412" w:val="left" w:leader="none"/>
              <w:tab w:pos="9537" w:val="left" w:leader="dot"/>
            </w:tabs>
            <w:spacing w:line="357" w:lineRule="auto" w:before="240" w:after="0"/>
            <w:ind w:left="2412" w:right="1425" w:hanging="569"/>
            <w:jc w:val="left"/>
          </w:pPr>
          <w:hyperlink w:history="true" w:anchor="_bookmark47">
            <w:r>
              <w:rPr/>
              <w:t>Como</w:t>
            </w:r>
            <w:r>
              <w:rPr>
                <w:spacing w:val="-2"/>
              </w:rPr>
              <w:t> </w:t>
            </w:r>
            <w:r>
              <w:rPr/>
              <w:t>actúan</w:t>
            </w:r>
            <w:r>
              <w:rPr>
                <w:spacing w:val="-2"/>
              </w:rPr>
              <w:t> </w:t>
            </w:r>
            <w:r>
              <w:rPr/>
              <w:t>las</w:t>
            </w:r>
            <w:r>
              <w:rPr>
                <w:spacing w:val="-4"/>
              </w:rPr>
              <w:t> </w:t>
            </w:r>
            <w:r>
              <w:rPr/>
              <w:t>antocianinas</w:t>
            </w:r>
            <w:r>
              <w:rPr>
                <w:spacing w:val="-4"/>
              </w:rPr>
              <w:t> </w:t>
            </w:r>
            <w:r>
              <w:rPr/>
              <w:t>en</w:t>
            </w:r>
            <w:r>
              <w:rPr>
                <w:spacing w:val="-2"/>
              </w:rPr>
              <w:t> </w:t>
            </w:r>
            <w:r>
              <w:rPr/>
              <w:t>una</w:t>
            </w:r>
            <w:r>
              <w:rPr>
                <w:spacing w:val="-5"/>
              </w:rPr>
              <w:t> </w:t>
            </w:r>
            <w:r>
              <w:rPr/>
              <w:t>actividad</w:t>
            </w:r>
            <w:r>
              <w:rPr>
                <w:spacing w:val="-2"/>
              </w:rPr>
              <w:t> </w:t>
            </w:r>
            <w:r>
              <w:rPr/>
              <w:t>antimicrobiana</w:t>
            </w:r>
            <w:r>
              <w:rPr>
                <w:spacing w:val="-5"/>
              </w:rPr>
              <w:t> </w:t>
            </w:r>
            <w:r>
              <w:rPr/>
              <w:t>en</w:t>
            </w:r>
            <w:r>
              <w:rPr>
                <w:spacing w:val="-2"/>
              </w:rPr>
              <w:t> </w:t>
            </w:r>
            <w:r>
              <w:rPr/>
              <w:t>una</w:t>
            </w:r>
            <w:r>
              <w:rPr>
                <w:spacing w:val="-1"/>
              </w:rPr>
              <w:t> </w:t>
            </w:r>
            <w:r>
              <w:rPr/>
              <w:t>bebida</w:t>
            </w:r>
          </w:hyperlink>
          <w:r>
            <w:rPr/>
            <w:t> </w:t>
          </w:r>
          <w:hyperlink w:history="true" w:anchor="_bookmark47">
            <w:r>
              <w:rPr/>
              <w:t>funcional</w:t>
            </w:r>
            <w:r>
              <w:rPr>
                <w:spacing w:val="-1"/>
              </w:rPr>
              <w:t> </w:t>
            </w:r>
            <w:r>
              <w:rPr/>
              <w:t>fermentada a base</w:t>
            </w:r>
            <w:r>
              <w:rPr>
                <w:spacing w:val="-1"/>
              </w:rPr>
              <w:t> </w:t>
            </w:r>
            <w:r>
              <w:rPr/>
              <w:t>de hojas</w:t>
            </w:r>
            <w:r>
              <w:rPr>
                <w:spacing w:val="-3"/>
              </w:rPr>
              <w:t> </w:t>
            </w:r>
            <w:r>
              <w:rPr/>
              <w:t>de</w:t>
            </w:r>
            <w:r>
              <w:rPr>
                <w:spacing w:val="-4"/>
              </w:rPr>
              <w:t> </w:t>
            </w:r>
            <w:r>
              <w:rPr>
                <w:spacing w:val="-2"/>
              </w:rPr>
              <w:t>cedrón.</w:t>
            </w:r>
            <w:r>
              <w:rPr/>
              <w:tab/>
            </w:r>
            <w:r>
              <w:rPr>
                <w:spacing w:val="-5"/>
              </w:rPr>
              <w:t>38</w:t>
            </w:r>
          </w:hyperlink>
        </w:p>
        <w:p>
          <w:pPr>
            <w:pStyle w:val="TOC2"/>
            <w:numPr>
              <w:ilvl w:val="1"/>
              <w:numId w:val="9"/>
            </w:numPr>
            <w:tabs>
              <w:tab w:pos="2203" w:val="left" w:leader="none"/>
              <w:tab w:pos="9537" w:val="left" w:leader="dot"/>
            </w:tabs>
            <w:spacing w:line="240" w:lineRule="auto" w:before="106" w:after="0"/>
            <w:ind w:left="2203" w:right="0" w:hanging="360"/>
            <w:jc w:val="left"/>
          </w:pPr>
          <w:hyperlink w:history="true" w:anchor="_bookmark48">
            <w:r>
              <w:rPr/>
              <w:t>Panela</w:t>
            </w:r>
            <w:r>
              <w:rPr>
                <w:spacing w:val="2"/>
              </w:rPr>
              <w:t> </w:t>
            </w:r>
            <w:r>
              <w:rPr>
                <w:spacing w:val="-2"/>
              </w:rPr>
              <w:t>granulada</w:t>
            </w:r>
            <w:r>
              <w:rPr/>
              <w:tab/>
            </w:r>
            <w:r>
              <w:rPr>
                <w:spacing w:val="-5"/>
              </w:rPr>
              <w:t>38</w:t>
            </w:r>
          </w:hyperlink>
        </w:p>
        <w:p>
          <w:pPr>
            <w:pStyle w:val="TOC2"/>
            <w:numPr>
              <w:ilvl w:val="2"/>
              <w:numId w:val="9"/>
            </w:numPr>
            <w:tabs>
              <w:tab w:pos="2383" w:val="left" w:leader="none"/>
              <w:tab w:pos="9537" w:val="left" w:leader="dot"/>
            </w:tabs>
            <w:spacing w:line="240" w:lineRule="auto" w:before="236" w:after="0"/>
            <w:ind w:left="2383" w:right="0" w:hanging="540"/>
            <w:jc w:val="left"/>
          </w:pPr>
          <w:hyperlink w:history="true" w:anchor="_bookmark50">
            <w:r>
              <w:rPr/>
              <w:t>Antecedentes</w:t>
            </w:r>
            <w:r>
              <w:rPr>
                <w:spacing w:val="-3"/>
              </w:rPr>
              <w:t> </w:t>
            </w:r>
            <w:r>
              <w:rPr/>
              <w:t>de</w:t>
            </w:r>
            <w:r>
              <w:rPr>
                <w:spacing w:val="-3"/>
              </w:rPr>
              <w:t> </w:t>
            </w:r>
            <w:r>
              <w:rPr/>
              <w:t>la</w:t>
            </w:r>
            <w:r>
              <w:rPr>
                <w:spacing w:val="1"/>
              </w:rPr>
              <w:t> </w:t>
            </w:r>
            <w:r>
              <w:rPr/>
              <w:t>panela</w:t>
            </w:r>
            <w:r>
              <w:rPr>
                <w:spacing w:val="1"/>
              </w:rPr>
              <w:t> </w:t>
            </w:r>
            <w:r>
              <w:rPr>
                <w:spacing w:val="-2"/>
              </w:rPr>
              <w:t>granulada</w:t>
            </w:r>
            <w:r>
              <w:rPr/>
              <w:tab/>
            </w:r>
            <w:r>
              <w:rPr>
                <w:spacing w:val="-5"/>
              </w:rPr>
              <w:t>39</w:t>
            </w:r>
          </w:hyperlink>
        </w:p>
        <w:p>
          <w:pPr>
            <w:pStyle w:val="TOC2"/>
            <w:numPr>
              <w:ilvl w:val="2"/>
              <w:numId w:val="12"/>
            </w:numPr>
            <w:tabs>
              <w:tab w:pos="2443" w:val="left" w:leader="none"/>
              <w:tab w:pos="9537" w:val="left" w:leader="dot"/>
            </w:tabs>
            <w:spacing w:line="240" w:lineRule="auto" w:before="241" w:after="0"/>
            <w:ind w:left="2443" w:right="0" w:hanging="600"/>
            <w:jc w:val="left"/>
          </w:pPr>
          <w:hyperlink w:history="true" w:anchor="_bookmark51">
            <w:r>
              <w:rPr/>
              <w:t>Características</w:t>
            </w:r>
            <w:r>
              <w:rPr>
                <w:spacing w:val="-2"/>
              </w:rPr>
              <w:t> </w:t>
            </w:r>
            <w:r>
              <w:rPr/>
              <w:t>fisicoquímicas</w:t>
            </w:r>
            <w:r>
              <w:rPr>
                <w:spacing w:val="-2"/>
              </w:rPr>
              <w:t> </w:t>
            </w:r>
            <w:r>
              <w:rPr/>
              <w:t>de</w:t>
            </w:r>
            <w:r>
              <w:rPr>
                <w:spacing w:val="-2"/>
              </w:rPr>
              <w:t> </w:t>
            </w:r>
            <w:r>
              <w:rPr/>
              <w:t>la</w:t>
            </w:r>
            <w:r>
              <w:rPr>
                <w:spacing w:val="-3"/>
              </w:rPr>
              <w:t> </w:t>
            </w:r>
            <w:r>
              <w:rPr/>
              <w:t>panela</w:t>
            </w:r>
            <w:r>
              <w:rPr>
                <w:spacing w:val="2"/>
              </w:rPr>
              <w:t> </w:t>
            </w:r>
            <w:r>
              <w:rPr>
                <w:spacing w:val="-2"/>
              </w:rPr>
              <w:t>granulada</w:t>
            </w:r>
            <w:r>
              <w:rPr/>
              <w:tab/>
            </w:r>
            <w:r>
              <w:rPr>
                <w:spacing w:val="-5"/>
              </w:rPr>
              <w:t>39</w:t>
            </w:r>
          </w:hyperlink>
        </w:p>
        <w:p>
          <w:pPr>
            <w:pStyle w:val="TOC2"/>
            <w:numPr>
              <w:ilvl w:val="2"/>
              <w:numId w:val="13"/>
            </w:numPr>
            <w:tabs>
              <w:tab w:pos="2383" w:val="left" w:leader="none"/>
              <w:tab w:pos="9537" w:val="left" w:leader="dot"/>
            </w:tabs>
            <w:spacing w:line="240" w:lineRule="auto" w:before="236" w:after="0"/>
            <w:ind w:left="2383" w:right="0" w:hanging="540"/>
            <w:jc w:val="left"/>
          </w:pPr>
          <w:hyperlink w:history="true" w:anchor="_bookmark52">
            <w:r>
              <w:rPr/>
              <w:t>Características</w:t>
            </w:r>
            <w:r>
              <w:rPr>
                <w:spacing w:val="-3"/>
              </w:rPr>
              <w:t> </w:t>
            </w:r>
            <w:r>
              <w:rPr/>
              <w:t>nutricionales</w:t>
            </w:r>
            <w:r>
              <w:rPr>
                <w:spacing w:val="-2"/>
              </w:rPr>
              <w:t> </w:t>
            </w:r>
            <w:r>
              <w:rPr/>
              <w:t>de</w:t>
            </w:r>
            <w:r>
              <w:rPr>
                <w:spacing w:val="-4"/>
              </w:rPr>
              <w:t> </w:t>
            </w:r>
            <w:r>
              <w:rPr/>
              <w:t>la</w:t>
            </w:r>
            <w:r>
              <w:rPr>
                <w:spacing w:val="1"/>
              </w:rPr>
              <w:t> </w:t>
            </w:r>
            <w:r>
              <w:rPr/>
              <w:t>panela</w:t>
            </w:r>
            <w:r>
              <w:rPr>
                <w:spacing w:val="1"/>
              </w:rPr>
              <w:t> </w:t>
            </w:r>
            <w:r>
              <w:rPr>
                <w:spacing w:val="-2"/>
              </w:rPr>
              <w:t>granulada</w:t>
            </w:r>
            <w:r>
              <w:rPr/>
              <w:tab/>
            </w:r>
            <w:r>
              <w:rPr>
                <w:spacing w:val="-5"/>
              </w:rPr>
              <w:t>40</w:t>
            </w:r>
          </w:hyperlink>
        </w:p>
        <w:p>
          <w:pPr>
            <w:pStyle w:val="TOC2"/>
            <w:numPr>
              <w:ilvl w:val="1"/>
              <w:numId w:val="9"/>
            </w:numPr>
            <w:tabs>
              <w:tab w:pos="2203" w:val="left" w:leader="none"/>
              <w:tab w:pos="9537" w:val="left" w:leader="dot"/>
            </w:tabs>
            <w:spacing w:line="240" w:lineRule="auto" w:before="240" w:after="0"/>
            <w:ind w:left="2203" w:right="0" w:hanging="360"/>
            <w:jc w:val="left"/>
          </w:pPr>
          <w:hyperlink w:history="true" w:anchor="_bookmark53">
            <w:r>
              <w:rPr/>
              <w:t>Azúcar</w:t>
            </w:r>
            <w:r>
              <w:rPr>
                <w:spacing w:val="-1"/>
              </w:rPr>
              <w:t> </w:t>
            </w:r>
            <w:r>
              <w:rPr/>
              <w:t>blanca</w:t>
            </w:r>
            <w:r>
              <w:rPr>
                <w:spacing w:val="1"/>
              </w:rPr>
              <w:t> </w:t>
            </w:r>
            <w:r>
              <w:rPr>
                <w:spacing w:val="-2"/>
              </w:rPr>
              <w:t>refinada</w:t>
            </w:r>
            <w:r>
              <w:rPr/>
              <w:tab/>
            </w:r>
            <w:r>
              <w:rPr>
                <w:spacing w:val="-5"/>
              </w:rPr>
              <w:t>40</w:t>
            </w:r>
          </w:hyperlink>
        </w:p>
        <w:p>
          <w:pPr>
            <w:pStyle w:val="TOC2"/>
            <w:numPr>
              <w:ilvl w:val="2"/>
              <w:numId w:val="9"/>
            </w:numPr>
            <w:tabs>
              <w:tab w:pos="2383" w:val="left" w:leader="none"/>
              <w:tab w:pos="9537" w:val="left" w:leader="dot"/>
            </w:tabs>
            <w:spacing w:line="240" w:lineRule="auto" w:before="236" w:after="0"/>
            <w:ind w:left="2383" w:right="0" w:hanging="540"/>
            <w:jc w:val="left"/>
          </w:pPr>
          <w:hyperlink w:history="true" w:anchor="_bookmark55">
            <w:r>
              <w:rPr/>
              <w:t>Antecedentes</w:t>
            </w:r>
            <w:r>
              <w:rPr>
                <w:spacing w:val="-3"/>
              </w:rPr>
              <w:t> </w:t>
            </w:r>
            <w:r>
              <w:rPr/>
              <w:t>de</w:t>
            </w:r>
            <w:r>
              <w:rPr>
                <w:spacing w:val="-4"/>
              </w:rPr>
              <w:t> </w:t>
            </w:r>
            <w:r>
              <w:rPr/>
              <w:t>la azúcar</w:t>
            </w:r>
            <w:r>
              <w:rPr>
                <w:spacing w:val="-1"/>
              </w:rPr>
              <w:t> </w:t>
            </w:r>
            <w:r>
              <w:rPr/>
              <w:t>blanca</w:t>
            </w:r>
            <w:r>
              <w:rPr>
                <w:spacing w:val="1"/>
              </w:rPr>
              <w:t> </w:t>
            </w:r>
            <w:r>
              <w:rPr>
                <w:spacing w:val="-2"/>
              </w:rPr>
              <w:t>refinada</w:t>
            </w:r>
            <w:r>
              <w:rPr/>
              <w:tab/>
            </w:r>
            <w:r>
              <w:rPr>
                <w:spacing w:val="-5"/>
              </w:rPr>
              <w:t>41</w:t>
            </w:r>
          </w:hyperlink>
        </w:p>
        <w:p>
          <w:pPr>
            <w:pStyle w:val="TOC2"/>
            <w:numPr>
              <w:ilvl w:val="2"/>
              <w:numId w:val="9"/>
            </w:numPr>
            <w:tabs>
              <w:tab w:pos="2383" w:val="left" w:leader="none"/>
              <w:tab w:pos="9537" w:val="left" w:leader="dot"/>
            </w:tabs>
            <w:spacing w:line="240" w:lineRule="auto" w:before="240" w:after="0"/>
            <w:ind w:left="2383" w:right="0" w:hanging="540"/>
            <w:jc w:val="left"/>
          </w:pPr>
          <w:hyperlink w:history="true" w:anchor="_bookmark56">
            <w:r>
              <w:rPr/>
              <w:t>Estructura</w:t>
            </w:r>
            <w:r>
              <w:rPr>
                <w:spacing w:val="-1"/>
              </w:rPr>
              <w:t> </w:t>
            </w:r>
            <w:r>
              <w:rPr/>
              <w:t>de</w:t>
            </w:r>
            <w:r>
              <w:rPr>
                <w:spacing w:val="-1"/>
              </w:rPr>
              <w:t> </w:t>
            </w:r>
            <w:r>
              <w:rPr/>
              <w:t>la azúcar</w:t>
            </w:r>
            <w:r>
              <w:rPr>
                <w:spacing w:val="-2"/>
              </w:rPr>
              <w:t> </w:t>
            </w:r>
            <w:r>
              <w:rPr/>
              <w:t>blanca </w:t>
            </w:r>
            <w:r>
              <w:rPr>
                <w:spacing w:val="-2"/>
              </w:rPr>
              <w:t>refinada</w:t>
            </w:r>
            <w:r>
              <w:rPr/>
              <w:tab/>
            </w:r>
            <w:r>
              <w:rPr>
                <w:spacing w:val="-5"/>
              </w:rPr>
              <w:t>41</w:t>
            </w:r>
          </w:hyperlink>
        </w:p>
        <w:p>
          <w:pPr>
            <w:pStyle w:val="TOC2"/>
            <w:numPr>
              <w:ilvl w:val="2"/>
              <w:numId w:val="9"/>
            </w:numPr>
            <w:tabs>
              <w:tab w:pos="2383" w:val="left" w:leader="none"/>
              <w:tab w:pos="9537" w:val="left" w:leader="dot"/>
            </w:tabs>
            <w:spacing w:line="240" w:lineRule="auto" w:before="236" w:after="0"/>
            <w:ind w:left="2383" w:right="0" w:hanging="540"/>
            <w:jc w:val="left"/>
          </w:pPr>
          <w:hyperlink w:history="true" w:anchor="_bookmark58">
            <w:r>
              <w:rPr/>
              <w:t>Características</w:t>
            </w:r>
            <w:r>
              <w:rPr>
                <w:spacing w:val="-3"/>
              </w:rPr>
              <w:t> </w:t>
            </w:r>
            <w:r>
              <w:rPr/>
              <w:t>fisicoquímicas</w:t>
            </w:r>
            <w:r>
              <w:rPr>
                <w:spacing w:val="-2"/>
              </w:rPr>
              <w:t> </w:t>
            </w:r>
            <w:r>
              <w:rPr/>
              <w:t>de</w:t>
            </w:r>
            <w:r>
              <w:rPr>
                <w:spacing w:val="-4"/>
              </w:rPr>
              <w:t> </w:t>
            </w:r>
            <w:r>
              <w:rPr/>
              <w:t>la</w:t>
            </w:r>
            <w:r>
              <w:rPr>
                <w:spacing w:val="-3"/>
              </w:rPr>
              <w:t> </w:t>
            </w:r>
            <w:r>
              <w:rPr/>
              <w:t>azúcar</w:t>
            </w:r>
            <w:r>
              <w:rPr>
                <w:spacing w:val="-1"/>
              </w:rPr>
              <w:t> </w:t>
            </w:r>
            <w:r>
              <w:rPr/>
              <w:t>blanca</w:t>
            </w:r>
            <w:r>
              <w:rPr>
                <w:spacing w:val="1"/>
              </w:rPr>
              <w:t> </w:t>
            </w:r>
            <w:r>
              <w:rPr>
                <w:spacing w:val="-2"/>
              </w:rPr>
              <w:t>refinada</w:t>
            </w:r>
            <w:r>
              <w:rPr/>
              <w:tab/>
            </w:r>
            <w:r>
              <w:rPr>
                <w:spacing w:val="-5"/>
              </w:rPr>
              <w:t>43</w:t>
            </w:r>
          </w:hyperlink>
        </w:p>
        <w:p>
          <w:pPr>
            <w:pStyle w:val="TOC2"/>
            <w:numPr>
              <w:ilvl w:val="1"/>
              <w:numId w:val="9"/>
            </w:numPr>
            <w:tabs>
              <w:tab w:pos="2203" w:val="left" w:leader="none"/>
              <w:tab w:pos="9537" w:val="left" w:leader="dot"/>
            </w:tabs>
            <w:spacing w:line="240" w:lineRule="auto" w:before="240" w:after="0"/>
            <w:ind w:left="2203" w:right="0" w:hanging="360"/>
            <w:jc w:val="left"/>
          </w:pPr>
          <w:hyperlink w:history="true" w:anchor="_bookmark60">
            <w:r>
              <w:rPr/>
              <w:t>Actividad</w:t>
            </w:r>
            <w:r>
              <w:rPr>
                <w:spacing w:val="-6"/>
              </w:rPr>
              <w:t> </w:t>
            </w:r>
            <w:r>
              <w:rPr/>
              <w:t>antimicrobiana</w:t>
            </w:r>
            <w:r>
              <w:rPr>
                <w:spacing w:val="1"/>
              </w:rPr>
              <w:t> </w:t>
            </w:r>
            <w:r>
              <w:rPr/>
              <w:t>en</w:t>
            </w:r>
            <w:r>
              <w:rPr>
                <w:spacing w:val="3"/>
              </w:rPr>
              <w:t> </w:t>
            </w:r>
            <w:r>
              <w:rPr/>
              <w:t>las</w:t>
            </w:r>
            <w:r>
              <w:rPr>
                <w:spacing w:val="-2"/>
              </w:rPr>
              <w:t> </w:t>
            </w:r>
            <w:r>
              <w:rPr/>
              <w:t>hojas</w:t>
            </w:r>
            <w:r>
              <w:rPr>
                <w:spacing w:val="-6"/>
              </w:rPr>
              <w:t> </w:t>
            </w:r>
            <w:r>
              <w:rPr/>
              <w:t>de mora, naranjilla</w:t>
            </w:r>
            <w:r>
              <w:rPr>
                <w:spacing w:val="4"/>
              </w:rPr>
              <w:t> </w:t>
            </w:r>
            <w:r>
              <w:rPr/>
              <w:t>y el</w:t>
            </w:r>
            <w:r>
              <w:rPr>
                <w:spacing w:val="-4"/>
              </w:rPr>
              <w:t> </w:t>
            </w:r>
            <w:r>
              <w:rPr>
                <w:spacing w:val="-2"/>
              </w:rPr>
              <w:t>cedrón</w:t>
            </w:r>
            <w:r>
              <w:rPr/>
              <w:tab/>
            </w:r>
            <w:r>
              <w:rPr>
                <w:spacing w:val="-5"/>
              </w:rPr>
              <w:t>44</w:t>
            </w:r>
          </w:hyperlink>
        </w:p>
        <w:p>
          <w:pPr>
            <w:pStyle w:val="TOC2"/>
            <w:numPr>
              <w:ilvl w:val="1"/>
              <w:numId w:val="9"/>
            </w:numPr>
            <w:tabs>
              <w:tab w:pos="2203" w:val="left" w:leader="none"/>
              <w:tab w:pos="9537" w:val="left" w:leader="dot"/>
            </w:tabs>
            <w:spacing w:line="240" w:lineRule="auto" w:before="236" w:after="0"/>
            <w:ind w:left="2203" w:right="0" w:hanging="360"/>
            <w:jc w:val="left"/>
          </w:pPr>
          <w:hyperlink w:history="true" w:anchor="_bookmark61">
            <w:r>
              <w:rPr/>
              <w:t>Actividad</w:t>
            </w:r>
            <w:r>
              <w:rPr>
                <w:spacing w:val="-6"/>
              </w:rPr>
              <w:t> </w:t>
            </w:r>
            <w:r>
              <w:rPr/>
              <w:t>antioxidante en</w:t>
            </w:r>
            <w:r>
              <w:rPr>
                <w:spacing w:val="-5"/>
              </w:rPr>
              <w:t> </w:t>
            </w:r>
            <w:r>
              <w:rPr/>
              <w:t>la planta de</w:t>
            </w:r>
            <w:r>
              <w:rPr>
                <w:spacing w:val="-3"/>
              </w:rPr>
              <w:t> </w:t>
            </w:r>
            <w:r>
              <w:rPr>
                <w:spacing w:val="-4"/>
              </w:rPr>
              <w:t>mora</w:t>
            </w:r>
            <w:r>
              <w:rPr/>
              <w:tab/>
            </w:r>
            <w:r>
              <w:rPr>
                <w:spacing w:val="-5"/>
              </w:rPr>
              <w:t>44</w:t>
            </w:r>
          </w:hyperlink>
        </w:p>
        <w:p>
          <w:pPr>
            <w:pStyle w:val="TOC2"/>
            <w:numPr>
              <w:ilvl w:val="2"/>
              <w:numId w:val="9"/>
            </w:numPr>
            <w:tabs>
              <w:tab w:pos="2383" w:val="left" w:leader="none"/>
              <w:tab w:pos="9537" w:val="left" w:leader="dot"/>
            </w:tabs>
            <w:spacing w:line="240" w:lineRule="auto" w:before="241" w:after="161"/>
            <w:ind w:left="2383" w:right="0" w:hanging="540"/>
            <w:jc w:val="left"/>
          </w:pPr>
          <w:hyperlink w:history="true" w:anchor="_bookmark62">
            <w:r>
              <w:rPr/>
              <w:t>Actividad</w:t>
            </w:r>
            <w:r>
              <w:rPr>
                <w:spacing w:val="-6"/>
              </w:rPr>
              <w:t> </w:t>
            </w:r>
            <w:r>
              <w:rPr/>
              <w:t>antioxidante en</w:t>
            </w:r>
            <w:r>
              <w:rPr>
                <w:spacing w:val="-5"/>
              </w:rPr>
              <w:t> </w:t>
            </w:r>
            <w:r>
              <w:rPr/>
              <w:t>la planta de</w:t>
            </w:r>
            <w:r>
              <w:rPr>
                <w:spacing w:val="1"/>
              </w:rPr>
              <w:t> </w:t>
            </w:r>
            <w:r>
              <w:rPr>
                <w:spacing w:val="-2"/>
              </w:rPr>
              <w:t>naranjilla</w:t>
            </w:r>
            <w:r>
              <w:rPr/>
              <w:tab/>
            </w:r>
            <w:r>
              <w:rPr>
                <w:spacing w:val="-5"/>
              </w:rPr>
              <w:t>44</w:t>
            </w:r>
          </w:hyperlink>
        </w:p>
        <w:p>
          <w:pPr>
            <w:pStyle w:val="TOC2"/>
            <w:numPr>
              <w:ilvl w:val="2"/>
              <w:numId w:val="9"/>
            </w:numPr>
            <w:tabs>
              <w:tab w:pos="2383" w:val="left" w:leader="none"/>
              <w:tab w:pos="9537" w:val="left" w:leader="dot"/>
            </w:tabs>
            <w:spacing w:line="240" w:lineRule="auto" w:before="60" w:after="0"/>
            <w:ind w:left="2383" w:right="0" w:hanging="540"/>
            <w:jc w:val="left"/>
          </w:pPr>
          <w:hyperlink w:history="true" w:anchor="_bookmark63">
            <w:r>
              <w:rPr/>
              <w:t>Actividad</w:t>
            </w:r>
            <w:r>
              <w:rPr>
                <w:spacing w:val="-7"/>
              </w:rPr>
              <w:t> </w:t>
            </w:r>
            <w:r>
              <w:rPr/>
              <w:t>antioxidante</w:t>
            </w:r>
            <w:r>
              <w:rPr>
                <w:spacing w:val="1"/>
              </w:rPr>
              <w:t> </w:t>
            </w:r>
            <w:r>
              <w:rPr/>
              <w:t>en</w:t>
            </w:r>
            <w:r>
              <w:rPr>
                <w:spacing w:val="-5"/>
              </w:rPr>
              <w:t> </w:t>
            </w:r>
            <w:r>
              <w:rPr/>
              <w:t>las</w:t>
            </w:r>
            <w:r>
              <w:rPr>
                <w:spacing w:val="-2"/>
              </w:rPr>
              <w:t> </w:t>
            </w:r>
            <w:r>
              <w:rPr/>
              <w:t>hojas</w:t>
            </w:r>
            <w:r>
              <w:rPr>
                <w:spacing w:val="-2"/>
              </w:rPr>
              <w:t> </w:t>
            </w:r>
            <w:r>
              <w:rPr/>
              <w:t>de</w:t>
            </w:r>
            <w:r>
              <w:rPr>
                <w:spacing w:val="1"/>
              </w:rPr>
              <w:t> </w:t>
            </w:r>
            <w:r>
              <w:rPr>
                <w:spacing w:val="-2"/>
              </w:rPr>
              <w:t>cedrón</w:t>
            </w:r>
            <w:r>
              <w:rPr/>
              <w:tab/>
            </w:r>
            <w:r>
              <w:rPr>
                <w:spacing w:val="-5"/>
              </w:rPr>
              <w:t>45</w:t>
            </w:r>
          </w:hyperlink>
        </w:p>
        <w:p>
          <w:pPr>
            <w:pStyle w:val="TOC2"/>
            <w:numPr>
              <w:ilvl w:val="1"/>
              <w:numId w:val="9"/>
            </w:numPr>
            <w:tabs>
              <w:tab w:pos="2203" w:val="left" w:leader="none"/>
              <w:tab w:pos="9537" w:val="left" w:leader="dot"/>
            </w:tabs>
            <w:spacing w:line="240" w:lineRule="auto" w:before="240" w:after="0"/>
            <w:ind w:left="2203" w:right="0" w:hanging="360"/>
            <w:jc w:val="left"/>
          </w:pPr>
          <w:hyperlink w:history="true" w:anchor="_bookmark64">
            <w:r>
              <w:rPr>
                <w:spacing w:val="-4"/>
              </w:rPr>
              <w:t>Scoby</w:t>
            </w:r>
            <w:r>
              <w:rPr/>
              <w:tab/>
            </w:r>
            <w:r>
              <w:rPr>
                <w:spacing w:val="-5"/>
              </w:rPr>
              <w:t>45</w:t>
            </w:r>
          </w:hyperlink>
        </w:p>
        <w:p>
          <w:pPr>
            <w:pStyle w:val="TOC2"/>
            <w:numPr>
              <w:ilvl w:val="2"/>
              <w:numId w:val="14"/>
            </w:numPr>
            <w:tabs>
              <w:tab w:pos="2443" w:val="left" w:leader="none"/>
              <w:tab w:pos="9537" w:val="left" w:leader="dot"/>
            </w:tabs>
            <w:spacing w:line="240" w:lineRule="auto" w:before="236" w:after="0"/>
            <w:ind w:left="2443" w:right="0" w:hanging="600"/>
            <w:jc w:val="left"/>
          </w:pPr>
          <w:hyperlink w:history="true" w:anchor="_bookmark66">
            <w:r>
              <w:rPr/>
              <w:t>Antecedentes</w:t>
            </w:r>
            <w:r>
              <w:rPr>
                <w:spacing w:val="-4"/>
              </w:rPr>
              <w:t> </w:t>
            </w:r>
            <w:r>
              <w:rPr/>
              <w:t>del </w:t>
            </w:r>
            <w:r>
              <w:rPr>
                <w:spacing w:val="-4"/>
              </w:rPr>
              <w:t>scoby</w:t>
            </w:r>
            <w:r>
              <w:rPr/>
              <w:tab/>
            </w:r>
            <w:r>
              <w:rPr>
                <w:spacing w:val="-5"/>
              </w:rPr>
              <w:t>46</w:t>
            </w:r>
          </w:hyperlink>
        </w:p>
        <w:p>
          <w:pPr>
            <w:pStyle w:val="TOC2"/>
            <w:numPr>
              <w:ilvl w:val="2"/>
              <w:numId w:val="14"/>
            </w:numPr>
            <w:tabs>
              <w:tab w:pos="2503" w:val="left" w:leader="none"/>
              <w:tab w:pos="9537" w:val="left" w:leader="dot"/>
            </w:tabs>
            <w:spacing w:line="240" w:lineRule="auto" w:before="241" w:after="0"/>
            <w:ind w:left="2503" w:right="0" w:hanging="660"/>
            <w:jc w:val="left"/>
          </w:pPr>
          <w:hyperlink w:history="true" w:anchor="_bookmark67">
            <w:r>
              <w:rPr/>
              <w:t>Características</w:t>
            </w:r>
            <w:r>
              <w:rPr>
                <w:spacing w:val="-2"/>
              </w:rPr>
              <w:t> fisicoquímicas</w:t>
            </w:r>
            <w:r>
              <w:rPr/>
              <w:tab/>
            </w:r>
            <w:r>
              <w:rPr>
                <w:spacing w:val="-5"/>
              </w:rPr>
              <w:t>47</w:t>
            </w:r>
          </w:hyperlink>
        </w:p>
        <w:p>
          <w:pPr>
            <w:pStyle w:val="TOC2"/>
            <w:numPr>
              <w:ilvl w:val="2"/>
              <w:numId w:val="15"/>
            </w:numPr>
            <w:tabs>
              <w:tab w:pos="2383" w:val="left" w:leader="none"/>
              <w:tab w:pos="9537" w:val="left" w:leader="dot"/>
            </w:tabs>
            <w:spacing w:line="240" w:lineRule="auto" w:before="236" w:after="0"/>
            <w:ind w:left="2383" w:right="0" w:hanging="540"/>
            <w:jc w:val="left"/>
          </w:pPr>
          <w:hyperlink w:history="true" w:anchor="_bookmark68">
            <w:r>
              <w:rPr/>
              <w:t>Componentes</w:t>
            </w:r>
            <w:r>
              <w:rPr>
                <w:spacing w:val="-3"/>
              </w:rPr>
              <w:t> </w:t>
            </w:r>
            <w:r>
              <w:rPr/>
              <w:t>nutricionales</w:t>
            </w:r>
            <w:r>
              <w:rPr>
                <w:spacing w:val="-2"/>
              </w:rPr>
              <w:t> </w:t>
            </w:r>
            <w:r>
              <w:rPr/>
              <w:t>del</w:t>
            </w:r>
            <w:r>
              <w:rPr>
                <w:spacing w:val="1"/>
              </w:rPr>
              <w:t> </w:t>
            </w:r>
            <w:r>
              <w:rPr>
                <w:spacing w:val="-4"/>
              </w:rPr>
              <w:t>SCOBY</w:t>
            </w:r>
            <w:r>
              <w:rPr/>
              <w:tab/>
            </w:r>
            <w:r>
              <w:rPr>
                <w:spacing w:val="-5"/>
              </w:rPr>
              <w:t>48</w:t>
            </w:r>
          </w:hyperlink>
        </w:p>
        <w:p>
          <w:pPr>
            <w:pStyle w:val="TOC2"/>
            <w:numPr>
              <w:ilvl w:val="2"/>
              <w:numId w:val="16"/>
            </w:numPr>
            <w:tabs>
              <w:tab w:pos="2443" w:val="left" w:leader="none"/>
              <w:tab w:pos="9537" w:val="left" w:leader="dot"/>
            </w:tabs>
            <w:spacing w:line="240" w:lineRule="auto" w:before="240" w:after="0"/>
            <w:ind w:left="2443" w:right="0" w:hanging="600"/>
            <w:jc w:val="left"/>
          </w:pPr>
          <w:hyperlink w:history="true" w:anchor="_bookmark70">
            <w:r>
              <w:rPr/>
              <w:t>Usos</w:t>
            </w:r>
            <w:r>
              <w:rPr>
                <w:spacing w:val="-6"/>
              </w:rPr>
              <w:t> </w:t>
            </w:r>
            <w:r>
              <w:rPr/>
              <w:t>en</w:t>
            </w:r>
            <w:r>
              <w:rPr>
                <w:spacing w:val="-5"/>
              </w:rPr>
              <w:t> </w:t>
            </w:r>
            <w:r>
              <w:rPr/>
              <w:t>la</w:t>
            </w:r>
            <w:r>
              <w:rPr>
                <w:spacing w:val="1"/>
              </w:rPr>
              <w:t> </w:t>
            </w:r>
            <w:r>
              <w:rPr>
                <w:spacing w:val="-2"/>
              </w:rPr>
              <w:t>agroindustria</w:t>
            </w:r>
            <w:r>
              <w:rPr/>
              <w:tab/>
            </w:r>
            <w:r>
              <w:rPr>
                <w:spacing w:val="-5"/>
              </w:rPr>
              <w:t>48</w:t>
            </w:r>
          </w:hyperlink>
        </w:p>
        <w:p>
          <w:pPr>
            <w:pStyle w:val="TOC2"/>
            <w:numPr>
              <w:ilvl w:val="1"/>
              <w:numId w:val="17"/>
            </w:numPr>
            <w:tabs>
              <w:tab w:pos="2263" w:val="left" w:leader="none"/>
              <w:tab w:pos="9537" w:val="left" w:leader="dot"/>
            </w:tabs>
            <w:spacing w:line="240" w:lineRule="auto" w:before="236" w:after="0"/>
            <w:ind w:left="2263" w:right="0" w:hanging="420"/>
            <w:jc w:val="left"/>
          </w:pPr>
          <w:hyperlink w:history="true" w:anchor="_bookmark71">
            <w:r>
              <w:rPr/>
              <w:t>Te</w:t>
            </w:r>
            <w:r>
              <w:rPr>
                <w:spacing w:val="2"/>
              </w:rPr>
              <w:t> </w:t>
            </w:r>
            <w:r>
              <w:rPr>
                <w:spacing w:val="-2"/>
              </w:rPr>
              <w:t>negro</w:t>
            </w:r>
            <w:r>
              <w:rPr/>
              <w:tab/>
            </w:r>
            <w:r>
              <w:rPr>
                <w:spacing w:val="-5"/>
              </w:rPr>
              <w:t>49</w:t>
            </w:r>
          </w:hyperlink>
        </w:p>
        <w:p>
          <w:pPr>
            <w:pStyle w:val="TOC2"/>
            <w:numPr>
              <w:ilvl w:val="2"/>
              <w:numId w:val="17"/>
            </w:numPr>
            <w:tabs>
              <w:tab w:pos="2383" w:val="left" w:leader="none"/>
              <w:tab w:pos="9537" w:val="left" w:leader="dot"/>
            </w:tabs>
            <w:spacing w:line="240" w:lineRule="auto" w:before="240" w:after="0"/>
            <w:ind w:left="2383" w:right="0" w:hanging="540"/>
            <w:jc w:val="left"/>
          </w:pPr>
          <w:hyperlink w:history="true" w:anchor="_bookmark73">
            <w:r>
              <w:rPr/>
              <w:t>Antecedentes</w:t>
            </w:r>
            <w:r>
              <w:rPr>
                <w:spacing w:val="-3"/>
              </w:rPr>
              <w:t> </w:t>
            </w:r>
            <w:r>
              <w:rPr/>
              <w:t>del té</w:t>
            </w:r>
            <w:r>
              <w:rPr>
                <w:spacing w:val="1"/>
              </w:rPr>
              <w:t> </w:t>
            </w:r>
            <w:r>
              <w:rPr>
                <w:spacing w:val="-2"/>
              </w:rPr>
              <w:t>negro</w:t>
            </w:r>
            <w:r>
              <w:rPr/>
              <w:tab/>
            </w:r>
            <w:r>
              <w:rPr>
                <w:spacing w:val="-5"/>
              </w:rPr>
              <w:t>49</w:t>
            </w:r>
          </w:hyperlink>
        </w:p>
        <w:p>
          <w:pPr>
            <w:pStyle w:val="TOC2"/>
            <w:numPr>
              <w:ilvl w:val="2"/>
              <w:numId w:val="18"/>
            </w:numPr>
            <w:tabs>
              <w:tab w:pos="2443" w:val="left" w:leader="none"/>
              <w:tab w:pos="9537" w:val="left" w:leader="dot"/>
            </w:tabs>
            <w:spacing w:line="240" w:lineRule="auto" w:before="236" w:after="0"/>
            <w:ind w:left="2443" w:right="0" w:hanging="600"/>
            <w:jc w:val="left"/>
          </w:pPr>
          <w:hyperlink w:history="true" w:anchor="_bookmark74">
            <w:r>
              <w:rPr/>
              <w:t>Características</w:t>
            </w:r>
            <w:r>
              <w:rPr>
                <w:spacing w:val="-3"/>
              </w:rPr>
              <w:t> </w:t>
            </w:r>
            <w:r>
              <w:rPr/>
              <w:t>fisicoquímicas</w:t>
            </w:r>
            <w:r>
              <w:rPr>
                <w:spacing w:val="-3"/>
              </w:rPr>
              <w:t> </w:t>
            </w:r>
            <w:r>
              <w:rPr/>
              <w:t>del</w:t>
            </w:r>
            <w:r>
              <w:rPr>
                <w:spacing w:val="-1"/>
              </w:rPr>
              <w:t> </w:t>
            </w:r>
            <w:r>
              <w:rPr/>
              <w:t>té</w:t>
            </w:r>
            <w:r>
              <w:rPr>
                <w:spacing w:val="-3"/>
              </w:rPr>
              <w:t> </w:t>
            </w:r>
            <w:r>
              <w:rPr>
                <w:spacing w:val="-2"/>
              </w:rPr>
              <w:t>negro</w:t>
            </w:r>
            <w:r>
              <w:rPr/>
              <w:tab/>
            </w:r>
            <w:r>
              <w:rPr>
                <w:spacing w:val="-5"/>
              </w:rPr>
              <w:t>50</w:t>
            </w:r>
          </w:hyperlink>
        </w:p>
        <w:p>
          <w:pPr>
            <w:pStyle w:val="TOC2"/>
            <w:numPr>
              <w:ilvl w:val="2"/>
              <w:numId w:val="18"/>
            </w:numPr>
            <w:tabs>
              <w:tab w:pos="2503" w:val="left" w:leader="none"/>
              <w:tab w:pos="9537" w:val="left" w:leader="dot"/>
            </w:tabs>
            <w:spacing w:line="240" w:lineRule="auto" w:before="240" w:after="0"/>
            <w:ind w:left="2503" w:right="0" w:hanging="660"/>
            <w:jc w:val="left"/>
          </w:pPr>
          <w:hyperlink w:history="true" w:anchor="_bookmark75">
            <w:r>
              <w:rPr/>
              <w:t>Método</w:t>
            </w:r>
            <w:r>
              <w:rPr>
                <w:spacing w:val="-1"/>
              </w:rPr>
              <w:t> </w:t>
            </w:r>
            <w:r>
              <w:rPr/>
              <w:t>ABTS</w:t>
            </w:r>
            <w:r>
              <w:rPr>
                <w:spacing w:val="-3"/>
              </w:rPr>
              <w:t> </w:t>
            </w:r>
            <w:r>
              <w:rPr/>
              <w:t>para determinar </w:t>
            </w:r>
            <w:r>
              <w:rPr>
                <w:spacing w:val="-2"/>
              </w:rPr>
              <w:t>antioxidante</w:t>
            </w:r>
            <w:r>
              <w:rPr/>
              <w:tab/>
            </w:r>
            <w:r>
              <w:rPr>
                <w:spacing w:val="-5"/>
              </w:rPr>
              <w:t>50</w:t>
            </w:r>
          </w:hyperlink>
        </w:p>
        <w:p>
          <w:pPr>
            <w:pStyle w:val="TOC1"/>
            <w:tabs>
              <w:tab w:pos="9537" w:val="left" w:leader="dot"/>
            </w:tabs>
            <w:spacing w:before="236"/>
          </w:pPr>
          <w:hyperlink w:history="true" w:anchor="_bookmark76">
            <w:r>
              <w:rPr/>
              <w:t>CAPITULO</w:t>
            </w:r>
            <w:r>
              <w:rPr>
                <w:spacing w:val="-9"/>
              </w:rPr>
              <w:t> </w:t>
            </w:r>
            <w:r>
              <w:rPr>
                <w:spacing w:val="-5"/>
              </w:rPr>
              <w:t>III</w:t>
            </w:r>
            <w:r>
              <w:rPr/>
              <w:tab/>
            </w:r>
            <w:r>
              <w:rPr>
                <w:spacing w:val="-5"/>
              </w:rPr>
              <w:t>52</w:t>
            </w:r>
          </w:hyperlink>
        </w:p>
        <w:p>
          <w:pPr>
            <w:pStyle w:val="TOC1"/>
            <w:numPr>
              <w:ilvl w:val="0"/>
              <w:numId w:val="5"/>
            </w:numPr>
            <w:tabs>
              <w:tab w:pos="2411" w:val="left" w:leader="none"/>
              <w:tab w:pos="9537" w:val="left" w:leader="dot"/>
            </w:tabs>
            <w:spacing w:line="240" w:lineRule="auto" w:before="240" w:after="0"/>
            <w:ind w:left="2411" w:right="0" w:hanging="568"/>
            <w:jc w:val="left"/>
          </w:pPr>
          <w:hyperlink w:history="true" w:anchor="_bookmark77">
            <w:r>
              <w:rPr/>
              <w:t>MARCO</w:t>
            </w:r>
            <w:r>
              <w:rPr>
                <w:spacing w:val="-8"/>
              </w:rPr>
              <w:t> </w:t>
            </w:r>
            <w:r>
              <w:rPr>
                <w:spacing w:val="-2"/>
              </w:rPr>
              <w:t>METODOLÓGICO</w:t>
            </w:r>
            <w:r>
              <w:rPr/>
              <w:tab/>
            </w:r>
            <w:r>
              <w:rPr>
                <w:spacing w:val="-5"/>
              </w:rPr>
              <w:t>52</w:t>
            </w:r>
          </w:hyperlink>
        </w:p>
        <w:p>
          <w:pPr>
            <w:pStyle w:val="TOC2"/>
            <w:numPr>
              <w:ilvl w:val="1"/>
              <w:numId w:val="5"/>
            </w:numPr>
            <w:tabs>
              <w:tab w:pos="2411" w:val="left" w:leader="none"/>
              <w:tab w:pos="9537" w:val="left" w:leader="dot"/>
            </w:tabs>
            <w:spacing w:line="240" w:lineRule="auto" w:before="237" w:after="0"/>
            <w:ind w:left="2411" w:right="0" w:hanging="568"/>
            <w:jc w:val="left"/>
          </w:pPr>
          <w:hyperlink w:history="true" w:anchor="_bookmark78">
            <w:r>
              <w:rPr/>
              <w:t>Ubicación</w:t>
            </w:r>
            <w:r>
              <w:rPr>
                <w:spacing w:val="-2"/>
              </w:rPr>
              <w:t> </w:t>
            </w:r>
            <w:r>
              <w:rPr/>
              <w:t>de</w:t>
            </w:r>
            <w:r>
              <w:rPr>
                <w:spacing w:val="-1"/>
              </w:rPr>
              <w:t> </w:t>
            </w:r>
            <w:r>
              <w:rPr/>
              <w:t>la </w:t>
            </w:r>
            <w:r>
              <w:rPr>
                <w:spacing w:val="-2"/>
              </w:rPr>
              <w:t>investigación</w:t>
            </w:r>
            <w:r>
              <w:rPr/>
              <w:tab/>
            </w:r>
            <w:r>
              <w:rPr>
                <w:spacing w:val="-5"/>
              </w:rPr>
              <w:t>52</w:t>
            </w:r>
          </w:hyperlink>
        </w:p>
        <w:p>
          <w:pPr>
            <w:pStyle w:val="TOC2"/>
            <w:numPr>
              <w:ilvl w:val="2"/>
              <w:numId w:val="5"/>
            </w:numPr>
            <w:tabs>
              <w:tab w:pos="2411" w:val="left" w:leader="none"/>
              <w:tab w:pos="9537" w:val="left" w:leader="dot"/>
            </w:tabs>
            <w:spacing w:line="240" w:lineRule="auto" w:before="240" w:after="0"/>
            <w:ind w:left="2411" w:right="0" w:hanging="568"/>
            <w:jc w:val="left"/>
          </w:pPr>
          <w:hyperlink w:history="true" w:anchor="_bookmark79">
            <w:r>
              <w:rPr/>
              <w:t>Localización</w:t>
            </w:r>
            <w:r>
              <w:rPr>
                <w:spacing w:val="-2"/>
              </w:rPr>
              <w:t> </w:t>
            </w:r>
            <w:r>
              <w:rPr/>
              <w:t>de la</w:t>
            </w:r>
            <w:r>
              <w:rPr>
                <w:spacing w:val="-3"/>
              </w:rPr>
              <w:t> </w:t>
            </w:r>
            <w:r>
              <w:rPr>
                <w:spacing w:val="-2"/>
              </w:rPr>
              <w:t>investigación</w:t>
            </w:r>
            <w:r>
              <w:rPr/>
              <w:tab/>
            </w:r>
            <w:r>
              <w:rPr>
                <w:spacing w:val="-5"/>
              </w:rPr>
              <w:t>52</w:t>
            </w:r>
          </w:hyperlink>
        </w:p>
        <w:p>
          <w:pPr>
            <w:pStyle w:val="TOC2"/>
            <w:numPr>
              <w:ilvl w:val="2"/>
              <w:numId w:val="5"/>
            </w:numPr>
            <w:tabs>
              <w:tab w:pos="2411" w:val="left" w:leader="none"/>
              <w:tab w:pos="9537" w:val="left" w:leader="dot"/>
            </w:tabs>
            <w:spacing w:line="240" w:lineRule="auto" w:before="236" w:after="0"/>
            <w:ind w:left="2411" w:right="0" w:hanging="568"/>
            <w:jc w:val="left"/>
          </w:pPr>
          <w:hyperlink w:history="true" w:anchor="_bookmark81">
            <w:r>
              <w:rPr/>
              <w:t>Situación</w:t>
            </w:r>
            <w:r>
              <w:rPr>
                <w:spacing w:val="-2"/>
              </w:rPr>
              <w:t> </w:t>
            </w:r>
            <w:r>
              <w:rPr/>
              <w:t>geográficos</w:t>
            </w:r>
            <w:r>
              <w:rPr>
                <w:spacing w:val="-3"/>
              </w:rPr>
              <w:t> </w:t>
            </w:r>
            <w:r>
              <w:rPr/>
              <w:t>y</w:t>
            </w:r>
            <w:r>
              <w:rPr>
                <w:spacing w:val="-2"/>
              </w:rPr>
              <w:t> </w:t>
            </w:r>
            <w:r>
              <w:rPr/>
              <w:t>climáticos</w:t>
            </w:r>
            <w:r>
              <w:rPr>
                <w:spacing w:val="-3"/>
              </w:rPr>
              <w:t> </w:t>
            </w:r>
            <w:r>
              <w:rPr/>
              <w:t>del </w:t>
            </w:r>
            <w:r>
              <w:rPr>
                <w:spacing w:val="-4"/>
              </w:rPr>
              <w:t>suelo</w:t>
            </w:r>
            <w:r>
              <w:rPr/>
              <w:tab/>
            </w:r>
            <w:r>
              <w:rPr>
                <w:spacing w:val="-5"/>
              </w:rPr>
              <w:t>53</w:t>
            </w:r>
          </w:hyperlink>
        </w:p>
        <w:p>
          <w:pPr>
            <w:pStyle w:val="TOC2"/>
            <w:numPr>
              <w:ilvl w:val="1"/>
              <w:numId w:val="5"/>
            </w:numPr>
            <w:tabs>
              <w:tab w:pos="2411" w:val="left" w:leader="none"/>
              <w:tab w:pos="9537" w:val="left" w:leader="dot"/>
            </w:tabs>
            <w:spacing w:line="240" w:lineRule="auto" w:before="240" w:after="0"/>
            <w:ind w:left="2411" w:right="0" w:hanging="568"/>
            <w:jc w:val="left"/>
          </w:pPr>
          <w:hyperlink w:history="true" w:anchor="_bookmark83">
            <w:r>
              <w:rPr>
                <w:spacing w:val="-2"/>
              </w:rPr>
              <w:t>Metodología</w:t>
            </w:r>
            <w:r>
              <w:rPr/>
              <w:tab/>
            </w:r>
            <w:r>
              <w:rPr>
                <w:spacing w:val="-5"/>
              </w:rPr>
              <w:t>53</w:t>
            </w:r>
          </w:hyperlink>
        </w:p>
        <w:p>
          <w:pPr>
            <w:pStyle w:val="TOC2"/>
            <w:numPr>
              <w:ilvl w:val="2"/>
              <w:numId w:val="5"/>
            </w:numPr>
            <w:tabs>
              <w:tab w:pos="2411" w:val="left" w:leader="none"/>
              <w:tab w:pos="9537" w:val="left" w:leader="dot"/>
            </w:tabs>
            <w:spacing w:line="240" w:lineRule="auto" w:before="236" w:after="0"/>
            <w:ind w:left="2411" w:right="0" w:hanging="568"/>
            <w:jc w:val="left"/>
          </w:pPr>
          <w:hyperlink w:history="true" w:anchor="_bookmark84">
            <w:r>
              <w:rPr/>
              <w:t>Material</w:t>
            </w:r>
            <w:r>
              <w:rPr>
                <w:spacing w:val="-2"/>
              </w:rPr>
              <w:t> </w:t>
            </w:r>
            <w:r>
              <w:rPr/>
              <w:t>de</w:t>
            </w:r>
            <w:r>
              <w:rPr>
                <w:spacing w:val="-3"/>
              </w:rPr>
              <w:t> </w:t>
            </w:r>
            <w:r>
              <w:rPr>
                <w:spacing w:val="-2"/>
              </w:rPr>
              <w:t>estudio.</w:t>
            </w:r>
            <w:r>
              <w:rPr/>
              <w:tab/>
            </w:r>
            <w:r>
              <w:rPr>
                <w:spacing w:val="-5"/>
              </w:rPr>
              <w:t>53</w:t>
            </w:r>
          </w:hyperlink>
        </w:p>
        <w:p>
          <w:pPr>
            <w:pStyle w:val="TOC2"/>
            <w:numPr>
              <w:ilvl w:val="2"/>
              <w:numId w:val="5"/>
            </w:numPr>
            <w:tabs>
              <w:tab w:pos="2377" w:val="left" w:leader="none"/>
              <w:tab w:pos="9537" w:val="left" w:leader="dot"/>
            </w:tabs>
            <w:spacing w:line="240" w:lineRule="auto" w:before="241" w:after="0"/>
            <w:ind w:left="2377" w:right="0" w:hanging="534"/>
            <w:jc w:val="left"/>
          </w:pPr>
          <w:hyperlink w:history="true" w:anchor="_bookmark85">
            <w:r>
              <w:rPr/>
              <w:t>Factores</w:t>
            </w:r>
            <w:r>
              <w:rPr>
                <w:spacing w:val="-2"/>
              </w:rPr>
              <w:t> </w:t>
            </w:r>
            <w:r>
              <w:rPr/>
              <w:t>de</w:t>
            </w:r>
            <w:r>
              <w:rPr>
                <w:spacing w:val="3"/>
              </w:rPr>
              <w:t> </w:t>
            </w:r>
            <w:r>
              <w:rPr>
                <w:spacing w:val="-2"/>
              </w:rPr>
              <w:t>estudio</w:t>
            </w:r>
            <w:r>
              <w:rPr/>
              <w:tab/>
            </w:r>
            <w:r>
              <w:rPr>
                <w:spacing w:val="-5"/>
              </w:rPr>
              <w:t>55</w:t>
            </w:r>
          </w:hyperlink>
        </w:p>
        <w:p>
          <w:pPr>
            <w:pStyle w:val="TOC2"/>
            <w:numPr>
              <w:ilvl w:val="2"/>
              <w:numId w:val="5"/>
            </w:numPr>
            <w:tabs>
              <w:tab w:pos="2383" w:val="left" w:leader="none"/>
              <w:tab w:pos="9537" w:val="left" w:leader="dot"/>
            </w:tabs>
            <w:spacing w:line="240" w:lineRule="auto" w:before="235" w:after="0"/>
            <w:ind w:left="2383" w:right="0" w:hanging="540"/>
            <w:jc w:val="left"/>
          </w:pPr>
          <w:hyperlink w:history="true" w:anchor="_bookmark87">
            <w:r>
              <w:rPr>
                <w:spacing w:val="-2"/>
              </w:rPr>
              <w:t>Tratamientos</w:t>
            </w:r>
            <w:r>
              <w:rPr/>
              <w:tab/>
            </w:r>
            <w:r>
              <w:rPr>
                <w:spacing w:val="-5"/>
              </w:rPr>
              <w:t>56</w:t>
            </w:r>
          </w:hyperlink>
        </w:p>
        <w:p>
          <w:pPr>
            <w:pStyle w:val="TOC2"/>
            <w:numPr>
              <w:ilvl w:val="2"/>
              <w:numId w:val="5"/>
            </w:numPr>
            <w:tabs>
              <w:tab w:pos="2377" w:val="left" w:leader="none"/>
              <w:tab w:pos="9537" w:val="left" w:leader="dot"/>
            </w:tabs>
            <w:spacing w:line="240" w:lineRule="auto" w:before="240" w:after="0"/>
            <w:ind w:left="2377" w:right="0" w:hanging="534"/>
            <w:jc w:val="left"/>
          </w:pPr>
          <w:hyperlink w:history="true" w:anchor="_bookmark89">
            <w:r>
              <w:rPr/>
              <w:t>Descripción</w:t>
            </w:r>
            <w:r>
              <w:rPr>
                <w:spacing w:val="-3"/>
              </w:rPr>
              <w:t> </w:t>
            </w:r>
            <w:r>
              <w:rPr/>
              <w:t>de</w:t>
            </w:r>
            <w:r>
              <w:rPr>
                <w:spacing w:val="-4"/>
              </w:rPr>
              <w:t> </w:t>
            </w:r>
            <w:r>
              <w:rPr/>
              <w:t>la</w:t>
            </w:r>
            <w:r>
              <w:rPr>
                <w:spacing w:val="-3"/>
              </w:rPr>
              <w:t> </w:t>
            </w:r>
            <w:r>
              <w:rPr/>
              <w:t>técnica de</w:t>
            </w:r>
            <w:r>
              <w:rPr>
                <w:spacing w:val="1"/>
              </w:rPr>
              <w:t> </w:t>
            </w:r>
            <w:r>
              <w:rPr>
                <w:spacing w:val="-2"/>
              </w:rPr>
              <w:t>prueba</w:t>
            </w:r>
            <w:r>
              <w:rPr/>
              <w:tab/>
            </w:r>
            <w:r>
              <w:rPr>
                <w:spacing w:val="-5"/>
              </w:rPr>
              <w:t>57</w:t>
            </w:r>
          </w:hyperlink>
        </w:p>
        <w:p>
          <w:pPr>
            <w:pStyle w:val="TOC2"/>
            <w:tabs>
              <w:tab w:pos="9537" w:val="left" w:leader="dot"/>
            </w:tabs>
            <w:spacing w:before="237"/>
            <w:ind w:left="1843" w:firstLine="0"/>
          </w:pPr>
          <w:hyperlink w:history="true" w:anchor="_bookmark91">
            <w:r>
              <w:rPr/>
              <w:t>3.2.6</w:t>
            </w:r>
            <w:r>
              <w:rPr>
                <w:spacing w:val="-12"/>
              </w:rPr>
              <w:t> </w:t>
            </w:r>
            <w:r>
              <w:rPr/>
              <w:t>Tipos</w:t>
            </w:r>
            <w:r>
              <w:rPr>
                <w:spacing w:val="-2"/>
              </w:rPr>
              <w:t> </w:t>
            </w:r>
            <w:r>
              <w:rPr/>
              <w:t>de</w:t>
            </w:r>
            <w:r>
              <w:rPr>
                <w:spacing w:val="1"/>
              </w:rPr>
              <w:t> </w:t>
            </w:r>
            <w:r>
              <w:rPr>
                <w:spacing w:val="-2"/>
              </w:rPr>
              <w:t>análisis</w:t>
            </w:r>
            <w:r>
              <w:rPr/>
              <w:tab/>
            </w:r>
            <w:r>
              <w:rPr>
                <w:spacing w:val="-5"/>
              </w:rPr>
              <w:t>58</w:t>
            </w:r>
          </w:hyperlink>
        </w:p>
        <w:p>
          <w:pPr>
            <w:pStyle w:val="TOC2"/>
            <w:tabs>
              <w:tab w:pos="9537" w:val="left" w:leader="dot"/>
            </w:tabs>
            <w:ind w:left="1843" w:firstLine="0"/>
          </w:pPr>
          <w:hyperlink w:history="true" w:anchor="_bookmark93">
            <w:r>
              <w:rPr/>
              <w:t>3.2.7.</w:t>
            </w:r>
            <w:r>
              <w:rPr>
                <w:spacing w:val="-1"/>
              </w:rPr>
              <w:t> </w:t>
            </w:r>
            <w:r>
              <w:rPr/>
              <w:t>Pruebas</w:t>
            </w:r>
            <w:r>
              <w:rPr>
                <w:spacing w:val="-2"/>
              </w:rPr>
              <w:t> </w:t>
            </w:r>
            <w:r>
              <w:rPr/>
              <w:t>de rangos</w:t>
            </w:r>
            <w:r>
              <w:rPr>
                <w:spacing w:val="-2"/>
              </w:rPr>
              <w:t> múltiples</w:t>
            </w:r>
            <w:r>
              <w:rPr/>
              <w:tab/>
            </w:r>
            <w:r>
              <w:rPr>
                <w:spacing w:val="-5"/>
              </w:rPr>
              <w:t>58</w:t>
            </w:r>
          </w:hyperlink>
        </w:p>
        <w:p>
          <w:pPr>
            <w:pStyle w:val="TOC2"/>
            <w:tabs>
              <w:tab w:pos="9537" w:val="left" w:leader="dot"/>
            </w:tabs>
            <w:spacing w:line="362" w:lineRule="auto" w:before="236"/>
            <w:ind w:left="2412" w:right="1422" w:hanging="569"/>
          </w:pPr>
          <w:hyperlink w:history="true" w:anchor="_bookmark94">
            <w:r>
              <w:rPr/>
              <w:t>3.2.8</w:t>
            </w:r>
            <w:r>
              <w:rPr>
                <w:spacing w:val="25"/>
              </w:rPr>
              <w:t> </w:t>
            </w:r>
            <w:r>
              <w:rPr/>
              <w:t>Diagrama</w:t>
            </w:r>
            <w:r>
              <w:rPr>
                <w:spacing w:val="-1"/>
              </w:rPr>
              <w:t> </w:t>
            </w:r>
            <w:r>
              <w:rPr/>
              <w:t>de</w:t>
            </w:r>
            <w:r>
              <w:rPr>
                <w:spacing w:val="-1"/>
              </w:rPr>
              <w:t> </w:t>
            </w:r>
            <w:r>
              <w:rPr/>
              <w:t>flujo</w:t>
            </w:r>
            <w:r>
              <w:rPr>
                <w:spacing w:val="-2"/>
              </w:rPr>
              <w:t> </w:t>
            </w:r>
            <w:r>
              <w:rPr/>
              <w:t>de</w:t>
            </w:r>
            <w:r>
              <w:rPr>
                <w:spacing w:val="-1"/>
              </w:rPr>
              <w:t> </w:t>
            </w:r>
            <w:r>
              <w:rPr/>
              <w:t>extracción</w:t>
            </w:r>
            <w:r>
              <w:rPr>
                <w:spacing w:val="-2"/>
              </w:rPr>
              <w:t> </w:t>
            </w:r>
            <w:r>
              <w:rPr/>
              <w:t>de</w:t>
            </w:r>
            <w:r>
              <w:rPr>
                <w:spacing w:val="-5"/>
              </w:rPr>
              <w:t> </w:t>
            </w:r>
            <w:r>
              <w:rPr/>
              <w:t>compuestos</w:t>
            </w:r>
            <w:r>
              <w:rPr>
                <w:spacing w:val="-4"/>
              </w:rPr>
              <w:t> </w:t>
            </w:r>
            <w:r>
              <w:rPr/>
              <w:t>bioactivos</w:t>
            </w:r>
            <w:r>
              <w:rPr>
                <w:spacing w:val="-4"/>
              </w:rPr>
              <w:t> </w:t>
            </w:r>
            <w:r>
              <w:rPr/>
              <w:t>de</w:t>
            </w:r>
            <w:r>
              <w:rPr>
                <w:spacing w:val="-1"/>
              </w:rPr>
              <w:t> </w:t>
            </w:r>
            <w:r>
              <w:rPr/>
              <w:t>hojas</w:t>
            </w:r>
            <w:r>
              <w:rPr>
                <w:spacing w:val="-4"/>
              </w:rPr>
              <w:t> </w:t>
            </w:r>
            <w:r>
              <w:rPr/>
              <w:t>de</w:t>
            </w:r>
            <w:r>
              <w:rPr>
                <w:spacing w:val="-5"/>
              </w:rPr>
              <w:t> </w:t>
            </w:r>
            <w:r>
              <w:rPr/>
              <w:t>mora,</w:t>
            </w:r>
          </w:hyperlink>
          <w:r>
            <w:rPr/>
            <w:t> </w:t>
          </w:r>
          <w:hyperlink w:history="true" w:anchor="_bookmark94">
            <w:r>
              <w:rPr/>
              <w:t>naranjilla</w:t>
            </w:r>
            <w:r>
              <w:rPr>
                <w:spacing w:val="2"/>
              </w:rPr>
              <w:t> </w:t>
            </w:r>
            <w:r>
              <w:rPr/>
              <w:t>y</w:t>
            </w:r>
            <w:r>
              <w:rPr>
                <w:spacing w:val="-4"/>
              </w:rPr>
              <w:t> </w:t>
            </w:r>
            <w:r>
              <w:rPr>
                <w:spacing w:val="-2"/>
              </w:rPr>
              <w:t>cedrón.</w:t>
            </w:r>
            <w:r>
              <w:rPr/>
              <w:tab/>
            </w:r>
            <w:r>
              <w:rPr>
                <w:spacing w:val="-5"/>
              </w:rPr>
              <w:t>5</w:t>
            </w:r>
            <w:r>
              <w:rPr>
                <w:spacing w:val="-5"/>
              </w:rPr>
              <w:t>9</w:t>
            </w:r>
          </w:hyperlink>
        </w:p>
        <w:p>
          <w:pPr>
            <w:pStyle w:val="TOC2"/>
            <w:numPr>
              <w:ilvl w:val="2"/>
              <w:numId w:val="19"/>
            </w:numPr>
            <w:tabs>
              <w:tab w:pos="2483" w:val="left" w:leader="none"/>
              <w:tab w:pos="9537" w:val="left" w:leader="dot"/>
            </w:tabs>
            <w:spacing w:line="240" w:lineRule="auto" w:before="95" w:after="0"/>
            <w:ind w:left="2483" w:right="0" w:hanging="640"/>
            <w:jc w:val="left"/>
          </w:pPr>
          <w:hyperlink w:history="true" w:anchor="_bookmark95">
            <w:r>
              <w:rPr/>
              <w:t>Diagrama</w:t>
            </w:r>
            <w:r>
              <w:rPr>
                <w:spacing w:val="-7"/>
              </w:rPr>
              <w:t> </w:t>
            </w:r>
            <w:r>
              <w:rPr/>
              <w:t>de</w:t>
            </w:r>
            <w:r>
              <w:rPr>
                <w:spacing w:val="-7"/>
              </w:rPr>
              <w:t> </w:t>
            </w:r>
            <w:r>
              <w:rPr/>
              <w:t>flujo</w:t>
            </w:r>
            <w:r>
              <w:rPr>
                <w:spacing w:val="-7"/>
              </w:rPr>
              <w:t> </w:t>
            </w:r>
            <w:r>
              <w:rPr/>
              <w:t>para</w:t>
            </w:r>
            <w:r>
              <w:rPr>
                <w:spacing w:val="-11"/>
              </w:rPr>
              <w:t> </w:t>
            </w:r>
            <w:r>
              <w:rPr/>
              <w:t>la</w:t>
            </w:r>
            <w:r>
              <w:rPr>
                <w:spacing w:val="-6"/>
              </w:rPr>
              <w:t> </w:t>
            </w:r>
            <w:r>
              <w:rPr/>
              <w:t>elaboración</w:t>
            </w:r>
            <w:r>
              <w:rPr>
                <w:spacing w:val="-7"/>
              </w:rPr>
              <w:t> </w:t>
            </w:r>
            <w:r>
              <w:rPr/>
              <w:t>de</w:t>
            </w:r>
            <w:r>
              <w:rPr>
                <w:spacing w:val="-6"/>
              </w:rPr>
              <w:t> </w:t>
            </w:r>
            <w:r>
              <w:rPr/>
              <w:t>la</w:t>
            </w:r>
            <w:r>
              <w:rPr>
                <w:spacing w:val="-2"/>
              </w:rPr>
              <w:t> </w:t>
            </w:r>
            <w:r>
              <w:rPr/>
              <w:t>bebida</w:t>
            </w:r>
            <w:r>
              <w:rPr>
                <w:spacing w:val="-2"/>
              </w:rPr>
              <w:t> </w:t>
            </w:r>
            <w:r>
              <w:rPr/>
              <w:t>funcional</w:t>
            </w:r>
            <w:r>
              <w:rPr>
                <w:spacing w:val="-7"/>
              </w:rPr>
              <w:t> </w:t>
            </w:r>
            <w:r>
              <w:rPr>
                <w:spacing w:val="-2"/>
              </w:rPr>
              <w:t>fermentada</w:t>
            </w:r>
            <w:r>
              <w:rPr/>
              <w:tab/>
            </w:r>
            <w:r>
              <w:rPr>
                <w:spacing w:val="-5"/>
              </w:rPr>
              <w:t>62</w:t>
            </w:r>
          </w:hyperlink>
        </w:p>
        <w:p>
          <w:pPr>
            <w:pStyle w:val="TOC2"/>
            <w:numPr>
              <w:ilvl w:val="2"/>
              <w:numId w:val="19"/>
            </w:numPr>
            <w:tabs>
              <w:tab w:pos="2496" w:val="left" w:leader="none"/>
              <w:tab w:pos="9537" w:val="left" w:leader="dot"/>
            </w:tabs>
            <w:spacing w:line="240" w:lineRule="auto" w:before="240" w:after="60"/>
            <w:ind w:left="2496" w:right="0" w:hanging="653"/>
            <w:jc w:val="left"/>
          </w:pPr>
          <w:hyperlink w:history="true" w:anchor="_bookmark96">
            <w:r>
              <w:rPr/>
              <w:t>Proceso</w:t>
            </w:r>
            <w:r>
              <w:rPr>
                <w:spacing w:val="-3"/>
              </w:rPr>
              <w:t> </w:t>
            </w:r>
            <w:r>
              <w:rPr/>
              <w:t>de obtención</w:t>
            </w:r>
            <w:r>
              <w:rPr>
                <w:spacing w:val="-1"/>
              </w:rPr>
              <w:t> </w:t>
            </w:r>
            <w:r>
              <w:rPr/>
              <w:t>de bebida</w:t>
            </w:r>
            <w:r>
              <w:rPr>
                <w:spacing w:val="-4"/>
              </w:rPr>
              <w:t> </w:t>
            </w:r>
            <w:r>
              <w:rPr/>
              <w:t>a partir</w:t>
            </w:r>
            <w:r>
              <w:rPr>
                <w:spacing w:val="-1"/>
              </w:rPr>
              <w:t> </w:t>
            </w:r>
            <w:r>
              <w:rPr/>
              <w:t>de hojas</w:t>
            </w:r>
            <w:r>
              <w:rPr>
                <w:spacing w:val="-3"/>
              </w:rPr>
              <w:t> </w:t>
            </w:r>
            <w:r>
              <w:rPr/>
              <w:t>ricas</w:t>
            </w:r>
            <w:r>
              <w:rPr>
                <w:spacing w:val="-3"/>
              </w:rPr>
              <w:t> </w:t>
            </w:r>
            <w:r>
              <w:rPr/>
              <w:t>en </w:t>
            </w:r>
            <w:r>
              <w:rPr>
                <w:spacing w:val="-2"/>
              </w:rPr>
              <w:t>antioxidantes</w:t>
            </w:r>
            <w:r>
              <w:rPr/>
              <w:tab/>
            </w:r>
            <w:r>
              <w:rPr>
                <w:spacing w:val="-5"/>
              </w:rPr>
              <w:t>63</w:t>
            </w:r>
          </w:hyperlink>
        </w:p>
        <w:p>
          <w:pPr>
            <w:pStyle w:val="TOC2"/>
            <w:numPr>
              <w:ilvl w:val="2"/>
              <w:numId w:val="19"/>
            </w:numPr>
            <w:tabs>
              <w:tab w:pos="2503" w:val="left" w:leader="none"/>
              <w:tab w:pos="9537" w:val="left" w:leader="dot"/>
            </w:tabs>
            <w:spacing w:line="240" w:lineRule="auto" w:before="60" w:after="0"/>
            <w:ind w:left="2503" w:right="0" w:hanging="660"/>
            <w:jc w:val="left"/>
          </w:pPr>
          <w:hyperlink w:history="true" w:anchor="_bookmark97">
            <w:r>
              <w:rPr/>
              <w:t>Respuestas</w:t>
            </w:r>
            <w:r>
              <w:rPr>
                <w:spacing w:val="-12"/>
              </w:rPr>
              <w:t> </w:t>
            </w:r>
            <w:r>
              <w:rPr>
                <w:spacing w:val="-2"/>
              </w:rPr>
              <w:t>experimentales</w:t>
            </w:r>
            <w:r>
              <w:rPr/>
              <w:tab/>
            </w:r>
            <w:r>
              <w:rPr>
                <w:spacing w:val="-5"/>
              </w:rPr>
              <w:t>65</w:t>
            </w:r>
          </w:hyperlink>
        </w:p>
        <w:p>
          <w:pPr>
            <w:pStyle w:val="TOC2"/>
            <w:numPr>
              <w:ilvl w:val="2"/>
              <w:numId w:val="19"/>
            </w:numPr>
            <w:tabs>
              <w:tab w:pos="2563" w:val="left" w:leader="none"/>
              <w:tab w:pos="9537" w:val="left" w:leader="dot"/>
            </w:tabs>
            <w:spacing w:line="240" w:lineRule="auto" w:before="240" w:after="0"/>
            <w:ind w:left="2563" w:right="0" w:hanging="720"/>
            <w:jc w:val="left"/>
          </w:pPr>
          <w:hyperlink w:history="true" w:anchor="_bookmark98">
            <w:r>
              <w:rPr/>
              <w:t>Métodos</w:t>
            </w:r>
            <w:r>
              <w:rPr>
                <w:spacing w:val="-3"/>
              </w:rPr>
              <w:t> </w:t>
            </w:r>
            <w:r>
              <w:rPr/>
              <w:t>de evaluación</w:t>
            </w:r>
            <w:r>
              <w:rPr>
                <w:spacing w:val="-1"/>
              </w:rPr>
              <w:t> </w:t>
            </w:r>
            <w:r>
              <w:rPr/>
              <w:t>y</w:t>
            </w:r>
            <w:r>
              <w:rPr>
                <w:spacing w:val="-1"/>
              </w:rPr>
              <w:t> </w:t>
            </w:r>
            <w:r>
              <w:rPr/>
              <w:t>datos</w:t>
            </w:r>
            <w:r>
              <w:rPr>
                <w:spacing w:val="-3"/>
              </w:rPr>
              <w:t> </w:t>
            </w:r>
            <w:r>
              <w:rPr/>
              <w:t>a</w:t>
            </w:r>
            <w:r>
              <w:rPr>
                <w:spacing w:val="-3"/>
              </w:rPr>
              <w:t> </w:t>
            </w:r>
            <w:r>
              <w:rPr>
                <w:spacing w:val="-2"/>
              </w:rPr>
              <w:t>tomarse</w:t>
            </w:r>
            <w:r>
              <w:rPr/>
              <w:tab/>
            </w:r>
            <w:r>
              <w:rPr>
                <w:spacing w:val="-5"/>
              </w:rPr>
              <w:t>65</w:t>
            </w:r>
          </w:hyperlink>
        </w:p>
        <w:p>
          <w:pPr>
            <w:pStyle w:val="TOC1"/>
            <w:tabs>
              <w:tab w:pos="9537" w:val="left" w:leader="dot"/>
            </w:tabs>
            <w:spacing w:before="236"/>
          </w:pPr>
          <w:hyperlink w:history="true" w:anchor="_bookmark99">
            <w:r>
              <w:rPr/>
              <w:t>CAPITULO</w:t>
            </w:r>
            <w:r>
              <w:rPr>
                <w:spacing w:val="-9"/>
              </w:rPr>
              <w:t> </w:t>
            </w:r>
            <w:r>
              <w:rPr>
                <w:spacing w:val="-5"/>
              </w:rPr>
              <w:t>IV</w:t>
            </w:r>
            <w:r>
              <w:rPr/>
              <w:tab/>
            </w:r>
            <w:r>
              <w:rPr>
                <w:spacing w:val="-5"/>
              </w:rPr>
              <w:t>67</w:t>
            </w:r>
          </w:hyperlink>
        </w:p>
        <w:p>
          <w:pPr>
            <w:pStyle w:val="TOC1"/>
            <w:numPr>
              <w:ilvl w:val="0"/>
              <w:numId w:val="5"/>
            </w:numPr>
            <w:tabs>
              <w:tab w:pos="2411" w:val="left" w:leader="none"/>
              <w:tab w:pos="9537" w:val="left" w:leader="dot"/>
            </w:tabs>
            <w:spacing w:line="240" w:lineRule="auto" w:before="241" w:after="0"/>
            <w:ind w:left="2411" w:right="0" w:hanging="568"/>
            <w:jc w:val="left"/>
          </w:pPr>
          <w:hyperlink w:history="true" w:anchor="_bookmark100">
            <w:r>
              <w:rPr/>
              <w:t>RESULTADOS</w:t>
            </w:r>
            <w:r>
              <w:rPr>
                <w:spacing w:val="-6"/>
              </w:rPr>
              <w:t> </w:t>
            </w:r>
            <w:r>
              <w:rPr/>
              <w:t>Y</w:t>
            </w:r>
            <w:r>
              <w:rPr>
                <w:spacing w:val="-1"/>
              </w:rPr>
              <w:t> </w:t>
            </w:r>
            <w:r>
              <w:rPr>
                <w:spacing w:val="-2"/>
              </w:rPr>
              <w:t>DISCUSIONES</w:t>
            </w:r>
            <w:r>
              <w:rPr/>
              <w:tab/>
            </w:r>
            <w:r>
              <w:rPr>
                <w:spacing w:val="-5"/>
              </w:rPr>
              <w:t>67</w:t>
            </w:r>
          </w:hyperlink>
        </w:p>
        <w:p>
          <w:pPr>
            <w:pStyle w:val="TOC2"/>
            <w:numPr>
              <w:ilvl w:val="1"/>
              <w:numId w:val="5"/>
            </w:numPr>
            <w:tabs>
              <w:tab w:pos="2411" w:val="left" w:leader="none"/>
              <w:tab w:pos="9537" w:val="left" w:leader="dot"/>
            </w:tabs>
            <w:spacing w:line="240" w:lineRule="auto" w:before="236" w:after="0"/>
            <w:ind w:left="2411" w:right="0" w:hanging="568"/>
            <w:jc w:val="left"/>
          </w:pPr>
          <w:hyperlink w:history="true" w:anchor="_bookmark101">
            <w:r>
              <w:rPr/>
              <w:t>Análisis</w:t>
            </w:r>
            <w:r>
              <w:rPr>
                <w:spacing w:val="-2"/>
              </w:rPr>
              <w:t> </w:t>
            </w:r>
            <w:r>
              <w:rPr/>
              <w:t>físico químicos</w:t>
            </w:r>
            <w:r>
              <w:rPr>
                <w:spacing w:val="-2"/>
              </w:rPr>
              <w:t> </w:t>
            </w:r>
            <w:r>
              <w:rPr/>
              <w:t>de</w:t>
            </w:r>
            <w:r>
              <w:rPr>
                <w:spacing w:val="-3"/>
              </w:rPr>
              <w:t> </w:t>
            </w:r>
            <w:r>
              <w:rPr/>
              <w:t>las</w:t>
            </w:r>
            <w:r>
              <w:rPr>
                <w:spacing w:val="-2"/>
              </w:rPr>
              <w:t> </w:t>
            </w:r>
            <w:r>
              <w:rPr/>
              <w:t>materias</w:t>
            </w:r>
            <w:r>
              <w:rPr>
                <w:spacing w:val="-2"/>
              </w:rPr>
              <w:t> primas</w:t>
            </w:r>
            <w:r>
              <w:rPr/>
              <w:tab/>
            </w:r>
            <w:r>
              <w:rPr>
                <w:spacing w:val="-5"/>
              </w:rPr>
              <w:t>67</w:t>
            </w:r>
          </w:hyperlink>
        </w:p>
        <w:p>
          <w:pPr>
            <w:pStyle w:val="TOC2"/>
            <w:numPr>
              <w:ilvl w:val="2"/>
              <w:numId w:val="20"/>
            </w:numPr>
            <w:tabs>
              <w:tab w:pos="2383" w:val="left" w:leader="none"/>
              <w:tab w:pos="9537" w:val="left" w:leader="dot"/>
            </w:tabs>
            <w:spacing w:line="240" w:lineRule="auto" w:before="240" w:after="0"/>
            <w:ind w:left="2383" w:right="0" w:hanging="540"/>
            <w:jc w:val="left"/>
          </w:pPr>
          <w:hyperlink w:history="true" w:anchor="_bookmark103">
            <w:r>
              <w:rPr/>
              <w:t>Resultados</w:t>
            </w:r>
            <w:r>
              <w:rPr>
                <w:spacing w:val="-3"/>
              </w:rPr>
              <w:t> </w:t>
            </w:r>
            <w:r>
              <w:rPr/>
              <w:t>de pH,</w:t>
            </w:r>
            <w:r>
              <w:rPr>
                <w:spacing w:val="-1"/>
              </w:rPr>
              <w:t> </w:t>
            </w:r>
            <w:r>
              <w:rPr/>
              <w:t>humedad</w:t>
            </w:r>
            <w:r>
              <w:rPr>
                <w:spacing w:val="-1"/>
              </w:rPr>
              <w:t> </w:t>
            </w:r>
            <w:r>
              <w:rPr/>
              <w:t>y</w:t>
            </w:r>
            <w:r>
              <w:rPr>
                <w:spacing w:val="-1"/>
              </w:rPr>
              <w:t> </w:t>
            </w:r>
            <w:r>
              <w:rPr>
                <w:spacing w:val="-2"/>
              </w:rPr>
              <w:t>°Brix</w:t>
            </w:r>
            <w:r>
              <w:rPr/>
              <w:tab/>
            </w:r>
            <w:r>
              <w:rPr>
                <w:spacing w:val="-5"/>
              </w:rPr>
              <w:t>67</w:t>
            </w:r>
          </w:hyperlink>
        </w:p>
        <w:p>
          <w:pPr>
            <w:pStyle w:val="TOC2"/>
            <w:numPr>
              <w:ilvl w:val="2"/>
              <w:numId w:val="21"/>
            </w:numPr>
            <w:tabs>
              <w:tab w:pos="2411" w:val="left" w:leader="none"/>
              <w:tab w:pos="9537" w:val="left" w:leader="dot"/>
            </w:tabs>
            <w:spacing w:line="240" w:lineRule="auto" w:before="236" w:after="0"/>
            <w:ind w:left="2411" w:right="0" w:hanging="568"/>
            <w:jc w:val="left"/>
          </w:pPr>
          <w:hyperlink w:history="true" w:anchor="_bookmark105">
            <w:r>
              <w:rPr/>
              <w:t>Contenido</w:t>
            </w:r>
            <w:r>
              <w:rPr>
                <w:spacing w:val="-1"/>
              </w:rPr>
              <w:t> </w:t>
            </w:r>
            <w:r>
              <w:rPr/>
              <w:t>de</w:t>
            </w:r>
            <w:r>
              <w:rPr>
                <w:spacing w:val="-4"/>
              </w:rPr>
              <w:t> </w:t>
            </w:r>
            <w:r>
              <w:rPr/>
              <w:t>antioxidante</w:t>
            </w:r>
            <w:r>
              <w:rPr>
                <w:spacing w:val="3"/>
              </w:rPr>
              <w:t> </w:t>
            </w:r>
            <w:r>
              <w:rPr/>
              <w:t>de hojas</w:t>
            </w:r>
            <w:r>
              <w:rPr>
                <w:spacing w:val="-3"/>
              </w:rPr>
              <w:t> </w:t>
            </w:r>
            <w:r>
              <w:rPr/>
              <w:t>de mora,</w:t>
            </w:r>
            <w:r>
              <w:rPr>
                <w:spacing w:val="-1"/>
              </w:rPr>
              <w:t> </w:t>
            </w:r>
            <w:r>
              <w:rPr/>
              <w:t>naranjilla, </w:t>
            </w:r>
            <w:r>
              <w:rPr>
                <w:spacing w:val="-2"/>
              </w:rPr>
              <w:t>cedrón</w:t>
            </w:r>
            <w:r>
              <w:rPr/>
              <w:tab/>
            </w:r>
            <w:r>
              <w:rPr>
                <w:spacing w:val="-5"/>
              </w:rPr>
              <w:t>69</w:t>
            </w:r>
          </w:hyperlink>
        </w:p>
        <w:p>
          <w:pPr>
            <w:pStyle w:val="TOC2"/>
            <w:numPr>
              <w:ilvl w:val="1"/>
              <w:numId w:val="22"/>
            </w:numPr>
            <w:tabs>
              <w:tab w:pos="2203" w:val="left" w:leader="none"/>
            </w:tabs>
            <w:spacing w:line="240" w:lineRule="auto" w:before="240" w:after="0"/>
            <w:ind w:left="2203" w:right="0" w:hanging="360"/>
            <w:jc w:val="left"/>
          </w:pPr>
          <w:hyperlink w:history="true" w:anchor="_bookmark107">
            <w:r>
              <w:rPr/>
              <w:t>Análisis</w:t>
            </w:r>
            <w:r>
              <w:rPr>
                <w:spacing w:val="-4"/>
              </w:rPr>
              <w:t> </w:t>
            </w:r>
            <w:r>
              <w:rPr/>
              <w:t>en</w:t>
            </w:r>
            <w:r>
              <w:rPr>
                <w:spacing w:val="-1"/>
              </w:rPr>
              <w:t> </w:t>
            </w:r>
            <w:r>
              <w:rPr/>
              <w:t>el</w:t>
            </w:r>
            <w:r>
              <w:rPr>
                <w:spacing w:val="-1"/>
              </w:rPr>
              <w:t> </w:t>
            </w:r>
            <w:r>
              <w:rPr/>
              <w:t>producto</w:t>
            </w:r>
            <w:r>
              <w:rPr>
                <w:spacing w:val="-1"/>
              </w:rPr>
              <w:t> </w:t>
            </w:r>
            <w:r>
              <w:rPr/>
              <w:t>terminado</w:t>
            </w:r>
            <w:r>
              <w:rPr>
                <w:spacing w:val="-2"/>
              </w:rPr>
              <w:t> </w:t>
            </w:r>
            <w:r>
              <w:rPr/>
              <w:t>“bebida de zumo</w:t>
            </w:r>
            <w:r>
              <w:rPr>
                <w:spacing w:val="-2"/>
              </w:rPr>
              <w:t> </w:t>
            </w:r>
            <w:r>
              <w:rPr/>
              <w:t>de hojas</w:t>
            </w:r>
            <w:r>
              <w:rPr>
                <w:spacing w:val="-4"/>
              </w:rPr>
              <w:t> </w:t>
            </w:r>
            <w:r>
              <w:rPr/>
              <w:t>con</w:t>
            </w:r>
            <w:r>
              <w:rPr>
                <w:spacing w:val="-1"/>
              </w:rPr>
              <w:t> </w:t>
            </w:r>
            <w:r>
              <w:rPr/>
              <w:t>diferentes</w:t>
            </w:r>
            <w:r>
              <w:rPr>
                <w:spacing w:val="-3"/>
              </w:rPr>
              <w:t> </w:t>
            </w:r>
            <w:r>
              <w:rPr>
                <w:spacing w:val="-2"/>
              </w:rPr>
              <w:t>tipos</w:t>
            </w:r>
          </w:hyperlink>
        </w:p>
        <w:p>
          <w:pPr>
            <w:pStyle w:val="TOC3"/>
            <w:tabs>
              <w:tab w:pos="9537" w:val="left" w:leader="dot"/>
            </w:tabs>
          </w:pPr>
          <w:hyperlink w:history="true" w:anchor="_bookmark107">
            <w:r>
              <w:rPr/>
              <w:t>de</w:t>
            </w:r>
            <w:r>
              <w:rPr>
                <w:spacing w:val="1"/>
              </w:rPr>
              <w:t> </w:t>
            </w:r>
            <w:r>
              <w:rPr>
                <w:spacing w:val="-2"/>
              </w:rPr>
              <w:t>endulzantes</w:t>
            </w:r>
            <w:r>
              <w:rPr/>
              <w:tab/>
            </w:r>
            <w:r>
              <w:rPr>
                <w:spacing w:val="-5"/>
              </w:rPr>
              <w:t>70</w:t>
            </w:r>
          </w:hyperlink>
        </w:p>
        <w:p>
          <w:pPr>
            <w:pStyle w:val="TOC2"/>
            <w:numPr>
              <w:ilvl w:val="2"/>
              <w:numId w:val="22"/>
            </w:numPr>
            <w:tabs>
              <w:tab w:pos="2443" w:val="left" w:leader="none"/>
              <w:tab w:pos="9537" w:val="left" w:leader="dot"/>
            </w:tabs>
            <w:spacing w:line="240" w:lineRule="auto" w:before="240" w:after="0"/>
            <w:ind w:left="2443" w:right="0" w:hanging="600"/>
            <w:jc w:val="left"/>
          </w:pPr>
          <w:hyperlink w:history="true" w:anchor="_bookmark108">
            <w:r>
              <w:rPr/>
              <w:t>Propiedades</w:t>
            </w:r>
            <w:r>
              <w:rPr>
                <w:spacing w:val="-3"/>
              </w:rPr>
              <w:t> </w:t>
            </w:r>
            <w:r>
              <w:rPr/>
              <w:t>físico</w:t>
            </w:r>
            <w:r>
              <w:rPr>
                <w:spacing w:val="-1"/>
              </w:rPr>
              <w:t> </w:t>
            </w:r>
            <w:r>
              <w:rPr/>
              <w:t>químicos</w:t>
            </w:r>
            <w:r>
              <w:rPr>
                <w:spacing w:val="-2"/>
              </w:rPr>
              <w:t> </w:t>
            </w:r>
            <w:r>
              <w:rPr/>
              <w:t>de los</w:t>
            </w:r>
            <w:r>
              <w:rPr>
                <w:spacing w:val="-2"/>
              </w:rPr>
              <w:t> tratamientos</w:t>
            </w:r>
            <w:r>
              <w:rPr/>
              <w:tab/>
            </w:r>
            <w:r>
              <w:rPr>
                <w:spacing w:val="-5"/>
              </w:rPr>
              <w:t>70</w:t>
            </w:r>
          </w:hyperlink>
        </w:p>
        <w:p>
          <w:pPr>
            <w:pStyle w:val="TOC2"/>
            <w:numPr>
              <w:ilvl w:val="2"/>
              <w:numId w:val="22"/>
            </w:numPr>
            <w:tabs>
              <w:tab w:pos="2411" w:val="left" w:leader="none"/>
              <w:tab w:pos="9537" w:val="left" w:leader="dot"/>
            </w:tabs>
            <w:spacing w:line="240" w:lineRule="auto" w:before="236" w:after="0"/>
            <w:ind w:left="2411" w:right="0" w:hanging="568"/>
            <w:jc w:val="left"/>
          </w:pPr>
          <w:hyperlink w:history="true" w:anchor="_bookmark110">
            <w:r>
              <w:rPr/>
              <w:t>Actividad</w:t>
            </w:r>
            <w:r>
              <w:rPr>
                <w:spacing w:val="-6"/>
              </w:rPr>
              <w:t> </w:t>
            </w:r>
            <w:r>
              <w:rPr/>
              <w:t>antioxidante</w:t>
            </w:r>
            <w:r>
              <w:rPr>
                <w:spacing w:val="1"/>
              </w:rPr>
              <w:t> </w:t>
            </w:r>
            <w:r>
              <w:rPr/>
              <w:t>de</w:t>
            </w:r>
            <w:r>
              <w:rPr>
                <w:spacing w:val="-4"/>
              </w:rPr>
              <w:t> </w:t>
            </w:r>
            <w:r>
              <w:rPr/>
              <w:t>la</w:t>
            </w:r>
            <w:r>
              <w:rPr>
                <w:spacing w:val="1"/>
              </w:rPr>
              <w:t> </w:t>
            </w:r>
            <w:r>
              <w:rPr/>
              <w:t>bebida</w:t>
            </w:r>
            <w:r>
              <w:rPr>
                <w:spacing w:val="1"/>
              </w:rPr>
              <w:t> </w:t>
            </w:r>
            <w:r>
              <w:rPr>
                <w:spacing w:val="-2"/>
              </w:rPr>
              <w:t>obtenida</w:t>
            </w:r>
            <w:r>
              <w:rPr/>
              <w:tab/>
            </w:r>
            <w:r>
              <w:rPr>
                <w:spacing w:val="-5"/>
              </w:rPr>
              <w:t>71</w:t>
            </w:r>
          </w:hyperlink>
        </w:p>
        <w:p>
          <w:pPr>
            <w:pStyle w:val="TOC2"/>
            <w:numPr>
              <w:ilvl w:val="2"/>
              <w:numId w:val="21"/>
            </w:numPr>
            <w:tabs>
              <w:tab w:pos="2411" w:val="left" w:leader="none"/>
              <w:tab w:pos="9537" w:val="left" w:leader="dot"/>
            </w:tabs>
            <w:spacing w:line="240" w:lineRule="auto" w:before="240" w:after="0"/>
            <w:ind w:left="2411" w:right="0" w:hanging="568"/>
            <w:jc w:val="left"/>
          </w:pPr>
          <w:hyperlink w:history="true" w:anchor="_bookmark114">
            <w:r>
              <w:rPr/>
              <w:t>Actividad</w:t>
            </w:r>
            <w:r>
              <w:rPr>
                <w:spacing w:val="-7"/>
              </w:rPr>
              <w:t> </w:t>
            </w:r>
            <w:r>
              <w:rPr/>
              <w:t>antimicrobiana de</w:t>
            </w:r>
            <w:r>
              <w:rPr>
                <w:spacing w:val="-1"/>
              </w:rPr>
              <w:t> </w:t>
            </w:r>
            <w:r>
              <w:rPr/>
              <w:t>la bebida</w:t>
            </w:r>
            <w:r>
              <w:rPr>
                <w:spacing w:val="-1"/>
              </w:rPr>
              <w:t> </w:t>
            </w:r>
            <w:r>
              <w:rPr/>
              <w:t>funcional </w:t>
            </w:r>
            <w:r>
              <w:rPr>
                <w:spacing w:val="-2"/>
              </w:rPr>
              <w:t>fermentada</w:t>
            </w:r>
            <w:r>
              <w:rPr/>
              <w:tab/>
            </w:r>
            <w:r>
              <w:rPr>
                <w:spacing w:val="-5"/>
              </w:rPr>
              <w:t>75</w:t>
            </w:r>
          </w:hyperlink>
        </w:p>
        <w:p>
          <w:pPr>
            <w:pStyle w:val="TOC2"/>
            <w:numPr>
              <w:ilvl w:val="2"/>
              <w:numId w:val="21"/>
            </w:numPr>
            <w:tabs>
              <w:tab w:pos="2412" w:val="left" w:leader="none"/>
              <w:tab w:pos="9537" w:val="left" w:leader="dot"/>
            </w:tabs>
            <w:spacing w:line="362" w:lineRule="auto" w:before="237" w:after="0"/>
            <w:ind w:left="2412" w:right="1353" w:hanging="569"/>
            <w:jc w:val="left"/>
          </w:pPr>
          <w:hyperlink w:history="true" w:anchor="_bookmark119">
            <w:r>
              <w:rPr/>
              <w:t>Variable</w:t>
            </w:r>
            <w:r>
              <w:rPr>
                <w:spacing w:val="-3"/>
              </w:rPr>
              <w:t> </w:t>
            </w:r>
            <w:r>
              <w:rPr/>
              <w:t>de</w:t>
            </w:r>
            <w:r>
              <w:rPr>
                <w:spacing w:val="-3"/>
              </w:rPr>
              <w:t> </w:t>
            </w:r>
            <w:r>
              <w:rPr/>
              <w:t>respuesta</w:t>
            </w:r>
            <w:r>
              <w:rPr>
                <w:spacing w:val="-3"/>
              </w:rPr>
              <w:t> </w:t>
            </w:r>
            <w:r>
              <w:rPr/>
              <w:t>aceptabilidad de</w:t>
            </w:r>
            <w:r>
              <w:rPr>
                <w:spacing w:val="-3"/>
              </w:rPr>
              <w:t> </w:t>
            </w:r>
            <w:r>
              <w:rPr/>
              <w:t>la</w:t>
            </w:r>
            <w:r>
              <w:rPr>
                <w:spacing w:val="-7"/>
              </w:rPr>
              <w:t> </w:t>
            </w:r>
            <w:r>
              <w:rPr/>
              <w:t>bebida</w:t>
            </w:r>
            <w:r>
              <w:rPr>
                <w:spacing w:val="-3"/>
              </w:rPr>
              <w:t> </w:t>
            </w:r>
            <w:r>
              <w:rPr/>
              <w:t>obtenidos</w:t>
            </w:r>
            <w:r>
              <w:rPr>
                <w:spacing w:val="-6"/>
              </w:rPr>
              <w:t> </w:t>
            </w:r>
            <w:r>
              <w:rPr/>
              <w:t>mediante</w:t>
            </w:r>
            <w:r>
              <w:rPr>
                <w:spacing w:val="-3"/>
              </w:rPr>
              <w:t> </w:t>
            </w:r>
            <w:r>
              <w:rPr/>
              <w:t>un</w:t>
            </w:r>
            <w:r>
              <w:rPr>
                <w:spacing w:val="-4"/>
              </w:rPr>
              <w:t> </w:t>
            </w:r>
            <w:r>
              <w:rPr/>
              <w:t>panel</w:t>
            </w:r>
          </w:hyperlink>
          <w:r>
            <w:rPr/>
            <w:t> </w:t>
          </w:r>
          <w:hyperlink w:history="true" w:anchor="_bookmark119">
            <w:r>
              <w:rPr/>
              <w:t>de catación semientrenados</w:t>
              <w:tab/>
            </w:r>
            <w:r>
              <w:rPr>
                <w:spacing w:val="-6"/>
              </w:rPr>
              <w:t>81</w:t>
            </w:r>
          </w:hyperlink>
        </w:p>
        <w:p>
          <w:pPr>
            <w:pStyle w:val="TOC2"/>
            <w:numPr>
              <w:ilvl w:val="1"/>
              <w:numId w:val="5"/>
            </w:numPr>
            <w:tabs>
              <w:tab w:pos="2411" w:val="left" w:leader="none"/>
              <w:tab w:pos="9537" w:val="left" w:leader="dot"/>
            </w:tabs>
            <w:spacing w:line="240" w:lineRule="auto" w:before="94" w:after="0"/>
            <w:ind w:left="2411" w:right="0" w:hanging="568"/>
            <w:jc w:val="left"/>
          </w:pPr>
          <w:hyperlink w:history="true" w:anchor="_bookmark127">
            <w:r>
              <w:rPr/>
              <w:t>Análisis</w:t>
            </w:r>
            <w:r>
              <w:rPr>
                <w:spacing w:val="-2"/>
              </w:rPr>
              <w:t> </w:t>
            </w:r>
            <w:r>
              <w:rPr/>
              <w:t>de</w:t>
            </w:r>
            <w:r>
              <w:rPr>
                <w:spacing w:val="1"/>
              </w:rPr>
              <w:t> </w:t>
            </w:r>
            <w:r>
              <w:rPr/>
              <w:t>relación</w:t>
            </w:r>
            <w:r>
              <w:rPr>
                <w:spacing w:val="-5"/>
              </w:rPr>
              <w:t> </w:t>
            </w:r>
            <w:r>
              <w:rPr/>
              <w:t>costo </w:t>
            </w:r>
            <w:r>
              <w:rPr>
                <w:spacing w:val="-2"/>
              </w:rPr>
              <w:t>beneficio</w:t>
            </w:r>
            <w:r>
              <w:rPr/>
              <w:tab/>
            </w:r>
            <w:r>
              <w:rPr>
                <w:spacing w:val="-5"/>
              </w:rPr>
              <w:t>90</w:t>
            </w:r>
          </w:hyperlink>
        </w:p>
        <w:p>
          <w:pPr>
            <w:pStyle w:val="TOC2"/>
            <w:numPr>
              <w:ilvl w:val="2"/>
              <w:numId w:val="5"/>
            </w:numPr>
            <w:tabs>
              <w:tab w:pos="2443" w:val="left" w:leader="none"/>
              <w:tab w:pos="9537" w:val="left" w:leader="dot"/>
            </w:tabs>
            <w:spacing w:line="240" w:lineRule="auto" w:before="240" w:after="0"/>
            <w:ind w:left="2443" w:right="0" w:hanging="600"/>
            <w:jc w:val="left"/>
          </w:pPr>
          <w:hyperlink w:history="true" w:anchor="_bookmark129">
            <w:r>
              <w:rPr/>
              <w:t>Conclusión </w:t>
            </w:r>
            <w:r>
              <w:rPr>
                <w:spacing w:val="-2"/>
              </w:rPr>
              <w:t>técnica</w:t>
            </w:r>
            <w:r>
              <w:rPr/>
              <w:tab/>
            </w:r>
            <w:r>
              <w:rPr>
                <w:spacing w:val="-5"/>
              </w:rPr>
              <w:t>91</w:t>
            </w:r>
          </w:hyperlink>
        </w:p>
        <w:p>
          <w:pPr>
            <w:pStyle w:val="TOC1"/>
            <w:numPr>
              <w:ilvl w:val="1"/>
              <w:numId w:val="5"/>
            </w:numPr>
            <w:tabs>
              <w:tab w:pos="2263" w:val="left" w:leader="none"/>
              <w:tab w:pos="9537" w:val="left" w:leader="dot"/>
            </w:tabs>
            <w:spacing w:line="240" w:lineRule="auto" w:before="237" w:after="0"/>
            <w:ind w:left="2263" w:right="0" w:hanging="420"/>
            <w:jc w:val="left"/>
          </w:pPr>
          <w:hyperlink w:history="true" w:anchor="_bookmark130">
            <w:r>
              <w:rPr/>
              <w:t>COMPROBACIÓN</w:t>
            </w:r>
            <w:r>
              <w:rPr>
                <w:spacing w:val="-6"/>
              </w:rPr>
              <w:t> </w:t>
            </w:r>
            <w:r>
              <w:rPr/>
              <w:t>DE</w:t>
            </w:r>
            <w:r>
              <w:rPr>
                <w:spacing w:val="-6"/>
              </w:rPr>
              <w:t> </w:t>
            </w:r>
            <w:r>
              <w:rPr>
                <w:spacing w:val="-2"/>
              </w:rPr>
              <w:t>HIPÓTESIS</w:t>
            </w:r>
            <w:r>
              <w:rPr/>
              <w:tab/>
            </w:r>
            <w:r>
              <w:rPr>
                <w:spacing w:val="-5"/>
              </w:rPr>
              <w:t>92</w:t>
            </w:r>
          </w:hyperlink>
        </w:p>
        <w:p>
          <w:pPr>
            <w:pStyle w:val="TOC2"/>
            <w:numPr>
              <w:ilvl w:val="2"/>
              <w:numId w:val="23"/>
            </w:numPr>
            <w:tabs>
              <w:tab w:pos="2383" w:val="left" w:leader="none"/>
              <w:tab w:pos="9537" w:val="left" w:leader="dot"/>
            </w:tabs>
            <w:spacing w:line="240" w:lineRule="auto" w:before="240" w:after="0"/>
            <w:ind w:left="2383" w:right="0" w:hanging="540"/>
            <w:jc w:val="left"/>
          </w:pPr>
          <w:hyperlink w:history="true" w:anchor="_bookmark131">
            <w:r>
              <w:rPr/>
              <w:t>Hipótesis</w:t>
            </w:r>
            <w:r>
              <w:rPr>
                <w:spacing w:val="-4"/>
              </w:rPr>
              <w:t> </w:t>
            </w:r>
            <w:r>
              <w:rPr/>
              <w:t>nula</w:t>
            </w:r>
            <w:r>
              <w:rPr>
                <w:spacing w:val="2"/>
              </w:rPr>
              <w:t> </w:t>
            </w:r>
            <w:r>
              <w:rPr>
                <w:spacing w:val="-4"/>
              </w:rPr>
              <w:t>(Ho)</w:t>
            </w:r>
            <w:r>
              <w:rPr/>
              <w:tab/>
            </w:r>
            <w:r>
              <w:rPr>
                <w:spacing w:val="-5"/>
              </w:rPr>
              <w:t>92</w:t>
            </w:r>
          </w:hyperlink>
        </w:p>
        <w:p>
          <w:pPr>
            <w:pStyle w:val="TOC2"/>
            <w:numPr>
              <w:ilvl w:val="2"/>
              <w:numId w:val="24"/>
            </w:numPr>
            <w:tabs>
              <w:tab w:pos="2443" w:val="left" w:leader="none"/>
              <w:tab w:pos="9537" w:val="left" w:leader="dot"/>
            </w:tabs>
            <w:spacing w:line="240" w:lineRule="auto" w:before="236" w:after="0"/>
            <w:ind w:left="2443" w:right="0" w:hanging="600"/>
            <w:jc w:val="left"/>
          </w:pPr>
          <w:hyperlink w:history="true" w:anchor="_bookmark132">
            <w:r>
              <w:rPr/>
              <w:t>Hipótesis</w:t>
            </w:r>
            <w:r>
              <w:rPr>
                <w:spacing w:val="-4"/>
              </w:rPr>
              <w:t> </w:t>
            </w:r>
            <w:r>
              <w:rPr/>
              <w:t>alterna</w:t>
            </w:r>
            <w:r>
              <w:rPr>
                <w:spacing w:val="1"/>
              </w:rPr>
              <w:t> </w:t>
            </w:r>
            <w:r>
              <w:rPr>
                <w:spacing w:val="-4"/>
              </w:rPr>
              <w:t>(Ha)</w:t>
            </w:r>
            <w:r>
              <w:rPr/>
              <w:tab/>
            </w:r>
            <w:r>
              <w:rPr>
                <w:spacing w:val="-5"/>
              </w:rPr>
              <w:t>92</w:t>
            </w:r>
          </w:hyperlink>
        </w:p>
        <w:p>
          <w:pPr>
            <w:pStyle w:val="TOC1"/>
            <w:tabs>
              <w:tab w:pos="9537" w:val="left" w:leader="dot"/>
            </w:tabs>
          </w:pPr>
          <w:hyperlink w:history="true" w:anchor="_bookmark134">
            <w:r>
              <w:rPr/>
              <w:t>CATILO</w:t>
            </w:r>
            <w:r>
              <w:rPr>
                <w:spacing w:val="-3"/>
              </w:rPr>
              <w:t> </w:t>
            </w:r>
            <w:r>
              <w:rPr>
                <w:spacing w:val="-10"/>
              </w:rPr>
              <w:t>V</w:t>
            </w:r>
            <w:r>
              <w:rPr/>
              <w:tab/>
            </w:r>
            <w:r>
              <w:rPr>
                <w:spacing w:val="-5"/>
              </w:rPr>
              <w:t>94</w:t>
            </w:r>
          </w:hyperlink>
        </w:p>
        <w:p>
          <w:pPr>
            <w:pStyle w:val="TOC2"/>
            <w:numPr>
              <w:ilvl w:val="1"/>
              <w:numId w:val="25"/>
            </w:numPr>
            <w:tabs>
              <w:tab w:pos="2263" w:val="left" w:leader="none"/>
              <w:tab w:pos="9537" w:val="left" w:leader="dot"/>
            </w:tabs>
            <w:spacing w:line="240" w:lineRule="auto" w:before="236" w:after="0"/>
            <w:ind w:left="2263" w:right="0" w:hanging="420"/>
            <w:jc w:val="left"/>
          </w:pPr>
          <w:hyperlink w:history="true" w:anchor="_bookmark135">
            <w:r>
              <w:rPr/>
              <w:t>Conclusiones</w:t>
            </w:r>
            <w:r>
              <w:rPr>
                <w:spacing w:val="-2"/>
              </w:rPr>
              <w:t> </w:t>
            </w:r>
            <w:r>
              <w:rPr/>
              <w:t>y</w:t>
            </w:r>
            <w:r>
              <w:rPr>
                <w:spacing w:val="1"/>
              </w:rPr>
              <w:t> </w:t>
            </w:r>
            <w:r>
              <w:rPr>
                <w:spacing w:val="-2"/>
              </w:rPr>
              <w:t>recomendaciones</w:t>
            </w:r>
            <w:r>
              <w:rPr/>
              <w:tab/>
            </w:r>
            <w:r>
              <w:rPr>
                <w:spacing w:val="-5"/>
              </w:rPr>
              <w:t>94</w:t>
            </w:r>
          </w:hyperlink>
        </w:p>
        <w:p>
          <w:pPr>
            <w:pStyle w:val="TOC2"/>
            <w:numPr>
              <w:ilvl w:val="2"/>
              <w:numId w:val="25"/>
            </w:numPr>
            <w:tabs>
              <w:tab w:pos="2443" w:val="left" w:leader="none"/>
              <w:tab w:pos="9537" w:val="left" w:leader="dot"/>
            </w:tabs>
            <w:spacing w:line="240" w:lineRule="auto" w:before="241" w:after="0"/>
            <w:ind w:left="2443" w:right="0" w:hanging="600"/>
            <w:jc w:val="left"/>
          </w:pPr>
          <w:hyperlink w:history="true" w:anchor="_bookmark136">
            <w:r>
              <w:rPr>
                <w:spacing w:val="-2"/>
              </w:rPr>
              <w:t>Conclusiones</w:t>
            </w:r>
            <w:r>
              <w:rPr/>
              <w:tab/>
            </w:r>
            <w:r>
              <w:rPr>
                <w:spacing w:val="-5"/>
              </w:rPr>
              <w:t>94</w:t>
            </w:r>
          </w:hyperlink>
        </w:p>
        <w:p>
          <w:pPr>
            <w:pStyle w:val="TOC2"/>
            <w:numPr>
              <w:ilvl w:val="2"/>
              <w:numId w:val="25"/>
            </w:numPr>
            <w:tabs>
              <w:tab w:pos="2443" w:val="left" w:leader="none"/>
              <w:tab w:pos="9537" w:val="left" w:leader="dot"/>
            </w:tabs>
            <w:spacing w:line="240" w:lineRule="auto" w:before="236" w:after="0"/>
            <w:ind w:left="2443" w:right="0" w:hanging="600"/>
            <w:jc w:val="left"/>
          </w:pPr>
          <w:hyperlink w:history="true" w:anchor="_bookmark137">
            <w:r>
              <w:rPr>
                <w:spacing w:val="-2"/>
              </w:rPr>
              <w:t>Recomendaciones</w:t>
            </w:r>
            <w:r>
              <w:rPr/>
              <w:tab/>
            </w:r>
            <w:r>
              <w:rPr>
                <w:spacing w:val="-5"/>
              </w:rPr>
              <w:t>97</w:t>
            </w:r>
          </w:hyperlink>
        </w:p>
        <w:p>
          <w:pPr>
            <w:pStyle w:val="TOC1"/>
            <w:tabs>
              <w:tab w:pos="9537" w:val="left" w:leader="dot"/>
            </w:tabs>
          </w:pPr>
          <w:hyperlink w:history="true" w:anchor="_bookmark138">
            <w:r>
              <w:rPr>
                <w:spacing w:val="-2"/>
              </w:rPr>
              <w:t>BIBLIOGRAFIA</w:t>
            </w:r>
            <w:r>
              <w:rPr/>
              <w:tab/>
            </w:r>
            <w:r>
              <w:rPr>
                <w:spacing w:val="-5"/>
              </w:rPr>
              <w:t>99</w:t>
            </w:r>
          </w:hyperlink>
        </w:p>
      </w:sdtContent>
    </w:sdt>
    <w:p>
      <w:pPr>
        <w:pStyle w:val="TOC1"/>
        <w:spacing w:after="0"/>
        <w:sectPr>
          <w:type w:val="continuous"/>
          <w:pgSz w:w="11920" w:h="16840"/>
          <w:pgMar w:header="0" w:footer="1350" w:top="1640" w:bottom="2047" w:left="425" w:right="283"/>
        </w:sectPr>
      </w:pPr>
    </w:p>
    <w:p>
      <w:pPr>
        <w:spacing w:before="60"/>
        <w:ind w:left="706" w:right="0" w:firstLine="0"/>
        <w:jc w:val="center"/>
        <w:rPr>
          <w:b/>
          <w:sz w:val="24"/>
        </w:rPr>
      </w:pPr>
      <w:r>
        <w:rPr>
          <w:b/>
          <w:sz w:val="24"/>
        </w:rPr>
        <w:t>INDICE</w:t>
      </w:r>
      <w:r>
        <w:rPr>
          <w:b/>
          <w:spacing w:val="-4"/>
          <w:sz w:val="24"/>
        </w:rPr>
        <w:t> </w:t>
      </w:r>
      <w:r>
        <w:rPr>
          <w:b/>
          <w:sz w:val="24"/>
        </w:rPr>
        <w:t>DE</w:t>
      </w:r>
      <w:r>
        <w:rPr>
          <w:b/>
          <w:spacing w:val="-4"/>
          <w:sz w:val="24"/>
        </w:rPr>
        <w:t> </w:t>
      </w:r>
      <w:r>
        <w:rPr>
          <w:b/>
          <w:spacing w:val="-2"/>
          <w:sz w:val="24"/>
        </w:rPr>
        <w:t>TABLAS</w:t>
      </w:r>
    </w:p>
    <w:p>
      <w:pPr>
        <w:pStyle w:val="BodyText"/>
        <w:spacing w:before="104"/>
        <w:rPr>
          <w:b/>
        </w:rPr>
      </w:pPr>
    </w:p>
    <w:p>
      <w:pPr>
        <w:pStyle w:val="Heading2"/>
        <w:tabs>
          <w:tab w:pos="3541" w:val="left" w:leader="none"/>
          <w:tab w:pos="7082" w:val="left" w:leader="none"/>
        </w:tabs>
        <w:spacing w:before="0"/>
        <w:ind w:left="0" w:right="44"/>
        <w:jc w:val="center"/>
      </w:pPr>
      <w:r>
        <w:rPr>
          <w:spacing w:val="-5"/>
        </w:rPr>
        <w:t>°N</w:t>
      </w:r>
      <w:r>
        <w:rPr/>
        <w:tab/>
      </w:r>
      <w:r>
        <w:rPr>
          <w:spacing w:val="-2"/>
        </w:rPr>
        <w:t>Detalle</w:t>
      </w:r>
      <w:r>
        <w:rPr/>
        <w:tab/>
      </w:r>
      <w:r>
        <w:rPr>
          <w:spacing w:val="-5"/>
        </w:rPr>
        <w:t>Pag</w:t>
      </w:r>
    </w:p>
    <w:p>
      <w:pPr>
        <w:pStyle w:val="BodyText"/>
        <w:spacing w:before="100"/>
        <w:rPr>
          <w:b/>
        </w:rPr>
      </w:pPr>
    </w:p>
    <w:p>
      <w:pPr>
        <w:pStyle w:val="ListParagraph"/>
        <w:numPr>
          <w:ilvl w:val="0"/>
          <w:numId w:val="26"/>
        </w:numPr>
        <w:tabs>
          <w:tab w:pos="2271" w:val="left" w:leader="none"/>
          <w:tab w:pos="9830" w:val="left" w:leader="none"/>
        </w:tabs>
        <w:spacing w:line="240" w:lineRule="auto" w:before="0" w:after="0"/>
        <w:ind w:left="2271" w:right="0" w:hanging="428"/>
        <w:jc w:val="left"/>
        <w:rPr>
          <w:sz w:val="24"/>
        </w:rPr>
      </w:pPr>
      <w:hyperlink w:history="true" w:anchor="_bookmark21">
        <w:r>
          <w:rPr>
            <w:sz w:val="24"/>
          </w:rPr>
          <w:t>Taxonomía</w:t>
        </w:r>
        <w:r>
          <w:rPr>
            <w:spacing w:val="-1"/>
            <w:sz w:val="24"/>
          </w:rPr>
          <w:t> </w:t>
        </w:r>
        <w:r>
          <w:rPr>
            <w:sz w:val="24"/>
          </w:rPr>
          <w:t>de</w:t>
        </w:r>
        <w:r>
          <w:rPr>
            <w:spacing w:val="-1"/>
            <w:sz w:val="24"/>
          </w:rPr>
          <w:t> </w:t>
        </w:r>
        <w:r>
          <w:rPr>
            <w:sz w:val="24"/>
          </w:rPr>
          <w:t>la</w:t>
        </w:r>
        <w:r>
          <w:rPr>
            <w:spacing w:val="-1"/>
            <w:sz w:val="24"/>
          </w:rPr>
          <w:t> </w:t>
        </w:r>
        <w:r>
          <w:rPr>
            <w:sz w:val="24"/>
          </w:rPr>
          <w:t>planta</w:t>
        </w:r>
        <w:r>
          <w:rPr>
            <w:spacing w:val="-1"/>
            <w:sz w:val="24"/>
          </w:rPr>
          <w:t> </w:t>
        </w:r>
        <w:r>
          <w:rPr>
            <w:sz w:val="24"/>
          </w:rPr>
          <w:t>de </w:t>
        </w:r>
        <w:r>
          <w:rPr>
            <w:spacing w:val="-4"/>
            <w:sz w:val="24"/>
          </w:rPr>
          <w:t>mora</w:t>
        </w:r>
        <w:r>
          <w:rPr>
            <w:sz w:val="24"/>
          </w:rPr>
          <w:tab/>
        </w:r>
        <w:r>
          <w:rPr>
            <w:spacing w:val="-5"/>
            <w:sz w:val="24"/>
          </w:rPr>
          <w:t>25</w:t>
        </w:r>
      </w:hyperlink>
    </w:p>
    <w:p>
      <w:pPr>
        <w:pStyle w:val="BodyText"/>
        <w:spacing w:before="105"/>
      </w:pPr>
    </w:p>
    <w:p>
      <w:pPr>
        <w:pStyle w:val="ListParagraph"/>
        <w:numPr>
          <w:ilvl w:val="0"/>
          <w:numId w:val="26"/>
        </w:numPr>
        <w:tabs>
          <w:tab w:pos="2271" w:val="left" w:leader="none"/>
          <w:tab w:pos="9830" w:val="left" w:leader="none"/>
        </w:tabs>
        <w:spacing w:line="240" w:lineRule="auto" w:before="0" w:after="0"/>
        <w:ind w:left="2271" w:right="0" w:hanging="428"/>
        <w:jc w:val="left"/>
        <w:rPr>
          <w:sz w:val="24"/>
        </w:rPr>
      </w:pPr>
      <w:hyperlink w:history="true" w:anchor="_bookmark23">
        <w:r>
          <w:rPr>
            <w:sz w:val="24"/>
          </w:rPr>
          <w:t>Características</w:t>
        </w:r>
        <w:r>
          <w:rPr>
            <w:spacing w:val="-2"/>
            <w:sz w:val="24"/>
          </w:rPr>
          <w:t> fisicoquímicas</w:t>
        </w:r>
        <w:r>
          <w:rPr>
            <w:sz w:val="24"/>
          </w:rPr>
          <w:tab/>
        </w:r>
        <w:r>
          <w:rPr>
            <w:spacing w:val="-5"/>
            <w:sz w:val="24"/>
          </w:rPr>
          <w:t>26</w:t>
        </w:r>
      </w:hyperlink>
    </w:p>
    <w:p>
      <w:pPr>
        <w:pStyle w:val="BodyText"/>
        <w:spacing w:before="100"/>
      </w:pPr>
    </w:p>
    <w:p>
      <w:pPr>
        <w:pStyle w:val="ListParagraph"/>
        <w:numPr>
          <w:ilvl w:val="0"/>
          <w:numId w:val="26"/>
        </w:numPr>
        <w:tabs>
          <w:tab w:pos="2271" w:val="left" w:leader="none"/>
          <w:tab w:pos="9830" w:val="left" w:leader="none"/>
        </w:tabs>
        <w:spacing w:line="240" w:lineRule="auto" w:before="0" w:after="0"/>
        <w:ind w:left="2271" w:right="0" w:hanging="428"/>
        <w:jc w:val="left"/>
        <w:rPr>
          <w:sz w:val="24"/>
        </w:rPr>
      </w:pPr>
      <w:hyperlink w:history="true" w:anchor="_bookmark25">
        <w:r>
          <w:rPr>
            <w:sz w:val="24"/>
          </w:rPr>
          <w:t>Características</w:t>
        </w:r>
        <w:r>
          <w:rPr>
            <w:spacing w:val="-2"/>
            <w:sz w:val="24"/>
          </w:rPr>
          <w:t> nutricionales</w:t>
        </w:r>
        <w:r>
          <w:rPr>
            <w:sz w:val="24"/>
          </w:rPr>
          <w:tab/>
        </w:r>
        <w:r>
          <w:rPr>
            <w:spacing w:val="-5"/>
            <w:sz w:val="24"/>
          </w:rPr>
          <w:t>27</w:t>
        </w:r>
      </w:hyperlink>
    </w:p>
    <w:p>
      <w:pPr>
        <w:pStyle w:val="BodyText"/>
        <w:spacing w:before="104"/>
      </w:pPr>
    </w:p>
    <w:p>
      <w:pPr>
        <w:pStyle w:val="ListParagraph"/>
        <w:numPr>
          <w:ilvl w:val="0"/>
          <w:numId w:val="26"/>
        </w:numPr>
        <w:tabs>
          <w:tab w:pos="2271" w:val="left" w:leader="none"/>
          <w:tab w:pos="9830" w:val="left" w:leader="none"/>
        </w:tabs>
        <w:spacing w:line="240" w:lineRule="auto" w:before="0" w:after="0"/>
        <w:ind w:left="2271" w:right="0" w:hanging="428"/>
        <w:jc w:val="left"/>
        <w:rPr>
          <w:sz w:val="24"/>
        </w:rPr>
      </w:pPr>
      <w:hyperlink w:history="true" w:anchor="_bookmark32">
        <w:r>
          <w:rPr>
            <w:sz w:val="24"/>
          </w:rPr>
          <w:t>Taxonomía</w:t>
        </w:r>
        <w:r>
          <w:rPr>
            <w:spacing w:val="-1"/>
            <w:sz w:val="24"/>
          </w:rPr>
          <w:t> </w:t>
        </w:r>
        <w:r>
          <w:rPr>
            <w:sz w:val="24"/>
          </w:rPr>
          <w:t>de</w:t>
        </w:r>
        <w:r>
          <w:rPr>
            <w:spacing w:val="-1"/>
            <w:sz w:val="24"/>
          </w:rPr>
          <w:t> </w:t>
        </w:r>
        <w:r>
          <w:rPr>
            <w:sz w:val="24"/>
          </w:rPr>
          <w:t>la</w:t>
        </w:r>
        <w:r>
          <w:rPr>
            <w:spacing w:val="-1"/>
            <w:sz w:val="24"/>
          </w:rPr>
          <w:t> </w:t>
        </w:r>
        <w:r>
          <w:rPr>
            <w:sz w:val="24"/>
          </w:rPr>
          <w:t>planta</w:t>
        </w:r>
        <w:r>
          <w:rPr>
            <w:spacing w:val="-1"/>
            <w:sz w:val="24"/>
          </w:rPr>
          <w:t> </w:t>
        </w:r>
        <w:r>
          <w:rPr>
            <w:sz w:val="24"/>
          </w:rPr>
          <w:t>de </w:t>
        </w:r>
        <w:r>
          <w:rPr>
            <w:spacing w:val="-2"/>
            <w:sz w:val="24"/>
          </w:rPr>
          <w:t>naranjilla</w:t>
        </w:r>
        <w:r>
          <w:rPr>
            <w:sz w:val="24"/>
          </w:rPr>
          <w:tab/>
        </w:r>
        <w:r>
          <w:rPr>
            <w:spacing w:val="-5"/>
            <w:sz w:val="24"/>
          </w:rPr>
          <w:t>31</w:t>
        </w:r>
      </w:hyperlink>
    </w:p>
    <w:p>
      <w:pPr>
        <w:pStyle w:val="BodyText"/>
        <w:spacing w:before="100"/>
      </w:pPr>
    </w:p>
    <w:p>
      <w:pPr>
        <w:pStyle w:val="ListParagraph"/>
        <w:numPr>
          <w:ilvl w:val="0"/>
          <w:numId w:val="26"/>
        </w:numPr>
        <w:tabs>
          <w:tab w:pos="2271" w:val="left" w:leader="none"/>
          <w:tab w:pos="9830" w:val="left" w:leader="none"/>
        </w:tabs>
        <w:spacing w:line="240" w:lineRule="auto" w:before="0" w:after="0"/>
        <w:ind w:left="2271" w:right="0" w:hanging="428"/>
        <w:jc w:val="left"/>
        <w:rPr>
          <w:sz w:val="24"/>
        </w:rPr>
      </w:pPr>
      <w:hyperlink w:history="true" w:anchor="_bookmark35">
        <w:r>
          <w:rPr>
            <w:sz w:val="24"/>
          </w:rPr>
          <w:t>Propiedades </w:t>
        </w:r>
        <w:r>
          <w:rPr>
            <w:spacing w:val="-2"/>
            <w:sz w:val="24"/>
          </w:rPr>
          <w:t>nutricionales</w:t>
        </w:r>
        <w:r>
          <w:rPr>
            <w:sz w:val="24"/>
          </w:rPr>
          <w:tab/>
        </w:r>
        <w:r>
          <w:rPr>
            <w:spacing w:val="-5"/>
            <w:sz w:val="24"/>
          </w:rPr>
          <w:t>32</w:t>
        </w:r>
      </w:hyperlink>
    </w:p>
    <w:p>
      <w:pPr>
        <w:pStyle w:val="BodyText"/>
        <w:spacing w:before="104"/>
      </w:pPr>
    </w:p>
    <w:p>
      <w:pPr>
        <w:pStyle w:val="ListParagraph"/>
        <w:numPr>
          <w:ilvl w:val="0"/>
          <w:numId w:val="26"/>
        </w:numPr>
        <w:tabs>
          <w:tab w:pos="2271" w:val="left" w:leader="none"/>
          <w:tab w:pos="9830" w:val="left" w:leader="none"/>
        </w:tabs>
        <w:spacing w:line="240" w:lineRule="auto" w:before="1" w:after="0"/>
        <w:ind w:left="2271" w:right="0" w:hanging="428"/>
        <w:jc w:val="left"/>
        <w:rPr>
          <w:sz w:val="24"/>
        </w:rPr>
      </w:pPr>
      <w:hyperlink w:history="true" w:anchor="_bookmark41">
        <w:r>
          <w:rPr>
            <w:sz w:val="24"/>
          </w:rPr>
          <w:t>Descripción</w:t>
        </w:r>
        <w:r>
          <w:rPr>
            <w:spacing w:val="-2"/>
            <w:sz w:val="24"/>
          </w:rPr>
          <w:t> </w:t>
        </w:r>
        <w:r>
          <w:rPr>
            <w:sz w:val="24"/>
          </w:rPr>
          <w:t>taxonómica de las</w:t>
        </w:r>
        <w:r>
          <w:rPr>
            <w:spacing w:val="-3"/>
            <w:sz w:val="24"/>
          </w:rPr>
          <w:t> </w:t>
        </w:r>
        <w:r>
          <w:rPr>
            <w:sz w:val="24"/>
          </w:rPr>
          <w:t>hojas</w:t>
        </w:r>
        <w:r>
          <w:rPr>
            <w:spacing w:val="-3"/>
            <w:sz w:val="24"/>
          </w:rPr>
          <w:t> </w:t>
        </w:r>
        <w:r>
          <w:rPr>
            <w:sz w:val="24"/>
          </w:rPr>
          <w:t>de </w:t>
        </w:r>
        <w:r>
          <w:rPr>
            <w:spacing w:val="-2"/>
            <w:sz w:val="24"/>
          </w:rPr>
          <w:t>cedrón</w:t>
        </w:r>
        <w:r>
          <w:rPr>
            <w:sz w:val="24"/>
          </w:rPr>
          <w:tab/>
        </w:r>
        <w:r>
          <w:rPr>
            <w:spacing w:val="-5"/>
            <w:sz w:val="24"/>
          </w:rPr>
          <w:t>35</w:t>
        </w:r>
      </w:hyperlink>
    </w:p>
    <w:p>
      <w:pPr>
        <w:pStyle w:val="BodyText"/>
        <w:spacing w:before="99"/>
      </w:pPr>
    </w:p>
    <w:p>
      <w:pPr>
        <w:pStyle w:val="ListParagraph"/>
        <w:numPr>
          <w:ilvl w:val="0"/>
          <w:numId w:val="26"/>
        </w:numPr>
        <w:tabs>
          <w:tab w:pos="2271" w:val="left" w:leader="none"/>
          <w:tab w:pos="9830" w:val="left" w:leader="none"/>
        </w:tabs>
        <w:spacing w:line="240" w:lineRule="auto" w:before="0" w:after="0"/>
        <w:ind w:left="2271" w:right="0" w:hanging="428"/>
        <w:jc w:val="left"/>
        <w:rPr>
          <w:sz w:val="24"/>
        </w:rPr>
      </w:pPr>
      <w:hyperlink w:history="true" w:anchor="_bookmark43">
        <w:r>
          <w:rPr>
            <w:sz w:val="24"/>
          </w:rPr>
          <w:t>Características</w:t>
        </w:r>
        <w:r>
          <w:rPr>
            <w:spacing w:val="-2"/>
            <w:sz w:val="24"/>
          </w:rPr>
          <w:t> fisicoquímicas</w:t>
        </w:r>
        <w:r>
          <w:rPr>
            <w:sz w:val="24"/>
          </w:rPr>
          <w:tab/>
        </w:r>
        <w:r>
          <w:rPr>
            <w:spacing w:val="-5"/>
            <w:sz w:val="24"/>
          </w:rPr>
          <w:t>36</w:t>
        </w:r>
      </w:hyperlink>
    </w:p>
    <w:p>
      <w:pPr>
        <w:pStyle w:val="BodyText"/>
        <w:spacing w:before="105"/>
      </w:pPr>
    </w:p>
    <w:p>
      <w:pPr>
        <w:pStyle w:val="ListParagraph"/>
        <w:numPr>
          <w:ilvl w:val="0"/>
          <w:numId w:val="26"/>
        </w:numPr>
        <w:tabs>
          <w:tab w:pos="2271" w:val="left" w:leader="none"/>
          <w:tab w:pos="9830" w:val="left" w:leader="none"/>
        </w:tabs>
        <w:spacing w:line="240" w:lineRule="auto" w:before="0" w:after="0"/>
        <w:ind w:left="2271" w:right="0" w:hanging="428"/>
        <w:jc w:val="left"/>
        <w:rPr>
          <w:sz w:val="24"/>
        </w:rPr>
      </w:pPr>
      <w:hyperlink w:history="true" w:anchor="_bookmark45">
        <w:r>
          <w:rPr>
            <w:sz w:val="24"/>
          </w:rPr>
          <w:t>Constituciones</w:t>
        </w:r>
        <w:r>
          <w:rPr>
            <w:spacing w:val="-4"/>
            <w:sz w:val="24"/>
          </w:rPr>
          <w:t> </w:t>
        </w:r>
        <w:r>
          <w:rPr>
            <w:spacing w:val="-2"/>
            <w:sz w:val="24"/>
          </w:rPr>
          <w:t>nutricionales.</w:t>
        </w:r>
        <w:r>
          <w:rPr>
            <w:sz w:val="24"/>
          </w:rPr>
          <w:tab/>
        </w:r>
        <w:r>
          <w:rPr>
            <w:spacing w:val="-5"/>
            <w:sz w:val="24"/>
          </w:rPr>
          <w:t>37</w:t>
        </w:r>
      </w:hyperlink>
    </w:p>
    <w:p>
      <w:pPr>
        <w:pStyle w:val="BodyText"/>
        <w:spacing w:before="100"/>
      </w:pPr>
    </w:p>
    <w:p>
      <w:pPr>
        <w:pStyle w:val="ListParagraph"/>
        <w:numPr>
          <w:ilvl w:val="0"/>
          <w:numId w:val="26"/>
        </w:numPr>
        <w:tabs>
          <w:tab w:pos="2271" w:val="left" w:leader="none"/>
          <w:tab w:pos="9830" w:val="left" w:leader="none"/>
        </w:tabs>
        <w:spacing w:line="240" w:lineRule="auto" w:before="0" w:after="0"/>
        <w:ind w:left="2271" w:right="0" w:hanging="428"/>
        <w:jc w:val="left"/>
        <w:rPr>
          <w:sz w:val="24"/>
        </w:rPr>
      </w:pPr>
      <w:hyperlink w:history="true" w:anchor="_bookmark57">
        <w:r>
          <w:rPr>
            <w:sz w:val="24"/>
          </w:rPr>
          <w:t>Componentes</w:t>
        </w:r>
        <w:r>
          <w:rPr>
            <w:spacing w:val="-3"/>
            <w:sz w:val="24"/>
          </w:rPr>
          <w:t> </w:t>
        </w:r>
        <w:r>
          <w:rPr>
            <w:sz w:val="24"/>
          </w:rPr>
          <w:t>de</w:t>
        </w:r>
        <w:r>
          <w:rPr>
            <w:spacing w:val="-3"/>
            <w:sz w:val="24"/>
          </w:rPr>
          <w:t> </w:t>
        </w:r>
        <w:r>
          <w:rPr>
            <w:sz w:val="24"/>
          </w:rPr>
          <w:t>la</w:t>
        </w:r>
        <w:r>
          <w:rPr>
            <w:spacing w:val="1"/>
            <w:sz w:val="24"/>
          </w:rPr>
          <w:t> </w:t>
        </w:r>
        <w:r>
          <w:rPr>
            <w:sz w:val="24"/>
          </w:rPr>
          <w:t>azúcar</w:t>
        </w:r>
        <w:r>
          <w:rPr>
            <w:spacing w:val="-1"/>
            <w:sz w:val="24"/>
          </w:rPr>
          <w:t> </w:t>
        </w:r>
        <w:r>
          <w:rPr>
            <w:sz w:val="24"/>
          </w:rPr>
          <w:t>y sus</w:t>
        </w:r>
        <w:r>
          <w:rPr>
            <w:spacing w:val="-2"/>
            <w:sz w:val="24"/>
          </w:rPr>
          <w:t> características</w:t>
        </w:r>
        <w:r>
          <w:rPr>
            <w:sz w:val="24"/>
          </w:rPr>
          <w:tab/>
        </w:r>
        <w:r>
          <w:rPr>
            <w:spacing w:val="-5"/>
            <w:sz w:val="24"/>
          </w:rPr>
          <w:t>42</w:t>
        </w:r>
      </w:hyperlink>
    </w:p>
    <w:p>
      <w:pPr>
        <w:pStyle w:val="BodyText"/>
        <w:spacing w:before="104"/>
      </w:pPr>
    </w:p>
    <w:p>
      <w:pPr>
        <w:pStyle w:val="ListParagraph"/>
        <w:numPr>
          <w:ilvl w:val="0"/>
          <w:numId w:val="26"/>
        </w:numPr>
        <w:tabs>
          <w:tab w:pos="2271" w:val="left" w:leader="none"/>
          <w:tab w:pos="9830" w:val="left" w:leader="none"/>
        </w:tabs>
        <w:spacing w:line="240" w:lineRule="auto" w:before="0" w:after="0"/>
        <w:ind w:left="2271" w:right="0" w:hanging="428"/>
        <w:jc w:val="left"/>
        <w:rPr>
          <w:sz w:val="24"/>
        </w:rPr>
      </w:pPr>
      <w:hyperlink w:history="true" w:anchor="_bookmark59">
        <w:r>
          <w:rPr>
            <w:sz w:val="24"/>
          </w:rPr>
          <w:t>Características</w:t>
        </w:r>
        <w:r>
          <w:rPr>
            <w:spacing w:val="-2"/>
            <w:sz w:val="24"/>
          </w:rPr>
          <w:t> </w:t>
        </w:r>
        <w:r>
          <w:rPr>
            <w:sz w:val="24"/>
          </w:rPr>
          <w:t>fisicoquímicas</w:t>
        </w:r>
        <w:r>
          <w:rPr>
            <w:spacing w:val="-2"/>
            <w:sz w:val="24"/>
          </w:rPr>
          <w:t> </w:t>
        </w:r>
        <w:r>
          <w:rPr>
            <w:sz w:val="24"/>
          </w:rPr>
          <w:t>de</w:t>
        </w:r>
        <w:r>
          <w:rPr>
            <w:spacing w:val="-3"/>
            <w:sz w:val="24"/>
          </w:rPr>
          <w:t> </w:t>
        </w:r>
        <w:r>
          <w:rPr>
            <w:sz w:val="24"/>
          </w:rPr>
          <w:t>la</w:t>
        </w:r>
        <w:r>
          <w:rPr>
            <w:spacing w:val="2"/>
            <w:sz w:val="24"/>
          </w:rPr>
          <w:t> </w:t>
        </w:r>
        <w:r>
          <w:rPr>
            <w:sz w:val="24"/>
          </w:rPr>
          <w:t>azúcar</w:t>
        </w:r>
        <w:r>
          <w:rPr>
            <w:spacing w:val="-4"/>
            <w:sz w:val="24"/>
          </w:rPr>
          <w:t> </w:t>
        </w:r>
        <w:r>
          <w:rPr>
            <w:sz w:val="24"/>
          </w:rPr>
          <w:t>blanca</w:t>
        </w:r>
        <w:r>
          <w:rPr>
            <w:spacing w:val="2"/>
            <w:sz w:val="24"/>
          </w:rPr>
          <w:t> </w:t>
        </w:r>
        <w:r>
          <w:rPr>
            <w:spacing w:val="-2"/>
            <w:sz w:val="24"/>
          </w:rPr>
          <w:t>refinada</w:t>
        </w:r>
        <w:r>
          <w:rPr>
            <w:sz w:val="24"/>
          </w:rPr>
          <w:tab/>
        </w:r>
        <w:r>
          <w:rPr>
            <w:spacing w:val="-5"/>
            <w:sz w:val="24"/>
          </w:rPr>
          <w:t>43</w:t>
        </w:r>
      </w:hyperlink>
    </w:p>
    <w:p>
      <w:pPr>
        <w:pStyle w:val="BodyText"/>
        <w:spacing w:before="100"/>
      </w:pPr>
    </w:p>
    <w:p>
      <w:pPr>
        <w:pStyle w:val="ListParagraph"/>
        <w:numPr>
          <w:ilvl w:val="0"/>
          <w:numId w:val="26"/>
        </w:numPr>
        <w:tabs>
          <w:tab w:pos="2271" w:val="left" w:leader="none"/>
          <w:tab w:pos="9830" w:val="left" w:leader="none"/>
        </w:tabs>
        <w:spacing w:line="240" w:lineRule="auto" w:before="0" w:after="0"/>
        <w:ind w:left="2271" w:right="0" w:hanging="428"/>
        <w:jc w:val="left"/>
        <w:rPr>
          <w:sz w:val="24"/>
        </w:rPr>
      </w:pPr>
      <w:hyperlink w:history="true" w:anchor="_bookmark69">
        <w:r>
          <w:rPr>
            <w:sz w:val="24"/>
          </w:rPr>
          <w:t>Características</w:t>
        </w:r>
        <w:r>
          <w:rPr>
            <w:spacing w:val="-4"/>
            <w:sz w:val="24"/>
          </w:rPr>
          <w:t> </w:t>
        </w:r>
        <w:r>
          <w:rPr>
            <w:sz w:val="24"/>
          </w:rPr>
          <w:t>nutricionales</w:t>
        </w:r>
        <w:r>
          <w:rPr>
            <w:spacing w:val="-4"/>
            <w:sz w:val="24"/>
          </w:rPr>
          <w:t> </w:t>
        </w:r>
        <w:r>
          <w:rPr>
            <w:sz w:val="24"/>
          </w:rPr>
          <w:t>del </w:t>
        </w:r>
        <w:r>
          <w:rPr>
            <w:spacing w:val="-4"/>
            <w:sz w:val="24"/>
          </w:rPr>
          <w:t>SCOBY</w:t>
        </w:r>
        <w:r>
          <w:rPr>
            <w:sz w:val="24"/>
          </w:rPr>
          <w:tab/>
        </w:r>
        <w:r>
          <w:rPr>
            <w:spacing w:val="-5"/>
            <w:sz w:val="24"/>
          </w:rPr>
          <w:t>48</w:t>
        </w:r>
      </w:hyperlink>
    </w:p>
    <w:p>
      <w:pPr>
        <w:pStyle w:val="BodyText"/>
        <w:spacing w:before="105"/>
      </w:pPr>
    </w:p>
    <w:p>
      <w:pPr>
        <w:pStyle w:val="ListParagraph"/>
        <w:numPr>
          <w:ilvl w:val="0"/>
          <w:numId w:val="26"/>
        </w:numPr>
        <w:tabs>
          <w:tab w:pos="2271" w:val="left" w:leader="none"/>
          <w:tab w:pos="9830" w:val="left" w:leader="none"/>
        </w:tabs>
        <w:spacing w:line="240" w:lineRule="auto" w:before="0" w:after="0"/>
        <w:ind w:left="2271" w:right="0" w:hanging="428"/>
        <w:jc w:val="left"/>
        <w:rPr>
          <w:sz w:val="24"/>
        </w:rPr>
      </w:pPr>
      <w:hyperlink w:history="true" w:anchor="_bookmark80">
        <w:r>
          <w:rPr>
            <w:sz w:val="24"/>
          </w:rPr>
          <w:t>Ubicación</w:t>
        </w:r>
        <w:r>
          <w:rPr>
            <w:spacing w:val="-1"/>
            <w:sz w:val="24"/>
          </w:rPr>
          <w:t> </w:t>
        </w:r>
        <w:r>
          <w:rPr>
            <w:sz w:val="24"/>
          </w:rPr>
          <w:t>del</w:t>
        </w:r>
        <w:r>
          <w:rPr>
            <w:spacing w:val="-4"/>
            <w:sz w:val="24"/>
          </w:rPr>
          <w:t> </w:t>
        </w:r>
        <w:r>
          <w:rPr>
            <w:spacing w:val="-2"/>
            <w:sz w:val="24"/>
          </w:rPr>
          <w:t>estudio.</w:t>
        </w:r>
        <w:r>
          <w:rPr>
            <w:sz w:val="24"/>
          </w:rPr>
          <w:tab/>
        </w:r>
        <w:r>
          <w:rPr>
            <w:spacing w:val="-5"/>
            <w:sz w:val="24"/>
          </w:rPr>
          <w:t>52</w:t>
        </w:r>
      </w:hyperlink>
    </w:p>
    <w:p>
      <w:pPr>
        <w:pStyle w:val="BodyText"/>
        <w:spacing w:before="100"/>
      </w:pPr>
    </w:p>
    <w:p>
      <w:pPr>
        <w:pStyle w:val="ListParagraph"/>
        <w:numPr>
          <w:ilvl w:val="0"/>
          <w:numId w:val="26"/>
        </w:numPr>
        <w:tabs>
          <w:tab w:pos="2271" w:val="left" w:leader="none"/>
          <w:tab w:pos="9830" w:val="left" w:leader="none"/>
        </w:tabs>
        <w:spacing w:line="240" w:lineRule="auto" w:before="0" w:after="0"/>
        <w:ind w:left="2271" w:right="0" w:hanging="428"/>
        <w:jc w:val="left"/>
        <w:rPr>
          <w:sz w:val="24"/>
        </w:rPr>
      </w:pPr>
      <w:hyperlink w:history="true" w:anchor="_bookmark82">
        <w:r>
          <w:rPr>
            <w:sz w:val="24"/>
          </w:rPr>
          <w:t>Datos</w:t>
        </w:r>
        <w:r>
          <w:rPr>
            <w:spacing w:val="-3"/>
            <w:sz w:val="24"/>
          </w:rPr>
          <w:t> </w:t>
        </w:r>
        <w:r>
          <w:rPr>
            <w:sz w:val="24"/>
          </w:rPr>
          <w:t>generales</w:t>
        </w:r>
        <w:r>
          <w:rPr>
            <w:spacing w:val="-3"/>
            <w:sz w:val="24"/>
          </w:rPr>
          <w:t> </w:t>
        </w:r>
        <w:r>
          <w:rPr>
            <w:sz w:val="24"/>
          </w:rPr>
          <w:t>acerca del </w:t>
        </w:r>
        <w:r>
          <w:rPr>
            <w:spacing w:val="-2"/>
            <w:sz w:val="24"/>
          </w:rPr>
          <w:t>territorio</w:t>
        </w:r>
        <w:r>
          <w:rPr>
            <w:sz w:val="24"/>
          </w:rPr>
          <w:tab/>
        </w:r>
        <w:r>
          <w:rPr>
            <w:spacing w:val="-5"/>
            <w:sz w:val="24"/>
          </w:rPr>
          <w:t>53</w:t>
        </w:r>
      </w:hyperlink>
    </w:p>
    <w:p>
      <w:pPr>
        <w:pStyle w:val="BodyText"/>
        <w:spacing w:before="104"/>
      </w:pPr>
    </w:p>
    <w:p>
      <w:pPr>
        <w:pStyle w:val="ListParagraph"/>
        <w:numPr>
          <w:ilvl w:val="0"/>
          <w:numId w:val="26"/>
        </w:numPr>
        <w:tabs>
          <w:tab w:pos="2271" w:val="left" w:leader="none"/>
          <w:tab w:pos="9830" w:val="left" w:leader="none"/>
        </w:tabs>
        <w:spacing w:line="240" w:lineRule="auto" w:before="0" w:after="0"/>
        <w:ind w:left="2271" w:right="0" w:hanging="428"/>
        <w:jc w:val="left"/>
        <w:rPr>
          <w:sz w:val="24"/>
        </w:rPr>
      </w:pPr>
      <w:hyperlink w:history="true" w:anchor="_bookmark86">
        <w:r>
          <w:rPr>
            <w:sz w:val="24"/>
          </w:rPr>
          <w:t>Factores</w:t>
        </w:r>
        <w:r>
          <w:rPr>
            <w:spacing w:val="-2"/>
            <w:sz w:val="24"/>
          </w:rPr>
          <w:t> </w:t>
        </w:r>
        <w:r>
          <w:rPr>
            <w:sz w:val="24"/>
          </w:rPr>
          <w:t>de</w:t>
        </w:r>
        <w:r>
          <w:rPr>
            <w:spacing w:val="3"/>
            <w:sz w:val="24"/>
          </w:rPr>
          <w:t> </w:t>
        </w:r>
        <w:r>
          <w:rPr>
            <w:spacing w:val="-2"/>
            <w:sz w:val="24"/>
          </w:rPr>
          <w:t>estudio</w:t>
        </w:r>
        <w:r>
          <w:rPr>
            <w:sz w:val="24"/>
          </w:rPr>
          <w:tab/>
        </w:r>
        <w:r>
          <w:rPr>
            <w:spacing w:val="-5"/>
            <w:sz w:val="24"/>
          </w:rPr>
          <w:t>56</w:t>
        </w:r>
      </w:hyperlink>
    </w:p>
    <w:p>
      <w:pPr>
        <w:pStyle w:val="BodyText"/>
        <w:spacing w:before="100"/>
      </w:pPr>
    </w:p>
    <w:p>
      <w:pPr>
        <w:pStyle w:val="ListParagraph"/>
        <w:numPr>
          <w:ilvl w:val="0"/>
          <w:numId w:val="26"/>
        </w:numPr>
        <w:tabs>
          <w:tab w:pos="2271" w:val="left" w:leader="none"/>
          <w:tab w:pos="9830" w:val="left" w:leader="none"/>
        </w:tabs>
        <w:spacing w:line="240" w:lineRule="auto" w:before="0" w:after="0"/>
        <w:ind w:left="2271" w:right="0" w:hanging="428"/>
        <w:jc w:val="left"/>
        <w:rPr>
          <w:sz w:val="24"/>
        </w:rPr>
      </w:pPr>
      <w:hyperlink w:history="true" w:anchor="_bookmark88">
        <w:r>
          <w:rPr>
            <w:spacing w:val="-2"/>
            <w:sz w:val="24"/>
          </w:rPr>
          <w:t>Tratamiento</w:t>
        </w:r>
        <w:r>
          <w:rPr>
            <w:sz w:val="24"/>
          </w:rPr>
          <w:tab/>
        </w:r>
        <w:r>
          <w:rPr>
            <w:spacing w:val="-5"/>
            <w:sz w:val="24"/>
          </w:rPr>
          <w:t>56</w:t>
        </w:r>
      </w:hyperlink>
    </w:p>
    <w:p>
      <w:pPr>
        <w:pStyle w:val="BodyText"/>
        <w:spacing w:before="104"/>
      </w:pPr>
    </w:p>
    <w:p>
      <w:pPr>
        <w:pStyle w:val="ListParagraph"/>
        <w:numPr>
          <w:ilvl w:val="0"/>
          <w:numId w:val="26"/>
        </w:numPr>
        <w:tabs>
          <w:tab w:pos="2271" w:val="left" w:leader="none"/>
          <w:tab w:pos="9830" w:val="left" w:leader="none"/>
        </w:tabs>
        <w:spacing w:line="240" w:lineRule="auto" w:before="0" w:after="0"/>
        <w:ind w:left="2271" w:right="0" w:hanging="428"/>
        <w:jc w:val="left"/>
        <w:rPr>
          <w:sz w:val="24"/>
        </w:rPr>
      </w:pPr>
      <w:hyperlink w:history="true" w:anchor="_bookmark90">
        <w:r>
          <w:rPr>
            <w:sz w:val="24"/>
          </w:rPr>
          <w:t>Características</w:t>
        </w:r>
        <w:r>
          <w:rPr>
            <w:spacing w:val="-4"/>
            <w:sz w:val="24"/>
          </w:rPr>
          <w:t> </w:t>
        </w:r>
        <w:r>
          <w:rPr>
            <w:sz w:val="24"/>
          </w:rPr>
          <w:t>del </w:t>
        </w:r>
        <w:r>
          <w:rPr>
            <w:spacing w:val="-2"/>
            <w:sz w:val="24"/>
          </w:rPr>
          <w:t>experimento.</w:t>
        </w:r>
        <w:r>
          <w:rPr>
            <w:sz w:val="24"/>
          </w:rPr>
          <w:tab/>
        </w:r>
        <w:r>
          <w:rPr>
            <w:spacing w:val="-5"/>
            <w:sz w:val="24"/>
          </w:rPr>
          <w:t>57</w:t>
        </w:r>
      </w:hyperlink>
    </w:p>
    <w:p>
      <w:pPr>
        <w:pStyle w:val="BodyText"/>
        <w:spacing w:before="100"/>
      </w:pPr>
    </w:p>
    <w:p>
      <w:pPr>
        <w:pStyle w:val="ListParagraph"/>
        <w:numPr>
          <w:ilvl w:val="0"/>
          <w:numId w:val="26"/>
        </w:numPr>
        <w:tabs>
          <w:tab w:pos="2271" w:val="left" w:leader="none"/>
          <w:tab w:pos="9830" w:val="left" w:leader="none"/>
        </w:tabs>
        <w:spacing w:line="240" w:lineRule="auto" w:before="0" w:after="0"/>
        <w:ind w:left="2271" w:right="0" w:hanging="428"/>
        <w:jc w:val="left"/>
        <w:rPr>
          <w:sz w:val="24"/>
        </w:rPr>
      </w:pPr>
      <w:hyperlink w:history="true" w:anchor="_bookmark92">
        <w:r>
          <w:rPr>
            <w:sz w:val="24"/>
          </w:rPr>
          <w:t>Análisis</w:t>
        </w:r>
        <w:r>
          <w:rPr>
            <w:spacing w:val="-4"/>
            <w:sz w:val="24"/>
          </w:rPr>
          <w:t> </w:t>
        </w:r>
        <w:r>
          <w:rPr>
            <w:sz w:val="24"/>
          </w:rPr>
          <w:t>de varianza</w:t>
        </w:r>
        <w:r>
          <w:rPr>
            <w:spacing w:val="-12"/>
            <w:sz w:val="24"/>
          </w:rPr>
          <w:t> </w:t>
        </w:r>
        <w:r>
          <w:rPr>
            <w:spacing w:val="-2"/>
            <w:sz w:val="24"/>
          </w:rPr>
          <w:t>ANOVA</w:t>
        </w:r>
        <w:r>
          <w:rPr>
            <w:sz w:val="24"/>
          </w:rPr>
          <w:tab/>
        </w:r>
        <w:r>
          <w:rPr>
            <w:spacing w:val="-5"/>
            <w:sz w:val="24"/>
          </w:rPr>
          <w:t>58</w:t>
        </w:r>
      </w:hyperlink>
    </w:p>
    <w:p>
      <w:pPr>
        <w:pStyle w:val="BodyText"/>
        <w:spacing w:before="104"/>
      </w:pPr>
    </w:p>
    <w:p>
      <w:pPr>
        <w:pStyle w:val="ListParagraph"/>
        <w:numPr>
          <w:ilvl w:val="0"/>
          <w:numId w:val="26"/>
        </w:numPr>
        <w:tabs>
          <w:tab w:pos="2271" w:val="left" w:leader="none"/>
          <w:tab w:pos="9830" w:val="left" w:leader="none"/>
        </w:tabs>
        <w:spacing w:line="240" w:lineRule="auto" w:before="1" w:after="0"/>
        <w:ind w:left="2271" w:right="0" w:hanging="428"/>
        <w:jc w:val="left"/>
        <w:rPr>
          <w:sz w:val="24"/>
        </w:rPr>
      </w:pPr>
      <w:hyperlink w:history="true" w:anchor="_bookmark102">
        <w:r>
          <w:rPr>
            <w:sz w:val="24"/>
          </w:rPr>
          <w:t>Normativas</w:t>
        </w:r>
        <w:r>
          <w:rPr>
            <w:spacing w:val="-3"/>
            <w:sz w:val="24"/>
          </w:rPr>
          <w:t> </w:t>
        </w:r>
        <w:r>
          <w:rPr>
            <w:sz w:val="24"/>
          </w:rPr>
          <w:t>NT INEN</w:t>
        </w:r>
        <w:r>
          <w:rPr>
            <w:spacing w:val="-3"/>
            <w:sz w:val="24"/>
          </w:rPr>
          <w:t> </w:t>
        </w:r>
        <w:r>
          <w:rPr>
            <w:sz w:val="24"/>
          </w:rPr>
          <w:t>utilizados</w:t>
        </w:r>
        <w:r>
          <w:rPr>
            <w:spacing w:val="-2"/>
            <w:sz w:val="24"/>
          </w:rPr>
          <w:t> </w:t>
        </w:r>
        <w:r>
          <w:rPr>
            <w:sz w:val="24"/>
          </w:rPr>
          <w:t>para</w:t>
        </w:r>
        <w:r>
          <w:rPr>
            <w:spacing w:val="-4"/>
            <w:sz w:val="24"/>
          </w:rPr>
          <w:t> </w:t>
        </w:r>
        <w:r>
          <w:rPr>
            <w:sz w:val="24"/>
          </w:rPr>
          <w:t>los</w:t>
        </w:r>
        <w:r>
          <w:rPr>
            <w:spacing w:val="-2"/>
            <w:sz w:val="24"/>
          </w:rPr>
          <w:t> análisis</w:t>
        </w:r>
        <w:r>
          <w:rPr>
            <w:sz w:val="24"/>
          </w:rPr>
          <w:tab/>
        </w:r>
        <w:r>
          <w:rPr>
            <w:spacing w:val="-5"/>
            <w:sz w:val="24"/>
          </w:rPr>
          <w:t>67</w:t>
        </w:r>
      </w:hyperlink>
    </w:p>
    <w:p>
      <w:pPr>
        <w:pStyle w:val="BodyText"/>
        <w:spacing w:before="100"/>
      </w:pPr>
    </w:p>
    <w:p>
      <w:pPr>
        <w:pStyle w:val="ListParagraph"/>
        <w:numPr>
          <w:ilvl w:val="0"/>
          <w:numId w:val="26"/>
        </w:numPr>
        <w:tabs>
          <w:tab w:pos="2271" w:val="left" w:leader="none"/>
          <w:tab w:pos="9830" w:val="left" w:leader="none"/>
        </w:tabs>
        <w:spacing w:line="240" w:lineRule="auto" w:before="0" w:after="0"/>
        <w:ind w:left="2271" w:right="0" w:hanging="428"/>
        <w:jc w:val="left"/>
        <w:rPr>
          <w:sz w:val="24"/>
        </w:rPr>
      </w:pPr>
      <w:hyperlink w:history="true" w:anchor="_bookmark104">
        <w:r>
          <w:rPr>
            <w:sz w:val="24"/>
          </w:rPr>
          <w:t>Composición</w:t>
        </w:r>
        <w:r>
          <w:rPr>
            <w:spacing w:val="-4"/>
            <w:sz w:val="24"/>
          </w:rPr>
          <w:t> </w:t>
        </w:r>
        <w:r>
          <w:rPr>
            <w:sz w:val="24"/>
          </w:rPr>
          <w:t>físico</w:t>
        </w:r>
        <w:r>
          <w:rPr>
            <w:spacing w:val="-1"/>
            <w:sz w:val="24"/>
          </w:rPr>
          <w:t> </w:t>
        </w:r>
        <w:r>
          <w:rPr>
            <w:sz w:val="24"/>
          </w:rPr>
          <w:t>químicos,</w:t>
        </w:r>
        <w:r>
          <w:rPr>
            <w:spacing w:val="-2"/>
            <w:sz w:val="24"/>
          </w:rPr>
          <w:t> </w:t>
        </w:r>
        <w:r>
          <w:rPr>
            <w:sz w:val="24"/>
          </w:rPr>
          <w:t>densidad,</w:t>
        </w:r>
        <w:r>
          <w:rPr>
            <w:spacing w:val="-1"/>
            <w:sz w:val="24"/>
          </w:rPr>
          <w:t> </w:t>
        </w:r>
        <w:r>
          <w:rPr>
            <w:sz w:val="24"/>
          </w:rPr>
          <w:t>pH,</w:t>
        </w:r>
        <w:r>
          <w:rPr>
            <w:spacing w:val="-2"/>
            <w:sz w:val="24"/>
          </w:rPr>
          <w:t> </w:t>
        </w:r>
        <w:r>
          <w:rPr>
            <w:sz w:val="24"/>
          </w:rPr>
          <w:t>humedad</w:t>
        </w:r>
        <w:r>
          <w:rPr>
            <w:spacing w:val="-1"/>
            <w:sz w:val="24"/>
          </w:rPr>
          <w:t> </w:t>
        </w:r>
        <w:r>
          <w:rPr>
            <w:sz w:val="24"/>
          </w:rPr>
          <w:t>y</w:t>
        </w:r>
        <w:r>
          <w:rPr>
            <w:spacing w:val="-1"/>
            <w:sz w:val="24"/>
          </w:rPr>
          <w:t> </w:t>
        </w:r>
        <w:r>
          <w:rPr>
            <w:spacing w:val="-2"/>
            <w:sz w:val="24"/>
          </w:rPr>
          <w:t>°Brix</w:t>
        </w:r>
        <w:r>
          <w:rPr>
            <w:sz w:val="24"/>
          </w:rPr>
          <w:tab/>
        </w:r>
        <w:r>
          <w:rPr>
            <w:spacing w:val="-5"/>
            <w:sz w:val="24"/>
          </w:rPr>
          <w:t>67</w:t>
        </w:r>
      </w:hyperlink>
    </w:p>
    <w:p>
      <w:pPr>
        <w:pStyle w:val="ListParagraph"/>
        <w:spacing w:after="0" w:line="240" w:lineRule="auto"/>
        <w:jc w:val="left"/>
        <w:rPr>
          <w:sz w:val="24"/>
        </w:rPr>
        <w:sectPr>
          <w:pgSz w:w="11920" w:h="16840"/>
          <w:pgMar w:header="0" w:footer="1350" w:top="1640" w:bottom="1540" w:left="425" w:right="283"/>
        </w:sectPr>
      </w:pPr>
    </w:p>
    <w:p>
      <w:pPr>
        <w:pStyle w:val="ListParagraph"/>
        <w:numPr>
          <w:ilvl w:val="0"/>
          <w:numId w:val="26"/>
        </w:numPr>
        <w:tabs>
          <w:tab w:pos="2271" w:val="left" w:leader="none"/>
          <w:tab w:pos="9830" w:val="left" w:leader="none"/>
        </w:tabs>
        <w:spacing w:line="240" w:lineRule="auto" w:before="60" w:after="0"/>
        <w:ind w:left="2271" w:right="0" w:hanging="428"/>
        <w:jc w:val="left"/>
        <w:rPr>
          <w:sz w:val="24"/>
        </w:rPr>
      </w:pPr>
      <w:hyperlink w:history="true" w:anchor="_bookmark106">
        <w:r>
          <w:rPr>
            <w:sz w:val="24"/>
          </w:rPr>
          <w:t>Actividad</w:t>
        </w:r>
        <w:r>
          <w:rPr>
            <w:spacing w:val="-6"/>
            <w:sz w:val="24"/>
          </w:rPr>
          <w:t> </w:t>
        </w:r>
        <w:r>
          <w:rPr>
            <w:sz w:val="24"/>
          </w:rPr>
          <w:t>antioxidante</w:t>
        </w:r>
        <w:r>
          <w:rPr>
            <w:spacing w:val="1"/>
            <w:sz w:val="24"/>
          </w:rPr>
          <w:t> </w:t>
        </w:r>
        <w:r>
          <w:rPr>
            <w:sz w:val="24"/>
          </w:rPr>
          <w:t>de</w:t>
        </w:r>
        <w:r>
          <w:rPr>
            <w:spacing w:val="1"/>
            <w:sz w:val="24"/>
          </w:rPr>
          <w:t> </w:t>
        </w:r>
        <w:r>
          <w:rPr>
            <w:sz w:val="24"/>
          </w:rPr>
          <w:t>hojas</w:t>
        </w:r>
        <w:r>
          <w:rPr>
            <w:spacing w:val="-3"/>
            <w:sz w:val="24"/>
          </w:rPr>
          <w:t> </w:t>
        </w:r>
        <w:r>
          <w:rPr>
            <w:sz w:val="24"/>
          </w:rPr>
          <w:t>de</w:t>
        </w:r>
        <w:r>
          <w:rPr>
            <w:spacing w:val="1"/>
            <w:sz w:val="24"/>
          </w:rPr>
          <w:t> </w:t>
        </w:r>
        <w:r>
          <w:rPr>
            <w:sz w:val="24"/>
          </w:rPr>
          <w:t>mora,</w:t>
        </w:r>
        <w:r>
          <w:rPr>
            <w:spacing w:val="-5"/>
            <w:sz w:val="24"/>
          </w:rPr>
          <w:t> </w:t>
        </w:r>
        <w:r>
          <w:rPr>
            <w:sz w:val="24"/>
          </w:rPr>
          <w:t>naranjilla,</w:t>
        </w:r>
        <w:r>
          <w:rPr>
            <w:spacing w:val="-5"/>
            <w:sz w:val="24"/>
          </w:rPr>
          <w:t> </w:t>
        </w:r>
        <w:r>
          <w:rPr>
            <w:spacing w:val="-2"/>
            <w:sz w:val="24"/>
          </w:rPr>
          <w:t>cedrón.</w:t>
        </w:r>
        <w:r>
          <w:rPr>
            <w:sz w:val="24"/>
          </w:rPr>
          <w:tab/>
        </w:r>
        <w:r>
          <w:rPr>
            <w:spacing w:val="-5"/>
            <w:sz w:val="24"/>
          </w:rPr>
          <w:t>69</w:t>
        </w:r>
      </w:hyperlink>
    </w:p>
    <w:p>
      <w:pPr>
        <w:pStyle w:val="ListParagraph"/>
        <w:numPr>
          <w:ilvl w:val="0"/>
          <w:numId w:val="26"/>
        </w:numPr>
        <w:tabs>
          <w:tab w:pos="2271" w:val="left" w:leader="none"/>
          <w:tab w:pos="9830" w:val="left" w:leader="none"/>
        </w:tabs>
        <w:spacing w:line="240" w:lineRule="auto" w:before="380" w:after="0"/>
        <w:ind w:left="2271" w:right="0" w:hanging="428"/>
        <w:jc w:val="left"/>
        <w:rPr>
          <w:sz w:val="24"/>
        </w:rPr>
      </w:pPr>
      <w:hyperlink w:history="true" w:anchor="_bookmark109">
        <w:r>
          <w:rPr>
            <w:sz w:val="24"/>
          </w:rPr>
          <w:t>Análisis</w:t>
        </w:r>
        <w:r>
          <w:rPr>
            <w:spacing w:val="-3"/>
            <w:sz w:val="24"/>
          </w:rPr>
          <w:t> </w:t>
        </w:r>
        <w:r>
          <w:rPr>
            <w:sz w:val="24"/>
          </w:rPr>
          <w:t>físico</w:t>
        </w:r>
        <w:r>
          <w:rPr>
            <w:spacing w:val="-1"/>
            <w:sz w:val="24"/>
          </w:rPr>
          <w:t> </w:t>
        </w:r>
        <w:r>
          <w:rPr>
            <w:sz w:val="24"/>
          </w:rPr>
          <w:t>químicos:</w:t>
        </w:r>
        <w:r>
          <w:rPr>
            <w:spacing w:val="-5"/>
            <w:sz w:val="24"/>
          </w:rPr>
          <w:t> </w:t>
        </w:r>
        <w:r>
          <w:rPr>
            <w:sz w:val="24"/>
          </w:rPr>
          <w:t>acidez,</w:t>
        </w:r>
        <w:r>
          <w:rPr>
            <w:spacing w:val="-1"/>
            <w:sz w:val="24"/>
          </w:rPr>
          <w:t> </w:t>
        </w:r>
        <w:r>
          <w:rPr>
            <w:sz w:val="24"/>
          </w:rPr>
          <w:t>pH,</w:t>
        </w:r>
        <w:r>
          <w:rPr>
            <w:spacing w:val="-1"/>
            <w:sz w:val="24"/>
          </w:rPr>
          <w:t> </w:t>
        </w:r>
        <w:r>
          <w:rPr>
            <w:spacing w:val="-2"/>
            <w:sz w:val="24"/>
          </w:rPr>
          <w:t>°Brix</w:t>
        </w:r>
        <w:r>
          <w:rPr>
            <w:sz w:val="24"/>
          </w:rPr>
          <w:tab/>
        </w:r>
        <w:r>
          <w:rPr>
            <w:spacing w:val="-5"/>
            <w:sz w:val="24"/>
          </w:rPr>
          <w:t>70</w:t>
        </w:r>
      </w:hyperlink>
    </w:p>
    <w:p>
      <w:pPr>
        <w:pStyle w:val="ListParagraph"/>
        <w:numPr>
          <w:ilvl w:val="0"/>
          <w:numId w:val="26"/>
        </w:numPr>
        <w:tabs>
          <w:tab w:pos="2271" w:val="left" w:leader="none"/>
          <w:tab w:pos="9830" w:val="left" w:leader="none"/>
        </w:tabs>
        <w:spacing w:line="240" w:lineRule="auto" w:before="376" w:after="0"/>
        <w:ind w:left="2271" w:right="0" w:hanging="428"/>
        <w:jc w:val="left"/>
        <w:rPr>
          <w:sz w:val="24"/>
        </w:rPr>
      </w:pPr>
      <w:hyperlink w:history="true" w:anchor="_bookmark111">
        <w:r>
          <w:rPr>
            <w:sz w:val="24"/>
          </w:rPr>
          <w:t>Análisis</w:t>
        </w:r>
        <w:r>
          <w:rPr>
            <w:spacing w:val="-4"/>
            <w:sz w:val="24"/>
          </w:rPr>
          <w:t> </w:t>
        </w:r>
        <w:r>
          <w:rPr>
            <w:sz w:val="24"/>
          </w:rPr>
          <w:t>de</w:t>
        </w:r>
        <w:r>
          <w:rPr>
            <w:spacing w:val="-1"/>
            <w:sz w:val="24"/>
          </w:rPr>
          <w:t> </w:t>
        </w:r>
        <w:r>
          <w:rPr>
            <w:sz w:val="24"/>
          </w:rPr>
          <w:t>varianza</w:t>
        </w:r>
        <w:r>
          <w:rPr>
            <w:spacing w:val="-1"/>
            <w:sz w:val="24"/>
          </w:rPr>
          <w:t> </w:t>
        </w:r>
        <w:r>
          <w:rPr>
            <w:sz w:val="24"/>
          </w:rPr>
          <w:t>de la</w:t>
        </w:r>
        <w:r>
          <w:rPr>
            <w:spacing w:val="-1"/>
            <w:sz w:val="24"/>
          </w:rPr>
          <w:t> </w:t>
        </w:r>
        <w:r>
          <w:rPr>
            <w:sz w:val="24"/>
          </w:rPr>
          <w:t>variable</w:t>
        </w:r>
        <w:r>
          <w:rPr>
            <w:spacing w:val="-1"/>
            <w:sz w:val="24"/>
          </w:rPr>
          <w:t> </w:t>
        </w:r>
        <w:r>
          <w:rPr>
            <w:sz w:val="24"/>
          </w:rPr>
          <w:t>respuesta </w:t>
        </w:r>
        <w:r>
          <w:rPr>
            <w:spacing w:val="-2"/>
            <w:sz w:val="24"/>
          </w:rPr>
          <w:t>antioxidantes</w:t>
        </w:r>
        <w:r>
          <w:rPr>
            <w:sz w:val="24"/>
          </w:rPr>
          <w:tab/>
        </w:r>
        <w:r>
          <w:rPr>
            <w:spacing w:val="-5"/>
            <w:sz w:val="24"/>
          </w:rPr>
          <w:t>71</w:t>
        </w:r>
      </w:hyperlink>
    </w:p>
    <w:p>
      <w:pPr>
        <w:pStyle w:val="ListParagraph"/>
        <w:numPr>
          <w:ilvl w:val="0"/>
          <w:numId w:val="26"/>
        </w:numPr>
        <w:tabs>
          <w:tab w:pos="2271" w:val="left" w:leader="none"/>
          <w:tab w:pos="9830" w:val="left" w:leader="none"/>
        </w:tabs>
        <w:spacing w:line="240" w:lineRule="auto" w:before="381" w:after="0"/>
        <w:ind w:left="2271" w:right="0" w:hanging="428"/>
        <w:jc w:val="left"/>
        <w:rPr>
          <w:sz w:val="24"/>
        </w:rPr>
      </w:pPr>
      <w:hyperlink w:history="true" w:anchor="_bookmark112">
        <w:r>
          <w:rPr>
            <w:sz w:val="24"/>
          </w:rPr>
          <w:t>Valores</w:t>
        </w:r>
        <w:r>
          <w:rPr>
            <w:spacing w:val="-2"/>
            <w:sz w:val="24"/>
          </w:rPr>
          <w:t> </w:t>
        </w:r>
        <w:r>
          <w:rPr>
            <w:sz w:val="24"/>
          </w:rPr>
          <w:t>promedios</w:t>
        </w:r>
        <w:r>
          <w:rPr>
            <w:spacing w:val="-1"/>
            <w:sz w:val="24"/>
          </w:rPr>
          <w:t> </w:t>
        </w:r>
        <w:r>
          <w:rPr>
            <w:sz w:val="24"/>
          </w:rPr>
          <w:t>por</w:t>
        </w:r>
        <w:r>
          <w:rPr>
            <w:spacing w:val="2"/>
            <w:sz w:val="24"/>
          </w:rPr>
          <w:t> </w:t>
        </w:r>
        <w:r>
          <w:rPr>
            <w:spacing w:val="-2"/>
            <w:sz w:val="24"/>
          </w:rPr>
          <w:t>tratamientos</w:t>
        </w:r>
        <w:r>
          <w:rPr>
            <w:sz w:val="24"/>
          </w:rPr>
          <w:tab/>
        </w:r>
        <w:r>
          <w:rPr>
            <w:spacing w:val="-5"/>
            <w:sz w:val="24"/>
          </w:rPr>
          <w:t>73</w:t>
        </w:r>
      </w:hyperlink>
    </w:p>
    <w:p>
      <w:pPr>
        <w:pStyle w:val="ListParagraph"/>
        <w:numPr>
          <w:ilvl w:val="0"/>
          <w:numId w:val="26"/>
        </w:numPr>
        <w:tabs>
          <w:tab w:pos="2271" w:val="left" w:leader="none"/>
          <w:tab w:pos="9830" w:val="left" w:leader="none"/>
        </w:tabs>
        <w:spacing w:line="240" w:lineRule="auto" w:before="376" w:after="0"/>
        <w:ind w:left="2271" w:right="0" w:hanging="428"/>
        <w:jc w:val="left"/>
        <w:rPr>
          <w:sz w:val="24"/>
        </w:rPr>
      </w:pPr>
      <w:hyperlink w:history="true" w:anchor="_bookmark115">
        <w:r>
          <w:rPr>
            <w:sz w:val="24"/>
          </w:rPr>
          <w:t>Resultados</w:t>
        </w:r>
        <w:r>
          <w:rPr>
            <w:spacing w:val="-4"/>
            <w:sz w:val="24"/>
          </w:rPr>
          <w:t> </w:t>
        </w:r>
        <w:r>
          <w:rPr>
            <w:sz w:val="24"/>
          </w:rPr>
          <w:t>de los</w:t>
        </w:r>
        <w:r>
          <w:rPr>
            <w:spacing w:val="-3"/>
            <w:sz w:val="24"/>
          </w:rPr>
          <w:t> </w:t>
        </w:r>
        <w:r>
          <w:rPr>
            <w:sz w:val="24"/>
          </w:rPr>
          <w:t>halos</w:t>
        </w:r>
        <w:r>
          <w:rPr>
            <w:spacing w:val="-3"/>
            <w:sz w:val="24"/>
          </w:rPr>
          <w:t> </w:t>
        </w:r>
        <w:r>
          <w:rPr>
            <w:sz w:val="24"/>
          </w:rPr>
          <w:t>de</w:t>
        </w:r>
        <w:r>
          <w:rPr>
            <w:spacing w:val="-1"/>
            <w:sz w:val="24"/>
          </w:rPr>
          <w:t> </w:t>
        </w:r>
        <w:r>
          <w:rPr>
            <w:sz w:val="24"/>
          </w:rPr>
          <w:t>inhibición</w:t>
        </w:r>
        <w:r>
          <w:rPr>
            <w:spacing w:val="-1"/>
            <w:sz w:val="24"/>
          </w:rPr>
          <w:t> </w:t>
        </w:r>
        <w:r>
          <w:rPr>
            <w:sz w:val="24"/>
          </w:rPr>
          <w:t>de Staphylococcus</w:t>
        </w:r>
        <w:r>
          <w:rPr>
            <w:spacing w:val="-3"/>
            <w:sz w:val="24"/>
          </w:rPr>
          <w:t> </w:t>
        </w:r>
        <w:r>
          <w:rPr>
            <w:spacing w:val="-2"/>
            <w:sz w:val="24"/>
          </w:rPr>
          <w:t>aureus</w:t>
        </w:r>
        <w:r>
          <w:rPr>
            <w:sz w:val="24"/>
          </w:rPr>
          <w:tab/>
        </w:r>
        <w:r>
          <w:rPr>
            <w:spacing w:val="-5"/>
            <w:sz w:val="24"/>
          </w:rPr>
          <w:t>75</w:t>
        </w:r>
      </w:hyperlink>
    </w:p>
    <w:p>
      <w:pPr>
        <w:pStyle w:val="ListParagraph"/>
        <w:numPr>
          <w:ilvl w:val="0"/>
          <w:numId w:val="26"/>
        </w:numPr>
        <w:tabs>
          <w:tab w:pos="2271" w:val="left" w:leader="none"/>
          <w:tab w:pos="9830" w:val="left" w:leader="none"/>
        </w:tabs>
        <w:spacing w:line="240" w:lineRule="auto" w:before="380" w:after="0"/>
        <w:ind w:left="2271" w:right="0" w:hanging="428"/>
        <w:jc w:val="left"/>
        <w:rPr>
          <w:sz w:val="24"/>
        </w:rPr>
      </w:pPr>
      <w:hyperlink w:history="true" w:anchor="_bookmark116">
        <w:r>
          <w:rPr>
            <w:sz w:val="24"/>
          </w:rPr>
          <w:t>Análisis</w:t>
        </w:r>
        <w:r>
          <w:rPr>
            <w:spacing w:val="-4"/>
            <w:sz w:val="24"/>
          </w:rPr>
          <w:t> </w:t>
        </w:r>
        <w:r>
          <w:rPr>
            <w:sz w:val="24"/>
          </w:rPr>
          <w:t>de</w:t>
        </w:r>
        <w:r>
          <w:rPr>
            <w:spacing w:val="-1"/>
            <w:sz w:val="24"/>
          </w:rPr>
          <w:t> </w:t>
        </w:r>
        <w:r>
          <w:rPr>
            <w:sz w:val="24"/>
          </w:rPr>
          <w:t>varianza</w:t>
        </w:r>
        <w:r>
          <w:rPr>
            <w:spacing w:val="-1"/>
            <w:sz w:val="24"/>
          </w:rPr>
          <w:t> </w:t>
        </w:r>
        <w:r>
          <w:rPr>
            <w:sz w:val="24"/>
          </w:rPr>
          <w:t>para</w:t>
        </w:r>
        <w:r>
          <w:rPr>
            <w:spacing w:val="-4"/>
            <w:sz w:val="24"/>
          </w:rPr>
          <w:t> </w:t>
        </w:r>
        <w:r>
          <w:rPr>
            <w:sz w:val="24"/>
          </w:rPr>
          <w:t>la</w:t>
        </w:r>
        <w:r>
          <w:rPr>
            <w:spacing w:val="-1"/>
            <w:sz w:val="24"/>
          </w:rPr>
          <w:t> </w:t>
        </w:r>
        <w:r>
          <w:rPr>
            <w:sz w:val="24"/>
          </w:rPr>
          <w:t>variable</w:t>
        </w:r>
        <w:r>
          <w:rPr>
            <w:spacing w:val="-1"/>
            <w:sz w:val="24"/>
          </w:rPr>
          <w:t> </w:t>
        </w:r>
        <w:r>
          <w:rPr>
            <w:sz w:val="24"/>
          </w:rPr>
          <w:t>respuesta</w:t>
        </w:r>
        <w:r>
          <w:rPr>
            <w:spacing w:val="-1"/>
            <w:sz w:val="24"/>
          </w:rPr>
          <w:t> </w:t>
        </w:r>
        <w:r>
          <w:rPr>
            <w:sz w:val="24"/>
          </w:rPr>
          <w:t>Staphylococcus</w:t>
        </w:r>
        <w:r>
          <w:rPr>
            <w:spacing w:val="-7"/>
            <w:sz w:val="24"/>
          </w:rPr>
          <w:t> </w:t>
        </w:r>
        <w:r>
          <w:rPr>
            <w:spacing w:val="-2"/>
            <w:sz w:val="24"/>
          </w:rPr>
          <w:t>aureus</w:t>
        </w:r>
        <w:r>
          <w:rPr>
            <w:sz w:val="24"/>
          </w:rPr>
          <w:tab/>
        </w:r>
        <w:r>
          <w:rPr>
            <w:spacing w:val="-5"/>
            <w:sz w:val="24"/>
          </w:rPr>
          <w:t>76</w:t>
        </w:r>
      </w:hyperlink>
    </w:p>
    <w:p>
      <w:pPr>
        <w:pStyle w:val="ListParagraph"/>
        <w:numPr>
          <w:ilvl w:val="0"/>
          <w:numId w:val="26"/>
        </w:numPr>
        <w:tabs>
          <w:tab w:pos="2272" w:val="left" w:leader="none"/>
        </w:tabs>
        <w:spacing w:line="362" w:lineRule="auto" w:before="376" w:after="0"/>
        <w:ind w:left="2272" w:right="1131" w:hanging="429"/>
        <w:jc w:val="left"/>
        <w:rPr>
          <w:sz w:val="24"/>
        </w:rPr>
      </w:pPr>
      <w:hyperlink w:history="true" w:anchor="_bookmark118">
        <w:r>
          <w:rPr>
            <w:sz w:val="24"/>
          </w:rPr>
          <w:t>Prueba</w:t>
        </w:r>
        <w:r>
          <w:rPr>
            <w:spacing w:val="40"/>
            <w:sz w:val="24"/>
          </w:rPr>
          <w:t> </w:t>
        </w:r>
        <w:r>
          <w:rPr>
            <w:sz w:val="24"/>
          </w:rPr>
          <w:t>de</w:t>
        </w:r>
        <w:r>
          <w:rPr>
            <w:spacing w:val="40"/>
            <w:sz w:val="24"/>
          </w:rPr>
          <w:t> </w:t>
        </w:r>
        <w:r>
          <w:rPr>
            <w:sz w:val="24"/>
          </w:rPr>
          <w:t>comparación</w:t>
        </w:r>
        <w:r>
          <w:rPr>
            <w:spacing w:val="40"/>
            <w:sz w:val="24"/>
          </w:rPr>
          <w:t> </w:t>
        </w:r>
        <w:r>
          <w:rPr>
            <w:sz w:val="24"/>
          </w:rPr>
          <w:t>de</w:t>
        </w:r>
        <w:r>
          <w:rPr>
            <w:spacing w:val="40"/>
            <w:sz w:val="24"/>
          </w:rPr>
          <w:t> </w:t>
        </w:r>
        <w:r>
          <w:rPr>
            <w:sz w:val="24"/>
          </w:rPr>
          <w:t>medias</w:t>
        </w:r>
        <w:r>
          <w:rPr>
            <w:spacing w:val="40"/>
            <w:sz w:val="24"/>
          </w:rPr>
          <w:t> </w:t>
        </w:r>
        <w:r>
          <w:rPr>
            <w:sz w:val="24"/>
          </w:rPr>
          <w:t>LSD</w:t>
        </w:r>
        <w:r>
          <w:rPr>
            <w:spacing w:val="40"/>
            <w:sz w:val="24"/>
          </w:rPr>
          <w:t> </w:t>
        </w:r>
        <w:r>
          <w:rPr>
            <w:sz w:val="24"/>
          </w:rPr>
          <w:t>de</w:t>
        </w:r>
        <w:r>
          <w:rPr>
            <w:spacing w:val="40"/>
            <w:sz w:val="24"/>
          </w:rPr>
          <w:t> </w:t>
        </w:r>
        <w:r>
          <w:rPr>
            <w:sz w:val="24"/>
          </w:rPr>
          <w:t>Fisher(95%)</w:t>
        </w:r>
        <w:r>
          <w:rPr>
            <w:spacing w:val="40"/>
            <w:sz w:val="24"/>
          </w:rPr>
          <w:t> </w:t>
        </w:r>
        <w:r>
          <w:rPr>
            <w:sz w:val="24"/>
          </w:rPr>
          <w:t>para</w:t>
        </w:r>
        <w:r>
          <w:rPr>
            <w:spacing w:val="40"/>
            <w:sz w:val="24"/>
          </w:rPr>
          <w:t> </w:t>
        </w:r>
        <w:r>
          <w:rPr>
            <w:sz w:val="24"/>
          </w:rPr>
          <w:t>la</w:t>
        </w:r>
        <w:r>
          <w:rPr>
            <w:spacing w:val="40"/>
            <w:sz w:val="24"/>
          </w:rPr>
          <w:t> </w:t>
        </w:r>
        <w:r>
          <w:rPr>
            <w:sz w:val="24"/>
          </w:rPr>
          <w:t>actividad</w:t>
        </w:r>
      </w:hyperlink>
      <w:r>
        <w:rPr>
          <w:sz w:val="24"/>
        </w:rPr>
        <w:t> </w:t>
      </w:r>
      <w:hyperlink w:history="true" w:anchor="_bookmark118">
        <w:r>
          <w:rPr>
            <w:sz w:val="24"/>
          </w:rPr>
          <w:t>antimicrobiana</w:t>
        </w:r>
        <w:r>
          <w:rPr>
            <w:spacing w:val="-2"/>
            <w:sz w:val="24"/>
          </w:rPr>
          <w:t> </w:t>
        </w:r>
        <w:r>
          <w:rPr>
            <w:sz w:val="24"/>
          </w:rPr>
          <w:t>frente</w:t>
        </w:r>
        <w:r>
          <w:rPr>
            <w:spacing w:val="-6"/>
            <w:sz w:val="24"/>
          </w:rPr>
          <w:t> </w:t>
        </w:r>
        <w:r>
          <w:rPr>
            <w:sz w:val="24"/>
          </w:rPr>
          <w:t>a</w:t>
        </w:r>
        <w:r>
          <w:rPr>
            <w:spacing w:val="-2"/>
            <w:sz w:val="24"/>
          </w:rPr>
          <w:t> </w:t>
        </w:r>
        <w:r>
          <w:rPr>
            <w:sz w:val="24"/>
          </w:rPr>
          <w:t>Staphylococcus</w:t>
        </w:r>
        <w:r>
          <w:rPr>
            <w:spacing w:val="-5"/>
            <w:sz w:val="24"/>
          </w:rPr>
          <w:t> </w:t>
        </w:r>
        <w:r>
          <w:rPr>
            <w:sz w:val="24"/>
          </w:rPr>
          <w:t>aureus</w:t>
        </w:r>
        <w:r>
          <w:rPr>
            <w:spacing w:val="-5"/>
            <w:sz w:val="24"/>
          </w:rPr>
          <w:t> </w:t>
        </w:r>
        <w:r>
          <w:rPr>
            <w:sz w:val="24"/>
          </w:rPr>
          <w:t>según</w:t>
        </w:r>
        <w:r>
          <w:rPr>
            <w:spacing w:val="-3"/>
            <w:sz w:val="24"/>
          </w:rPr>
          <w:t> </w:t>
        </w:r>
        <w:r>
          <w:rPr>
            <w:sz w:val="24"/>
          </w:rPr>
          <w:t>los</w:t>
        </w:r>
        <w:r>
          <w:rPr>
            <w:spacing w:val="-5"/>
            <w:sz w:val="24"/>
          </w:rPr>
          <w:t> </w:t>
        </w:r>
        <w:r>
          <w:rPr>
            <w:sz w:val="24"/>
          </w:rPr>
          <w:t>niveles</w:t>
        </w:r>
        <w:r>
          <w:rPr>
            <w:spacing w:val="-5"/>
            <w:sz w:val="24"/>
          </w:rPr>
          <w:t> </w:t>
        </w:r>
        <w:r>
          <w:rPr>
            <w:sz w:val="24"/>
          </w:rPr>
          <w:t>del</w:t>
        </w:r>
        <w:r>
          <w:rPr>
            <w:spacing w:val="-2"/>
            <w:sz w:val="24"/>
          </w:rPr>
          <w:t> </w:t>
        </w:r>
        <w:r>
          <w:rPr>
            <w:sz w:val="24"/>
          </w:rPr>
          <w:t>Factor</w:t>
        </w:r>
        <w:r>
          <w:rPr>
            <w:spacing w:val="-3"/>
            <w:sz w:val="24"/>
          </w:rPr>
          <w:t> </w:t>
        </w:r>
        <w:r>
          <w:rPr>
            <w:sz w:val="24"/>
          </w:rPr>
          <w:t>A</w:t>
        </w:r>
        <w:r>
          <w:rPr>
            <w:spacing w:val="40"/>
            <w:sz w:val="24"/>
          </w:rPr>
          <w:t> </w:t>
        </w:r>
        <w:r>
          <w:rPr>
            <w:sz w:val="24"/>
          </w:rPr>
          <w:t>80</w:t>
        </w:r>
      </w:hyperlink>
    </w:p>
    <w:p>
      <w:pPr>
        <w:pStyle w:val="ListParagraph"/>
        <w:numPr>
          <w:ilvl w:val="0"/>
          <w:numId w:val="26"/>
        </w:numPr>
        <w:tabs>
          <w:tab w:pos="2271" w:val="left" w:leader="none"/>
          <w:tab w:pos="9830" w:val="left" w:leader="none"/>
        </w:tabs>
        <w:spacing w:line="240" w:lineRule="auto" w:before="235" w:after="0"/>
        <w:ind w:left="2271" w:right="0" w:hanging="428"/>
        <w:jc w:val="left"/>
        <w:rPr>
          <w:sz w:val="24"/>
        </w:rPr>
      </w:pPr>
      <w:hyperlink w:history="true" w:anchor="_bookmark126">
        <w:r>
          <w:rPr>
            <w:sz w:val="24"/>
          </w:rPr>
          <w:t>Análisis</w:t>
        </w:r>
        <w:r>
          <w:rPr>
            <w:spacing w:val="-4"/>
            <w:sz w:val="24"/>
          </w:rPr>
          <w:t> </w:t>
        </w:r>
        <w:r>
          <w:rPr>
            <w:sz w:val="24"/>
          </w:rPr>
          <w:t>de</w:t>
        </w:r>
        <w:r>
          <w:rPr>
            <w:spacing w:val="-1"/>
            <w:sz w:val="24"/>
          </w:rPr>
          <w:t> </w:t>
        </w:r>
        <w:r>
          <w:rPr>
            <w:sz w:val="24"/>
          </w:rPr>
          <w:t>varianza</w:t>
        </w:r>
        <w:r>
          <w:rPr>
            <w:spacing w:val="-1"/>
            <w:sz w:val="24"/>
          </w:rPr>
          <w:t> </w:t>
        </w:r>
        <w:r>
          <w:rPr>
            <w:sz w:val="24"/>
          </w:rPr>
          <w:t>de la</w:t>
        </w:r>
        <w:r>
          <w:rPr>
            <w:spacing w:val="-1"/>
            <w:sz w:val="24"/>
          </w:rPr>
          <w:t> </w:t>
        </w:r>
        <w:r>
          <w:rPr>
            <w:sz w:val="24"/>
          </w:rPr>
          <w:t>variable</w:t>
        </w:r>
        <w:r>
          <w:rPr>
            <w:spacing w:val="-1"/>
            <w:sz w:val="24"/>
          </w:rPr>
          <w:t> </w:t>
        </w:r>
        <w:r>
          <w:rPr>
            <w:sz w:val="24"/>
          </w:rPr>
          <w:t>respuesta </w:t>
        </w:r>
        <w:r>
          <w:rPr>
            <w:spacing w:val="-2"/>
            <w:sz w:val="24"/>
          </w:rPr>
          <w:t>aceptabilidad</w:t>
        </w:r>
        <w:r>
          <w:rPr>
            <w:sz w:val="24"/>
          </w:rPr>
          <w:tab/>
        </w:r>
        <w:r>
          <w:rPr>
            <w:spacing w:val="-5"/>
            <w:sz w:val="24"/>
          </w:rPr>
          <w:t>88</w:t>
        </w:r>
      </w:hyperlink>
    </w:p>
    <w:p>
      <w:pPr>
        <w:pStyle w:val="ListParagraph"/>
        <w:numPr>
          <w:ilvl w:val="0"/>
          <w:numId w:val="26"/>
        </w:numPr>
        <w:tabs>
          <w:tab w:pos="2272" w:val="left" w:leader="none"/>
          <w:tab w:pos="9830" w:val="left" w:leader="none"/>
        </w:tabs>
        <w:spacing w:line="357" w:lineRule="auto" w:before="380" w:after="0"/>
        <w:ind w:left="2272" w:right="1131" w:hanging="429"/>
        <w:jc w:val="left"/>
        <w:rPr>
          <w:sz w:val="24"/>
        </w:rPr>
      </w:pPr>
      <w:hyperlink w:history="true" w:anchor="_bookmark128">
        <w:r>
          <w:rPr>
            <w:sz w:val="24"/>
          </w:rPr>
          <w:t>Costo producción de elaboración de bebida funcional fermentada rica en</w:t>
        </w:r>
      </w:hyperlink>
      <w:r>
        <w:rPr>
          <w:spacing w:val="40"/>
          <w:sz w:val="24"/>
        </w:rPr>
        <w:t> </w:t>
      </w:r>
      <w:hyperlink w:history="true" w:anchor="_bookmark128">
        <w:r>
          <w:rPr>
            <w:sz w:val="24"/>
          </w:rPr>
          <w:t>antioxidantes</w:t>
        </w:r>
        <w:r>
          <w:rPr>
            <w:spacing w:val="-3"/>
            <w:sz w:val="24"/>
          </w:rPr>
          <w:t> </w:t>
        </w:r>
        <w:r>
          <w:rPr>
            <w:sz w:val="24"/>
          </w:rPr>
          <w:t>a partir de mora, cedrón</w:t>
        </w:r>
        <w:r>
          <w:rPr>
            <w:spacing w:val="-1"/>
            <w:sz w:val="24"/>
          </w:rPr>
          <w:t> </w:t>
        </w:r>
        <w:r>
          <w:rPr>
            <w:sz w:val="24"/>
          </w:rPr>
          <w:t>y </w:t>
        </w:r>
        <w:r>
          <w:rPr>
            <w:spacing w:val="-2"/>
            <w:sz w:val="24"/>
          </w:rPr>
          <w:t>naranjilla.</w:t>
        </w:r>
        <w:r>
          <w:rPr>
            <w:sz w:val="24"/>
          </w:rPr>
          <w:tab/>
        </w:r>
        <w:r>
          <w:rPr>
            <w:spacing w:val="-5"/>
            <w:sz w:val="24"/>
          </w:rPr>
          <w:t>90</w:t>
        </w:r>
      </w:hyperlink>
    </w:p>
    <w:p>
      <w:pPr>
        <w:pStyle w:val="ListParagraph"/>
        <w:numPr>
          <w:ilvl w:val="0"/>
          <w:numId w:val="26"/>
        </w:numPr>
        <w:tabs>
          <w:tab w:pos="2271" w:val="left" w:leader="none"/>
          <w:tab w:pos="9830" w:val="left" w:leader="none"/>
        </w:tabs>
        <w:spacing w:line="240" w:lineRule="auto" w:before="246" w:after="0"/>
        <w:ind w:left="2271" w:right="0" w:hanging="428"/>
        <w:jc w:val="left"/>
        <w:rPr>
          <w:sz w:val="24"/>
        </w:rPr>
      </w:pPr>
      <w:hyperlink w:history="true" w:anchor="_bookmark133">
        <w:r>
          <w:rPr>
            <w:sz w:val="24"/>
          </w:rPr>
          <w:t>Verificación</w:t>
        </w:r>
        <w:r>
          <w:rPr>
            <w:spacing w:val="-2"/>
            <w:sz w:val="24"/>
          </w:rPr>
          <w:t> </w:t>
        </w:r>
        <w:r>
          <w:rPr>
            <w:sz w:val="24"/>
          </w:rPr>
          <w:t>de</w:t>
        </w:r>
        <w:r>
          <w:rPr>
            <w:spacing w:val="-1"/>
            <w:sz w:val="24"/>
          </w:rPr>
          <w:t> </w:t>
        </w:r>
        <w:r>
          <w:rPr>
            <w:spacing w:val="-2"/>
            <w:sz w:val="24"/>
          </w:rPr>
          <w:t>hipótesis</w:t>
        </w:r>
        <w:r>
          <w:rPr>
            <w:sz w:val="24"/>
          </w:rPr>
          <w:tab/>
        </w:r>
        <w:r>
          <w:rPr>
            <w:spacing w:val="-5"/>
            <w:sz w:val="24"/>
          </w:rPr>
          <w:t>92</w:t>
        </w:r>
      </w:hyperlink>
    </w:p>
    <w:p>
      <w:pPr>
        <w:pStyle w:val="ListParagraph"/>
        <w:spacing w:after="0" w:line="240" w:lineRule="auto"/>
        <w:jc w:val="left"/>
        <w:rPr>
          <w:sz w:val="24"/>
        </w:rPr>
        <w:sectPr>
          <w:pgSz w:w="11920" w:h="16840"/>
          <w:pgMar w:header="0" w:footer="1350" w:top="1640" w:bottom="1540" w:left="425" w:right="283"/>
        </w:sectPr>
      </w:pPr>
    </w:p>
    <w:p>
      <w:pPr>
        <w:pStyle w:val="Heading1"/>
        <w:ind w:left="705"/>
      </w:pPr>
      <w:r>
        <w:rPr/>
        <w:t>ÍNDICE</w:t>
      </w:r>
      <w:r>
        <w:rPr>
          <w:spacing w:val="-4"/>
        </w:rPr>
        <w:t> </w:t>
      </w:r>
      <w:r>
        <w:rPr/>
        <w:t>DE</w:t>
      </w:r>
      <w:r>
        <w:rPr>
          <w:spacing w:val="-4"/>
        </w:rPr>
        <w:t> </w:t>
      </w:r>
      <w:r>
        <w:rPr>
          <w:spacing w:val="-2"/>
        </w:rPr>
        <w:t>FIGURAS</w:t>
      </w:r>
    </w:p>
    <w:p>
      <w:pPr>
        <w:pStyle w:val="BodyText"/>
        <w:spacing w:before="160"/>
        <w:rPr>
          <w:b/>
          <w:sz w:val="20"/>
        </w:rPr>
      </w:pPr>
    </w:p>
    <w:tbl>
      <w:tblPr>
        <w:tblW w:w="0" w:type="auto"/>
        <w:jc w:val="left"/>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9"/>
        <w:gridCol w:w="6551"/>
        <w:gridCol w:w="1090"/>
      </w:tblGrid>
      <w:tr>
        <w:trPr>
          <w:trHeight w:val="458" w:hRule="atLeast"/>
        </w:trPr>
        <w:tc>
          <w:tcPr>
            <w:tcW w:w="469" w:type="dxa"/>
          </w:tcPr>
          <w:p>
            <w:pPr>
              <w:pStyle w:val="TableParagraph"/>
              <w:spacing w:line="266" w:lineRule="exact"/>
              <w:ind w:left="50"/>
              <w:rPr>
                <w:b/>
                <w:sz w:val="24"/>
              </w:rPr>
            </w:pPr>
            <w:r>
              <w:rPr>
                <w:b/>
                <w:spacing w:val="-5"/>
                <w:sz w:val="24"/>
              </w:rPr>
              <w:t>°N</w:t>
            </w:r>
          </w:p>
        </w:tc>
        <w:tc>
          <w:tcPr>
            <w:tcW w:w="6551" w:type="dxa"/>
          </w:tcPr>
          <w:p>
            <w:pPr>
              <w:pStyle w:val="TableParagraph"/>
              <w:spacing w:line="266" w:lineRule="exact"/>
              <w:ind w:left="416"/>
              <w:jc w:val="center"/>
              <w:rPr>
                <w:b/>
                <w:sz w:val="24"/>
              </w:rPr>
            </w:pPr>
            <w:r>
              <w:rPr>
                <w:b/>
                <w:spacing w:val="-2"/>
                <w:sz w:val="24"/>
              </w:rPr>
              <w:t>Detalle</w:t>
            </w:r>
          </w:p>
        </w:tc>
        <w:tc>
          <w:tcPr>
            <w:tcW w:w="1090" w:type="dxa"/>
          </w:tcPr>
          <w:p>
            <w:pPr>
              <w:pStyle w:val="TableParagraph"/>
              <w:spacing w:line="266" w:lineRule="exact"/>
              <w:ind w:right="47"/>
              <w:jc w:val="right"/>
              <w:rPr>
                <w:b/>
                <w:sz w:val="24"/>
              </w:rPr>
            </w:pPr>
            <w:r>
              <w:rPr>
                <w:b/>
                <w:spacing w:val="-5"/>
                <w:sz w:val="24"/>
              </w:rPr>
              <w:t>Pag</w:t>
            </w:r>
          </w:p>
        </w:tc>
      </w:tr>
      <w:tr>
        <w:trPr>
          <w:trHeight w:val="654" w:hRule="atLeast"/>
        </w:trPr>
        <w:tc>
          <w:tcPr>
            <w:tcW w:w="469" w:type="dxa"/>
          </w:tcPr>
          <w:p>
            <w:pPr>
              <w:pStyle w:val="TableParagraph"/>
              <w:spacing w:before="183"/>
              <w:ind w:left="50"/>
              <w:rPr>
                <w:sz w:val="24"/>
              </w:rPr>
            </w:pPr>
            <w:hyperlink w:history="true" w:anchor="_bookmark18">
              <w:r>
                <w:rPr>
                  <w:spacing w:val="-10"/>
                  <w:sz w:val="24"/>
                </w:rPr>
                <w:t>1</w:t>
              </w:r>
            </w:hyperlink>
          </w:p>
        </w:tc>
        <w:tc>
          <w:tcPr>
            <w:tcW w:w="6551" w:type="dxa"/>
          </w:tcPr>
          <w:p>
            <w:pPr>
              <w:pStyle w:val="TableParagraph"/>
              <w:spacing w:before="183"/>
              <w:ind w:left="149"/>
              <w:rPr>
                <w:sz w:val="24"/>
              </w:rPr>
            </w:pPr>
            <w:hyperlink w:history="true" w:anchor="_bookmark18">
              <w:r>
                <w:rPr>
                  <w:sz w:val="24"/>
                </w:rPr>
                <w:t>Hojas</w:t>
              </w:r>
              <w:r>
                <w:rPr>
                  <w:spacing w:val="-4"/>
                  <w:sz w:val="24"/>
                </w:rPr>
                <w:t> </w:t>
              </w:r>
              <w:r>
                <w:rPr>
                  <w:sz w:val="24"/>
                </w:rPr>
                <w:t>de</w:t>
              </w:r>
              <w:r>
                <w:rPr>
                  <w:spacing w:val="-1"/>
                  <w:sz w:val="24"/>
                </w:rPr>
                <w:t> </w:t>
              </w:r>
              <w:r>
                <w:rPr>
                  <w:sz w:val="24"/>
                </w:rPr>
                <w:t>Mora</w:t>
              </w:r>
              <w:r>
                <w:rPr>
                  <w:spacing w:val="-1"/>
                  <w:sz w:val="24"/>
                </w:rPr>
                <w:t> </w:t>
              </w:r>
              <w:r>
                <w:rPr>
                  <w:sz w:val="24"/>
                </w:rPr>
                <w:t>(Robus</w:t>
              </w:r>
              <w:r>
                <w:rPr>
                  <w:spacing w:val="-3"/>
                  <w:sz w:val="24"/>
                </w:rPr>
                <w:t> </w:t>
              </w:r>
              <w:r>
                <w:rPr>
                  <w:spacing w:val="-2"/>
                  <w:sz w:val="24"/>
                </w:rPr>
                <w:t>glaucus)</w:t>
              </w:r>
            </w:hyperlink>
          </w:p>
        </w:tc>
        <w:tc>
          <w:tcPr>
            <w:tcW w:w="1090" w:type="dxa"/>
          </w:tcPr>
          <w:p>
            <w:pPr>
              <w:pStyle w:val="TableParagraph"/>
              <w:spacing w:before="183"/>
              <w:ind w:right="123"/>
              <w:jc w:val="right"/>
              <w:rPr>
                <w:sz w:val="24"/>
              </w:rPr>
            </w:pPr>
            <w:hyperlink w:history="true" w:anchor="_bookmark18">
              <w:r>
                <w:rPr>
                  <w:spacing w:val="-5"/>
                  <w:sz w:val="24"/>
                </w:rPr>
                <w:t>24</w:t>
              </w:r>
            </w:hyperlink>
          </w:p>
        </w:tc>
      </w:tr>
      <w:tr>
        <w:trPr>
          <w:trHeight w:val="654" w:hRule="atLeast"/>
        </w:trPr>
        <w:tc>
          <w:tcPr>
            <w:tcW w:w="469" w:type="dxa"/>
          </w:tcPr>
          <w:p>
            <w:pPr>
              <w:pStyle w:val="TableParagraph"/>
              <w:spacing w:before="185"/>
              <w:ind w:left="50"/>
              <w:rPr>
                <w:sz w:val="24"/>
              </w:rPr>
            </w:pPr>
            <w:hyperlink w:history="true" w:anchor="_bookmark29">
              <w:r>
                <w:rPr>
                  <w:spacing w:val="-10"/>
                  <w:sz w:val="24"/>
                </w:rPr>
                <w:t>2</w:t>
              </w:r>
            </w:hyperlink>
          </w:p>
        </w:tc>
        <w:tc>
          <w:tcPr>
            <w:tcW w:w="6551" w:type="dxa"/>
          </w:tcPr>
          <w:p>
            <w:pPr>
              <w:pStyle w:val="TableParagraph"/>
              <w:spacing w:before="185"/>
              <w:ind w:left="149"/>
              <w:rPr>
                <w:sz w:val="24"/>
              </w:rPr>
            </w:pPr>
            <w:hyperlink w:history="true" w:anchor="_bookmark29">
              <w:r>
                <w:rPr>
                  <w:sz w:val="24"/>
                </w:rPr>
                <w:t>Planta</w:t>
              </w:r>
              <w:r>
                <w:rPr>
                  <w:spacing w:val="-1"/>
                  <w:sz w:val="24"/>
                </w:rPr>
                <w:t> </w:t>
              </w:r>
              <w:r>
                <w:rPr>
                  <w:sz w:val="24"/>
                </w:rPr>
                <w:t>de</w:t>
              </w:r>
              <w:r>
                <w:rPr>
                  <w:spacing w:val="-1"/>
                  <w:sz w:val="24"/>
                </w:rPr>
                <w:t> </w:t>
              </w:r>
              <w:r>
                <w:rPr>
                  <w:sz w:val="24"/>
                </w:rPr>
                <w:t>Naranjilla</w:t>
              </w:r>
              <w:r>
                <w:rPr>
                  <w:spacing w:val="-1"/>
                  <w:sz w:val="24"/>
                </w:rPr>
                <w:t> </w:t>
              </w:r>
              <w:r>
                <w:rPr>
                  <w:sz w:val="24"/>
                </w:rPr>
                <w:t>(Solanum</w:t>
              </w:r>
              <w:r>
                <w:rPr>
                  <w:spacing w:val="-1"/>
                  <w:sz w:val="24"/>
                </w:rPr>
                <w:t> </w:t>
              </w:r>
              <w:r>
                <w:rPr>
                  <w:spacing w:val="-2"/>
                  <w:sz w:val="24"/>
                </w:rPr>
                <w:t>quitoense)</w:t>
              </w:r>
            </w:hyperlink>
          </w:p>
        </w:tc>
        <w:tc>
          <w:tcPr>
            <w:tcW w:w="1090" w:type="dxa"/>
          </w:tcPr>
          <w:p>
            <w:pPr>
              <w:pStyle w:val="TableParagraph"/>
              <w:spacing w:before="185"/>
              <w:ind w:right="123"/>
              <w:jc w:val="right"/>
              <w:rPr>
                <w:sz w:val="24"/>
              </w:rPr>
            </w:pPr>
            <w:hyperlink w:history="true" w:anchor="_bookmark29">
              <w:r>
                <w:rPr>
                  <w:spacing w:val="-5"/>
                  <w:sz w:val="24"/>
                </w:rPr>
                <w:t>29</w:t>
              </w:r>
            </w:hyperlink>
          </w:p>
        </w:tc>
      </w:tr>
      <w:tr>
        <w:trPr>
          <w:trHeight w:val="654" w:hRule="atLeast"/>
        </w:trPr>
        <w:tc>
          <w:tcPr>
            <w:tcW w:w="469" w:type="dxa"/>
          </w:tcPr>
          <w:p>
            <w:pPr>
              <w:pStyle w:val="TableParagraph"/>
              <w:spacing w:before="183"/>
              <w:ind w:left="50"/>
              <w:rPr>
                <w:sz w:val="24"/>
              </w:rPr>
            </w:pPr>
            <w:hyperlink w:history="true" w:anchor="_bookmark39">
              <w:r>
                <w:rPr>
                  <w:spacing w:val="-10"/>
                  <w:sz w:val="24"/>
                </w:rPr>
                <w:t>3</w:t>
              </w:r>
            </w:hyperlink>
          </w:p>
        </w:tc>
        <w:tc>
          <w:tcPr>
            <w:tcW w:w="6551" w:type="dxa"/>
          </w:tcPr>
          <w:p>
            <w:pPr>
              <w:pStyle w:val="TableParagraph"/>
              <w:spacing w:before="183"/>
              <w:ind w:left="149"/>
              <w:rPr>
                <w:sz w:val="24"/>
              </w:rPr>
            </w:pPr>
            <w:hyperlink w:history="true" w:anchor="_bookmark39">
              <w:r>
                <w:rPr>
                  <w:sz w:val="24"/>
                </w:rPr>
                <w:t>Cedrón</w:t>
              </w:r>
              <w:r>
                <w:rPr>
                  <w:spacing w:val="-2"/>
                  <w:sz w:val="24"/>
                </w:rPr>
                <w:t> </w:t>
              </w:r>
              <w:r>
                <w:rPr>
                  <w:sz w:val="24"/>
                </w:rPr>
                <w:t>(Aloysia</w:t>
              </w:r>
              <w:r>
                <w:rPr>
                  <w:spacing w:val="-1"/>
                  <w:sz w:val="24"/>
                </w:rPr>
                <w:t> </w:t>
              </w:r>
              <w:r>
                <w:rPr>
                  <w:sz w:val="24"/>
                </w:rPr>
                <w:t>citrodora </w:t>
              </w:r>
              <w:r>
                <w:rPr>
                  <w:spacing w:val="-2"/>
                  <w:sz w:val="24"/>
                </w:rPr>
                <w:t>Palau)</w:t>
              </w:r>
            </w:hyperlink>
          </w:p>
        </w:tc>
        <w:tc>
          <w:tcPr>
            <w:tcW w:w="1090" w:type="dxa"/>
          </w:tcPr>
          <w:p>
            <w:pPr>
              <w:pStyle w:val="TableParagraph"/>
              <w:spacing w:before="183"/>
              <w:ind w:right="123"/>
              <w:jc w:val="right"/>
              <w:rPr>
                <w:sz w:val="24"/>
              </w:rPr>
            </w:pPr>
            <w:hyperlink w:history="true" w:anchor="_bookmark39">
              <w:r>
                <w:rPr>
                  <w:spacing w:val="-5"/>
                  <w:sz w:val="24"/>
                </w:rPr>
                <w:t>34</w:t>
              </w:r>
            </w:hyperlink>
          </w:p>
        </w:tc>
      </w:tr>
      <w:tr>
        <w:trPr>
          <w:trHeight w:val="654" w:hRule="atLeast"/>
        </w:trPr>
        <w:tc>
          <w:tcPr>
            <w:tcW w:w="469" w:type="dxa"/>
          </w:tcPr>
          <w:p>
            <w:pPr>
              <w:pStyle w:val="TableParagraph"/>
              <w:spacing w:before="185"/>
              <w:ind w:left="50"/>
              <w:rPr>
                <w:sz w:val="24"/>
              </w:rPr>
            </w:pPr>
            <w:hyperlink w:history="true" w:anchor="_bookmark49">
              <w:r>
                <w:rPr>
                  <w:spacing w:val="-10"/>
                  <w:sz w:val="24"/>
                </w:rPr>
                <w:t>4</w:t>
              </w:r>
            </w:hyperlink>
          </w:p>
        </w:tc>
        <w:tc>
          <w:tcPr>
            <w:tcW w:w="6551" w:type="dxa"/>
          </w:tcPr>
          <w:p>
            <w:pPr>
              <w:pStyle w:val="TableParagraph"/>
              <w:spacing w:before="185"/>
              <w:ind w:left="149"/>
              <w:rPr>
                <w:sz w:val="24"/>
              </w:rPr>
            </w:pPr>
            <w:hyperlink w:history="true" w:anchor="_bookmark49">
              <w:r>
                <w:rPr>
                  <w:sz w:val="24"/>
                </w:rPr>
                <w:t>Panela</w:t>
              </w:r>
              <w:r>
                <w:rPr>
                  <w:spacing w:val="2"/>
                  <w:sz w:val="24"/>
                </w:rPr>
                <w:t> </w:t>
              </w:r>
              <w:r>
                <w:rPr>
                  <w:spacing w:val="-2"/>
                  <w:sz w:val="24"/>
                </w:rPr>
                <w:t>granulada</w:t>
              </w:r>
            </w:hyperlink>
          </w:p>
        </w:tc>
        <w:tc>
          <w:tcPr>
            <w:tcW w:w="1090" w:type="dxa"/>
          </w:tcPr>
          <w:p>
            <w:pPr>
              <w:pStyle w:val="TableParagraph"/>
              <w:spacing w:before="185"/>
              <w:ind w:right="123"/>
              <w:jc w:val="right"/>
              <w:rPr>
                <w:sz w:val="24"/>
              </w:rPr>
            </w:pPr>
            <w:hyperlink w:history="true" w:anchor="_bookmark49">
              <w:r>
                <w:rPr>
                  <w:spacing w:val="-5"/>
                  <w:sz w:val="24"/>
                </w:rPr>
                <w:t>39</w:t>
              </w:r>
            </w:hyperlink>
          </w:p>
        </w:tc>
      </w:tr>
      <w:tr>
        <w:trPr>
          <w:trHeight w:val="654" w:hRule="atLeast"/>
        </w:trPr>
        <w:tc>
          <w:tcPr>
            <w:tcW w:w="469" w:type="dxa"/>
          </w:tcPr>
          <w:p>
            <w:pPr>
              <w:pStyle w:val="TableParagraph"/>
              <w:spacing w:before="183"/>
              <w:ind w:left="50"/>
              <w:rPr>
                <w:sz w:val="24"/>
              </w:rPr>
            </w:pPr>
            <w:hyperlink w:history="true" w:anchor="_bookmark54">
              <w:r>
                <w:rPr>
                  <w:spacing w:val="-10"/>
                  <w:sz w:val="24"/>
                </w:rPr>
                <w:t>5</w:t>
              </w:r>
            </w:hyperlink>
          </w:p>
        </w:tc>
        <w:tc>
          <w:tcPr>
            <w:tcW w:w="6551" w:type="dxa"/>
          </w:tcPr>
          <w:p>
            <w:pPr>
              <w:pStyle w:val="TableParagraph"/>
              <w:spacing w:before="183"/>
              <w:ind w:left="149"/>
              <w:rPr>
                <w:sz w:val="24"/>
              </w:rPr>
            </w:pPr>
            <w:hyperlink w:history="true" w:anchor="_bookmark54">
              <w:r>
                <w:rPr>
                  <w:sz w:val="24"/>
                </w:rPr>
                <w:t>Azúcar</w:t>
              </w:r>
              <w:r>
                <w:rPr>
                  <w:spacing w:val="-1"/>
                  <w:sz w:val="24"/>
                </w:rPr>
                <w:t> </w:t>
              </w:r>
              <w:r>
                <w:rPr>
                  <w:sz w:val="24"/>
                </w:rPr>
                <w:t>blanca</w:t>
              </w:r>
              <w:r>
                <w:rPr>
                  <w:spacing w:val="1"/>
                  <w:sz w:val="24"/>
                </w:rPr>
                <w:t> </w:t>
              </w:r>
              <w:r>
                <w:rPr>
                  <w:spacing w:val="-2"/>
                  <w:sz w:val="24"/>
                </w:rPr>
                <w:t>refinada</w:t>
              </w:r>
            </w:hyperlink>
          </w:p>
        </w:tc>
        <w:tc>
          <w:tcPr>
            <w:tcW w:w="1090" w:type="dxa"/>
          </w:tcPr>
          <w:p>
            <w:pPr>
              <w:pStyle w:val="TableParagraph"/>
              <w:spacing w:before="183"/>
              <w:ind w:right="123"/>
              <w:jc w:val="right"/>
              <w:rPr>
                <w:sz w:val="24"/>
              </w:rPr>
            </w:pPr>
            <w:hyperlink w:history="true" w:anchor="_bookmark54">
              <w:r>
                <w:rPr>
                  <w:spacing w:val="-5"/>
                  <w:sz w:val="24"/>
                </w:rPr>
                <w:t>41</w:t>
              </w:r>
            </w:hyperlink>
          </w:p>
        </w:tc>
      </w:tr>
      <w:tr>
        <w:trPr>
          <w:trHeight w:val="653" w:hRule="atLeast"/>
        </w:trPr>
        <w:tc>
          <w:tcPr>
            <w:tcW w:w="469" w:type="dxa"/>
          </w:tcPr>
          <w:p>
            <w:pPr>
              <w:pStyle w:val="TableParagraph"/>
              <w:spacing w:before="185"/>
              <w:ind w:left="50"/>
              <w:rPr>
                <w:sz w:val="24"/>
              </w:rPr>
            </w:pPr>
            <w:hyperlink w:history="true" w:anchor="_bookmark65">
              <w:r>
                <w:rPr>
                  <w:spacing w:val="-10"/>
                  <w:sz w:val="24"/>
                </w:rPr>
                <w:t>6</w:t>
              </w:r>
            </w:hyperlink>
          </w:p>
        </w:tc>
        <w:tc>
          <w:tcPr>
            <w:tcW w:w="6551" w:type="dxa"/>
          </w:tcPr>
          <w:p>
            <w:pPr>
              <w:pStyle w:val="TableParagraph"/>
              <w:spacing w:before="185"/>
              <w:ind w:left="149"/>
              <w:rPr>
                <w:sz w:val="24"/>
              </w:rPr>
            </w:pPr>
            <w:hyperlink w:history="true" w:anchor="_bookmark65">
              <w:r>
                <w:rPr>
                  <w:spacing w:val="-4"/>
                  <w:sz w:val="24"/>
                </w:rPr>
                <w:t>Scoby</w:t>
              </w:r>
            </w:hyperlink>
          </w:p>
        </w:tc>
        <w:tc>
          <w:tcPr>
            <w:tcW w:w="1090" w:type="dxa"/>
          </w:tcPr>
          <w:p>
            <w:pPr>
              <w:pStyle w:val="TableParagraph"/>
              <w:spacing w:before="185"/>
              <w:ind w:right="123"/>
              <w:jc w:val="right"/>
              <w:rPr>
                <w:sz w:val="24"/>
              </w:rPr>
            </w:pPr>
            <w:hyperlink w:history="true" w:anchor="_bookmark65">
              <w:r>
                <w:rPr>
                  <w:spacing w:val="-5"/>
                  <w:sz w:val="24"/>
                </w:rPr>
                <w:t>46</w:t>
              </w:r>
            </w:hyperlink>
          </w:p>
        </w:tc>
      </w:tr>
      <w:tr>
        <w:trPr>
          <w:trHeight w:val="654" w:hRule="atLeast"/>
        </w:trPr>
        <w:tc>
          <w:tcPr>
            <w:tcW w:w="469" w:type="dxa"/>
          </w:tcPr>
          <w:p>
            <w:pPr>
              <w:pStyle w:val="TableParagraph"/>
              <w:spacing w:before="183"/>
              <w:ind w:left="50"/>
              <w:rPr>
                <w:sz w:val="24"/>
              </w:rPr>
            </w:pPr>
            <w:hyperlink w:history="true" w:anchor="_bookmark72">
              <w:r>
                <w:rPr>
                  <w:spacing w:val="-10"/>
                  <w:sz w:val="24"/>
                </w:rPr>
                <w:t>7</w:t>
              </w:r>
            </w:hyperlink>
          </w:p>
        </w:tc>
        <w:tc>
          <w:tcPr>
            <w:tcW w:w="6551" w:type="dxa"/>
          </w:tcPr>
          <w:p>
            <w:pPr>
              <w:pStyle w:val="TableParagraph"/>
              <w:spacing w:before="183"/>
              <w:ind w:left="149"/>
              <w:rPr>
                <w:sz w:val="24"/>
              </w:rPr>
            </w:pPr>
            <w:hyperlink w:history="true" w:anchor="_bookmark72">
              <w:r>
                <w:rPr>
                  <w:sz w:val="24"/>
                </w:rPr>
                <w:t>Té</w:t>
              </w:r>
              <w:r>
                <w:rPr>
                  <w:spacing w:val="2"/>
                  <w:sz w:val="24"/>
                </w:rPr>
                <w:t> </w:t>
              </w:r>
              <w:r>
                <w:rPr>
                  <w:spacing w:val="-2"/>
                  <w:sz w:val="24"/>
                </w:rPr>
                <w:t>negro</w:t>
              </w:r>
            </w:hyperlink>
          </w:p>
        </w:tc>
        <w:tc>
          <w:tcPr>
            <w:tcW w:w="1090" w:type="dxa"/>
          </w:tcPr>
          <w:p>
            <w:pPr>
              <w:pStyle w:val="TableParagraph"/>
              <w:spacing w:before="183"/>
              <w:ind w:right="123"/>
              <w:jc w:val="right"/>
              <w:rPr>
                <w:sz w:val="24"/>
              </w:rPr>
            </w:pPr>
            <w:hyperlink w:history="true" w:anchor="_bookmark72">
              <w:r>
                <w:rPr>
                  <w:spacing w:val="-5"/>
                  <w:sz w:val="24"/>
                </w:rPr>
                <w:t>49</w:t>
              </w:r>
            </w:hyperlink>
          </w:p>
        </w:tc>
      </w:tr>
      <w:tr>
        <w:trPr>
          <w:trHeight w:val="654" w:hRule="atLeast"/>
        </w:trPr>
        <w:tc>
          <w:tcPr>
            <w:tcW w:w="469" w:type="dxa"/>
          </w:tcPr>
          <w:p>
            <w:pPr>
              <w:pStyle w:val="TableParagraph"/>
              <w:spacing w:before="185"/>
              <w:ind w:left="50"/>
              <w:rPr>
                <w:sz w:val="24"/>
              </w:rPr>
            </w:pPr>
            <w:hyperlink w:history="true" w:anchor="_bookmark113">
              <w:r>
                <w:rPr>
                  <w:spacing w:val="-10"/>
                  <w:sz w:val="24"/>
                </w:rPr>
                <w:t>8</w:t>
              </w:r>
            </w:hyperlink>
          </w:p>
        </w:tc>
        <w:tc>
          <w:tcPr>
            <w:tcW w:w="6551" w:type="dxa"/>
          </w:tcPr>
          <w:p>
            <w:pPr>
              <w:pStyle w:val="TableParagraph"/>
              <w:spacing w:before="185"/>
              <w:ind w:left="149"/>
              <w:rPr>
                <w:sz w:val="24"/>
              </w:rPr>
            </w:pPr>
            <w:hyperlink w:history="true" w:anchor="_bookmark113">
              <w:r>
                <w:rPr>
                  <w:sz w:val="24"/>
                </w:rPr>
                <w:t>Comparación</w:t>
              </w:r>
              <w:r>
                <w:rPr>
                  <w:spacing w:val="-1"/>
                  <w:sz w:val="24"/>
                </w:rPr>
                <w:t> </w:t>
              </w:r>
              <w:r>
                <w:rPr>
                  <w:sz w:val="24"/>
                </w:rPr>
                <w:t>de</w:t>
              </w:r>
              <w:r>
                <w:rPr>
                  <w:spacing w:val="1"/>
                  <w:sz w:val="24"/>
                </w:rPr>
                <w:t> </w:t>
              </w:r>
              <w:r>
                <w:rPr>
                  <w:sz w:val="24"/>
                </w:rPr>
                <w:t>medias</w:t>
              </w:r>
              <w:r>
                <w:rPr>
                  <w:spacing w:val="-2"/>
                  <w:sz w:val="24"/>
                </w:rPr>
                <w:t> </w:t>
              </w:r>
              <w:r>
                <w:rPr>
                  <w:sz w:val="24"/>
                </w:rPr>
                <w:t>entre</w:t>
              </w:r>
              <w:r>
                <w:rPr>
                  <w:spacing w:val="-3"/>
                  <w:sz w:val="24"/>
                </w:rPr>
                <w:t> </w:t>
              </w:r>
              <w:r>
                <w:rPr>
                  <w:spacing w:val="-2"/>
                  <w:sz w:val="24"/>
                </w:rPr>
                <w:t>tratamientos</w:t>
              </w:r>
            </w:hyperlink>
          </w:p>
        </w:tc>
        <w:tc>
          <w:tcPr>
            <w:tcW w:w="1090" w:type="dxa"/>
          </w:tcPr>
          <w:p>
            <w:pPr>
              <w:pStyle w:val="TableParagraph"/>
              <w:spacing w:before="185"/>
              <w:ind w:right="123"/>
              <w:jc w:val="right"/>
              <w:rPr>
                <w:sz w:val="24"/>
              </w:rPr>
            </w:pPr>
            <w:hyperlink w:history="true" w:anchor="_bookmark113">
              <w:r>
                <w:rPr>
                  <w:spacing w:val="-5"/>
                  <w:sz w:val="24"/>
                </w:rPr>
                <w:t>73</w:t>
              </w:r>
            </w:hyperlink>
          </w:p>
        </w:tc>
      </w:tr>
      <w:tr>
        <w:trPr>
          <w:trHeight w:val="654" w:hRule="atLeast"/>
        </w:trPr>
        <w:tc>
          <w:tcPr>
            <w:tcW w:w="469" w:type="dxa"/>
          </w:tcPr>
          <w:p>
            <w:pPr>
              <w:pStyle w:val="TableParagraph"/>
              <w:spacing w:before="183"/>
              <w:ind w:left="50"/>
              <w:rPr>
                <w:sz w:val="24"/>
              </w:rPr>
            </w:pPr>
            <w:hyperlink w:history="true" w:anchor="_bookmark117">
              <w:r>
                <w:rPr>
                  <w:spacing w:val="-10"/>
                  <w:sz w:val="24"/>
                </w:rPr>
                <w:t>9</w:t>
              </w:r>
            </w:hyperlink>
          </w:p>
        </w:tc>
        <w:tc>
          <w:tcPr>
            <w:tcW w:w="6551" w:type="dxa"/>
          </w:tcPr>
          <w:p>
            <w:pPr>
              <w:pStyle w:val="TableParagraph"/>
              <w:spacing w:before="183"/>
              <w:ind w:left="149"/>
              <w:rPr>
                <w:sz w:val="24"/>
              </w:rPr>
            </w:pPr>
            <w:hyperlink w:history="true" w:anchor="_bookmark117">
              <w:r>
                <w:rPr>
                  <w:sz w:val="24"/>
                </w:rPr>
                <w:t>Gráfico</w:t>
              </w:r>
              <w:r>
                <w:rPr>
                  <w:spacing w:val="-3"/>
                  <w:sz w:val="24"/>
                </w:rPr>
                <w:t> </w:t>
              </w:r>
              <w:r>
                <w:rPr>
                  <w:sz w:val="24"/>
                </w:rPr>
                <w:t>de</w:t>
              </w:r>
              <w:r>
                <w:rPr>
                  <w:spacing w:val="-1"/>
                  <w:sz w:val="24"/>
                </w:rPr>
                <w:t> </w:t>
              </w:r>
              <w:r>
                <w:rPr>
                  <w:sz w:val="24"/>
                </w:rPr>
                <w:t>medias</w:t>
              </w:r>
              <w:r>
                <w:rPr>
                  <w:spacing w:val="-4"/>
                  <w:sz w:val="24"/>
                </w:rPr>
                <w:t> </w:t>
              </w:r>
              <w:r>
                <w:rPr>
                  <w:sz w:val="24"/>
                </w:rPr>
                <w:t>de</w:t>
              </w:r>
              <w:r>
                <w:rPr>
                  <w:spacing w:val="-1"/>
                  <w:sz w:val="24"/>
                </w:rPr>
                <w:t> </w:t>
              </w:r>
              <w:r>
                <w:rPr>
                  <w:sz w:val="24"/>
                </w:rPr>
                <w:t>la</w:t>
              </w:r>
              <w:r>
                <w:rPr>
                  <w:spacing w:val="-1"/>
                  <w:sz w:val="24"/>
                </w:rPr>
                <w:t> </w:t>
              </w:r>
              <w:r>
                <w:rPr>
                  <w:sz w:val="24"/>
                </w:rPr>
                <w:t>variable</w:t>
              </w:r>
              <w:r>
                <w:rPr>
                  <w:spacing w:val="-1"/>
                  <w:sz w:val="24"/>
                </w:rPr>
                <w:t> </w:t>
              </w:r>
              <w:r>
                <w:rPr>
                  <w:sz w:val="24"/>
                </w:rPr>
                <w:t>Staphylococcus</w:t>
              </w:r>
              <w:r>
                <w:rPr>
                  <w:spacing w:val="-4"/>
                  <w:sz w:val="24"/>
                </w:rPr>
                <w:t> </w:t>
              </w:r>
              <w:r>
                <w:rPr>
                  <w:spacing w:val="-2"/>
                  <w:sz w:val="24"/>
                </w:rPr>
                <w:t>aureus</w:t>
              </w:r>
            </w:hyperlink>
          </w:p>
        </w:tc>
        <w:tc>
          <w:tcPr>
            <w:tcW w:w="1090" w:type="dxa"/>
          </w:tcPr>
          <w:p>
            <w:pPr>
              <w:pStyle w:val="TableParagraph"/>
              <w:spacing w:before="183"/>
              <w:ind w:right="123"/>
              <w:jc w:val="right"/>
              <w:rPr>
                <w:sz w:val="24"/>
              </w:rPr>
            </w:pPr>
            <w:hyperlink w:history="true" w:anchor="_bookmark117">
              <w:r>
                <w:rPr>
                  <w:spacing w:val="-5"/>
                  <w:sz w:val="24"/>
                </w:rPr>
                <w:t>79</w:t>
              </w:r>
            </w:hyperlink>
          </w:p>
        </w:tc>
      </w:tr>
      <w:tr>
        <w:trPr>
          <w:trHeight w:val="653" w:hRule="atLeast"/>
        </w:trPr>
        <w:tc>
          <w:tcPr>
            <w:tcW w:w="469" w:type="dxa"/>
          </w:tcPr>
          <w:p>
            <w:pPr>
              <w:pStyle w:val="TableParagraph"/>
              <w:spacing w:before="185"/>
              <w:ind w:left="50"/>
              <w:rPr>
                <w:sz w:val="24"/>
              </w:rPr>
            </w:pPr>
            <w:hyperlink w:history="true" w:anchor="_bookmark120">
              <w:r>
                <w:rPr>
                  <w:spacing w:val="-5"/>
                  <w:sz w:val="24"/>
                </w:rPr>
                <w:t>10</w:t>
              </w:r>
            </w:hyperlink>
          </w:p>
        </w:tc>
        <w:tc>
          <w:tcPr>
            <w:tcW w:w="6551" w:type="dxa"/>
          </w:tcPr>
          <w:p>
            <w:pPr>
              <w:pStyle w:val="TableParagraph"/>
              <w:spacing w:before="185"/>
              <w:ind w:left="149"/>
              <w:rPr>
                <w:sz w:val="24"/>
              </w:rPr>
            </w:pPr>
            <w:hyperlink w:history="true" w:anchor="_bookmark120">
              <w:r>
                <w:rPr>
                  <w:sz w:val="24"/>
                </w:rPr>
                <w:t>Aceptabilidad</w:t>
              </w:r>
              <w:r>
                <w:rPr>
                  <w:spacing w:val="-1"/>
                  <w:sz w:val="24"/>
                </w:rPr>
                <w:t> </w:t>
              </w:r>
              <w:r>
                <w:rPr>
                  <w:sz w:val="24"/>
                </w:rPr>
                <w:t>del</w:t>
              </w:r>
              <w:r>
                <w:rPr>
                  <w:spacing w:val="-5"/>
                  <w:sz w:val="24"/>
                </w:rPr>
                <w:t> </w:t>
              </w:r>
              <w:r>
                <w:rPr>
                  <w:sz w:val="24"/>
                </w:rPr>
                <w:t>atributo</w:t>
              </w:r>
              <w:r>
                <w:rPr>
                  <w:spacing w:val="-1"/>
                  <w:sz w:val="24"/>
                </w:rPr>
                <w:t> </w:t>
              </w:r>
              <w:r>
                <w:rPr>
                  <w:sz w:val="24"/>
                </w:rPr>
                <w:t>color</w:t>
              </w:r>
              <w:r>
                <w:rPr>
                  <w:spacing w:val="-1"/>
                  <w:sz w:val="24"/>
                </w:rPr>
                <w:t> </w:t>
              </w:r>
              <w:r>
                <w:rPr>
                  <w:sz w:val="24"/>
                </w:rPr>
                <w:t>del tratamiento</w:t>
              </w:r>
              <w:r>
                <w:rPr>
                  <w:spacing w:val="-1"/>
                  <w:sz w:val="24"/>
                </w:rPr>
                <w:t> </w:t>
              </w:r>
              <w:r>
                <w:rPr>
                  <w:sz w:val="24"/>
                </w:rPr>
                <w:t>T8</w:t>
              </w:r>
              <w:r>
                <w:rPr>
                  <w:spacing w:val="-1"/>
                  <w:sz w:val="24"/>
                </w:rPr>
                <w:t> </w:t>
              </w:r>
              <w:r>
                <w:rPr>
                  <w:spacing w:val="-2"/>
                  <w:sz w:val="24"/>
                </w:rPr>
                <w:t>(a4b2)</w:t>
              </w:r>
            </w:hyperlink>
          </w:p>
        </w:tc>
        <w:tc>
          <w:tcPr>
            <w:tcW w:w="1090" w:type="dxa"/>
          </w:tcPr>
          <w:p>
            <w:pPr>
              <w:pStyle w:val="TableParagraph"/>
              <w:spacing w:before="185"/>
              <w:ind w:right="123"/>
              <w:jc w:val="right"/>
              <w:rPr>
                <w:sz w:val="24"/>
              </w:rPr>
            </w:pPr>
            <w:hyperlink w:history="true" w:anchor="_bookmark120">
              <w:r>
                <w:rPr>
                  <w:spacing w:val="-5"/>
                  <w:sz w:val="24"/>
                </w:rPr>
                <w:t>82</w:t>
              </w:r>
            </w:hyperlink>
          </w:p>
        </w:tc>
      </w:tr>
      <w:tr>
        <w:trPr>
          <w:trHeight w:val="654" w:hRule="atLeast"/>
        </w:trPr>
        <w:tc>
          <w:tcPr>
            <w:tcW w:w="469" w:type="dxa"/>
          </w:tcPr>
          <w:p>
            <w:pPr>
              <w:pStyle w:val="TableParagraph"/>
              <w:spacing w:before="183"/>
              <w:ind w:left="50"/>
              <w:rPr>
                <w:sz w:val="24"/>
              </w:rPr>
            </w:pPr>
            <w:hyperlink w:history="true" w:anchor="_bookmark121">
              <w:r>
                <w:rPr>
                  <w:spacing w:val="-5"/>
                  <w:sz w:val="24"/>
                </w:rPr>
                <w:t>11</w:t>
              </w:r>
            </w:hyperlink>
          </w:p>
        </w:tc>
        <w:tc>
          <w:tcPr>
            <w:tcW w:w="6551" w:type="dxa"/>
          </w:tcPr>
          <w:p>
            <w:pPr>
              <w:pStyle w:val="TableParagraph"/>
              <w:spacing w:before="183"/>
              <w:ind w:left="149"/>
              <w:rPr>
                <w:sz w:val="24"/>
              </w:rPr>
            </w:pPr>
            <w:hyperlink w:history="true" w:anchor="_bookmark121">
              <w:r>
                <w:rPr>
                  <w:sz w:val="24"/>
                </w:rPr>
                <w:t>Aceptabilidad</w:t>
              </w:r>
              <w:r>
                <w:rPr>
                  <w:spacing w:val="-2"/>
                  <w:sz w:val="24"/>
                </w:rPr>
                <w:t> </w:t>
              </w:r>
              <w:r>
                <w:rPr>
                  <w:sz w:val="24"/>
                </w:rPr>
                <w:t>del</w:t>
              </w:r>
              <w:r>
                <w:rPr>
                  <w:spacing w:val="-5"/>
                  <w:sz w:val="24"/>
                </w:rPr>
                <w:t> </w:t>
              </w:r>
              <w:r>
                <w:rPr>
                  <w:sz w:val="24"/>
                </w:rPr>
                <w:t>atributo</w:t>
              </w:r>
              <w:r>
                <w:rPr>
                  <w:spacing w:val="-1"/>
                  <w:sz w:val="24"/>
                </w:rPr>
                <w:t> </w:t>
              </w:r>
              <w:r>
                <w:rPr>
                  <w:sz w:val="24"/>
                </w:rPr>
                <w:t>olor</w:t>
              </w:r>
              <w:r>
                <w:rPr>
                  <w:spacing w:val="-1"/>
                  <w:sz w:val="24"/>
                </w:rPr>
                <w:t> </w:t>
              </w:r>
              <w:r>
                <w:rPr>
                  <w:sz w:val="24"/>
                </w:rPr>
                <w:t>del tratamiento</w:t>
              </w:r>
              <w:r>
                <w:rPr>
                  <w:spacing w:val="-1"/>
                  <w:sz w:val="24"/>
                </w:rPr>
                <w:t> </w:t>
              </w:r>
              <w:r>
                <w:rPr>
                  <w:sz w:val="24"/>
                </w:rPr>
                <w:t>T8</w:t>
              </w:r>
              <w:r>
                <w:rPr>
                  <w:spacing w:val="-1"/>
                  <w:sz w:val="24"/>
                </w:rPr>
                <w:t> </w:t>
              </w:r>
              <w:r>
                <w:rPr>
                  <w:spacing w:val="-2"/>
                  <w:sz w:val="24"/>
                </w:rPr>
                <w:t>(a4b2)</w:t>
              </w:r>
            </w:hyperlink>
          </w:p>
        </w:tc>
        <w:tc>
          <w:tcPr>
            <w:tcW w:w="1090" w:type="dxa"/>
          </w:tcPr>
          <w:p>
            <w:pPr>
              <w:pStyle w:val="TableParagraph"/>
              <w:spacing w:before="183"/>
              <w:ind w:right="123"/>
              <w:jc w:val="right"/>
              <w:rPr>
                <w:sz w:val="24"/>
              </w:rPr>
            </w:pPr>
            <w:hyperlink w:history="true" w:anchor="_bookmark121">
              <w:r>
                <w:rPr>
                  <w:spacing w:val="-5"/>
                  <w:sz w:val="24"/>
                </w:rPr>
                <w:t>83</w:t>
              </w:r>
            </w:hyperlink>
          </w:p>
        </w:tc>
      </w:tr>
      <w:tr>
        <w:trPr>
          <w:trHeight w:val="654" w:hRule="atLeast"/>
        </w:trPr>
        <w:tc>
          <w:tcPr>
            <w:tcW w:w="469" w:type="dxa"/>
          </w:tcPr>
          <w:p>
            <w:pPr>
              <w:pStyle w:val="TableParagraph"/>
              <w:spacing w:before="185"/>
              <w:ind w:left="50"/>
              <w:rPr>
                <w:sz w:val="24"/>
              </w:rPr>
            </w:pPr>
            <w:hyperlink w:history="true" w:anchor="_bookmark122">
              <w:r>
                <w:rPr>
                  <w:spacing w:val="-5"/>
                  <w:sz w:val="24"/>
                </w:rPr>
                <w:t>12</w:t>
              </w:r>
            </w:hyperlink>
          </w:p>
        </w:tc>
        <w:tc>
          <w:tcPr>
            <w:tcW w:w="6551" w:type="dxa"/>
          </w:tcPr>
          <w:p>
            <w:pPr>
              <w:pStyle w:val="TableParagraph"/>
              <w:spacing w:before="185"/>
              <w:ind w:left="149"/>
              <w:rPr>
                <w:sz w:val="24"/>
              </w:rPr>
            </w:pPr>
            <w:hyperlink w:history="true" w:anchor="_bookmark122">
              <w:r>
                <w:rPr>
                  <w:sz w:val="24"/>
                </w:rPr>
                <w:t>Aceptabilidad</w:t>
              </w:r>
              <w:r>
                <w:rPr>
                  <w:spacing w:val="-1"/>
                  <w:sz w:val="24"/>
                </w:rPr>
                <w:t> </w:t>
              </w:r>
              <w:r>
                <w:rPr>
                  <w:sz w:val="24"/>
                </w:rPr>
                <w:t>del</w:t>
              </w:r>
              <w:r>
                <w:rPr>
                  <w:spacing w:val="-4"/>
                  <w:sz w:val="24"/>
                </w:rPr>
                <w:t> </w:t>
              </w:r>
              <w:r>
                <w:rPr>
                  <w:sz w:val="24"/>
                </w:rPr>
                <w:t>atributo sabor</w:t>
              </w:r>
              <w:r>
                <w:rPr>
                  <w:spacing w:val="-1"/>
                  <w:sz w:val="24"/>
                </w:rPr>
                <w:t> </w:t>
              </w:r>
              <w:r>
                <w:rPr>
                  <w:sz w:val="24"/>
                </w:rPr>
                <w:t>del</w:t>
              </w:r>
              <w:r>
                <w:rPr>
                  <w:spacing w:val="-4"/>
                  <w:sz w:val="24"/>
                </w:rPr>
                <w:t> </w:t>
              </w:r>
              <w:r>
                <w:rPr>
                  <w:sz w:val="24"/>
                </w:rPr>
                <w:t>tratamiento</w:t>
              </w:r>
              <w:r>
                <w:rPr>
                  <w:spacing w:val="-5"/>
                  <w:sz w:val="24"/>
                </w:rPr>
                <w:t> </w:t>
              </w:r>
              <w:r>
                <w:rPr>
                  <w:sz w:val="24"/>
                </w:rPr>
                <w:t>T8 </w:t>
              </w:r>
              <w:r>
                <w:rPr>
                  <w:spacing w:val="-2"/>
                  <w:sz w:val="24"/>
                </w:rPr>
                <w:t>(a4b2)</w:t>
              </w:r>
            </w:hyperlink>
          </w:p>
        </w:tc>
        <w:tc>
          <w:tcPr>
            <w:tcW w:w="1090" w:type="dxa"/>
          </w:tcPr>
          <w:p>
            <w:pPr>
              <w:pStyle w:val="TableParagraph"/>
              <w:spacing w:before="185"/>
              <w:ind w:right="123"/>
              <w:jc w:val="right"/>
              <w:rPr>
                <w:sz w:val="24"/>
              </w:rPr>
            </w:pPr>
            <w:hyperlink w:history="true" w:anchor="_bookmark122">
              <w:r>
                <w:rPr>
                  <w:spacing w:val="-5"/>
                  <w:sz w:val="24"/>
                </w:rPr>
                <w:t>84</w:t>
              </w:r>
            </w:hyperlink>
          </w:p>
        </w:tc>
      </w:tr>
      <w:tr>
        <w:trPr>
          <w:trHeight w:val="653" w:hRule="atLeast"/>
        </w:trPr>
        <w:tc>
          <w:tcPr>
            <w:tcW w:w="469" w:type="dxa"/>
          </w:tcPr>
          <w:p>
            <w:pPr>
              <w:pStyle w:val="TableParagraph"/>
              <w:spacing w:before="183"/>
              <w:ind w:left="50"/>
              <w:rPr>
                <w:sz w:val="24"/>
              </w:rPr>
            </w:pPr>
            <w:hyperlink w:history="true" w:anchor="_bookmark123">
              <w:r>
                <w:rPr>
                  <w:spacing w:val="-5"/>
                  <w:sz w:val="24"/>
                </w:rPr>
                <w:t>13</w:t>
              </w:r>
            </w:hyperlink>
          </w:p>
        </w:tc>
        <w:tc>
          <w:tcPr>
            <w:tcW w:w="6551" w:type="dxa"/>
          </w:tcPr>
          <w:p>
            <w:pPr>
              <w:pStyle w:val="TableParagraph"/>
              <w:spacing w:before="183"/>
              <w:ind w:left="149"/>
              <w:rPr>
                <w:sz w:val="24"/>
              </w:rPr>
            </w:pPr>
            <w:hyperlink w:history="true" w:anchor="_bookmark123">
              <w:r>
                <w:rPr>
                  <w:sz w:val="24"/>
                </w:rPr>
                <w:t>Aceptabilidad</w:t>
              </w:r>
              <w:r>
                <w:rPr>
                  <w:spacing w:val="-2"/>
                  <w:sz w:val="24"/>
                </w:rPr>
                <w:t> </w:t>
              </w:r>
              <w:r>
                <w:rPr>
                  <w:sz w:val="24"/>
                </w:rPr>
                <w:t>del</w:t>
              </w:r>
              <w:r>
                <w:rPr>
                  <w:spacing w:val="-4"/>
                  <w:sz w:val="24"/>
                </w:rPr>
                <w:t> </w:t>
              </w:r>
              <w:r>
                <w:rPr>
                  <w:sz w:val="24"/>
                </w:rPr>
                <w:t>atributo</w:t>
              </w:r>
              <w:r>
                <w:rPr>
                  <w:spacing w:val="-1"/>
                  <w:sz w:val="24"/>
                </w:rPr>
                <w:t> </w:t>
              </w:r>
              <w:r>
                <w:rPr>
                  <w:sz w:val="24"/>
                </w:rPr>
                <w:t>fluidez</w:t>
              </w:r>
              <w:r>
                <w:rPr>
                  <w:spacing w:val="-1"/>
                  <w:sz w:val="24"/>
                </w:rPr>
                <w:t> </w:t>
              </w:r>
              <w:r>
                <w:rPr>
                  <w:sz w:val="24"/>
                </w:rPr>
                <w:t>del tratamiento</w:t>
              </w:r>
              <w:r>
                <w:rPr>
                  <w:spacing w:val="-5"/>
                  <w:sz w:val="24"/>
                </w:rPr>
                <w:t> </w:t>
              </w:r>
              <w:r>
                <w:rPr>
                  <w:sz w:val="24"/>
                </w:rPr>
                <w:t>T8</w:t>
              </w:r>
              <w:r>
                <w:rPr>
                  <w:spacing w:val="-1"/>
                  <w:sz w:val="24"/>
                </w:rPr>
                <w:t> </w:t>
              </w:r>
              <w:r>
                <w:rPr>
                  <w:spacing w:val="-2"/>
                  <w:sz w:val="24"/>
                </w:rPr>
                <w:t>(a4b2)</w:t>
              </w:r>
            </w:hyperlink>
          </w:p>
        </w:tc>
        <w:tc>
          <w:tcPr>
            <w:tcW w:w="1090" w:type="dxa"/>
          </w:tcPr>
          <w:p>
            <w:pPr>
              <w:pStyle w:val="TableParagraph"/>
              <w:spacing w:before="183"/>
              <w:ind w:right="123"/>
              <w:jc w:val="right"/>
              <w:rPr>
                <w:sz w:val="24"/>
              </w:rPr>
            </w:pPr>
            <w:hyperlink w:history="true" w:anchor="_bookmark123">
              <w:r>
                <w:rPr>
                  <w:spacing w:val="-5"/>
                  <w:sz w:val="24"/>
                </w:rPr>
                <w:t>85</w:t>
              </w:r>
            </w:hyperlink>
          </w:p>
        </w:tc>
      </w:tr>
      <w:tr>
        <w:trPr>
          <w:trHeight w:val="654" w:hRule="atLeast"/>
        </w:trPr>
        <w:tc>
          <w:tcPr>
            <w:tcW w:w="469" w:type="dxa"/>
          </w:tcPr>
          <w:p>
            <w:pPr>
              <w:pStyle w:val="TableParagraph"/>
              <w:spacing w:before="185"/>
              <w:ind w:left="50"/>
              <w:rPr>
                <w:sz w:val="24"/>
              </w:rPr>
            </w:pPr>
            <w:hyperlink w:history="true" w:anchor="_bookmark124">
              <w:r>
                <w:rPr>
                  <w:spacing w:val="-5"/>
                  <w:sz w:val="24"/>
                </w:rPr>
                <w:t>14</w:t>
              </w:r>
            </w:hyperlink>
          </w:p>
        </w:tc>
        <w:tc>
          <w:tcPr>
            <w:tcW w:w="6551" w:type="dxa"/>
          </w:tcPr>
          <w:p>
            <w:pPr>
              <w:pStyle w:val="TableParagraph"/>
              <w:spacing w:before="185"/>
              <w:ind w:left="149"/>
              <w:rPr>
                <w:sz w:val="24"/>
              </w:rPr>
            </w:pPr>
            <w:hyperlink w:history="true" w:anchor="_bookmark124">
              <w:r>
                <w:rPr>
                  <w:sz w:val="24"/>
                </w:rPr>
                <w:t>Aceptabilidad</w:t>
              </w:r>
              <w:r>
                <w:rPr>
                  <w:spacing w:val="-7"/>
                  <w:sz w:val="24"/>
                </w:rPr>
                <w:t> </w:t>
              </w:r>
              <w:r>
                <w:rPr>
                  <w:sz w:val="24"/>
                </w:rPr>
                <w:t>tratamiento</w:t>
              </w:r>
              <w:r>
                <w:rPr>
                  <w:spacing w:val="-4"/>
                  <w:sz w:val="24"/>
                </w:rPr>
                <w:t> </w:t>
              </w:r>
              <w:r>
                <w:rPr>
                  <w:sz w:val="24"/>
                </w:rPr>
                <w:t>T8</w:t>
              </w:r>
              <w:r>
                <w:rPr>
                  <w:spacing w:val="2"/>
                  <w:sz w:val="24"/>
                </w:rPr>
                <w:t> </w:t>
              </w:r>
              <w:r>
                <w:rPr>
                  <w:spacing w:val="-2"/>
                  <w:sz w:val="24"/>
                </w:rPr>
                <w:t>(a4b2)</w:t>
              </w:r>
            </w:hyperlink>
          </w:p>
        </w:tc>
        <w:tc>
          <w:tcPr>
            <w:tcW w:w="1090" w:type="dxa"/>
          </w:tcPr>
          <w:p>
            <w:pPr>
              <w:pStyle w:val="TableParagraph"/>
              <w:spacing w:before="185"/>
              <w:ind w:right="123"/>
              <w:jc w:val="right"/>
              <w:rPr>
                <w:sz w:val="24"/>
              </w:rPr>
            </w:pPr>
            <w:hyperlink w:history="true" w:anchor="_bookmark124">
              <w:r>
                <w:rPr>
                  <w:spacing w:val="-5"/>
                  <w:sz w:val="24"/>
                </w:rPr>
                <w:t>86</w:t>
              </w:r>
            </w:hyperlink>
          </w:p>
        </w:tc>
      </w:tr>
      <w:tr>
        <w:trPr>
          <w:trHeight w:val="459" w:hRule="atLeast"/>
        </w:trPr>
        <w:tc>
          <w:tcPr>
            <w:tcW w:w="469" w:type="dxa"/>
          </w:tcPr>
          <w:p>
            <w:pPr>
              <w:pStyle w:val="TableParagraph"/>
              <w:spacing w:line="256" w:lineRule="exact" w:before="183"/>
              <w:ind w:left="50"/>
              <w:rPr>
                <w:sz w:val="24"/>
              </w:rPr>
            </w:pPr>
            <w:hyperlink w:history="true" w:anchor="_bookmark125">
              <w:r>
                <w:rPr>
                  <w:spacing w:val="-5"/>
                  <w:sz w:val="24"/>
                </w:rPr>
                <w:t>15</w:t>
              </w:r>
            </w:hyperlink>
          </w:p>
        </w:tc>
        <w:tc>
          <w:tcPr>
            <w:tcW w:w="6551" w:type="dxa"/>
          </w:tcPr>
          <w:p>
            <w:pPr>
              <w:pStyle w:val="TableParagraph"/>
              <w:spacing w:line="256" w:lineRule="exact" w:before="183"/>
              <w:ind w:left="149"/>
              <w:rPr>
                <w:sz w:val="24"/>
              </w:rPr>
            </w:pPr>
            <w:hyperlink w:history="true" w:anchor="_bookmark125">
              <w:r>
                <w:rPr>
                  <w:sz w:val="24"/>
                </w:rPr>
                <w:t>Gráfico</w:t>
              </w:r>
              <w:r>
                <w:rPr>
                  <w:spacing w:val="-1"/>
                  <w:sz w:val="24"/>
                </w:rPr>
                <w:t> </w:t>
              </w:r>
              <w:r>
                <w:rPr>
                  <w:sz w:val="24"/>
                </w:rPr>
                <w:t>de</w:t>
              </w:r>
              <w:r>
                <w:rPr>
                  <w:spacing w:val="-1"/>
                  <w:sz w:val="24"/>
                </w:rPr>
                <w:t> </w:t>
              </w:r>
              <w:r>
                <w:rPr>
                  <w:sz w:val="24"/>
                </w:rPr>
                <w:t>medias</w:t>
              </w:r>
              <w:r>
                <w:rPr>
                  <w:spacing w:val="-2"/>
                  <w:sz w:val="24"/>
                </w:rPr>
                <w:t> sensoriales</w:t>
              </w:r>
            </w:hyperlink>
          </w:p>
        </w:tc>
        <w:tc>
          <w:tcPr>
            <w:tcW w:w="1090" w:type="dxa"/>
          </w:tcPr>
          <w:p>
            <w:pPr>
              <w:pStyle w:val="TableParagraph"/>
              <w:spacing w:line="256" w:lineRule="exact" w:before="183"/>
              <w:ind w:right="123"/>
              <w:jc w:val="right"/>
              <w:rPr>
                <w:sz w:val="24"/>
              </w:rPr>
            </w:pPr>
            <w:hyperlink w:history="true" w:anchor="_bookmark125">
              <w:r>
                <w:rPr>
                  <w:spacing w:val="-5"/>
                  <w:sz w:val="24"/>
                </w:rPr>
                <w:t>87</w:t>
              </w:r>
            </w:hyperlink>
          </w:p>
        </w:tc>
      </w:tr>
    </w:tbl>
    <w:p>
      <w:pPr>
        <w:pStyle w:val="TableParagraph"/>
        <w:spacing w:after="0" w:line="256" w:lineRule="exact"/>
        <w:jc w:val="right"/>
        <w:rPr>
          <w:sz w:val="24"/>
        </w:rPr>
        <w:sectPr>
          <w:pgSz w:w="11920" w:h="16840"/>
          <w:pgMar w:header="0" w:footer="1350" w:top="1640" w:bottom="1540" w:left="425" w:right="283"/>
        </w:sectPr>
      </w:pPr>
    </w:p>
    <w:p>
      <w:pPr>
        <w:pStyle w:val="Heading1"/>
        <w:ind w:left="705"/>
      </w:pPr>
      <w:r>
        <w:rPr/>
        <w:t>ÍNDICE</w:t>
      </w:r>
      <w:r>
        <w:rPr>
          <w:spacing w:val="-4"/>
        </w:rPr>
        <w:t> </w:t>
      </w:r>
      <w:r>
        <w:rPr/>
        <w:t>DE</w:t>
      </w:r>
      <w:r>
        <w:rPr>
          <w:spacing w:val="-4"/>
        </w:rPr>
        <w:t> </w:t>
      </w:r>
      <w:r>
        <w:rPr>
          <w:spacing w:val="-2"/>
        </w:rPr>
        <w:t>ANEXOS</w:t>
      </w:r>
    </w:p>
    <w:p>
      <w:pPr>
        <w:pStyle w:val="BodyText"/>
        <w:spacing w:before="160"/>
        <w:rPr>
          <w:b/>
          <w:sz w:val="20"/>
        </w:rPr>
      </w:pPr>
    </w:p>
    <w:tbl>
      <w:tblPr>
        <w:tblW w:w="0" w:type="auto"/>
        <w:jc w:val="left"/>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9"/>
        <w:gridCol w:w="5254"/>
        <w:gridCol w:w="2387"/>
      </w:tblGrid>
      <w:tr>
        <w:trPr>
          <w:trHeight w:val="458" w:hRule="atLeast"/>
        </w:trPr>
        <w:tc>
          <w:tcPr>
            <w:tcW w:w="469" w:type="dxa"/>
          </w:tcPr>
          <w:p>
            <w:pPr>
              <w:pStyle w:val="TableParagraph"/>
              <w:spacing w:line="266" w:lineRule="exact"/>
              <w:ind w:left="50"/>
              <w:rPr>
                <w:b/>
                <w:sz w:val="24"/>
              </w:rPr>
            </w:pPr>
            <w:r>
              <w:rPr>
                <w:b/>
                <w:spacing w:val="-5"/>
                <w:sz w:val="24"/>
              </w:rPr>
              <w:t>°N</w:t>
            </w:r>
          </w:p>
        </w:tc>
        <w:tc>
          <w:tcPr>
            <w:tcW w:w="5254" w:type="dxa"/>
          </w:tcPr>
          <w:p>
            <w:pPr>
              <w:pStyle w:val="TableParagraph"/>
              <w:spacing w:line="266" w:lineRule="exact"/>
              <w:ind w:left="3122"/>
              <w:rPr>
                <w:b/>
                <w:sz w:val="24"/>
              </w:rPr>
            </w:pPr>
            <w:r>
              <w:rPr>
                <w:b/>
                <w:spacing w:val="-2"/>
                <w:sz w:val="24"/>
              </w:rPr>
              <w:t>Detalle</w:t>
            </w:r>
          </w:p>
        </w:tc>
        <w:tc>
          <w:tcPr>
            <w:tcW w:w="2387" w:type="dxa"/>
          </w:tcPr>
          <w:p>
            <w:pPr>
              <w:pStyle w:val="TableParagraph"/>
              <w:spacing w:line="266" w:lineRule="exact"/>
              <w:ind w:right="47"/>
              <w:jc w:val="right"/>
              <w:rPr>
                <w:b/>
                <w:sz w:val="24"/>
              </w:rPr>
            </w:pPr>
            <w:r>
              <w:rPr>
                <w:b/>
                <w:spacing w:val="-2"/>
                <w:sz w:val="24"/>
              </w:rPr>
              <w:t>…….Pag</w:t>
            </w:r>
          </w:p>
        </w:tc>
      </w:tr>
      <w:tr>
        <w:trPr>
          <w:trHeight w:val="654" w:hRule="atLeast"/>
        </w:trPr>
        <w:tc>
          <w:tcPr>
            <w:tcW w:w="469" w:type="dxa"/>
          </w:tcPr>
          <w:p>
            <w:pPr>
              <w:pStyle w:val="TableParagraph"/>
              <w:spacing w:before="183"/>
              <w:ind w:left="50"/>
              <w:rPr>
                <w:sz w:val="24"/>
              </w:rPr>
            </w:pPr>
            <w:hyperlink r:id="rId13">
              <w:r>
                <w:rPr>
                  <w:spacing w:val="-10"/>
                  <w:sz w:val="24"/>
                </w:rPr>
                <w:t>1</w:t>
              </w:r>
            </w:hyperlink>
          </w:p>
        </w:tc>
        <w:tc>
          <w:tcPr>
            <w:tcW w:w="5254" w:type="dxa"/>
          </w:tcPr>
          <w:p>
            <w:pPr>
              <w:pStyle w:val="TableParagraph"/>
              <w:spacing w:before="183"/>
              <w:ind w:left="149"/>
              <w:rPr>
                <w:sz w:val="24"/>
              </w:rPr>
            </w:pPr>
            <w:hyperlink r:id="rId13">
              <w:r>
                <w:rPr>
                  <w:sz w:val="24"/>
                </w:rPr>
                <w:t>Mapa</w:t>
              </w:r>
              <w:r>
                <w:rPr>
                  <w:spacing w:val="-1"/>
                  <w:sz w:val="24"/>
                </w:rPr>
                <w:t> </w:t>
              </w:r>
              <w:r>
                <w:rPr>
                  <w:sz w:val="24"/>
                </w:rPr>
                <w:t>de ubicación</w:t>
              </w:r>
              <w:r>
                <w:rPr>
                  <w:spacing w:val="-2"/>
                  <w:sz w:val="24"/>
                </w:rPr>
                <w:t> </w:t>
              </w:r>
              <w:r>
                <w:rPr>
                  <w:sz w:val="24"/>
                </w:rPr>
                <w:t>de la </w:t>
              </w:r>
              <w:r>
                <w:rPr>
                  <w:spacing w:val="-2"/>
                  <w:sz w:val="24"/>
                </w:rPr>
                <w:t>investigación</w:t>
              </w:r>
            </w:hyperlink>
          </w:p>
        </w:tc>
        <w:tc>
          <w:tcPr>
            <w:tcW w:w="2387" w:type="dxa"/>
          </w:tcPr>
          <w:p>
            <w:pPr>
              <w:pStyle w:val="TableParagraph"/>
              <w:spacing w:before="183"/>
              <w:ind w:right="123"/>
              <w:jc w:val="right"/>
              <w:rPr>
                <w:sz w:val="24"/>
              </w:rPr>
            </w:pPr>
            <w:hyperlink r:id="rId13">
              <w:r>
                <w:rPr>
                  <w:spacing w:val="-5"/>
                  <w:sz w:val="24"/>
                </w:rPr>
                <w:t>103</w:t>
              </w:r>
            </w:hyperlink>
          </w:p>
        </w:tc>
      </w:tr>
      <w:tr>
        <w:trPr>
          <w:trHeight w:val="654" w:hRule="atLeast"/>
        </w:trPr>
        <w:tc>
          <w:tcPr>
            <w:tcW w:w="469" w:type="dxa"/>
          </w:tcPr>
          <w:p>
            <w:pPr>
              <w:pStyle w:val="TableParagraph"/>
              <w:spacing w:before="185"/>
              <w:ind w:left="50"/>
              <w:rPr>
                <w:sz w:val="24"/>
              </w:rPr>
            </w:pPr>
            <w:hyperlink w:history="true" w:anchor="_bookmark139">
              <w:r>
                <w:rPr>
                  <w:spacing w:val="-10"/>
                  <w:sz w:val="24"/>
                </w:rPr>
                <w:t>2</w:t>
              </w:r>
            </w:hyperlink>
          </w:p>
        </w:tc>
        <w:tc>
          <w:tcPr>
            <w:tcW w:w="5254" w:type="dxa"/>
          </w:tcPr>
          <w:p>
            <w:pPr>
              <w:pStyle w:val="TableParagraph"/>
              <w:spacing w:before="185"/>
              <w:ind w:left="209"/>
              <w:rPr>
                <w:sz w:val="24"/>
              </w:rPr>
            </w:pPr>
            <w:hyperlink w:history="true" w:anchor="_bookmark139">
              <w:r>
                <w:rPr>
                  <w:spacing w:val="-2"/>
                  <w:sz w:val="24"/>
                </w:rPr>
                <w:t>Análisis</w:t>
              </w:r>
            </w:hyperlink>
          </w:p>
        </w:tc>
        <w:tc>
          <w:tcPr>
            <w:tcW w:w="2387" w:type="dxa"/>
          </w:tcPr>
          <w:p>
            <w:pPr>
              <w:pStyle w:val="TableParagraph"/>
              <w:spacing w:before="185"/>
              <w:ind w:right="123"/>
              <w:jc w:val="right"/>
              <w:rPr>
                <w:sz w:val="24"/>
              </w:rPr>
            </w:pPr>
            <w:hyperlink w:history="true" w:anchor="_bookmark139">
              <w:r>
                <w:rPr>
                  <w:spacing w:val="-5"/>
                  <w:sz w:val="24"/>
                </w:rPr>
                <w:t>104</w:t>
              </w:r>
            </w:hyperlink>
          </w:p>
        </w:tc>
      </w:tr>
      <w:tr>
        <w:trPr>
          <w:trHeight w:val="654" w:hRule="atLeast"/>
        </w:trPr>
        <w:tc>
          <w:tcPr>
            <w:tcW w:w="469" w:type="dxa"/>
          </w:tcPr>
          <w:p>
            <w:pPr>
              <w:pStyle w:val="TableParagraph"/>
              <w:spacing w:before="183"/>
              <w:ind w:left="50"/>
              <w:rPr>
                <w:sz w:val="24"/>
              </w:rPr>
            </w:pPr>
            <w:hyperlink w:history="true" w:anchor="_bookmark140">
              <w:r>
                <w:rPr>
                  <w:spacing w:val="-10"/>
                  <w:sz w:val="24"/>
                </w:rPr>
                <w:t>3</w:t>
              </w:r>
            </w:hyperlink>
          </w:p>
        </w:tc>
        <w:tc>
          <w:tcPr>
            <w:tcW w:w="5254" w:type="dxa"/>
          </w:tcPr>
          <w:p>
            <w:pPr>
              <w:pStyle w:val="TableParagraph"/>
              <w:spacing w:before="183"/>
              <w:ind w:left="149"/>
              <w:rPr>
                <w:sz w:val="24"/>
              </w:rPr>
            </w:pPr>
            <w:hyperlink w:history="true" w:anchor="_bookmark140">
              <w:r>
                <w:rPr>
                  <w:sz w:val="24"/>
                </w:rPr>
                <w:t>Análisis</w:t>
              </w:r>
              <w:r>
                <w:rPr>
                  <w:spacing w:val="-3"/>
                  <w:sz w:val="24"/>
                </w:rPr>
                <w:t> </w:t>
              </w:r>
              <w:r>
                <w:rPr>
                  <w:sz w:val="24"/>
                </w:rPr>
                <w:t>pH, Brix, Humedad, </w:t>
              </w:r>
              <w:r>
                <w:rPr>
                  <w:spacing w:val="-2"/>
                  <w:sz w:val="24"/>
                </w:rPr>
                <w:t>Acidez</w:t>
              </w:r>
            </w:hyperlink>
          </w:p>
        </w:tc>
        <w:tc>
          <w:tcPr>
            <w:tcW w:w="2387" w:type="dxa"/>
          </w:tcPr>
          <w:p>
            <w:pPr>
              <w:pStyle w:val="TableParagraph"/>
              <w:spacing w:before="183"/>
              <w:ind w:right="123"/>
              <w:jc w:val="right"/>
              <w:rPr>
                <w:sz w:val="24"/>
              </w:rPr>
            </w:pPr>
            <w:hyperlink w:history="true" w:anchor="_bookmark140">
              <w:r>
                <w:rPr>
                  <w:spacing w:val="-5"/>
                  <w:sz w:val="24"/>
                </w:rPr>
                <w:t>116</w:t>
              </w:r>
            </w:hyperlink>
          </w:p>
        </w:tc>
      </w:tr>
      <w:tr>
        <w:trPr>
          <w:trHeight w:val="654" w:hRule="atLeast"/>
        </w:trPr>
        <w:tc>
          <w:tcPr>
            <w:tcW w:w="469" w:type="dxa"/>
          </w:tcPr>
          <w:p>
            <w:pPr>
              <w:pStyle w:val="TableParagraph"/>
              <w:spacing w:before="185"/>
              <w:ind w:left="50"/>
              <w:rPr>
                <w:sz w:val="24"/>
              </w:rPr>
            </w:pPr>
            <w:hyperlink w:history="true" w:anchor="_bookmark141">
              <w:r>
                <w:rPr>
                  <w:spacing w:val="-10"/>
                  <w:sz w:val="24"/>
                </w:rPr>
                <w:t>4</w:t>
              </w:r>
            </w:hyperlink>
          </w:p>
        </w:tc>
        <w:tc>
          <w:tcPr>
            <w:tcW w:w="5254" w:type="dxa"/>
          </w:tcPr>
          <w:p>
            <w:pPr>
              <w:pStyle w:val="TableParagraph"/>
              <w:spacing w:before="185"/>
              <w:ind w:left="149"/>
              <w:rPr>
                <w:sz w:val="24"/>
              </w:rPr>
            </w:pPr>
            <w:hyperlink w:history="true" w:anchor="_bookmark141">
              <w:r>
                <w:rPr>
                  <w:sz w:val="24"/>
                </w:rPr>
                <w:t>Análisis</w:t>
              </w:r>
              <w:r>
                <w:rPr>
                  <w:spacing w:val="-2"/>
                  <w:sz w:val="24"/>
                </w:rPr>
                <w:t> </w:t>
              </w:r>
              <w:r>
                <w:rPr>
                  <w:sz w:val="24"/>
                </w:rPr>
                <w:t>de</w:t>
              </w:r>
              <w:r>
                <w:rPr>
                  <w:spacing w:val="1"/>
                  <w:sz w:val="24"/>
                </w:rPr>
                <w:t> </w:t>
              </w:r>
              <w:r>
                <w:rPr>
                  <w:spacing w:val="-2"/>
                  <w:sz w:val="24"/>
                </w:rPr>
                <w:t>microbiológico</w:t>
              </w:r>
            </w:hyperlink>
          </w:p>
        </w:tc>
        <w:tc>
          <w:tcPr>
            <w:tcW w:w="2387" w:type="dxa"/>
          </w:tcPr>
          <w:p>
            <w:pPr>
              <w:pStyle w:val="TableParagraph"/>
              <w:spacing w:before="185"/>
              <w:ind w:right="123"/>
              <w:jc w:val="right"/>
              <w:rPr>
                <w:sz w:val="24"/>
              </w:rPr>
            </w:pPr>
            <w:hyperlink w:history="true" w:anchor="_bookmark141">
              <w:r>
                <w:rPr>
                  <w:spacing w:val="-5"/>
                  <w:sz w:val="24"/>
                </w:rPr>
                <w:t>119</w:t>
              </w:r>
            </w:hyperlink>
          </w:p>
        </w:tc>
      </w:tr>
      <w:tr>
        <w:trPr>
          <w:trHeight w:val="654" w:hRule="atLeast"/>
        </w:trPr>
        <w:tc>
          <w:tcPr>
            <w:tcW w:w="469" w:type="dxa"/>
          </w:tcPr>
          <w:p>
            <w:pPr>
              <w:pStyle w:val="TableParagraph"/>
              <w:spacing w:before="183"/>
              <w:ind w:left="50"/>
              <w:rPr>
                <w:sz w:val="24"/>
              </w:rPr>
            </w:pPr>
            <w:hyperlink w:history="true" w:anchor="_bookmark142">
              <w:r>
                <w:rPr>
                  <w:spacing w:val="-10"/>
                  <w:sz w:val="24"/>
                </w:rPr>
                <w:t>5</w:t>
              </w:r>
            </w:hyperlink>
          </w:p>
        </w:tc>
        <w:tc>
          <w:tcPr>
            <w:tcW w:w="5254" w:type="dxa"/>
          </w:tcPr>
          <w:p>
            <w:pPr>
              <w:pStyle w:val="TableParagraph"/>
              <w:spacing w:before="183"/>
              <w:ind w:left="149"/>
              <w:rPr>
                <w:sz w:val="24"/>
              </w:rPr>
            </w:pPr>
            <w:hyperlink w:history="true" w:anchor="_bookmark142">
              <w:r>
                <w:rPr>
                  <w:sz w:val="24"/>
                </w:rPr>
                <w:t>Análisis</w:t>
              </w:r>
              <w:r>
                <w:rPr>
                  <w:spacing w:val="-2"/>
                  <w:sz w:val="24"/>
                </w:rPr>
                <w:t> microbiológico</w:t>
              </w:r>
            </w:hyperlink>
          </w:p>
        </w:tc>
        <w:tc>
          <w:tcPr>
            <w:tcW w:w="2387" w:type="dxa"/>
          </w:tcPr>
          <w:p>
            <w:pPr>
              <w:pStyle w:val="TableParagraph"/>
              <w:spacing w:before="183"/>
              <w:ind w:right="123"/>
              <w:jc w:val="right"/>
              <w:rPr>
                <w:sz w:val="24"/>
              </w:rPr>
            </w:pPr>
            <w:hyperlink w:history="true" w:anchor="_bookmark142">
              <w:r>
                <w:rPr>
                  <w:spacing w:val="-5"/>
                  <w:sz w:val="24"/>
                </w:rPr>
                <w:t>123</w:t>
              </w:r>
            </w:hyperlink>
          </w:p>
        </w:tc>
      </w:tr>
      <w:tr>
        <w:trPr>
          <w:trHeight w:val="653" w:hRule="atLeast"/>
        </w:trPr>
        <w:tc>
          <w:tcPr>
            <w:tcW w:w="469" w:type="dxa"/>
          </w:tcPr>
          <w:p>
            <w:pPr>
              <w:pStyle w:val="TableParagraph"/>
              <w:spacing w:before="185"/>
              <w:ind w:left="50"/>
              <w:rPr>
                <w:sz w:val="24"/>
              </w:rPr>
            </w:pPr>
            <w:hyperlink w:history="true" w:anchor="_bookmark143">
              <w:r>
                <w:rPr>
                  <w:spacing w:val="-10"/>
                  <w:sz w:val="24"/>
                </w:rPr>
                <w:t>6</w:t>
              </w:r>
            </w:hyperlink>
          </w:p>
        </w:tc>
        <w:tc>
          <w:tcPr>
            <w:tcW w:w="5254" w:type="dxa"/>
          </w:tcPr>
          <w:p>
            <w:pPr>
              <w:pStyle w:val="TableParagraph"/>
              <w:spacing w:before="185"/>
              <w:ind w:left="149"/>
              <w:rPr>
                <w:sz w:val="24"/>
              </w:rPr>
            </w:pPr>
            <w:hyperlink w:history="true" w:anchor="_bookmark143">
              <w:r>
                <w:rPr>
                  <w:sz w:val="24"/>
                </w:rPr>
                <w:t>Análisis</w:t>
              </w:r>
              <w:r>
                <w:rPr>
                  <w:spacing w:val="-2"/>
                  <w:sz w:val="24"/>
                </w:rPr>
                <w:t> antioxidante</w:t>
              </w:r>
            </w:hyperlink>
          </w:p>
        </w:tc>
        <w:tc>
          <w:tcPr>
            <w:tcW w:w="2387" w:type="dxa"/>
          </w:tcPr>
          <w:p>
            <w:pPr>
              <w:pStyle w:val="TableParagraph"/>
              <w:spacing w:before="185"/>
              <w:ind w:right="123"/>
              <w:jc w:val="right"/>
              <w:rPr>
                <w:sz w:val="24"/>
              </w:rPr>
            </w:pPr>
            <w:hyperlink w:history="true" w:anchor="_bookmark143">
              <w:r>
                <w:rPr>
                  <w:spacing w:val="-5"/>
                  <w:sz w:val="24"/>
                </w:rPr>
                <w:t>125</w:t>
              </w:r>
            </w:hyperlink>
          </w:p>
        </w:tc>
      </w:tr>
      <w:tr>
        <w:trPr>
          <w:trHeight w:val="654" w:hRule="atLeast"/>
        </w:trPr>
        <w:tc>
          <w:tcPr>
            <w:tcW w:w="469" w:type="dxa"/>
          </w:tcPr>
          <w:p>
            <w:pPr>
              <w:pStyle w:val="TableParagraph"/>
              <w:spacing w:before="183"/>
              <w:ind w:left="50"/>
              <w:rPr>
                <w:sz w:val="24"/>
              </w:rPr>
            </w:pPr>
            <w:hyperlink w:history="true" w:anchor="_bookmark144">
              <w:r>
                <w:rPr>
                  <w:spacing w:val="-10"/>
                  <w:sz w:val="24"/>
                </w:rPr>
                <w:t>7</w:t>
              </w:r>
            </w:hyperlink>
          </w:p>
        </w:tc>
        <w:tc>
          <w:tcPr>
            <w:tcW w:w="5254" w:type="dxa"/>
          </w:tcPr>
          <w:p>
            <w:pPr>
              <w:pStyle w:val="TableParagraph"/>
              <w:spacing w:before="183"/>
              <w:ind w:left="149"/>
              <w:rPr>
                <w:sz w:val="24"/>
              </w:rPr>
            </w:pPr>
            <w:hyperlink w:history="true" w:anchor="_bookmark144">
              <w:r>
                <w:rPr>
                  <w:sz w:val="24"/>
                </w:rPr>
                <w:t>Evaluación</w:t>
              </w:r>
              <w:r>
                <w:rPr>
                  <w:spacing w:val="2"/>
                  <w:sz w:val="24"/>
                </w:rPr>
                <w:t> </w:t>
              </w:r>
              <w:r>
                <w:rPr>
                  <w:spacing w:val="-2"/>
                  <w:sz w:val="24"/>
                </w:rPr>
                <w:t>sensorial</w:t>
              </w:r>
            </w:hyperlink>
          </w:p>
        </w:tc>
        <w:tc>
          <w:tcPr>
            <w:tcW w:w="2387" w:type="dxa"/>
          </w:tcPr>
          <w:p>
            <w:pPr>
              <w:pStyle w:val="TableParagraph"/>
              <w:spacing w:before="183"/>
              <w:ind w:right="123"/>
              <w:jc w:val="right"/>
              <w:rPr>
                <w:sz w:val="24"/>
              </w:rPr>
            </w:pPr>
            <w:hyperlink w:history="true" w:anchor="_bookmark144">
              <w:r>
                <w:rPr>
                  <w:spacing w:val="-5"/>
                  <w:sz w:val="24"/>
                </w:rPr>
                <w:t>126</w:t>
              </w:r>
            </w:hyperlink>
          </w:p>
        </w:tc>
      </w:tr>
      <w:tr>
        <w:trPr>
          <w:trHeight w:val="654" w:hRule="atLeast"/>
        </w:trPr>
        <w:tc>
          <w:tcPr>
            <w:tcW w:w="469" w:type="dxa"/>
          </w:tcPr>
          <w:p>
            <w:pPr>
              <w:pStyle w:val="TableParagraph"/>
              <w:spacing w:before="185"/>
              <w:ind w:left="50"/>
              <w:rPr>
                <w:sz w:val="24"/>
              </w:rPr>
            </w:pPr>
            <w:hyperlink w:history="true" w:anchor="_bookmark145">
              <w:r>
                <w:rPr>
                  <w:spacing w:val="-10"/>
                  <w:sz w:val="24"/>
                </w:rPr>
                <w:t>8</w:t>
              </w:r>
            </w:hyperlink>
          </w:p>
        </w:tc>
        <w:tc>
          <w:tcPr>
            <w:tcW w:w="5254" w:type="dxa"/>
          </w:tcPr>
          <w:p>
            <w:pPr>
              <w:pStyle w:val="TableParagraph"/>
              <w:spacing w:before="185"/>
              <w:ind w:left="149"/>
              <w:rPr>
                <w:sz w:val="24"/>
              </w:rPr>
            </w:pPr>
            <w:hyperlink w:history="true" w:anchor="_bookmark145">
              <w:r>
                <w:rPr>
                  <w:spacing w:val="-2"/>
                  <w:sz w:val="24"/>
                </w:rPr>
                <w:t>Presupuesto</w:t>
              </w:r>
            </w:hyperlink>
          </w:p>
        </w:tc>
        <w:tc>
          <w:tcPr>
            <w:tcW w:w="2387" w:type="dxa"/>
          </w:tcPr>
          <w:p>
            <w:pPr>
              <w:pStyle w:val="TableParagraph"/>
              <w:spacing w:before="185"/>
              <w:ind w:right="123"/>
              <w:jc w:val="right"/>
              <w:rPr>
                <w:sz w:val="24"/>
              </w:rPr>
            </w:pPr>
            <w:hyperlink w:history="true" w:anchor="_bookmark145">
              <w:r>
                <w:rPr>
                  <w:spacing w:val="-5"/>
                  <w:sz w:val="24"/>
                </w:rPr>
                <w:t>127</w:t>
              </w:r>
            </w:hyperlink>
          </w:p>
        </w:tc>
      </w:tr>
      <w:tr>
        <w:trPr>
          <w:trHeight w:val="458" w:hRule="atLeast"/>
        </w:trPr>
        <w:tc>
          <w:tcPr>
            <w:tcW w:w="469" w:type="dxa"/>
          </w:tcPr>
          <w:p>
            <w:pPr>
              <w:pStyle w:val="TableParagraph"/>
              <w:spacing w:line="256" w:lineRule="exact" w:before="183"/>
              <w:ind w:left="50"/>
              <w:rPr>
                <w:sz w:val="24"/>
              </w:rPr>
            </w:pPr>
            <w:hyperlink w:history="true" w:anchor="_bookmark146">
              <w:r>
                <w:rPr>
                  <w:spacing w:val="-10"/>
                  <w:sz w:val="24"/>
                </w:rPr>
                <w:t>9</w:t>
              </w:r>
            </w:hyperlink>
          </w:p>
        </w:tc>
        <w:tc>
          <w:tcPr>
            <w:tcW w:w="5254" w:type="dxa"/>
          </w:tcPr>
          <w:p>
            <w:pPr>
              <w:pStyle w:val="TableParagraph"/>
              <w:spacing w:line="256" w:lineRule="exact" w:before="183"/>
              <w:ind w:left="149"/>
              <w:rPr>
                <w:sz w:val="24"/>
              </w:rPr>
            </w:pPr>
            <w:hyperlink w:history="true" w:anchor="_bookmark146">
              <w:r>
                <w:rPr>
                  <w:sz w:val="24"/>
                </w:rPr>
                <w:t>Glosario</w:t>
              </w:r>
              <w:r>
                <w:rPr>
                  <w:spacing w:val="-1"/>
                  <w:sz w:val="24"/>
                </w:rPr>
                <w:t> </w:t>
              </w:r>
              <w:r>
                <w:rPr>
                  <w:sz w:val="24"/>
                </w:rPr>
                <w:t>de </w:t>
              </w:r>
              <w:r>
                <w:rPr>
                  <w:spacing w:val="-2"/>
                  <w:sz w:val="24"/>
                </w:rPr>
                <w:t>términos</w:t>
              </w:r>
            </w:hyperlink>
          </w:p>
        </w:tc>
        <w:tc>
          <w:tcPr>
            <w:tcW w:w="2387" w:type="dxa"/>
          </w:tcPr>
          <w:p>
            <w:pPr>
              <w:pStyle w:val="TableParagraph"/>
              <w:spacing w:line="256" w:lineRule="exact" w:before="183"/>
              <w:ind w:right="123"/>
              <w:jc w:val="right"/>
              <w:rPr>
                <w:sz w:val="24"/>
              </w:rPr>
            </w:pPr>
            <w:hyperlink w:history="true" w:anchor="_bookmark146">
              <w:r>
                <w:rPr>
                  <w:spacing w:val="-5"/>
                  <w:sz w:val="24"/>
                </w:rPr>
                <w:t>128</w:t>
              </w:r>
            </w:hyperlink>
          </w:p>
        </w:tc>
      </w:tr>
    </w:tbl>
    <w:p>
      <w:pPr>
        <w:pStyle w:val="TableParagraph"/>
        <w:spacing w:after="0" w:line="256" w:lineRule="exact"/>
        <w:jc w:val="right"/>
        <w:rPr>
          <w:sz w:val="24"/>
        </w:rPr>
        <w:sectPr>
          <w:pgSz w:w="11920" w:h="16840"/>
          <w:pgMar w:header="0" w:footer="1350" w:top="1640" w:bottom="1540" w:left="425" w:right="283"/>
        </w:sectPr>
      </w:pPr>
    </w:p>
    <w:p>
      <w:pPr>
        <w:pStyle w:val="Heading1"/>
      </w:pPr>
      <w:bookmarkStart w:name="_bookmark4" w:id="5"/>
      <w:bookmarkEnd w:id="5"/>
      <w:r>
        <w:rPr>
          <w:b w:val="0"/>
        </w:rPr>
      </w:r>
      <w:r>
        <w:rPr>
          <w:spacing w:val="-2"/>
        </w:rPr>
        <w:t>RESUMEN</w:t>
      </w:r>
    </w:p>
    <w:p>
      <w:pPr>
        <w:pStyle w:val="BodyText"/>
        <w:spacing w:before="144"/>
        <w:rPr>
          <w:b/>
        </w:rPr>
      </w:pPr>
    </w:p>
    <w:p>
      <w:pPr>
        <w:pStyle w:val="BodyText"/>
        <w:spacing w:line="360" w:lineRule="auto"/>
        <w:ind w:left="1843" w:right="1136"/>
        <w:jc w:val="both"/>
      </w:pPr>
      <w:r>
        <w:rPr/>
        <w:t>La presente investigación tuvo como finalidad desarrollar una bebida funcional fermentada</w:t>
      </w:r>
      <w:r>
        <w:rPr>
          <w:spacing w:val="-9"/>
        </w:rPr>
        <w:t> </w:t>
      </w:r>
      <w:r>
        <w:rPr/>
        <w:t>a</w:t>
      </w:r>
      <w:r>
        <w:rPr>
          <w:spacing w:val="-5"/>
        </w:rPr>
        <w:t> </w:t>
      </w:r>
      <w:r>
        <w:rPr/>
        <w:t>base</w:t>
      </w:r>
      <w:r>
        <w:rPr>
          <w:spacing w:val="-5"/>
        </w:rPr>
        <w:t> </w:t>
      </w:r>
      <w:r>
        <w:rPr/>
        <w:t>de</w:t>
      </w:r>
      <w:r>
        <w:rPr>
          <w:spacing w:val="-9"/>
        </w:rPr>
        <w:t> </w:t>
      </w:r>
      <w:r>
        <w:rPr/>
        <w:t>extractos</w:t>
      </w:r>
      <w:r>
        <w:rPr>
          <w:spacing w:val="-8"/>
        </w:rPr>
        <w:t> </w:t>
      </w:r>
      <w:r>
        <w:rPr/>
        <w:t>de</w:t>
      </w:r>
      <w:r>
        <w:rPr>
          <w:spacing w:val="-5"/>
        </w:rPr>
        <w:t> </w:t>
      </w:r>
      <w:r>
        <w:rPr/>
        <w:t>hojas</w:t>
      </w:r>
      <w:r>
        <w:rPr>
          <w:spacing w:val="-8"/>
        </w:rPr>
        <w:t> </w:t>
      </w:r>
      <w:r>
        <w:rPr/>
        <w:t>de</w:t>
      </w:r>
      <w:r>
        <w:rPr>
          <w:spacing w:val="-9"/>
        </w:rPr>
        <w:t> </w:t>
      </w:r>
      <w:r>
        <w:rPr/>
        <w:t>mora</w:t>
      </w:r>
      <w:r>
        <w:rPr>
          <w:spacing w:val="-5"/>
        </w:rPr>
        <w:t> </w:t>
      </w:r>
      <w:r>
        <w:rPr/>
        <w:t>(</w:t>
      </w:r>
      <w:r>
        <w:rPr>
          <w:i/>
        </w:rPr>
        <w:t>Rubus</w:t>
      </w:r>
      <w:r>
        <w:rPr>
          <w:i/>
          <w:spacing w:val="-8"/>
        </w:rPr>
        <w:t> </w:t>
      </w:r>
      <w:r>
        <w:rPr>
          <w:i/>
        </w:rPr>
        <w:t>glaucus</w:t>
      </w:r>
      <w:r>
        <w:rPr/>
        <w:t>),</w:t>
      </w:r>
      <w:r>
        <w:rPr>
          <w:spacing w:val="-6"/>
        </w:rPr>
        <w:t> </w:t>
      </w:r>
      <w:r>
        <w:rPr/>
        <w:t>naranjilla</w:t>
      </w:r>
      <w:r>
        <w:rPr>
          <w:spacing w:val="-5"/>
        </w:rPr>
        <w:t> </w:t>
      </w:r>
      <w:r>
        <w:rPr/>
        <w:t>(</w:t>
      </w:r>
      <w:r>
        <w:rPr>
          <w:i/>
        </w:rPr>
        <w:t>Solanum quitoense</w:t>
      </w:r>
      <w:r>
        <w:rPr/>
        <w:t>) y cedrón (</w:t>
      </w:r>
      <w:r>
        <w:rPr>
          <w:i/>
        </w:rPr>
        <w:t>Aloysia citrodora), </w:t>
      </w:r>
      <w:r>
        <w:rPr/>
        <w:t>empleando azúcar y panela como fuentes de endulzante. El interés de este estudio se centró en aprovechar materias primas vegetales con compuestos bioactivos y evaluar su potencial para la obtención de una bebida con propiedades beneficiosas para la salud y aceptación por parte de los consumidores. Para el desarrollo experimental se utilizó un diseño completamente al azar</w:t>
      </w:r>
      <w:r>
        <w:rPr>
          <w:spacing w:val="-15"/>
        </w:rPr>
        <w:t> </w:t>
      </w:r>
      <w:r>
        <w:rPr/>
        <w:t>con</w:t>
      </w:r>
      <w:r>
        <w:rPr>
          <w:spacing w:val="-15"/>
        </w:rPr>
        <w:t> </w:t>
      </w:r>
      <w:r>
        <w:rPr/>
        <w:t>arreglo</w:t>
      </w:r>
      <w:r>
        <w:rPr>
          <w:spacing w:val="-15"/>
        </w:rPr>
        <w:t> </w:t>
      </w:r>
      <w:r>
        <w:rPr/>
        <w:t>factorial</w:t>
      </w:r>
      <w:r>
        <w:rPr>
          <w:spacing w:val="-15"/>
        </w:rPr>
        <w:t> </w:t>
      </w:r>
      <w:r>
        <w:rPr/>
        <w:t>A×B.</w:t>
      </w:r>
      <w:r>
        <w:rPr>
          <w:spacing w:val="-15"/>
        </w:rPr>
        <w:t> </w:t>
      </w:r>
      <w:r>
        <w:rPr/>
        <w:t>El</w:t>
      </w:r>
      <w:r>
        <w:rPr>
          <w:spacing w:val="-15"/>
        </w:rPr>
        <w:t> </w:t>
      </w:r>
      <w:r>
        <w:rPr/>
        <w:t>factor</w:t>
      </w:r>
      <w:r>
        <w:rPr>
          <w:spacing w:val="-15"/>
        </w:rPr>
        <w:t> </w:t>
      </w:r>
      <w:r>
        <w:rPr/>
        <w:t>A</w:t>
      </w:r>
      <w:r>
        <w:rPr>
          <w:spacing w:val="-15"/>
        </w:rPr>
        <w:t> </w:t>
      </w:r>
      <w:r>
        <w:rPr/>
        <w:t>estuvo</w:t>
      </w:r>
      <w:r>
        <w:rPr>
          <w:spacing w:val="-15"/>
        </w:rPr>
        <w:t> </w:t>
      </w:r>
      <w:r>
        <w:rPr/>
        <w:t>conformado</w:t>
      </w:r>
      <w:r>
        <w:rPr>
          <w:spacing w:val="-15"/>
        </w:rPr>
        <w:t> </w:t>
      </w:r>
      <w:r>
        <w:rPr/>
        <w:t>por</w:t>
      </w:r>
      <w:r>
        <w:rPr>
          <w:spacing w:val="-15"/>
        </w:rPr>
        <w:t> </w:t>
      </w:r>
      <w:r>
        <w:rPr/>
        <w:t>cuatro</w:t>
      </w:r>
      <w:r>
        <w:rPr>
          <w:spacing w:val="-15"/>
        </w:rPr>
        <w:t> </w:t>
      </w:r>
      <w:r>
        <w:rPr/>
        <w:t>proporciones de extractos vegetales y el factor B por dos tipos de endulzantes, obteniéndose ocho tratamientos</w:t>
      </w:r>
      <w:r>
        <w:rPr>
          <w:spacing w:val="-7"/>
        </w:rPr>
        <w:t> </w:t>
      </w:r>
      <w:r>
        <w:rPr/>
        <w:t>con</w:t>
      </w:r>
      <w:r>
        <w:rPr>
          <w:spacing w:val="-6"/>
        </w:rPr>
        <w:t> </w:t>
      </w:r>
      <w:r>
        <w:rPr/>
        <w:t>tres</w:t>
      </w:r>
      <w:r>
        <w:rPr>
          <w:spacing w:val="-7"/>
        </w:rPr>
        <w:t> </w:t>
      </w:r>
      <w:r>
        <w:rPr/>
        <w:t>repeticiones</w:t>
      </w:r>
      <w:r>
        <w:rPr>
          <w:spacing w:val="-7"/>
        </w:rPr>
        <w:t> </w:t>
      </w:r>
      <w:r>
        <w:rPr/>
        <w:t>cada</w:t>
      </w:r>
      <w:r>
        <w:rPr>
          <w:spacing w:val="-4"/>
        </w:rPr>
        <w:t> </w:t>
      </w:r>
      <w:r>
        <w:rPr/>
        <w:t>uno.</w:t>
      </w:r>
      <w:r>
        <w:rPr>
          <w:spacing w:val="-6"/>
        </w:rPr>
        <w:t> </w:t>
      </w:r>
      <w:r>
        <w:rPr/>
        <w:t>La</w:t>
      </w:r>
      <w:r>
        <w:rPr>
          <w:spacing w:val="-4"/>
        </w:rPr>
        <w:t> </w:t>
      </w:r>
      <w:r>
        <w:rPr/>
        <w:t>fermentación</w:t>
      </w:r>
      <w:r>
        <w:rPr>
          <w:spacing w:val="-6"/>
        </w:rPr>
        <w:t> </w:t>
      </w:r>
      <w:r>
        <w:rPr/>
        <w:t>se</w:t>
      </w:r>
      <w:r>
        <w:rPr>
          <w:spacing w:val="-4"/>
        </w:rPr>
        <w:t> </w:t>
      </w:r>
      <w:r>
        <w:rPr/>
        <w:t>llevó</w:t>
      </w:r>
      <w:r>
        <w:rPr>
          <w:spacing w:val="-6"/>
        </w:rPr>
        <w:t> </w:t>
      </w:r>
      <w:r>
        <w:rPr/>
        <w:t>a</w:t>
      </w:r>
      <w:r>
        <w:rPr>
          <w:spacing w:val="-4"/>
        </w:rPr>
        <w:t> </w:t>
      </w:r>
      <w:r>
        <w:rPr/>
        <w:t>cabo</w:t>
      </w:r>
      <w:r>
        <w:rPr>
          <w:spacing w:val="-6"/>
        </w:rPr>
        <w:t> </w:t>
      </w:r>
      <w:r>
        <w:rPr/>
        <w:t>mediante un</w:t>
      </w:r>
      <w:r>
        <w:rPr>
          <w:spacing w:val="-7"/>
        </w:rPr>
        <w:t> </w:t>
      </w:r>
      <w:r>
        <w:rPr/>
        <w:t>cultivo</w:t>
      </w:r>
      <w:r>
        <w:rPr>
          <w:spacing w:val="-7"/>
        </w:rPr>
        <w:t> </w:t>
      </w:r>
      <w:r>
        <w:rPr/>
        <w:t>simbiótico</w:t>
      </w:r>
      <w:r>
        <w:rPr>
          <w:spacing w:val="-7"/>
        </w:rPr>
        <w:t> </w:t>
      </w:r>
      <w:r>
        <w:rPr/>
        <w:t>de</w:t>
      </w:r>
      <w:r>
        <w:rPr>
          <w:spacing w:val="-5"/>
        </w:rPr>
        <w:t> </w:t>
      </w:r>
      <w:r>
        <w:rPr/>
        <w:t>bacterias</w:t>
      </w:r>
      <w:r>
        <w:rPr>
          <w:spacing w:val="-8"/>
        </w:rPr>
        <w:t> </w:t>
      </w:r>
      <w:r>
        <w:rPr/>
        <w:t>y</w:t>
      </w:r>
      <w:r>
        <w:rPr>
          <w:spacing w:val="-7"/>
        </w:rPr>
        <w:t> </w:t>
      </w:r>
      <w:r>
        <w:rPr/>
        <w:t>levaduras</w:t>
      </w:r>
      <w:r>
        <w:rPr>
          <w:spacing w:val="-8"/>
        </w:rPr>
        <w:t> </w:t>
      </w:r>
      <w:r>
        <w:rPr/>
        <w:t>(SCOBY),</w:t>
      </w:r>
      <w:r>
        <w:rPr>
          <w:spacing w:val="-3"/>
        </w:rPr>
        <w:t> </w:t>
      </w:r>
      <w:r>
        <w:rPr/>
        <w:t>característico</w:t>
      </w:r>
      <w:r>
        <w:rPr>
          <w:spacing w:val="-7"/>
        </w:rPr>
        <w:t> </w:t>
      </w:r>
      <w:r>
        <w:rPr/>
        <w:t>de</w:t>
      </w:r>
      <w:r>
        <w:rPr>
          <w:spacing w:val="-5"/>
        </w:rPr>
        <w:t> </w:t>
      </w:r>
      <w:r>
        <w:rPr/>
        <w:t>este</w:t>
      </w:r>
      <w:r>
        <w:rPr>
          <w:spacing w:val="-5"/>
        </w:rPr>
        <w:t> </w:t>
      </w:r>
      <w:r>
        <w:rPr/>
        <w:t>tipo</w:t>
      </w:r>
      <w:r>
        <w:rPr>
          <w:spacing w:val="-7"/>
        </w:rPr>
        <w:t> </w:t>
      </w:r>
      <w:r>
        <w:rPr/>
        <w:t>de bebidas</w:t>
      </w:r>
      <w:r>
        <w:rPr>
          <w:spacing w:val="-15"/>
        </w:rPr>
        <w:t> </w:t>
      </w:r>
      <w:r>
        <w:rPr/>
        <w:t>fermentadas.</w:t>
      </w:r>
      <w:r>
        <w:rPr>
          <w:spacing w:val="-12"/>
        </w:rPr>
        <w:t> </w:t>
      </w:r>
      <w:r>
        <w:rPr/>
        <w:t>Al</w:t>
      </w:r>
      <w:r>
        <w:rPr>
          <w:spacing w:val="-13"/>
        </w:rPr>
        <w:t> </w:t>
      </w:r>
      <w:r>
        <w:rPr/>
        <w:t>concluir</w:t>
      </w:r>
      <w:r>
        <w:rPr>
          <w:spacing w:val="-14"/>
        </w:rPr>
        <w:t> </w:t>
      </w:r>
      <w:r>
        <w:rPr/>
        <w:t>la</w:t>
      </w:r>
      <w:r>
        <w:rPr>
          <w:spacing w:val="-13"/>
        </w:rPr>
        <w:t> </w:t>
      </w:r>
      <w:r>
        <w:rPr/>
        <w:t>elaboración</w:t>
      </w:r>
      <w:r>
        <w:rPr>
          <w:spacing w:val="-14"/>
        </w:rPr>
        <w:t> </w:t>
      </w:r>
      <w:r>
        <w:rPr/>
        <w:t>de</w:t>
      </w:r>
      <w:r>
        <w:rPr>
          <w:spacing w:val="-13"/>
        </w:rPr>
        <w:t> </w:t>
      </w:r>
      <w:r>
        <w:rPr/>
        <w:t>la</w:t>
      </w:r>
      <w:r>
        <w:rPr>
          <w:spacing w:val="-13"/>
        </w:rPr>
        <w:t> </w:t>
      </w:r>
      <w:r>
        <w:rPr/>
        <w:t>bebida</w:t>
      </w:r>
      <w:r>
        <w:rPr>
          <w:spacing w:val="-13"/>
        </w:rPr>
        <w:t> </w:t>
      </w:r>
      <w:r>
        <w:rPr/>
        <w:t>fermentada,</w:t>
      </w:r>
      <w:r>
        <w:rPr>
          <w:spacing w:val="-14"/>
        </w:rPr>
        <w:t> </w:t>
      </w:r>
      <w:r>
        <w:rPr/>
        <w:t>se</w:t>
      </w:r>
      <w:r>
        <w:rPr>
          <w:spacing w:val="-13"/>
        </w:rPr>
        <w:t> </w:t>
      </w:r>
      <w:r>
        <w:rPr/>
        <w:t>efectuaron los análisis fisicoquímicos y microbiológicos correspondientes, así como la determinación de la capacidad antioxidante mediante</w:t>
      </w:r>
      <w:r>
        <w:rPr>
          <w:spacing w:val="-2"/>
        </w:rPr>
        <w:t> </w:t>
      </w:r>
      <w:r>
        <w:rPr/>
        <w:t>el método ABTS, la evaluación de la actividad antimicrobiana y el análisis sensorial del producto. Los resultados obtenidos evidenciaron diferencias significativas entre los tratamientos estudiados. Entre ellos, el tratamiento T8, formulado con 80 % de extracto de hojas de mora, 15</w:t>
      </w:r>
    </w:p>
    <w:p>
      <w:pPr>
        <w:pStyle w:val="BodyText"/>
        <w:spacing w:line="360" w:lineRule="auto"/>
        <w:ind w:left="1843" w:right="1133"/>
        <w:jc w:val="both"/>
      </w:pPr>
      <w:r>
        <w:rPr/>
        <w:t>% de hojas de naranjilla, 5 % de hojas de cedrón y panela como fuente de endulzamiento, registró los valores más favorables en los parámetros funcionales evaluados,</w:t>
      </w:r>
      <w:r>
        <w:rPr>
          <w:spacing w:val="-7"/>
        </w:rPr>
        <w:t> </w:t>
      </w:r>
      <w:r>
        <w:rPr/>
        <w:t>destacándose</w:t>
      </w:r>
      <w:r>
        <w:rPr>
          <w:spacing w:val="-5"/>
        </w:rPr>
        <w:t> </w:t>
      </w:r>
      <w:r>
        <w:rPr/>
        <w:t>por</w:t>
      </w:r>
      <w:r>
        <w:rPr>
          <w:spacing w:val="-6"/>
        </w:rPr>
        <w:t> </w:t>
      </w:r>
      <w:r>
        <w:rPr/>
        <w:t>su</w:t>
      </w:r>
      <w:r>
        <w:rPr>
          <w:spacing w:val="-7"/>
        </w:rPr>
        <w:t> </w:t>
      </w:r>
      <w:r>
        <w:rPr/>
        <w:t>mayor</w:t>
      </w:r>
      <w:r>
        <w:rPr>
          <w:spacing w:val="-6"/>
        </w:rPr>
        <w:t> </w:t>
      </w:r>
      <w:r>
        <w:rPr/>
        <w:t>actividad</w:t>
      </w:r>
      <w:r>
        <w:rPr>
          <w:spacing w:val="-7"/>
        </w:rPr>
        <w:t> </w:t>
      </w:r>
      <w:r>
        <w:rPr/>
        <w:t>antioxidante,</w:t>
      </w:r>
      <w:r>
        <w:rPr>
          <w:spacing w:val="-7"/>
        </w:rPr>
        <w:t> </w:t>
      </w:r>
      <w:r>
        <w:rPr/>
        <w:t>efecto</w:t>
      </w:r>
      <w:r>
        <w:rPr>
          <w:spacing w:val="-7"/>
        </w:rPr>
        <w:t> </w:t>
      </w:r>
      <w:r>
        <w:rPr/>
        <w:t>antimicrobiano</w:t>
      </w:r>
      <w:r>
        <w:rPr>
          <w:spacing w:val="-10"/>
        </w:rPr>
        <w:t> </w:t>
      </w:r>
      <w:r>
        <w:rPr/>
        <w:t>y nivel de aceptación por parte de los catadores. Los resultados sugieren que la incorporación de panela junto con los extractos vegetales utilizados contribuyó al desarrollo de propiedades funcionales en la bebida fermentada. En este contexto, el producto obtenido constituye una alternativa viable para el aprovechamiento de materias primas de origen vegetal, permitiendo la obtención de una bebida con compuestos</w:t>
      </w:r>
      <w:r>
        <w:rPr>
          <w:spacing w:val="-15"/>
        </w:rPr>
        <w:t> </w:t>
      </w:r>
      <w:r>
        <w:rPr/>
        <w:t>bioactivos</w:t>
      </w:r>
      <w:r>
        <w:rPr>
          <w:spacing w:val="-15"/>
        </w:rPr>
        <w:t> </w:t>
      </w:r>
      <w:r>
        <w:rPr/>
        <w:t>que</w:t>
      </w:r>
      <w:r>
        <w:rPr>
          <w:spacing w:val="-15"/>
        </w:rPr>
        <w:t> </w:t>
      </w:r>
      <w:r>
        <w:rPr/>
        <w:t>podrían</w:t>
      </w:r>
      <w:r>
        <w:rPr>
          <w:spacing w:val="-15"/>
        </w:rPr>
        <w:t> </w:t>
      </w:r>
      <w:r>
        <w:rPr/>
        <w:t>aportar</w:t>
      </w:r>
      <w:r>
        <w:rPr>
          <w:spacing w:val="-15"/>
        </w:rPr>
        <w:t> </w:t>
      </w:r>
      <w:r>
        <w:rPr/>
        <w:t>valor</w:t>
      </w:r>
      <w:r>
        <w:rPr>
          <w:spacing w:val="-15"/>
        </w:rPr>
        <w:t> </w:t>
      </w:r>
      <w:r>
        <w:rPr/>
        <w:t>agregado</w:t>
      </w:r>
      <w:r>
        <w:rPr>
          <w:spacing w:val="-15"/>
        </w:rPr>
        <w:t> </w:t>
      </w:r>
      <w:r>
        <w:rPr/>
        <w:t>y</w:t>
      </w:r>
      <w:r>
        <w:rPr>
          <w:spacing w:val="-15"/>
        </w:rPr>
        <w:t> </w:t>
      </w:r>
      <w:r>
        <w:rPr/>
        <w:t>responder</w:t>
      </w:r>
      <w:r>
        <w:rPr>
          <w:spacing w:val="-15"/>
        </w:rPr>
        <w:t> </w:t>
      </w:r>
      <w:r>
        <w:rPr/>
        <w:t>al</w:t>
      </w:r>
      <w:r>
        <w:rPr>
          <w:spacing w:val="-15"/>
        </w:rPr>
        <w:t> </w:t>
      </w:r>
      <w:r>
        <w:rPr/>
        <w:t>interés</w:t>
      </w:r>
      <w:r>
        <w:rPr>
          <w:spacing w:val="-15"/>
        </w:rPr>
        <w:t> </w:t>
      </w:r>
      <w:r>
        <w:rPr/>
        <w:t>actual de los consumidores por alimentos con características funcionales.</w:t>
      </w:r>
    </w:p>
    <w:p>
      <w:pPr>
        <w:pStyle w:val="BodyText"/>
        <w:spacing w:before="5"/>
      </w:pPr>
    </w:p>
    <w:p>
      <w:pPr>
        <w:pStyle w:val="BodyText"/>
        <w:spacing w:line="357" w:lineRule="auto" w:before="1"/>
        <w:ind w:left="1843" w:right="1136"/>
        <w:jc w:val="both"/>
      </w:pPr>
      <w:r>
        <w:rPr>
          <w:b/>
        </w:rPr>
        <w:t>Palabras clave: </w:t>
      </w:r>
      <w:r>
        <w:rPr/>
        <w:t>kombucha, actividad antioxidante, actividad antimicrobiana, Scoby compuestos bioactivos.</w:t>
      </w:r>
    </w:p>
    <w:p>
      <w:pPr>
        <w:pStyle w:val="BodyText"/>
        <w:spacing w:after="0" w:line="357" w:lineRule="auto"/>
        <w:jc w:val="both"/>
        <w:sectPr>
          <w:pgSz w:w="11920" w:h="16840"/>
          <w:pgMar w:header="0" w:footer="1350" w:top="1640" w:bottom="1540" w:left="425" w:right="283"/>
        </w:sectPr>
      </w:pPr>
    </w:p>
    <w:p>
      <w:pPr>
        <w:pStyle w:val="Heading1"/>
        <w:ind w:left="991"/>
      </w:pPr>
      <w:bookmarkStart w:name="_bookmark5" w:id="6"/>
      <w:bookmarkEnd w:id="6"/>
      <w:r>
        <w:rPr>
          <w:b w:val="0"/>
        </w:rPr>
      </w:r>
      <w:r>
        <w:rPr>
          <w:spacing w:val="-2"/>
        </w:rPr>
        <w:t>SUMARY</w:t>
      </w:r>
    </w:p>
    <w:p>
      <w:pPr>
        <w:pStyle w:val="BodyText"/>
        <w:spacing w:before="104"/>
        <w:rPr>
          <w:b/>
        </w:rPr>
      </w:pPr>
    </w:p>
    <w:p>
      <w:pPr>
        <w:pStyle w:val="BodyText"/>
        <w:spacing w:line="360" w:lineRule="auto"/>
        <w:ind w:left="1843" w:right="1136"/>
        <w:jc w:val="both"/>
      </w:pPr>
      <w:r>
        <w:rPr/>
        <w:t>The aim of this research was to develop a fermented functional beverage based on extracts of blackberry (Rubus glaucus), naranjilla (Solanum quitoense), and lemon verbena (Aloysia citrodora) leaves, using sugar and panela (unrefined cane sugar) as sweeteners. The study focused on utilizing plant-based raw materials with bioactive compounds and evaluating their potential for producing a beverage with health benefits and consumer acceptance. A completely randomized design with an A×B factorial</w:t>
      </w:r>
      <w:r>
        <w:rPr>
          <w:spacing w:val="-13"/>
        </w:rPr>
        <w:t> </w:t>
      </w:r>
      <w:r>
        <w:rPr/>
        <w:t>arrangement</w:t>
      </w:r>
      <w:r>
        <w:rPr>
          <w:spacing w:val="-13"/>
        </w:rPr>
        <w:t> </w:t>
      </w:r>
      <w:r>
        <w:rPr/>
        <w:t>was</w:t>
      </w:r>
      <w:r>
        <w:rPr>
          <w:spacing w:val="-12"/>
        </w:rPr>
        <w:t> </w:t>
      </w:r>
      <w:r>
        <w:rPr/>
        <w:t>used</w:t>
      </w:r>
      <w:r>
        <w:rPr>
          <w:spacing w:val="-10"/>
        </w:rPr>
        <w:t> </w:t>
      </w:r>
      <w:r>
        <w:rPr/>
        <w:t>for</w:t>
      </w:r>
      <w:r>
        <w:rPr>
          <w:spacing w:val="-10"/>
        </w:rPr>
        <w:t> </w:t>
      </w:r>
      <w:r>
        <w:rPr/>
        <w:t>the</w:t>
      </w:r>
      <w:r>
        <w:rPr>
          <w:spacing w:val="-13"/>
        </w:rPr>
        <w:t> </w:t>
      </w:r>
      <w:r>
        <w:rPr/>
        <w:t>experimental</w:t>
      </w:r>
      <w:r>
        <w:rPr>
          <w:spacing w:val="-13"/>
        </w:rPr>
        <w:t> </w:t>
      </w:r>
      <w:r>
        <w:rPr/>
        <w:t>design.</w:t>
      </w:r>
      <w:r>
        <w:rPr>
          <w:spacing w:val="-10"/>
        </w:rPr>
        <w:t> </w:t>
      </w:r>
      <w:r>
        <w:rPr/>
        <w:t>Factor</w:t>
      </w:r>
      <w:r>
        <w:rPr>
          <w:spacing w:val="-10"/>
        </w:rPr>
        <w:t> </w:t>
      </w:r>
      <w:r>
        <w:rPr/>
        <w:t>A</w:t>
      </w:r>
      <w:r>
        <w:rPr>
          <w:spacing w:val="-12"/>
        </w:rPr>
        <w:t> </w:t>
      </w:r>
      <w:r>
        <w:rPr/>
        <w:t>consisted</w:t>
      </w:r>
      <w:r>
        <w:rPr>
          <w:spacing w:val="-10"/>
        </w:rPr>
        <w:t> </w:t>
      </w:r>
      <w:r>
        <w:rPr/>
        <w:t>of</w:t>
      </w:r>
      <w:r>
        <w:rPr>
          <w:spacing w:val="-14"/>
        </w:rPr>
        <w:t> </w:t>
      </w:r>
      <w:r>
        <w:rPr/>
        <w:t>four proportions of plant extracts, and Factor B consisted of two types of sweeteners, resulting in eight treatments with three replicates each. Fermentation was carried out using</w:t>
      </w:r>
      <w:r>
        <w:rPr>
          <w:spacing w:val="-8"/>
        </w:rPr>
        <w:t> </w:t>
      </w:r>
      <w:r>
        <w:rPr/>
        <w:t>a</w:t>
      </w:r>
      <w:r>
        <w:rPr>
          <w:spacing w:val="-6"/>
        </w:rPr>
        <w:t> </w:t>
      </w:r>
      <w:r>
        <w:rPr/>
        <w:t>symbiotic</w:t>
      </w:r>
      <w:r>
        <w:rPr>
          <w:spacing w:val="-6"/>
        </w:rPr>
        <w:t> </w:t>
      </w:r>
      <w:r>
        <w:rPr/>
        <w:t>culture</w:t>
      </w:r>
      <w:r>
        <w:rPr>
          <w:spacing w:val="-6"/>
        </w:rPr>
        <w:t> </w:t>
      </w:r>
      <w:r>
        <w:rPr/>
        <w:t>of</w:t>
      </w:r>
      <w:r>
        <w:rPr>
          <w:spacing w:val="-7"/>
        </w:rPr>
        <w:t> </w:t>
      </w:r>
      <w:r>
        <w:rPr/>
        <w:t>bacteria</w:t>
      </w:r>
      <w:r>
        <w:rPr>
          <w:spacing w:val="-6"/>
        </w:rPr>
        <w:t> </w:t>
      </w:r>
      <w:r>
        <w:rPr/>
        <w:t>and</w:t>
      </w:r>
      <w:r>
        <w:rPr>
          <w:spacing w:val="-8"/>
        </w:rPr>
        <w:t> </w:t>
      </w:r>
      <w:r>
        <w:rPr/>
        <w:t>yeast</w:t>
      </w:r>
      <w:r>
        <w:rPr>
          <w:spacing w:val="-7"/>
        </w:rPr>
        <w:t> </w:t>
      </w:r>
      <w:r>
        <w:rPr/>
        <w:t>(SCOBY),</w:t>
      </w:r>
      <w:r>
        <w:rPr>
          <w:spacing w:val="-7"/>
        </w:rPr>
        <w:t> </w:t>
      </w:r>
      <w:r>
        <w:rPr/>
        <w:t>characteristic</w:t>
      </w:r>
      <w:r>
        <w:rPr>
          <w:spacing w:val="-6"/>
        </w:rPr>
        <w:t> </w:t>
      </w:r>
      <w:r>
        <w:rPr/>
        <w:t>of</w:t>
      </w:r>
      <w:r>
        <w:rPr>
          <w:spacing w:val="-11"/>
        </w:rPr>
        <w:t> </w:t>
      </w:r>
      <w:r>
        <w:rPr/>
        <w:t>this</w:t>
      </w:r>
      <w:r>
        <w:rPr>
          <w:spacing w:val="-9"/>
        </w:rPr>
        <w:t> </w:t>
      </w:r>
      <w:r>
        <w:rPr/>
        <w:t>type</w:t>
      </w:r>
      <w:r>
        <w:rPr>
          <w:spacing w:val="-6"/>
        </w:rPr>
        <w:t> </w:t>
      </w:r>
      <w:r>
        <w:rPr/>
        <w:t>of fermented beverage. Upon completion of the fermented beverage preparation, the corresponding physicochemical and microbiological analyses were performed, along with</w:t>
      </w:r>
      <w:r>
        <w:rPr>
          <w:spacing w:val="-10"/>
        </w:rPr>
        <w:t> </w:t>
      </w:r>
      <w:r>
        <w:rPr/>
        <w:t>the</w:t>
      </w:r>
      <w:r>
        <w:rPr>
          <w:spacing w:val="-9"/>
        </w:rPr>
        <w:t> </w:t>
      </w:r>
      <w:r>
        <w:rPr/>
        <w:t>determination</w:t>
      </w:r>
      <w:r>
        <w:rPr>
          <w:spacing w:val="-10"/>
        </w:rPr>
        <w:t> </w:t>
      </w:r>
      <w:r>
        <w:rPr/>
        <w:t>of</w:t>
      </w:r>
      <w:r>
        <w:rPr>
          <w:spacing w:val="-10"/>
        </w:rPr>
        <w:t> </w:t>
      </w:r>
      <w:r>
        <w:rPr/>
        <w:t>antioxidant</w:t>
      </w:r>
      <w:r>
        <w:rPr>
          <w:spacing w:val="-9"/>
        </w:rPr>
        <w:t> </w:t>
      </w:r>
      <w:r>
        <w:rPr/>
        <w:t>capacity</w:t>
      </w:r>
      <w:r>
        <w:rPr>
          <w:spacing w:val="-10"/>
        </w:rPr>
        <w:t> </w:t>
      </w:r>
      <w:r>
        <w:rPr/>
        <w:t>using</w:t>
      </w:r>
      <w:r>
        <w:rPr>
          <w:spacing w:val="-10"/>
        </w:rPr>
        <w:t> </w:t>
      </w:r>
      <w:r>
        <w:rPr/>
        <w:t>the</w:t>
      </w:r>
      <w:r>
        <w:rPr>
          <w:spacing w:val="-9"/>
        </w:rPr>
        <w:t> </w:t>
      </w:r>
      <w:r>
        <w:rPr/>
        <w:t>ABTS</w:t>
      </w:r>
      <w:r>
        <w:rPr>
          <w:spacing w:val="-12"/>
        </w:rPr>
        <w:t> </w:t>
      </w:r>
      <w:r>
        <w:rPr/>
        <w:t>method,</w:t>
      </w:r>
      <w:r>
        <w:rPr>
          <w:spacing w:val="-10"/>
        </w:rPr>
        <w:t> </w:t>
      </w:r>
      <w:r>
        <w:rPr/>
        <w:t>the</w:t>
      </w:r>
      <w:r>
        <w:rPr>
          <w:spacing w:val="-9"/>
        </w:rPr>
        <w:t> </w:t>
      </w:r>
      <w:r>
        <w:rPr/>
        <w:t>evaluation of antimicrobial activity, and a sensory analysis of the product. The results obtained showed significant differences among the treatments studied. Treatment T8, formulated</w:t>
      </w:r>
      <w:r>
        <w:rPr>
          <w:spacing w:val="-15"/>
        </w:rPr>
        <w:t> </w:t>
      </w:r>
      <w:r>
        <w:rPr/>
        <w:t>with</w:t>
      </w:r>
      <w:r>
        <w:rPr>
          <w:spacing w:val="-15"/>
        </w:rPr>
        <w:t> </w:t>
      </w:r>
      <w:r>
        <w:rPr/>
        <w:t>80%</w:t>
      </w:r>
      <w:r>
        <w:rPr>
          <w:spacing w:val="-15"/>
        </w:rPr>
        <w:t> </w:t>
      </w:r>
      <w:r>
        <w:rPr/>
        <w:t>blackberry</w:t>
      </w:r>
      <w:r>
        <w:rPr>
          <w:spacing w:val="-15"/>
        </w:rPr>
        <w:t> </w:t>
      </w:r>
      <w:r>
        <w:rPr/>
        <w:t>leaf</w:t>
      </w:r>
      <w:r>
        <w:rPr>
          <w:spacing w:val="-15"/>
        </w:rPr>
        <w:t> </w:t>
      </w:r>
      <w:r>
        <w:rPr/>
        <w:t>extract,</w:t>
      </w:r>
      <w:r>
        <w:rPr>
          <w:spacing w:val="-15"/>
        </w:rPr>
        <w:t> </w:t>
      </w:r>
      <w:r>
        <w:rPr/>
        <w:t>15%</w:t>
      </w:r>
      <w:r>
        <w:rPr>
          <w:spacing w:val="-15"/>
        </w:rPr>
        <w:t> </w:t>
      </w:r>
      <w:r>
        <w:rPr/>
        <w:t>naranjilla</w:t>
      </w:r>
      <w:r>
        <w:rPr>
          <w:spacing w:val="-15"/>
        </w:rPr>
        <w:t> </w:t>
      </w:r>
      <w:r>
        <w:rPr/>
        <w:t>leaves,</w:t>
      </w:r>
      <w:r>
        <w:rPr>
          <w:spacing w:val="-15"/>
        </w:rPr>
        <w:t> </w:t>
      </w:r>
      <w:r>
        <w:rPr/>
        <w:t>5%</w:t>
      </w:r>
      <w:r>
        <w:rPr>
          <w:spacing w:val="-15"/>
        </w:rPr>
        <w:t> </w:t>
      </w:r>
      <w:r>
        <w:rPr/>
        <w:t>lemon</w:t>
      </w:r>
      <w:r>
        <w:rPr>
          <w:spacing w:val="-15"/>
        </w:rPr>
        <w:t> </w:t>
      </w:r>
      <w:r>
        <w:rPr/>
        <w:t>verbena leaves,</w:t>
      </w:r>
      <w:r>
        <w:rPr>
          <w:spacing w:val="-14"/>
        </w:rPr>
        <w:t> </w:t>
      </w:r>
      <w:r>
        <w:rPr/>
        <w:t>and</w:t>
      </w:r>
      <w:r>
        <w:rPr>
          <w:spacing w:val="-11"/>
        </w:rPr>
        <w:t> </w:t>
      </w:r>
      <w:r>
        <w:rPr/>
        <w:t>panela</w:t>
      </w:r>
      <w:r>
        <w:rPr>
          <w:spacing w:val="-13"/>
        </w:rPr>
        <w:t> </w:t>
      </w:r>
      <w:r>
        <w:rPr/>
        <w:t>(unrefined</w:t>
      </w:r>
      <w:r>
        <w:rPr>
          <w:spacing w:val="-11"/>
        </w:rPr>
        <w:t> </w:t>
      </w:r>
      <w:r>
        <w:rPr/>
        <w:t>cane</w:t>
      </w:r>
      <w:r>
        <w:rPr>
          <w:spacing w:val="-10"/>
        </w:rPr>
        <w:t> </w:t>
      </w:r>
      <w:r>
        <w:rPr/>
        <w:t>sugar)</w:t>
      </w:r>
      <w:r>
        <w:rPr>
          <w:spacing w:val="-14"/>
        </w:rPr>
        <w:t> </w:t>
      </w:r>
      <w:r>
        <w:rPr/>
        <w:t>as</w:t>
      </w:r>
      <w:r>
        <w:rPr>
          <w:spacing w:val="-12"/>
        </w:rPr>
        <w:t> </w:t>
      </w:r>
      <w:r>
        <w:rPr/>
        <w:t>a</w:t>
      </w:r>
      <w:r>
        <w:rPr>
          <w:spacing w:val="-10"/>
        </w:rPr>
        <w:t> </w:t>
      </w:r>
      <w:r>
        <w:rPr/>
        <w:t>sweetener,</w:t>
      </w:r>
      <w:r>
        <w:rPr>
          <w:spacing w:val="-11"/>
        </w:rPr>
        <w:t> </w:t>
      </w:r>
      <w:r>
        <w:rPr/>
        <w:t>registered</w:t>
      </w:r>
      <w:r>
        <w:rPr>
          <w:spacing w:val="-14"/>
        </w:rPr>
        <w:t> </w:t>
      </w:r>
      <w:r>
        <w:rPr/>
        <w:t>the</w:t>
      </w:r>
      <w:r>
        <w:rPr>
          <w:spacing w:val="-13"/>
        </w:rPr>
        <w:t> </w:t>
      </w:r>
      <w:r>
        <w:rPr/>
        <w:t>most</w:t>
      </w:r>
      <w:r>
        <w:rPr>
          <w:spacing w:val="-10"/>
        </w:rPr>
        <w:t> </w:t>
      </w:r>
      <w:r>
        <w:rPr/>
        <w:t>favorable values in the evaluated functional parameters, standing out for its higher antioxidant activity,</w:t>
      </w:r>
      <w:r>
        <w:rPr>
          <w:spacing w:val="-15"/>
        </w:rPr>
        <w:t> </w:t>
      </w:r>
      <w:r>
        <w:rPr/>
        <w:t>antimicrobial</w:t>
      </w:r>
      <w:r>
        <w:rPr>
          <w:spacing w:val="-15"/>
        </w:rPr>
        <w:t> </w:t>
      </w:r>
      <w:r>
        <w:rPr/>
        <w:t>effect,</w:t>
      </w:r>
      <w:r>
        <w:rPr>
          <w:spacing w:val="-15"/>
        </w:rPr>
        <w:t> </w:t>
      </w:r>
      <w:r>
        <w:rPr/>
        <w:t>and</w:t>
      </w:r>
      <w:r>
        <w:rPr>
          <w:spacing w:val="-15"/>
        </w:rPr>
        <w:t> </w:t>
      </w:r>
      <w:r>
        <w:rPr/>
        <w:t>level</w:t>
      </w:r>
      <w:r>
        <w:rPr>
          <w:spacing w:val="-15"/>
        </w:rPr>
        <w:t> </w:t>
      </w:r>
      <w:r>
        <w:rPr/>
        <w:t>of</w:t>
      </w:r>
      <w:r>
        <w:rPr>
          <w:spacing w:val="-15"/>
        </w:rPr>
        <w:t> </w:t>
      </w:r>
      <w:r>
        <w:rPr/>
        <w:t>acceptance</w:t>
      </w:r>
      <w:r>
        <w:rPr>
          <w:spacing w:val="-15"/>
        </w:rPr>
        <w:t> </w:t>
      </w:r>
      <w:r>
        <w:rPr/>
        <w:t>by</w:t>
      </w:r>
      <w:r>
        <w:rPr>
          <w:spacing w:val="-15"/>
        </w:rPr>
        <w:t> </w:t>
      </w:r>
      <w:r>
        <w:rPr/>
        <w:t>the</w:t>
      </w:r>
      <w:r>
        <w:rPr>
          <w:spacing w:val="-15"/>
        </w:rPr>
        <w:t> </w:t>
      </w:r>
      <w:r>
        <w:rPr/>
        <w:t>tasters.</w:t>
      </w:r>
      <w:r>
        <w:rPr>
          <w:spacing w:val="-15"/>
        </w:rPr>
        <w:t> </w:t>
      </w:r>
      <w:r>
        <w:rPr/>
        <w:t>The</w:t>
      </w:r>
      <w:r>
        <w:rPr>
          <w:spacing w:val="-15"/>
        </w:rPr>
        <w:t> </w:t>
      </w:r>
      <w:r>
        <w:rPr/>
        <w:t>results</w:t>
      </w:r>
      <w:r>
        <w:rPr>
          <w:spacing w:val="-15"/>
        </w:rPr>
        <w:t> </w:t>
      </w:r>
      <w:r>
        <w:rPr/>
        <w:t>suggest that the incorporation of panela, along with the plant extracts used, contributed</w:t>
      </w:r>
      <w:r>
        <w:rPr>
          <w:spacing w:val="-1"/>
        </w:rPr>
        <w:t> </w:t>
      </w:r>
      <w:r>
        <w:rPr/>
        <w:t>to the development of functional properties in the fermented beverage. In this context, the product obtained constitutes a viable alternative for the use of raw materials of plant origin, allowing the production of a beverage with bioactive compounds that could provide added value and respond to the current interest of consumers in foods with functional characteristics.</w:t>
      </w:r>
    </w:p>
    <w:p>
      <w:pPr>
        <w:pStyle w:val="BodyText"/>
        <w:spacing w:line="362" w:lineRule="auto" w:before="242"/>
        <w:ind w:left="1843" w:right="1134"/>
        <w:jc w:val="both"/>
      </w:pPr>
      <w:r>
        <w:rPr>
          <w:b/>
        </w:rPr>
        <w:t>Keywords: </w:t>
      </w:r>
      <w:r>
        <w:rPr/>
        <w:t>kombucha, antioxidant activity, antimicrobial activity, Scoby, bioactive </w:t>
      </w:r>
      <w:r>
        <w:rPr>
          <w:spacing w:val="-2"/>
        </w:rPr>
        <w:t>compounds.</w:t>
      </w:r>
    </w:p>
    <w:p>
      <w:pPr>
        <w:pStyle w:val="BodyText"/>
        <w:spacing w:after="0" w:line="362" w:lineRule="auto"/>
        <w:jc w:val="both"/>
        <w:sectPr>
          <w:pgSz w:w="11920" w:h="16840"/>
          <w:pgMar w:header="0" w:footer="1350" w:top="1640" w:bottom="1540" w:left="425" w:right="283"/>
        </w:sectPr>
      </w:pPr>
    </w:p>
    <w:p>
      <w:pPr>
        <w:pStyle w:val="Heading1"/>
        <w:ind w:left="422"/>
      </w:pPr>
      <w:bookmarkStart w:name="_bookmark6" w:id="7"/>
      <w:bookmarkEnd w:id="7"/>
      <w:r>
        <w:rPr>
          <w:b w:val="0"/>
        </w:rPr>
      </w:r>
      <w:r>
        <w:rPr/>
        <w:t>CAPÍTULO</w:t>
      </w:r>
      <w:r>
        <w:rPr>
          <w:spacing w:val="-7"/>
        </w:rPr>
        <w:t> </w:t>
      </w:r>
      <w:r>
        <w:rPr>
          <w:spacing w:val="-10"/>
        </w:rPr>
        <w:t>I</w:t>
      </w:r>
    </w:p>
    <w:p>
      <w:pPr>
        <w:pStyle w:val="BodyText"/>
        <w:spacing w:before="104"/>
        <w:rPr>
          <w:b/>
        </w:rPr>
      </w:pPr>
    </w:p>
    <w:p>
      <w:pPr>
        <w:pStyle w:val="Heading1"/>
        <w:numPr>
          <w:ilvl w:val="1"/>
          <w:numId w:val="27"/>
        </w:numPr>
        <w:tabs>
          <w:tab w:pos="2552" w:val="left" w:leader="none"/>
        </w:tabs>
        <w:spacing w:line="240" w:lineRule="auto" w:before="0" w:after="0"/>
        <w:ind w:left="2552" w:right="0" w:hanging="424"/>
        <w:jc w:val="left"/>
      </w:pPr>
      <w:bookmarkStart w:name="_bookmark7" w:id="8"/>
      <w:bookmarkEnd w:id="8"/>
      <w:r>
        <w:rPr>
          <w:b w:val="0"/>
        </w:rPr>
      </w:r>
      <w:r>
        <w:rPr>
          <w:spacing w:val="-2"/>
        </w:rPr>
        <w:t>INTRODUCCIÓN</w:t>
      </w:r>
    </w:p>
    <w:p>
      <w:pPr>
        <w:pStyle w:val="BodyText"/>
        <w:spacing w:before="101"/>
        <w:rPr>
          <w:b/>
        </w:rPr>
      </w:pPr>
    </w:p>
    <w:p>
      <w:pPr>
        <w:pStyle w:val="BodyText"/>
        <w:spacing w:line="360" w:lineRule="auto"/>
        <w:ind w:left="1843" w:right="1415"/>
        <w:jc w:val="both"/>
      </w:pPr>
      <w:r>
        <w:rPr/>
        <w:t>La presente investigación se basó en la elaboración de una bebida funcional fermentada rica en antioxidantes, utilizando extracto de hojas, particularmente de cedrón</w:t>
      </w:r>
      <w:r>
        <w:rPr>
          <w:spacing w:val="-15"/>
        </w:rPr>
        <w:t> </w:t>
      </w:r>
      <w:r>
        <w:rPr/>
        <w:t>(</w:t>
      </w:r>
      <w:r>
        <w:rPr>
          <w:i/>
        </w:rPr>
        <w:t>Aloysia</w:t>
      </w:r>
      <w:r>
        <w:rPr>
          <w:i/>
          <w:spacing w:val="-15"/>
        </w:rPr>
        <w:t> </w:t>
      </w:r>
      <w:r>
        <w:rPr>
          <w:i/>
        </w:rPr>
        <w:t>citrodora),</w:t>
      </w:r>
      <w:r>
        <w:rPr>
          <w:i/>
          <w:spacing w:val="-15"/>
        </w:rPr>
        <w:t> </w:t>
      </w:r>
      <w:r>
        <w:rPr/>
        <w:t>mora</w:t>
      </w:r>
      <w:r>
        <w:rPr>
          <w:spacing w:val="-14"/>
        </w:rPr>
        <w:t> </w:t>
      </w:r>
      <w:r>
        <w:rPr/>
        <w:t>(</w:t>
      </w:r>
      <w:r>
        <w:rPr>
          <w:i/>
        </w:rPr>
        <w:t>Rubus</w:t>
      </w:r>
      <w:r>
        <w:rPr>
          <w:i/>
          <w:spacing w:val="-15"/>
        </w:rPr>
        <w:t> </w:t>
      </w:r>
      <w:r>
        <w:rPr>
          <w:i/>
        </w:rPr>
        <w:t>glaucus</w:t>
      </w:r>
      <w:r>
        <w:rPr/>
        <w:t>)</w:t>
      </w:r>
      <w:r>
        <w:rPr>
          <w:spacing w:val="-15"/>
        </w:rPr>
        <w:t> </w:t>
      </w:r>
      <w:r>
        <w:rPr/>
        <w:t>y</w:t>
      </w:r>
      <w:r>
        <w:rPr>
          <w:spacing w:val="-15"/>
        </w:rPr>
        <w:t> </w:t>
      </w:r>
      <w:r>
        <w:rPr/>
        <w:t>naranjilla</w:t>
      </w:r>
      <w:r>
        <w:rPr>
          <w:spacing w:val="-14"/>
        </w:rPr>
        <w:t> </w:t>
      </w:r>
      <w:r>
        <w:rPr/>
        <w:t>(</w:t>
      </w:r>
      <w:r>
        <w:rPr>
          <w:i/>
        </w:rPr>
        <w:t>Solanum</w:t>
      </w:r>
      <w:r>
        <w:rPr>
          <w:i/>
          <w:spacing w:val="-15"/>
        </w:rPr>
        <w:t> </w:t>
      </w:r>
      <w:r>
        <w:rPr>
          <w:i/>
        </w:rPr>
        <w:t>quitoense</w:t>
      </w:r>
      <w:r>
        <w:rPr/>
        <w:t>). Estas especies vegetales fueron reconocidas por su alto contenido de compuestos bioactivos, incluyendo flavonoides, fenoles y polifenoles, así como enzimas como catalasa y peroxidasa, las cuales resultaron esenciales para la neutralización de radicales libres, responsables del deterioro celular y de diversas enfermedades degenerativas(Cueva, S., &amp; Ayala, 2021).</w:t>
      </w:r>
    </w:p>
    <w:p>
      <w:pPr>
        <w:pStyle w:val="BodyText"/>
        <w:spacing w:line="360" w:lineRule="auto" w:before="240"/>
        <w:ind w:left="1843" w:right="1412"/>
        <w:jc w:val="both"/>
      </w:pPr>
      <w:r>
        <w:rPr/>
        <w:t>La mora castilla (</w:t>
      </w:r>
      <w:r>
        <w:rPr>
          <w:i/>
        </w:rPr>
        <w:t>Rubus glaucus Benth</w:t>
      </w:r>
      <w:r>
        <w:rPr/>
        <w:t>.) es una especie originaria de la región andina</w:t>
      </w:r>
      <w:r>
        <w:rPr>
          <w:spacing w:val="-15"/>
        </w:rPr>
        <w:t> </w:t>
      </w:r>
      <w:r>
        <w:rPr/>
        <w:t>de</w:t>
      </w:r>
      <w:r>
        <w:rPr>
          <w:spacing w:val="-15"/>
        </w:rPr>
        <w:t> </w:t>
      </w:r>
      <w:r>
        <w:rPr/>
        <w:t>Sudamérica</w:t>
      </w:r>
      <w:r>
        <w:rPr>
          <w:spacing w:val="-15"/>
        </w:rPr>
        <w:t> </w:t>
      </w:r>
      <w:r>
        <w:rPr/>
        <w:t>y</w:t>
      </w:r>
      <w:r>
        <w:rPr>
          <w:spacing w:val="-15"/>
        </w:rPr>
        <w:t> </w:t>
      </w:r>
      <w:r>
        <w:rPr/>
        <w:t>se</w:t>
      </w:r>
      <w:r>
        <w:rPr>
          <w:spacing w:val="-15"/>
        </w:rPr>
        <w:t> </w:t>
      </w:r>
      <w:r>
        <w:rPr/>
        <w:t>cultiva</w:t>
      </w:r>
      <w:r>
        <w:rPr>
          <w:spacing w:val="-15"/>
        </w:rPr>
        <w:t> </w:t>
      </w:r>
      <w:r>
        <w:rPr/>
        <w:t>ampliamente</w:t>
      </w:r>
      <w:r>
        <w:rPr>
          <w:spacing w:val="-15"/>
        </w:rPr>
        <w:t> </w:t>
      </w:r>
      <w:r>
        <w:rPr/>
        <w:t>en</w:t>
      </w:r>
      <w:r>
        <w:rPr>
          <w:spacing w:val="-15"/>
        </w:rPr>
        <w:t> </w:t>
      </w:r>
      <w:r>
        <w:rPr/>
        <w:t>países</w:t>
      </w:r>
      <w:r>
        <w:rPr>
          <w:spacing w:val="-15"/>
        </w:rPr>
        <w:t> </w:t>
      </w:r>
      <w:r>
        <w:rPr/>
        <w:t>como</w:t>
      </w:r>
      <w:r>
        <w:rPr>
          <w:spacing w:val="-15"/>
        </w:rPr>
        <w:t> </w:t>
      </w:r>
      <w:r>
        <w:rPr/>
        <w:t>Ecuador,</w:t>
      </w:r>
      <w:r>
        <w:rPr>
          <w:spacing w:val="-15"/>
        </w:rPr>
        <w:t> </w:t>
      </w:r>
      <w:r>
        <w:rPr/>
        <w:t>Colombia, Perú, Venezuela y Bolivia.</w:t>
      </w:r>
      <w:r>
        <w:rPr>
          <w:spacing w:val="-8"/>
        </w:rPr>
        <w:t> </w:t>
      </w:r>
      <w:r>
        <w:rPr/>
        <w:t>Además de la importancia comercial de sus frutos, las hojas de esta planta contienen compuestos bioactivos como flavonoides, polifenoles, antocianinas y taninos, los cuales se relacionan con actividad antioxidante y antimicrobiana. Diversos estudios han demostrado que los compuestos fenólicos presentes en especies del género </w:t>
      </w:r>
      <w:r>
        <w:rPr>
          <w:i/>
        </w:rPr>
        <w:t>Rubus </w:t>
      </w:r>
      <w:r>
        <w:rPr/>
        <w:t>contribuyen a la protección celular frente al estrés oxidativo y pueden aportar beneficios para la salud, por lo que las hojas de mora constituyen una materia prima con potencial para el desarrollo de alimentos y bebidas funcionales.</w:t>
      </w:r>
    </w:p>
    <w:p>
      <w:pPr>
        <w:pStyle w:val="BodyText"/>
        <w:spacing w:line="360" w:lineRule="auto" w:before="242"/>
        <w:ind w:left="1843" w:right="1414"/>
        <w:jc w:val="both"/>
      </w:pPr>
      <w:r>
        <w:rPr/>
        <w:t>La naranjilla (</w:t>
      </w:r>
      <w:r>
        <w:rPr>
          <w:i/>
        </w:rPr>
        <w:t>Solanum quitoense</w:t>
      </w:r>
      <w:r>
        <w:rPr/>
        <w:t>) fue una planta originaria de la región andina de Sudamérica,</w:t>
      </w:r>
      <w:r>
        <w:rPr>
          <w:spacing w:val="-2"/>
        </w:rPr>
        <w:t> </w:t>
      </w:r>
      <w:r>
        <w:rPr/>
        <w:t>cultivada</w:t>
      </w:r>
      <w:r>
        <w:rPr>
          <w:spacing w:val="-2"/>
        </w:rPr>
        <w:t> </w:t>
      </w:r>
      <w:r>
        <w:rPr/>
        <w:t>principalmente</w:t>
      </w:r>
      <w:r>
        <w:rPr>
          <w:spacing w:val="-2"/>
        </w:rPr>
        <w:t> </w:t>
      </w:r>
      <w:r>
        <w:rPr/>
        <w:t>en</w:t>
      </w:r>
      <w:r>
        <w:rPr>
          <w:spacing w:val="-2"/>
        </w:rPr>
        <w:t> </w:t>
      </w:r>
      <w:r>
        <w:rPr/>
        <w:t>Perú,</w:t>
      </w:r>
      <w:r>
        <w:rPr>
          <w:spacing w:val="-3"/>
        </w:rPr>
        <w:t> </w:t>
      </w:r>
      <w:r>
        <w:rPr/>
        <w:t>Ecuador,</w:t>
      </w:r>
      <w:r>
        <w:rPr>
          <w:spacing w:val="-2"/>
        </w:rPr>
        <w:t> </w:t>
      </w:r>
      <w:r>
        <w:rPr/>
        <w:t>Costa</w:t>
      </w:r>
      <w:r>
        <w:rPr>
          <w:spacing w:val="-2"/>
        </w:rPr>
        <w:t> </w:t>
      </w:r>
      <w:r>
        <w:rPr/>
        <w:t>Rica</w:t>
      </w:r>
      <w:r>
        <w:rPr>
          <w:spacing w:val="-2"/>
        </w:rPr>
        <w:t> </w:t>
      </w:r>
      <w:r>
        <w:rPr/>
        <w:t>y</w:t>
      </w:r>
      <w:r>
        <w:rPr>
          <w:spacing w:val="-2"/>
        </w:rPr>
        <w:t> </w:t>
      </w:r>
      <w:r>
        <w:rPr/>
        <w:t>Colombia,</w:t>
      </w:r>
      <w:r>
        <w:rPr>
          <w:spacing w:val="-3"/>
        </w:rPr>
        <w:t> </w:t>
      </w:r>
      <w:r>
        <w:rPr/>
        <w:t>y en menor medida en Panamá, Guatemala y Honduras. Sus hojas presentaron compuestos bioactivos con propiedades antioxidantes, antiinflamatorias y antimicrobianas, ricos en polifenoles, flavonoides, antocianinas y taninos. Estos metabolitos contribuyeron al fortalecimiento del sistema inmunológico y a la protección celular frente al estrés oxidativo, además de favorecer la digestión y la reducción de procesos inflamatorios (Guevara-Terán 2024).</w:t>
      </w:r>
    </w:p>
    <w:p>
      <w:pPr>
        <w:pStyle w:val="BodyText"/>
        <w:spacing w:after="0" w:line="360" w:lineRule="auto"/>
        <w:jc w:val="both"/>
        <w:sectPr>
          <w:footerReference w:type="even" r:id="rId14"/>
          <w:footerReference w:type="default" r:id="rId15"/>
          <w:pgSz w:w="11920" w:h="16840"/>
          <w:pgMar w:header="0" w:footer="1350" w:top="1880" w:bottom="1540" w:left="425" w:right="283"/>
          <w:pgNumType w:start="18"/>
        </w:sectPr>
      </w:pPr>
    </w:p>
    <w:p>
      <w:pPr>
        <w:pStyle w:val="BodyText"/>
        <w:spacing w:line="360" w:lineRule="auto" w:before="60"/>
        <w:ind w:left="1843" w:right="1412"/>
        <w:jc w:val="both"/>
      </w:pPr>
      <w:r>
        <w:rPr/>
        <w:t>El cedrón (</w:t>
      </w:r>
      <w:r>
        <w:rPr>
          <w:i/>
        </w:rPr>
        <w:t>Aloysia citrodora), </w:t>
      </w:r>
      <w:r>
        <w:rPr/>
        <w:t>conocido también como hierbaluisa, es una especie aromática originaria de Sudamérica y ampliamente cultivada en países como Ecuador, Perú, Chile, Argentina y Bolivia. Debido a su agradable aroma y a la presencia de compuestos bioactivos como flavonoides, terpenoides, taninos y polifenoles, esta planta ha sido utilizada tradicionalmente con fines medicinales. Diversos</w:t>
      </w:r>
      <w:r>
        <w:rPr>
          <w:spacing w:val="-3"/>
        </w:rPr>
        <w:t> </w:t>
      </w:r>
      <w:r>
        <w:rPr/>
        <w:t>estudios</w:t>
      </w:r>
      <w:r>
        <w:rPr>
          <w:spacing w:val="-3"/>
        </w:rPr>
        <w:t> </w:t>
      </w:r>
      <w:r>
        <w:rPr/>
        <w:t>señalan</w:t>
      </w:r>
      <w:r>
        <w:rPr>
          <w:spacing w:val="-1"/>
        </w:rPr>
        <w:t> </w:t>
      </w:r>
      <w:r>
        <w:rPr/>
        <w:t>que dichos</w:t>
      </w:r>
      <w:r>
        <w:rPr>
          <w:spacing w:val="-3"/>
        </w:rPr>
        <w:t> </w:t>
      </w:r>
      <w:r>
        <w:rPr/>
        <w:t>compuestos</w:t>
      </w:r>
      <w:r>
        <w:rPr>
          <w:spacing w:val="-3"/>
        </w:rPr>
        <w:t> </w:t>
      </w:r>
      <w:r>
        <w:rPr/>
        <w:t>presentan</w:t>
      </w:r>
      <w:r>
        <w:rPr>
          <w:spacing w:val="-1"/>
        </w:rPr>
        <w:t> </w:t>
      </w:r>
      <w:r>
        <w:rPr/>
        <w:t>actividad</w:t>
      </w:r>
      <w:r>
        <w:rPr>
          <w:spacing w:val="-1"/>
        </w:rPr>
        <w:t> </w:t>
      </w:r>
      <w:r>
        <w:rPr/>
        <w:t>antioxidante y</w:t>
      </w:r>
      <w:r>
        <w:rPr>
          <w:spacing w:val="-13"/>
        </w:rPr>
        <w:t> </w:t>
      </w:r>
      <w:r>
        <w:rPr/>
        <w:t>antiinflamatoria,</w:t>
      </w:r>
      <w:r>
        <w:rPr>
          <w:spacing w:val="-13"/>
        </w:rPr>
        <w:t> </w:t>
      </w:r>
      <w:r>
        <w:rPr/>
        <w:t>por</w:t>
      </w:r>
      <w:r>
        <w:rPr>
          <w:spacing w:val="-13"/>
        </w:rPr>
        <w:t> </w:t>
      </w:r>
      <w:r>
        <w:rPr/>
        <w:t>lo</w:t>
      </w:r>
      <w:r>
        <w:rPr>
          <w:spacing w:val="-13"/>
        </w:rPr>
        <w:t> </w:t>
      </w:r>
      <w:r>
        <w:rPr/>
        <w:t>que</w:t>
      </w:r>
      <w:r>
        <w:rPr>
          <w:spacing w:val="-12"/>
        </w:rPr>
        <w:t> </w:t>
      </w:r>
      <w:r>
        <w:rPr/>
        <w:t>las</w:t>
      </w:r>
      <w:r>
        <w:rPr>
          <w:spacing w:val="-15"/>
        </w:rPr>
        <w:t> </w:t>
      </w:r>
      <w:r>
        <w:rPr/>
        <w:t>infusiones</w:t>
      </w:r>
      <w:r>
        <w:rPr>
          <w:spacing w:val="-15"/>
        </w:rPr>
        <w:t> </w:t>
      </w:r>
      <w:r>
        <w:rPr/>
        <w:t>elaboradas</w:t>
      </w:r>
      <w:r>
        <w:rPr>
          <w:spacing w:val="-15"/>
        </w:rPr>
        <w:t> </w:t>
      </w:r>
      <w:r>
        <w:rPr/>
        <w:t>con</w:t>
      </w:r>
      <w:r>
        <w:rPr>
          <w:spacing w:val="-13"/>
        </w:rPr>
        <w:t> </w:t>
      </w:r>
      <w:r>
        <w:rPr/>
        <w:t>sus</w:t>
      </w:r>
      <w:r>
        <w:rPr>
          <w:spacing w:val="-15"/>
        </w:rPr>
        <w:t> </w:t>
      </w:r>
      <w:r>
        <w:rPr/>
        <w:t>hojas</w:t>
      </w:r>
      <w:r>
        <w:rPr>
          <w:spacing w:val="-15"/>
        </w:rPr>
        <w:t> </w:t>
      </w:r>
      <w:r>
        <w:rPr/>
        <w:t>son</w:t>
      </w:r>
      <w:r>
        <w:rPr>
          <w:spacing w:val="-13"/>
        </w:rPr>
        <w:t> </w:t>
      </w:r>
      <w:r>
        <w:rPr/>
        <w:t>empleadas para favorecer la digestión, disminuir estados de ansiedad, mejorar la calidad del sueño y aliviar molestias leves (Ariza-Ortega, 2022).</w:t>
      </w:r>
    </w:p>
    <w:p>
      <w:pPr>
        <w:pStyle w:val="BodyText"/>
        <w:spacing w:line="360" w:lineRule="auto" w:before="243"/>
        <w:ind w:left="1843" w:right="1419"/>
        <w:jc w:val="both"/>
      </w:pPr>
      <w:r>
        <w:rPr/>
        <w:t>El azúcar</w:t>
      </w:r>
      <w:r>
        <w:rPr>
          <w:spacing w:val="-2"/>
        </w:rPr>
        <w:t> </w:t>
      </w:r>
      <w:r>
        <w:rPr/>
        <w:t>corresponde</w:t>
      </w:r>
      <w:r>
        <w:rPr>
          <w:spacing w:val="-1"/>
        </w:rPr>
        <w:t> </w:t>
      </w:r>
      <w:r>
        <w:rPr/>
        <w:t>a un producto obtenido a partir del jugo de caña sometido</w:t>
      </w:r>
      <w:r>
        <w:rPr>
          <w:spacing w:val="-2"/>
        </w:rPr>
        <w:t> </w:t>
      </w:r>
      <w:r>
        <w:rPr/>
        <w:t>a diferentes etapas de refinación y purificación, cuyo resultado final son cristales compuestos principalmente por sacarosa. Este ingrediente es uno de los edulcorantes</w:t>
      </w:r>
      <w:r>
        <w:rPr>
          <w:spacing w:val="-1"/>
        </w:rPr>
        <w:t> </w:t>
      </w:r>
      <w:r>
        <w:rPr/>
        <w:t>más utilizados en la industria alimentaria debido a sus características </w:t>
      </w:r>
      <w:r>
        <w:rPr>
          <w:spacing w:val="-2"/>
        </w:rPr>
        <w:t>sensoriales</w:t>
      </w:r>
      <w:r>
        <w:rPr>
          <w:spacing w:val="-7"/>
        </w:rPr>
        <w:t> </w:t>
      </w:r>
      <w:r>
        <w:rPr>
          <w:spacing w:val="-2"/>
        </w:rPr>
        <w:t>y</w:t>
      </w:r>
      <w:r>
        <w:rPr>
          <w:spacing w:val="-6"/>
        </w:rPr>
        <w:t> </w:t>
      </w:r>
      <w:r>
        <w:rPr>
          <w:spacing w:val="-2"/>
        </w:rPr>
        <w:t>tecnológicas.</w:t>
      </w:r>
      <w:r>
        <w:rPr>
          <w:spacing w:val="-6"/>
        </w:rPr>
        <w:t> </w:t>
      </w:r>
      <w:r>
        <w:rPr>
          <w:spacing w:val="-2"/>
        </w:rPr>
        <w:t>Sin</w:t>
      </w:r>
      <w:r>
        <w:rPr>
          <w:spacing w:val="-6"/>
        </w:rPr>
        <w:t> </w:t>
      </w:r>
      <w:r>
        <w:rPr>
          <w:spacing w:val="-2"/>
        </w:rPr>
        <w:t>embargo,</w:t>
      </w:r>
      <w:r>
        <w:rPr>
          <w:spacing w:val="-6"/>
        </w:rPr>
        <w:t> </w:t>
      </w:r>
      <w:r>
        <w:rPr>
          <w:spacing w:val="-2"/>
        </w:rPr>
        <w:t>durante</w:t>
      </w:r>
      <w:r>
        <w:rPr>
          <w:spacing w:val="-4"/>
        </w:rPr>
        <w:t> </w:t>
      </w:r>
      <w:r>
        <w:rPr>
          <w:spacing w:val="-2"/>
        </w:rPr>
        <w:t>el</w:t>
      </w:r>
      <w:r>
        <w:rPr>
          <w:spacing w:val="-5"/>
        </w:rPr>
        <w:t> </w:t>
      </w:r>
      <w:r>
        <w:rPr>
          <w:spacing w:val="-2"/>
        </w:rPr>
        <w:t>proceso</w:t>
      </w:r>
      <w:r>
        <w:rPr>
          <w:spacing w:val="-6"/>
        </w:rPr>
        <w:t> </w:t>
      </w:r>
      <w:r>
        <w:rPr>
          <w:spacing w:val="-2"/>
        </w:rPr>
        <w:t>de</w:t>
      </w:r>
      <w:r>
        <w:rPr>
          <w:spacing w:val="-4"/>
        </w:rPr>
        <w:t> </w:t>
      </w:r>
      <w:r>
        <w:rPr>
          <w:spacing w:val="-2"/>
        </w:rPr>
        <w:t>refinación</w:t>
      </w:r>
      <w:r>
        <w:rPr>
          <w:spacing w:val="-6"/>
        </w:rPr>
        <w:t> </w:t>
      </w:r>
      <w:r>
        <w:rPr>
          <w:spacing w:val="-2"/>
        </w:rPr>
        <w:t>se</w:t>
      </w:r>
      <w:r>
        <w:rPr>
          <w:spacing w:val="-4"/>
        </w:rPr>
        <w:t> </w:t>
      </w:r>
      <w:r>
        <w:rPr>
          <w:spacing w:val="-2"/>
        </w:rPr>
        <w:t>reducen </w:t>
      </w:r>
      <w:r>
        <w:rPr/>
        <w:t>considerablemente los compuestos naturales presentes en la caña de azúcar, obteniéndose un producto con aporte energético elevado, pero con bajo contenido de nutrientes y sustancias bioactivas (Estado, 2024)</w:t>
      </w:r>
    </w:p>
    <w:p>
      <w:pPr>
        <w:pStyle w:val="BodyText"/>
        <w:spacing w:line="360" w:lineRule="auto" w:before="241"/>
        <w:ind w:left="1843" w:right="1414"/>
        <w:jc w:val="both"/>
      </w:pPr>
      <w:r>
        <w:rPr/>
        <w:t>La panela granulada es un producto obtenido a partir de la concentración y deshidratación del</w:t>
      </w:r>
      <w:r>
        <w:rPr>
          <w:spacing w:val="-1"/>
        </w:rPr>
        <w:t> </w:t>
      </w:r>
      <w:r>
        <w:rPr/>
        <w:t>jugo de</w:t>
      </w:r>
      <w:r>
        <w:rPr>
          <w:spacing w:val="-1"/>
        </w:rPr>
        <w:t> </w:t>
      </w:r>
      <w:r>
        <w:rPr/>
        <w:t>caña</w:t>
      </w:r>
      <w:r>
        <w:rPr>
          <w:spacing w:val="-1"/>
        </w:rPr>
        <w:t> </w:t>
      </w:r>
      <w:r>
        <w:rPr/>
        <w:t>de</w:t>
      </w:r>
      <w:r>
        <w:rPr>
          <w:spacing w:val="-1"/>
        </w:rPr>
        <w:t> </w:t>
      </w:r>
      <w:r>
        <w:rPr/>
        <w:t>azúcar,</w:t>
      </w:r>
      <w:r>
        <w:rPr>
          <w:spacing w:val="-2"/>
        </w:rPr>
        <w:t> </w:t>
      </w:r>
      <w:r>
        <w:rPr/>
        <w:t>sin que este sea</w:t>
      </w:r>
      <w:r>
        <w:rPr>
          <w:spacing w:val="-1"/>
        </w:rPr>
        <w:t> </w:t>
      </w:r>
      <w:r>
        <w:rPr/>
        <w:t>sometido a procesos de refinación química. Debido a ello, conserva una fracción importante de los componentes naturales presentes en la materia prima. Entre los principales nutrientes destacan minerales como calcio, hierro, magnesio y potasio, así como vitaminas pertenecientes al complejo B, además de pequeñas cantidades de vitaminas A y C. Asimismo, la presencia de compuestos fenólicos contribuye a incrementar</w:t>
      </w:r>
      <w:r>
        <w:rPr>
          <w:spacing w:val="-15"/>
        </w:rPr>
        <w:t> </w:t>
      </w:r>
      <w:r>
        <w:rPr/>
        <w:t>su</w:t>
      </w:r>
      <w:r>
        <w:rPr>
          <w:spacing w:val="-15"/>
        </w:rPr>
        <w:t> </w:t>
      </w:r>
      <w:r>
        <w:rPr/>
        <w:t>capacidad</w:t>
      </w:r>
      <w:r>
        <w:rPr>
          <w:spacing w:val="-15"/>
        </w:rPr>
        <w:t> </w:t>
      </w:r>
      <w:r>
        <w:rPr/>
        <w:t>antioxidante</w:t>
      </w:r>
      <w:r>
        <w:rPr>
          <w:spacing w:val="-15"/>
        </w:rPr>
        <w:t> </w:t>
      </w:r>
      <w:r>
        <w:rPr/>
        <w:t>en</w:t>
      </w:r>
      <w:r>
        <w:rPr>
          <w:spacing w:val="-15"/>
        </w:rPr>
        <w:t> </w:t>
      </w:r>
      <w:r>
        <w:rPr/>
        <w:t>comparación</w:t>
      </w:r>
      <w:r>
        <w:rPr>
          <w:spacing w:val="-15"/>
        </w:rPr>
        <w:t> </w:t>
      </w:r>
      <w:r>
        <w:rPr/>
        <w:t>con</w:t>
      </w:r>
      <w:r>
        <w:rPr>
          <w:spacing w:val="-15"/>
        </w:rPr>
        <w:t> </w:t>
      </w:r>
      <w:r>
        <w:rPr/>
        <w:t>el</w:t>
      </w:r>
      <w:r>
        <w:rPr>
          <w:spacing w:val="-15"/>
        </w:rPr>
        <w:t> </w:t>
      </w:r>
      <w:r>
        <w:rPr/>
        <w:t>azúcar</w:t>
      </w:r>
      <w:r>
        <w:rPr>
          <w:spacing w:val="-15"/>
        </w:rPr>
        <w:t> </w:t>
      </w:r>
      <w:r>
        <w:rPr/>
        <w:t>refinado.</w:t>
      </w:r>
      <w:r>
        <w:rPr>
          <w:spacing w:val="-15"/>
        </w:rPr>
        <w:t> </w:t>
      </w:r>
      <w:r>
        <w:rPr/>
        <w:t>Estas características nutricionales y funcionales han despertado interés en su utilización como ingrediente en la elaboración de productos agroindustriales con mayor valor agregado y potencial beneficio para el consumidor (Moñino, 2024).</w:t>
      </w:r>
    </w:p>
    <w:p>
      <w:pPr>
        <w:pStyle w:val="BodyText"/>
        <w:spacing w:line="360" w:lineRule="auto" w:before="240"/>
        <w:ind w:left="1843" w:right="1414"/>
        <w:jc w:val="both"/>
      </w:pPr>
      <w:r>
        <w:rPr/>
        <w:t>El SCOBY actuó sobre los azúcares añadidos, durante la preparación de bebidas funcionales elaboradas a base de infusiones de cedrón (</w:t>
      </w:r>
      <w:r>
        <w:rPr>
          <w:i/>
        </w:rPr>
        <w:t>Aloysia citrodora</w:t>
      </w:r>
      <w:r>
        <w:rPr/>
        <w:t>), mora (</w:t>
      </w:r>
      <w:r>
        <w:rPr>
          <w:i/>
        </w:rPr>
        <w:t>Rubus</w:t>
      </w:r>
      <w:r>
        <w:rPr>
          <w:i/>
          <w:spacing w:val="6"/>
        </w:rPr>
        <w:t> </w:t>
      </w:r>
      <w:r>
        <w:rPr>
          <w:i/>
        </w:rPr>
        <w:t>glaucus</w:t>
      </w:r>
      <w:r>
        <w:rPr/>
        <w:t>)</w:t>
      </w:r>
      <w:r>
        <w:rPr>
          <w:spacing w:val="9"/>
        </w:rPr>
        <w:t> </w:t>
      </w:r>
      <w:r>
        <w:rPr/>
        <w:t>y</w:t>
      </w:r>
      <w:r>
        <w:rPr>
          <w:spacing w:val="5"/>
        </w:rPr>
        <w:t> </w:t>
      </w:r>
      <w:r>
        <w:rPr/>
        <w:t>naranjilla</w:t>
      </w:r>
      <w:r>
        <w:rPr>
          <w:spacing w:val="11"/>
        </w:rPr>
        <w:t> </w:t>
      </w:r>
      <w:r>
        <w:rPr/>
        <w:t>(</w:t>
      </w:r>
      <w:r>
        <w:rPr>
          <w:i/>
        </w:rPr>
        <w:t>Solanum</w:t>
      </w:r>
      <w:r>
        <w:rPr>
          <w:i/>
          <w:spacing w:val="9"/>
        </w:rPr>
        <w:t> </w:t>
      </w:r>
      <w:r>
        <w:rPr>
          <w:i/>
        </w:rPr>
        <w:t>quitoense</w:t>
      </w:r>
      <w:r>
        <w:rPr/>
        <w:t>),</w:t>
      </w:r>
      <w:r>
        <w:rPr>
          <w:spacing w:val="9"/>
        </w:rPr>
        <w:t> </w:t>
      </w:r>
      <w:r>
        <w:rPr/>
        <w:t>favoreciendo</w:t>
      </w:r>
      <w:r>
        <w:rPr>
          <w:spacing w:val="5"/>
        </w:rPr>
        <w:t> </w:t>
      </w:r>
      <w:r>
        <w:rPr/>
        <w:t>una</w:t>
      </w:r>
      <w:r>
        <w:rPr>
          <w:spacing w:val="12"/>
        </w:rPr>
        <w:t> </w:t>
      </w:r>
      <w:r>
        <w:rPr>
          <w:spacing w:val="-2"/>
        </w:rPr>
        <w:t>fermentación</w:t>
      </w:r>
    </w:p>
    <w:p>
      <w:pPr>
        <w:pStyle w:val="BodyText"/>
        <w:spacing w:after="0" w:line="360" w:lineRule="auto"/>
        <w:jc w:val="both"/>
        <w:sectPr>
          <w:pgSz w:w="11920" w:h="16840"/>
          <w:pgMar w:header="0" w:footer="1350" w:top="1640" w:bottom="1540" w:left="425" w:right="283"/>
        </w:sectPr>
      </w:pPr>
    </w:p>
    <w:p>
      <w:pPr>
        <w:pStyle w:val="BodyText"/>
        <w:spacing w:line="360" w:lineRule="auto" w:before="60"/>
        <w:ind w:left="1843" w:right="1412"/>
        <w:jc w:val="both"/>
      </w:pPr>
      <w:r>
        <w:rPr/>
        <w:t>controlada que enriqueció la bebida con compuestos bioactivos. Estas hojas aportaron flavonoides y polifenoles, los cuales, al ser fermentados, incrementaron la actividad antioxidante y el potencial probiótico de la bebida (Fraiz 2025).</w:t>
      </w:r>
    </w:p>
    <w:p>
      <w:pPr>
        <w:pStyle w:val="BodyText"/>
        <w:spacing w:after="0" w:line="360" w:lineRule="auto"/>
        <w:jc w:val="both"/>
        <w:sectPr>
          <w:pgSz w:w="11920" w:h="16840"/>
          <w:pgMar w:header="0" w:footer="1350" w:top="1640" w:bottom="1540" w:left="425" w:right="283"/>
        </w:sectPr>
      </w:pPr>
    </w:p>
    <w:p>
      <w:pPr>
        <w:pStyle w:val="Heading1"/>
        <w:numPr>
          <w:ilvl w:val="1"/>
          <w:numId w:val="28"/>
        </w:numPr>
        <w:tabs>
          <w:tab w:pos="3319" w:val="left" w:leader="none"/>
        </w:tabs>
        <w:spacing w:line="240" w:lineRule="auto" w:before="60" w:after="0"/>
        <w:ind w:left="3319" w:right="0" w:hanging="1047"/>
        <w:jc w:val="left"/>
      </w:pPr>
      <w:bookmarkStart w:name="_bookmark8" w:id="9"/>
      <w:bookmarkEnd w:id="9"/>
      <w:r>
        <w:rPr>
          <w:spacing w:val="-2"/>
        </w:rPr>
        <w:t>P</w:t>
      </w:r>
      <w:r>
        <w:rPr>
          <w:spacing w:val="-2"/>
        </w:rPr>
        <w:t>ROBLEMA</w:t>
      </w:r>
    </w:p>
    <w:p>
      <w:pPr>
        <w:pStyle w:val="BodyText"/>
        <w:spacing w:before="104"/>
        <w:rPr>
          <w:b/>
        </w:rPr>
      </w:pPr>
    </w:p>
    <w:p>
      <w:pPr>
        <w:pStyle w:val="BodyText"/>
        <w:spacing w:line="360" w:lineRule="auto"/>
        <w:ind w:left="1843" w:right="1420"/>
        <w:jc w:val="both"/>
      </w:pPr>
      <w:r>
        <w:rPr/>
        <w:t>La</w:t>
      </w:r>
      <w:r>
        <w:rPr>
          <w:spacing w:val="-2"/>
        </w:rPr>
        <w:t> </w:t>
      </w:r>
      <w:r>
        <w:rPr/>
        <w:t>agroindustria</w:t>
      </w:r>
      <w:r>
        <w:rPr>
          <w:spacing w:val="-6"/>
        </w:rPr>
        <w:t> </w:t>
      </w:r>
      <w:r>
        <w:rPr/>
        <w:t>desempeñó</w:t>
      </w:r>
      <w:r>
        <w:rPr>
          <w:spacing w:val="-3"/>
        </w:rPr>
        <w:t> </w:t>
      </w:r>
      <w:r>
        <w:rPr/>
        <w:t>un</w:t>
      </w:r>
      <w:r>
        <w:rPr>
          <w:spacing w:val="-3"/>
        </w:rPr>
        <w:t> </w:t>
      </w:r>
      <w:r>
        <w:rPr/>
        <w:t>papel</w:t>
      </w:r>
      <w:r>
        <w:rPr>
          <w:spacing w:val="-7"/>
        </w:rPr>
        <w:t> </w:t>
      </w:r>
      <w:r>
        <w:rPr/>
        <w:t>clave</w:t>
      </w:r>
      <w:r>
        <w:rPr>
          <w:spacing w:val="-2"/>
        </w:rPr>
        <w:t> </w:t>
      </w:r>
      <w:r>
        <w:rPr/>
        <w:t>en</w:t>
      </w:r>
      <w:r>
        <w:rPr>
          <w:spacing w:val="-8"/>
        </w:rPr>
        <w:t> </w:t>
      </w:r>
      <w:r>
        <w:rPr/>
        <w:t>el</w:t>
      </w:r>
      <w:r>
        <w:rPr>
          <w:spacing w:val="-2"/>
        </w:rPr>
        <w:t> </w:t>
      </w:r>
      <w:r>
        <w:rPr/>
        <w:t>desarrollo</w:t>
      </w:r>
      <w:r>
        <w:rPr>
          <w:spacing w:val="-3"/>
        </w:rPr>
        <w:t> </w:t>
      </w:r>
      <w:r>
        <w:rPr/>
        <w:t>de</w:t>
      </w:r>
      <w:r>
        <w:rPr>
          <w:spacing w:val="-2"/>
        </w:rPr>
        <w:t> </w:t>
      </w:r>
      <w:r>
        <w:rPr/>
        <w:t>bebidas</w:t>
      </w:r>
      <w:r>
        <w:rPr>
          <w:spacing w:val="-5"/>
        </w:rPr>
        <w:t> </w:t>
      </w:r>
      <w:r>
        <w:rPr/>
        <w:t>funcionales fermentadas,</w:t>
      </w:r>
      <w:r>
        <w:rPr>
          <w:spacing w:val="-7"/>
        </w:rPr>
        <w:t> </w:t>
      </w:r>
      <w:r>
        <w:rPr/>
        <w:t>debido</w:t>
      </w:r>
      <w:r>
        <w:rPr>
          <w:spacing w:val="-10"/>
        </w:rPr>
        <w:t> </w:t>
      </w:r>
      <w:r>
        <w:rPr/>
        <w:t>al</w:t>
      </w:r>
      <w:r>
        <w:rPr>
          <w:spacing w:val="-6"/>
        </w:rPr>
        <w:t> </w:t>
      </w:r>
      <w:r>
        <w:rPr/>
        <w:t>incremento</w:t>
      </w:r>
      <w:r>
        <w:rPr>
          <w:spacing w:val="-7"/>
        </w:rPr>
        <w:t> </w:t>
      </w:r>
      <w:r>
        <w:rPr/>
        <w:t>del</w:t>
      </w:r>
      <w:r>
        <w:rPr>
          <w:spacing w:val="-6"/>
        </w:rPr>
        <w:t> </w:t>
      </w:r>
      <w:r>
        <w:rPr/>
        <w:t>consumo</w:t>
      </w:r>
      <w:r>
        <w:rPr>
          <w:spacing w:val="-7"/>
        </w:rPr>
        <w:t> </w:t>
      </w:r>
      <w:r>
        <w:rPr/>
        <w:t>de</w:t>
      </w:r>
      <w:r>
        <w:rPr>
          <w:spacing w:val="-5"/>
        </w:rPr>
        <w:t> </w:t>
      </w:r>
      <w:r>
        <w:rPr/>
        <w:t>productos</w:t>
      </w:r>
      <w:r>
        <w:rPr>
          <w:spacing w:val="-8"/>
        </w:rPr>
        <w:t> </w:t>
      </w:r>
      <w:r>
        <w:rPr/>
        <w:t>naturales</w:t>
      </w:r>
      <w:r>
        <w:rPr>
          <w:spacing w:val="-8"/>
        </w:rPr>
        <w:t> </w:t>
      </w:r>
      <w:r>
        <w:rPr/>
        <w:t>asociados</w:t>
      </w:r>
      <w:r>
        <w:rPr>
          <w:spacing w:val="-8"/>
        </w:rPr>
        <w:t> </w:t>
      </w:r>
      <w:r>
        <w:rPr/>
        <w:t>a beneficios para la salud. Estas bebidas aprovecharon compuestos bioactivos de origen</w:t>
      </w:r>
      <w:r>
        <w:rPr>
          <w:spacing w:val="-5"/>
        </w:rPr>
        <w:t> </w:t>
      </w:r>
      <w:r>
        <w:rPr/>
        <w:t>vegetal</w:t>
      </w:r>
      <w:r>
        <w:rPr>
          <w:spacing w:val="-5"/>
        </w:rPr>
        <w:t> </w:t>
      </w:r>
      <w:r>
        <w:rPr/>
        <w:t>con</w:t>
      </w:r>
      <w:r>
        <w:rPr>
          <w:spacing w:val="-5"/>
        </w:rPr>
        <w:t> </w:t>
      </w:r>
      <w:r>
        <w:rPr/>
        <w:t>propiedades</w:t>
      </w:r>
      <w:r>
        <w:rPr>
          <w:spacing w:val="-10"/>
        </w:rPr>
        <w:t> </w:t>
      </w:r>
      <w:r>
        <w:rPr/>
        <w:t>antioxidantes</w:t>
      </w:r>
      <w:r>
        <w:rPr>
          <w:spacing w:val="-6"/>
        </w:rPr>
        <w:t> </w:t>
      </w:r>
      <w:r>
        <w:rPr/>
        <w:t>y</w:t>
      </w:r>
      <w:r>
        <w:rPr>
          <w:spacing w:val="-5"/>
        </w:rPr>
        <w:t> </w:t>
      </w:r>
      <w:r>
        <w:rPr/>
        <w:t>antimicrobianas;</w:t>
      </w:r>
      <w:r>
        <w:rPr>
          <w:spacing w:val="-4"/>
        </w:rPr>
        <w:t> </w:t>
      </w:r>
      <w:r>
        <w:rPr/>
        <w:t>sin</w:t>
      </w:r>
      <w:r>
        <w:rPr>
          <w:spacing w:val="-9"/>
        </w:rPr>
        <w:t> </w:t>
      </w:r>
      <w:r>
        <w:rPr/>
        <w:t>embargo,</w:t>
      </w:r>
      <w:r>
        <w:rPr>
          <w:spacing w:val="-5"/>
        </w:rPr>
        <w:t> </w:t>
      </w:r>
      <w:r>
        <w:rPr/>
        <w:t>gran parte</w:t>
      </w:r>
      <w:r>
        <w:rPr>
          <w:spacing w:val="-1"/>
        </w:rPr>
        <w:t> </w:t>
      </w:r>
      <w:r>
        <w:rPr/>
        <w:t>de</w:t>
      </w:r>
      <w:r>
        <w:rPr>
          <w:spacing w:val="-5"/>
        </w:rPr>
        <w:t> </w:t>
      </w:r>
      <w:r>
        <w:rPr/>
        <w:t>los</w:t>
      </w:r>
      <w:r>
        <w:rPr>
          <w:spacing w:val="-4"/>
        </w:rPr>
        <w:t> </w:t>
      </w:r>
      <w:r>
        <w:rPr/>
        <w:t>productos</w:t>
      </w:r>
      <w:r>
        <w:rPr>
          <w:spacing w:val="-4"/>
        </w:rPr>
        <w:t> </w:t>
      </w:r>
      <w:r>
        <w:rPr/>
        <w:t>disponibles</w:t>
      </w:r>
      <w:r>
        <w:rPr>
          <w:spacing w:val="-8"/>
        </w:rPr>
        <w:t> </w:t>
      </w:r>
      <w:r>
        <w:rPr/>
        <w:t>en</w:t>
      </w:r>
      <w:r>
        <w:rPr>
          <w:spacing w:val="-7"/>
        </w:rPr>
        <w:t> </w:t>
      </w:r>
      <w:r>
        <w:rPr/>
        <w:t>el</w:t>
      </w:r>
      <w:r>
        <w:rPr>
          <w:spacing w:val="-6"/>
        </w:rPr>
        <w:t> </w:t>
      </w:r>
      <w:r>
        <w:rPr/>
        <w:t>mercado</w:t>
      </w:r>
      <w:r>
        <w:rPr>
          <w:spacing w:val="-7"/>
        </w:rPr>
        <w:t> </w:t>
      </w:r>
      <w:r>
        <w:rPr/>
        <w:t>utilizaron</w:t>
      </w:r>
      <w:r>
        <w:rPr>
          <w:spacing w:val="-2"/>
        </w:rPr>
        <w:t> </w:t>
      </w:r>
      <w:r>
        <w:rPr/>
        <w:t>ingredientes</w:t>
      </w:r>
      <w:r>
        <w:rPr>
          <w:spacing w:val="-8"/>
        </w:rPr>
        <w:t> </w:t>
      </w:r>
      <w:r>
        <w:rPr/>
        <w:t>artificiales o importados, lo que limitó el aprovechamiento de recursos autóctonos.</w:t>
      </w:r>
    </w:p>
    <w:p>
      <w:pPr>
        <w:pStyle w:val="BodyText"/>
        <w:spacing w:line="360" w:lineRule="auto" w:before="241"/>
        <w:ind w:left="1843" w:right="1413"/>
        <w:jc w:val="both"/>
      </w:pPr>
      <w:r>
        <w:rPr/>
        <w:t>Ecuador dispone de diversas especies vegetales con potencial para su aprovechamiento en la agroindustria, entre las que destacan la mora de Castilla, la naranjilla y el cedrón. Estas materias primas son reconocidas por contener compuestos</w:t>
      </w:r>
      <w:r>
        <w:rPr>
          <w:spacing w:val="-13"/>
        </w:rPr>
        <w:t> </w:t>
      </w:r>
      <w:r>
        <w:rPr/>
        <w:t>bioactivos</w:t>
      </w:r>
      <w:r>
        <w:rPr>
          <w:spacing w:val="-12"/>
        </w:rPr>
        <w:t> </w:t>
      </w:r>
      <w:r>
        <w:rPr/>
        <w:t>que</w:t>
      </w:r>
      <w:r>
        <w:rPr>
          <w:spacing w:val="-9"/>
        </w:rPr>
        <w:t> </w:t>
      </w:r>
      <w:r>
        <w:rPr/>
        <w:t>pueden</w:t>
      </w:r>
      <w:r>
        <w:rPr>
          <w:spacing w:val="-14"/>
        </w:rPr>
        <w:t> </w:t>
      </w:r>
      <w:r>
        <w:rPr/>
        <w:t>aportar</w:t>
      </w:r>
      <w:r>
        <w:rPr>
          <w:spacing w:val="-14"/>
        </w:rPr>
        <w:t> </w:t>
      </w:r>
      <w:r>
        <w:rPr/>
        <w:t>propiedades</w:t>
      </w:r>
      <w:r>
        <w:rPr>
          <w:spacing w:val="-12"/>
        </w:rPr>
        <w:t> </w:t>
      </w:r>
      <w:r>
        <w:rPr/>
        <w:t>funcionales</w:t>
      </w:r>
      <w:r>
        <w:rPr>
          <w:spacing w:val="-15"/>
        </w:rPr>
        <w:t> </w:t>
      </w:r>
      <w:r>
        <w:rPr/>
        <w:t>a</w:t>
      </w:r>
      <w:r>
        <w:rPr>
          <w:spacing w:val="-9"/>
        </w:rPr>
        <w:t> </w:t>
      </w:r>
      <w:r>
        <w:rPr/>
        <w:t>los</w:t>
      </w:r>
      <w:r>
        <w:rPr>
          <w:spacing w:val="-15"/>
        </w:rPr>
        <w:t> </w:t>
      </w:r>
      <w:r>
        <w:rPr/>
        <w:t>alimentos. Sin embargo, su aplicación en la formulación de bebidas fermentadas aún ha sido poco</w:t>
      </w:r>
      <w:r>
        <w:rPr>
          <w:spacing w:val="-10"/>
        </w:rPr>
        <w:t> </w:t>
      </w:r>
      <w:r>
        <w:rPr/>
        <w:t>estudiada,</w:t>
      </w:r>
      <w:r>
        <w:rPr>
          <w:spacing w:val="-10"/>
        </w:rPr>
        <w:t> </w:t>
      </w:r>
      <w:r>
        <w:rPr/>
        <w:t>particularmente</w:t>
      </w:r>
      <w:r>
        <w:rPr>
          <w:spacing w:val="-10"/>
        </w:rPr>
        <w:t> </w:t>
      </w:r>
      <w:r>
        <w:rPr/>
        <w:t>cuando</w:t>
      </w:r>
      <w:r>
        <w:rPr>
          <w:spacing w:val="-10"/>
        </w:rPr>
        <w:t> </w:t>
      </w:r>
      <w:r>
        <w:rPr/>
        <w:t>se</w:t>
      </w:r>
      <w:r>
        <w:rPr>
          <w:spacing w:val="-13"/>
        </w:rPr>
        <w:t> </w:t>
      </w:r>
      <w:r>
        <w:rPr/>
        <w:t>utilizan</w:t>
      </w:r>
      <w:r>
        <w:rPr>
          <w:spacing w:val="-10"/>
        </w:rPr>
        <w:t> </w:t>
      </w:r>
      <w:r>
        <w:rPr/>
        <w:t>de</w:t>
      </w:r>
      <w:r>
        <w:rPr>
          <w:spacing w:val="-10"/>
        </w:rPr>
        <w:t> </w:t>
      </w:r>
      <w:r>
        <w:rPr/>
        <w:t>forma</w:t>
      </w:r>
      <w:r>
        <w:rPr>
          <w:spacing w:val="-10"/>
        </w:rPr>
        <w:t> </w:t>
      </w:r>
      <w:r>
        <w:rPr/>
        <w:t>conjunta</w:t>
      </w:r>
      <w:r>
        <w:rPr>
          <w:spacing w:val="-10"/>
        </w:rPr>
        <w:t> </w:t>
      </w:r>
      <w:r>
        <w:rPr/>
        <w:t>dentro</w:t>
      </w:r>
      <w:r>
        <w:rPr>
          <w:spacing w:val="-10"/>
        </w:rPr>
        <w:t> </w:t>
      </w:r>
      <w:r>
        <w:rPr/>
        <w:t>de</w:t>
      </w:r>
      <w:r>
        <w:rPr>
          <w:spacing w:val="-10"/>
        </w:rPr>
        <w:t> </w:t>
      </w:r>
      <w:r>
        <w:rPr/>
        <w:t>una misma formulación. Asimismo, existe escasa información sobre el efecto que pueden ejercer diferentes fuentes de endulzantes, como el azúcar y la panela, en parámetros funcionales relacionados con la actividad antioxidante y antimicrobiana. En</w:t>
      </w:r>
      <w:r>
        <w:rPr>
          <w:spacing w:val="-2"/>
        </w:rPr>
        <w:t> </w:t>
      </w:r>
      <w:r>
        <w:rPr/>
        <w:t>este sentido, el desarrollo de una bebida fermentada</w:t>
      </w:r>
      <w:r>
        <w:rPr>
          <w:spacing w:val="-1"/>
        </w:rPr>
        <w:t> </w:t>
      </w:r>
      <w:r>
        <w:rPr/>
        <w:t>a partir de estos recursos representa una alternativa para aprovechar materias primas locales, diversificar la oferta de productos y generar valor agregado dentro del sector agroindustrial ecuatoriano (Guerrero Pérez, 2022).</w:t>
      </w:r>
    </w:p>
    <w:p>
      <w:pPr>
        <w:pStyle w:val="BodyText"/>
        <w:spacing w:line="360" w:lineRule="auto" w:before="240"/>
        <w:ind w:left="1843" w:right="1410"/>
        <w:jc w:val="both"/>
      </w:pPr>
      <w:r>
        <w:rPr/>
        <w:t>En función de la investigación realizada, se buscó determinar el potencial antioxidante y las propiedades funcionales presentes en hojas de mora (</w:t>
      </w:r>
      <w:r>
        <w:rPr>
          <w:i/>
        </w:rPr>
        <w:t>Rubus glaucus</w:t>
      </w:r>
      <w:r>
        <w:rPr/>
        <w:t>), naranjilla (</w:t>
      </w:r>
      <w:r>
        <w:rPr>
          <w:i/>
        </w:rPr>
        <w:t>Solanum quitoense</w:t>
      </w:r>
      <w:r>
        <w:rPr/>
        <w:t>) y cedrón (</w:t>
      </w:r>
      <w:r>
        <w:rPr>
          <w:i/>
        </w:rPr>
        <w:t>Aloysia citrodora</w:t>
      </w:r>
      <w:r>
        <w:rPr/>
        <w:t>), utilizando como edulcorantes el azúcar y la panela molida. A partir de ello, se planteó la siguiente pregunta de investigación:</w:t>
      </w:r>
    </w:p>
    <w:p>
      <w:pPr>
        <w:pStyle w:val="BodyText"/>
        <w:spacing w:line="360" w:lineRule="auto" w:before="243"/>
        <w:ind w:left="1843" w:right="1410"/>
        <w:jc w:val="both"/>
      </w:pPr>
      <w:r>
        <w:rPr/>
        <w:t>¿Cómo influyo la combinación de zumos de hojas de mora de Castilla (</w:t>
      </w:r>
      <w:r>
        <w:rPr>
          <w:i/>
        </w:rPr>
        <w:t>Rubus glaucus</w:t>
      </w:r>
      <w:r>
        <w:rPr/>
        <w:t>), naranjilla (</w:t>
      </w:r>
      <w:r>
        <w:rPr>
          <w:i/>
        </w:rPr>
        <w:t>Solanum quitoense</w:t>
      </w:r>
      <w:r>
        <w:rPr/>
        <w:t>) y cedrón (</w:t>
      </w:r>
      <w:r>
        <w:rPr>
          <w:i/>
        </w:rPr>
        <w:t>Aloysia citrodora), </w:t>
      </w:r>
      <w:r>
        <w:rPr/>
        <w:t>junto con diferentes tipos de edulcorantes, en la actividad antioxidante y antimicrobiana de una bebida funcional fermentada?</w:t>
      </w:r>
    </w:p>
    <w:p>
      <w:pPr>
        <w:pStyle w:val="BodyText"/>
        <w:spacing w:after="0" w:line="360" w:lineRule="auto"/>
        <w:jc w:val="both"/>
        <w:sectPr>
          <w:pgSz w:w="11920" w:h="16840"/>
          <w:pgMar w:header="0" w:footer="1350" w:top="1640" w:bottom="1540" w:left="425" w:right="283"/>
        </w:sectPr>
      </w:pPr>
    </w:p>
    <w:p>
      <w:pPr>
        <w:pStyle w:val="Heading1"/>
        <w:numPr>
          <w:ilvl w:val="1"/>
          <w:numId w:val="29"/>
        </w:numPr>
        <w:tabs>
          <w:tab w:pos="2552" w:val="left" w:leader="none"/>
        </w:tabs>
        <w:spacing w:line="240" w:lineRule="auto" w:before="60" w:after="0"/>
        <w:ind w:left="2552" w:right="0" w:hanging="424"/>
        <w:jc w:val="left"/>
      </w:pPr>
      <w:bookmarkStart w:name="_bookmark9" w:id="10"/>
      <w:bookmarkEnd w:id="10"/>
      <w:r>
        <w:rPr>
          <w:b w:val="0"/>
        </w:rPr>
      </w:r>
      <w:r>
        <w:rPr>
          <w:spacing w:val="-2"/>
        </w:rPr>
        <w:t>OBJETIVOS</w:t>
      </w:r>
    </w:p>
    <w:p>
      <w:pPr>
        <w:pStyle w:val="BodyText"/>
        <w:spacing w:before="104"/>
        <w:rPr>
          <w:b/>
        </w:rPr>
      </w:pPr>
    </w:p>
    <w:p>
      <w:pPr>
        <w:pStyle w:val="Heading2"/>
        <w:numPr>
          <w:ilvl w:val="2"/>
          <w:numId w:val="30"/>
        </w:numPr>
        <w:tabs>
          <w:tab w:pos="2383" w:val="left" w:leader="none"/>
        </w:tabs>
        <w:spacing w:line="240" w:lineRule="auto" w:before="0" w:after="0"/>
        <w:ind w:left="2383" w:right="0" w:hanging="540"/>
        <w:jc w:val="left"/>
      </w:pPr>
      <w:bookmarkStart w:name="_bookmark10" w:id="11"/>
      <w:bookmarkEnd w:id="11"/>
      <w:r>
        <w:rPr>
          <w:b w:val="0"/>
        </w:rPr>
      </w:r>
      <w:r>
        <w:rPr/>
        <w:t>Objetivo</w:t>
      </w:r>
      <w:r>
        <w:rPr>
          <w:spacing w:val="1"/>
        </w:rPr>
        <w:t> </w:t>
      </w:r>
      <w:r>
        <w:rPr>
          <w:spacing w:val="-2"/>
        </w:rPr>
        <w:t>general</w:t>
      </w:r>
    </w:p>
    <w:p>
      <w:pPr>
        <w:pStyle w:val="BodyText"/>
        <w:spacing w:before="100"/>
        <w:rPr>
          <w:b/>
        </w:rPr>
      </w:pPr>
    </w:p>
    <w:p>
      <w:pPr>
        <w:pStyle w:val="BodyText"/>
        <w:spacing w:line="360" w:lineRule="auto"/>
        <w:ind w:left="1843" w:right="1410"/>
        <w:jc w:val="both"/>
      </w:pPr>
      <w:r>
        <w:rPr/>
        <w:t>Elaborar una bebida funcional fermentada enriquecida con antioxidantes y propiedades antimicrobianas, utilizando extractos de hojas de mora </w:t>
      </w:r>
      <w:r>
        <w:rPr>
          <w:i/>
        </w:rPr>
        <w:t>(Rubus glaucus)</w:t>
      </w:r>
      <w:r>
        <w:rPr/>
        <w:t>, naranjilla </w:t>
      </w:r>
      <w:r>
        <w:rPr>
          <w:i/>
        </w:rPr>
        <w:t>(Solanum quitoense) </w:t>
      </w:r>
      <w:r>
        <w:rPr/>
        <w:t>y cedrón </w:t>
      </w:r>
      <w:r>
        <w:rPr>
          <w:i/>
        </w:rPr>
        <w:t>(Aloysia citrodora)</w:t>
      </w:r>
      <w:r>
        <w:rPr/>
        <w:t>, evaluando el impacto de distintos tipos de endulzantes en sus características nutricionales, sensoriales y de actividad biológica.</w:t>
      </w:r>
    </w:p>
    <w:p>
      <w:pPr>
        <w:pStyle w:val="Heading2"/>
        <w:numPr>
          <w:ilvl w:val="2"/>
          <w:numId w:val="30"/>
        </w:numPr>
        <w:tabs>
          <w:tab w:pos="2383" w:val="left" w:leader="none"/>
        </w:tabs>
        <w:spacing w:line="240" w:lineRule="auto" w:before="244" w:after="0"/>
        <w:ind w:left="2383" w:right="0" w:hanging="540"/>
        <w:jc w:val="left"/>
      </w:pPr>
      <w:bookmarkStart w:name="_bookmark11" w:id="12"/>
      <w:bookmarkEnd w:id="12"/>
      <w:r>
        <w:rPr>
          <w:b w:val="0"/>
        </w:rPr>
      </w:r>
      <w:r>
        <w:rPr/>
        <w:t>Objetivos</w:t>
      </w:r>
      <w:r>
        <w:rPr>
          <w:spacing w:val="-1"/>
        </w:rPr>
        <w:t> </w:t>
      </w:r>
      <w:r>
        <w:rPr>
          <w:spacing w:val="-2"/>
        </w:rPr>
        <w:t>específicos</w:t>
      </w:r>
    </w:p>
    <w:p>
      <w:pPr>
        <w:pStyle w:val="BodyText"/>
        <w:spacing w:before="99"/>
        <w:rPr>
          <w:b/>
        </w:rPr>
      </w:pPr>
    </w:p>
    <w:p>
      <w:pPr>
        <w:pStyle w:val="ListParagraph"/>
        <w:numPr>
          <w:ilvl w:val="3"/>
          <w:numId w:val="30"/>
        </w:numPr>
        <w:tabs>
          <w:tab w:pos="2552" w:val="left" w:leader="none"/>
        </w:tabs>
        <w:spacing w:line="362" w:lineRule="auto" w:before="0" w:after="0"/>
        <w:ind w:left="2552" w:right="1410" w:hanging="424"/>
        <w:jc w:val="both"/>
        <w:rPr>
          <w:sz w:val="24"/>
        </w:rPr>
      </w:pPr>
      <w:r>
        <w:rPr>
          <w:sz w:val="24"/>
        </w:rPr>
        <w:t>Caracterizar las propiedades fisicoquímicas de las hojas de mora (</w:t>
      </w:r>
      <w:r>
        <w:rPr>
          <w:i/>
          <w:sz w:val="24"/>
        </w:rPr>
        <w:t>Rubus glaucus</w:t>
      </w:r>
      <w:r>
        <w:rPr>
          <w:sz w:val="24"/>
        </w:rPr>
        <w:t>), naranjilla (</w:t>
      </w:r>
      <w:r>
        <w:rPr>
          <w:i/>
          <w:sz w:val="24"/>
        </w:rPr>
        <w:t>Solanum quitoense</w:t>
      </w:r>
      <w:r>
        <w:rPr>
          <w:sz w:val="24"/>
        </w:rPr>
        <w:t>), y cedrón (</w:t>
      </w:r>
      <w:r>
        <w:rPr>
          <w:i/>
          <w:sz w:val="24"/>
        </w:rPr>
        <w:t>Aloysia citrodora</w:t>
      </w:r>
      <w:r>
        <w:rPr>
          <w:sz w:val="24"/>
        </w:rPr>
        <w:t>).</w:t>
      </w:r>
    </w:p>
    <w:p>
      <w:pPr>
        <w:pStyle w:val="ListParagraph"/>
        <w:numPr>
          <w:ilvl w:val="3"/>
          <w:numId w:val="30"/>
        </w:numPr>
        <w:tabs>
          <w:tab w:pos="2552" w:val="left" w:leader="none"/>
        </w:tabs>
        <w:spacing w:line="360" w:lineRule="auto" w:before="0" w:after="0"/>
        <w:ind w:left="2552" w:right="1412" w:hanging="424"/>
        <w:jc w:val="both"/>
        <w:rPr>
          <w:sz w:val="24"/>
        </w:rPr>
      </w:pPr>
      <w:r>
        <w:rPr>
          <w:sz w:val="24"/>
        </w:rPr>
        <w:t>Comparar la actividad antioxidante y antimicrobiana entre diferentes formulaciones de una bebida funcional fermentada elaborada con extracto de hojas de mora (</w:t>
      </w:r>
      <w:r>
        <w:rPr>
          <w:i/>
          <w:sz w:val="24"/>
        </w:rPr>
        <w:t>Rubus glaucus), </w:t>
      </w:r>
      <w:r>
        <w:rPr>
          <w:sz w:val="24"/>
        </w:rPr>
        <w:t>naranjilla (</w:t>
      </w:r>
      <w:r>
        <w:rPr>
          <w:i/>
          <w:sz w:val="24"/>
        </w:rPr>
        <w:t>Solanum quitoense)</w:t>
      </w:r>
      <w:r>
        <w:rPr>
          <w:sz w:val="24"/>
        </w:rPr>
        <w:t>, cedrón (</w:t>
      </w:r>
      <w:r>
        <w:rPr>
          <w:i/>
          <w:sz w:val="24"/>
        </w:rPr>
        <w:t>Aloysia citrodora) </w:t>
      </w:r>
      <w:r>
        <w:rPr>
          <w:sz w:val="24"/>
        </w:rPr>
        <w:t>y endulzantes, para seleccionar el tratamiento más </w:t>
      </w:r>
      <w:r>
        <w:rPr>
          <w:spacing w:val="-2"/>
          <w:sz w:val="24"/>
        </w:rPr>
        <w:t>eficiente.</w:t>
      </w:r>
    </w:p>
    <w:p>
      <w:pPr>
        <w:pStyle w:val="ListParagraph"/>
        <w:numPr>
          <w:ilvl w:val="3"/>
          <w:numId w:val="30"/>
        </w:numPr>
        <w:tabs>
          <w:tab w:pos="2552" w:val="left" w:leader="none"/>
        </w:tabs>
        <w:spacing w:line="357" w:lineRule="auto" w:before="0" w:after="0"/>
        <w:ind w:left="2552" w:right="1422" w:hanging="424"/>
        <w:jc w:val="both"/>
        <w:rPr>
          <w:sz w:val="24"/>
        </w:rPr>
      </w:pPr>
      <w:r>
        <w:rPr>
          <w:sz w:val="24"/>
        </w:rPr>
        <w:t>Evaluar la aceptabilidad sensorial de la bebida obtenida mediante un panel de catación semientrenados.</w:t>
      </w:r>
    </w:p>
    <w:p>
      <w:pPr>
        <w:pStyle w:val="ListParagraph"/>
        <w:numPr>
          <w:ilvl w:val="3"/>
          <w:numId w:val="30"/>
        </w:numPr>
        <w:tabs>
          <w:tab w:pos="2552" w:val="left" w:leader="none"/>
        </w:tabs>
        <w:spacing w:line="360" w:lineRule="auto" w:before="3" w:after="0"/>
        <w:ind w:left="2552" w:right="1413" w:hanging="424"/>
        <w:jc w:val="both"/>
        <w:rPr>
          <w:sz w:val="24"/>
        </w:rPr>
      </w:pPr>
      <w:r>
        <w:rPr>
          <w:sz w:val="24"/>
        </w:rPr>
        <w:t>Determinar la relación costo/beneficio de la formulación óptima de la bebida funcional fermentada elaborada con extracto de hojas de mora de Castilla (</w:t>
      </w:r>
      <w:r>
        <w:rPr>
          <w:i/>
          <w:sz w:val="24"/>
        </w:rPr>
        <w:t>Rubus glaucus</w:t>
      </w:r>
      <w:r>
        <w:rPr>
          <w:sz w:val="24"/>
        </w:rPr>
        <w:t>), naranjilla (</w:t>
      </w:r>
      <w:r>
        <w:rPr>
          <w:i/>
          <w:sz w:val="24"/>
        </w:rPr>
        <w:t>Solanum quitoense</w:t>
      </w:r>
      <w:r>
        <w:rPr>
          <w:sz w:val="24"/>
        </w:rPr>
        <w:t>) y cedrón (</w:t>
      </w:r>
      <w:r>
        <w:rPr>
          <w:i/>
          <w:sz w:val="24"/>
        </w:rPr>
        <w:t>Aloysia citrodora</w:t>
      </w:r>
      <w:r>
        <w:rPr>
          <w:sz w:val="24"/>
        </w:rPr>
        <w:t>), utilizando endulzantes naturales, con el fin de evaluar su viabilidad económica y potencial agroindustrial.</w:t>
      </w:r>
    </w:p>
    <w:p>
      <w:pPr>
        <w:pStyle w:val="ListParagraph"/>
        <w:spacing w:after="0" w:line="360" w:lineRule="auto"/>
        <w:jc w:val="both"/>
        <w:rPr>
          <w:sz w:val="24"/>
        </w:rPr>
        <w:sectPr>
          <w:pgSz w:w="11920" w:h="16840"/>
          <w:pgMar w:header="0" w:footer="1350" w:top="1640" w:bottom="1540" w:left="425" w:right="283"/>
        </w:sectPr>
      </w:pPr>
    </w:p>
    <w:p>
      <w:pPr>
        <w:pStyle w:val="Heading1"/>
        <w:numPr>
          <w:ilvl w:val="1"/>
          <w:numId w:val="31"/>
        </w:numPr>
        <w:tabs>
          <w:tab w:pos="2608" w:val="left" w:leader="none"/>
        </w:tabs>
        <w:spacing w:line="240" w:lineRule="auto" w:before="60" w:after="0"/>
        <w:ind w:left="2608" w:right="0" w:hanging="480"/>
        <w:jc w:val="left"/>
      </w:pPr>
      <w:bookmarkStart w:name="_bookmark12" w:id="13"/>
      <w:bookmarkEnd w:id="13"/>
      <w:r>
        <w:rPr>
          <w:b w:val="0"/>
        </w:rPr>
      </w:r>
      <w:r>
        <w:rPr>
          <w:spacing w:val="-2"/>
        </w:rPr>
        <w:t>HIPÓTESIS</w:t>
      </w:r>
    </w:p>
    <w:p>
      <w:pPr>
        <w:pStyle w:val="BodyText"/>
        <w:spacing w:before="104"/>
        <w:rPr>
          <w:b/>
        </w:rPr>
      </w:pPr>
    </w:p>
    <w:p>
      <w:pPr>
        <w:pStyle w:val="Heading2"/>
        <w:numPr>
          <w:ilvl w:val="2"/>
          <w:numId w:val="31"/>
        </w:numPr>
        <w:tabs>
          <w:tab w:pos="2503" w:val="left" w:leader="none"/>
        </w:tabs>
        <w:spacing w:line="240" w:lineRule="auto" w:before="0" w:after="0"/>
        <w:ind w:left="2503" w:right="0" w:hanging="660"/>
        <w:jc w:val="left"/>
      </w:pPr>
      <w:bookmarkStart w:name="_bookmark13" w:id="14"/>
      <w:bookmarkEnd w:id="14"/>
      <w:r>
        <w:rPr>
          <w:b w:val="0"/>
        </w:rPr>
      </w:r>
      <w:r>
        <w:rPr/>
        <w:t>Hipótesis</w:t>
      </w:r>
      <w:r>
        <w:rPr>
          <w:spacing w:val="-6"/>
        </w:rPr>
        <w:t> </w:t>
      </w:r>
      <w:r>
        <w:rPr/>
        <w:t>nula</w:t>
      </w:r>
      <w:r>
        <w:rPr>
          <w:spacing w:val="-1"/>
        </w:rPr>
        <w:t> </w:t>
      </w:r>
      <w:r>
        <w:rPr>
          <w:spacing w:val="-4"/>
        </w:rPr>
        <w:t>(Ho)</w:t>
      </w:r>
    </w:p>
    <w:p>
      <w:pPr>
        <w:pStyle w:val="BodyText"/>
        <w:spacing w:before="100"/>
        <w:rPr>
          <w:b/>
        </w:rPr>
      </w:pPr>
    </w:p>
    <w:p>
      <w:pPr>
        <w:pStyle w:val="BodyText"/>
        <w:spacing w:line="360" w:lineRule="auto"/>
        <w:ind w:left="1843" w:right="1413"/>
        <w:jc w:val="both"/>
      </w:pPr>
      <w:r>
        <w:rPr/>
        <w:t>Ho:</w:t>
      </w:r>
      <w:r>
        <w:rPr>
          <w:spacing w:val="-15"/>
        </w:rPr>
        <w:t> </w:t>
      </w:r>
      <w:r>
        <w:rPr/>
        <w:t>Las</w:t>
      </w:r>
      <w:r>
        <w:rPr>
          <w:spacing w:val="-15"/>
        </w:rPr>
        <w:t> </w:t>
      </w:r>
      <w:r>
        <w:rPr/>
        <w:t>bebidas</w:t>
      </w:r>
      <w:r>
        <w:rPr>
          <w:spacing w:val="-15"/>
        </w:rPr>
        <w:t> </w:t>
      </w:r>
      <w:r>
        <w:rPr/>
        <w:t>funcionales</w:t>
      </w:r>
      <w:r>
        <w:rPr>
          <w:spacing w:val="-15"/>
        </w:rPr>
        <w:t> </w:t>
      </w:r>
      <w:r>
        <w:rPr/>
        <w:t>fermentadas,</w:t>
      </w:r>
      <w:r>
        <w:rPr>
          <w:spacing w:val="-14"/>
        </w:rPr>
        <w:t> </w:t>
      </w:r>
      <w:r>
        <w:rPr/>
        <w:t>elaboradas</w:t>
      </w:r>
      <w:r>
        <w:rPr>
          <w:spacing w:val="-15"/>
        </w:rPr>
        <w:t> </w:t>
      </w:r>
      <w:r>
        <w:rPr/>
        <w:t>con</w:t>
      </w:r>
      <w:r>
        <w:rPr>
          <w:spacing w:val="-7"/>
        </w:rPr>
        <w:t> </w:t>
      </w:r>
      <w:r>
        <w:rPr/>
        <w:t>extracto</w:t>
      </w:r>
      <w:r>
        <w:rPr>
          <w:spacing w:val="-13"/>
        </w:rPr>
        <w:t> </w:t>
      </w:r>
      <w:r>
        <w:rPr/>
        <w:t>de</w:t>
      </w:r>
      <w:r>
        <w:rPr>
          <w:spacing w:val="-12"/>
        </w:rPr>
        <w:t> </w:t>
      </w:r>
      <w:r>
        <w:rPr/>
        <w:t>hojas</w:t>
      </w:r>
      <w:r>
        <w:rPr>
          <w:spacing w:val="-15"/>
        </w:rPr>
        <w:t> </w:t>
      </w:r>
      <w:r>
        <w:rPr/>
        <w:t>de</w:t>
      </w:r>
      <w:r>
        <w:rPr>
          <w:spacing w:val="-13"/>
        </w:rPr>
        <w:t> </w:t>
      </w:r>
      <w:r>
        <w:rPr/>
        <w:t>Mora (</w:t>
      </w:r>
      <w:r>
        <w:rPr>
          <w:i/>
        </w:rPr>
        <w:t>Rubus glaucus</w:t>
      </w:r>
      <w:r>
        <w:rPr/>
        <w:t>), Naranjilla (</w:t>
      </w:r>
      <w:r>
        <w:rPr>
          <w:i/>
        </w:rPr>
        <w:t>Solanum quitoense</w:t>
      </w:r>
      <w:r>
        <w:rPr/>
        <w:t>) y Cedrón (</w:t>
      </w:r>
      <w:r>
        <w:rPr>
          <w:i/>
        </w:rPr>
        <w:t>Aloysia citrodora</w:t>
      </w:r>
      <w:r>
        <w:rPr/>
        <w:t>), utilizando diferentes tipos de endulzantes, presentan igual contenido de antioxidantes, y no presentan actividad antimicrobiana.</w:t>
      </w:r>
    </w:p>
    <w:p>
      <w:pPr>
        <w:pStyle w:val="BodyText"/>
        <w:spacing w:before="241"/>
        <w:ind w:left="4972"/>
      </w:pPr>
      <w:r>
        <w:rPr/>
        <w:t>Ho = T1 = T2 =</w:t>
      </w:r>
      <w:r>
        <w:rPr>
          <w:spacing w:val="-4"/>
        </w:rPr>
        <w:t> </w:t>
      </w:r>
      <w:r>
        <w:rPr/>
        <w:t>T3 = ... =</w:t>
      </w:r>
      <w:r>
        <w:rPr>
          <w:spacing w:val="1"/>
        </w:rPr>
        <w:t> </w:t>
      </w:r>
      <w:r>
        <w:rPr>
          <w:spacing w:val="-5"/>
        </w:rPr>
        <w:t>Tn</w:t>
      </w:r>
    </w:p>
    <w:p>
      <w:pPr>
        <w:pStyle w:val="BodyText"/>
        <w:spacing w:before="104"/>
      </w:pPr>
    </w:p>
    <w:p>
      <w:pPr>
        <w:pStyle w:val="Heading2"/>
        <w:numPr>
          <w:ilvl w:val="2"/>
          <w:numId w:val="31"/>
        </w:numPr>
        <w:tabs>
          <w:tab w:pos="2443" w:val="left" w:leader="none"/>
        </w:tabs>
        <w:spacing w:line="240" w:lineRule="auto" w:before="1" w:after="0"/>
        <w:ind w:left="2443" w:right="0" w:hanging="600"/>
        <w:jc w:val="left"/>
      </w:pPr>
      <w:bookmarkStart w:name="_bookmark14" w:id="15"/>
      <w:bookmarkEnd w:id="15"/>
      <w:r>
        <w:rPr>
          <w:b w:val="0"/>
        </w:rPr>
      </w:r>
      <w:r>
        <w:rPr/>
        <w:t>Hipótesis</w:t>
      </w:r>
      <w:r>
        <w:rPr>
          <w:spacing w:val="-3"/>
        </w:rPr>
        <w:t> </w:t>
      </w:r>
      <w:r>
        <w:rPr/>
        <w:t>alterna</w:t>
      </w:r>
      <w:r>
        <w:rPr>
          <w:spacing w:val="2"/>
        </w:rPr>
        <w:t> </w:t>
      </w:r>
      <w:r>
        <w:rPr>
          <w:spacing w:val="-4"/>
        </w:rPr>
        <w:t>(Ha)</w:t>
      </w:r>
    </w:p>
    <w:p>
      <w:pPr>
        <w:pStyle w:val="BodyText"/>
        <w:spacing w:before="99"/>
        <w:rPr>
          <w:b/>
        </w:rPr>
      </w:pPr>
    </w:p>
    <w:p>
      <w:pPr>
        <w:pStyle w:val="BodyText"/>
        <w:spacing w:line="360" w:lineRule="auto"/>
        <w:ind w:left="1843" w:right="1413"/>
        <w:jc w:val="both"/>
      </w:pPr>
      <w:r>
        <w:rPr/>
        <w:t>Ha:</w:t>
      </w:r>
      <w:r>
        <w:rPr>
          <w:spacing w:val="-9"/>
        </w:rPr>
        <w:t> </w:t>
      </w:r>
      <w:r>
        <w:rPr/>
        <w:t>Las</w:t>
      </w:r>
      <w:r>
        <w:rPr>
          <w:spacing w:val="-13"/>
        </w:rPr>
        <w:t> </w:t>
      </w:r>
      <w:r>
        <w:rPr/>
        <w:t>bebidas</w:t>
      </w:r>
      <w:r>
        <w:rPr>
          <w:spacing w:val="-13"/>
        </w:rPr>
        <w:t> </w:t>
      </w:r>
      <w:r>
        <w:rPr/>
        <w:t>funcionales</w:t>
      </w:r>
      <w:r>
        <w:rPr>
          <w:spacing w:val="-13"/>
        </w:rPr>
        <w:t> </w:t>
      </w:r>
      <w:r>
        <w:rPr/>
        <w:t>fermentadas,</w:t>
      </w:r>
      <w:r>
        <w:rPr>
          <w:spacing w:val="-15"/>
        </w:rPr>
        <w:t> </w:t>
      </w:r>
      <w:r>
        <w:rPr/>
        <w:t>elaboradas</w:t>
      </w:r>
      <w:r>
        <w:rPr>
          <w:spacing w:val="-13"/>
        </w:rPr>
        <w:t> </w:t>
      </w:r>
      <w:r>
        <w:rPr/>
        <w:t>con</w:t>
      </w:r>
      <w:r>
        <w:rPr>
          <w:spacing w:val="-10"/>
        </w:rPr>
        <w:t> </w:t>
      </w:r>
      <w:r>
        <w:rPr/>
        <w:t>extracto</w:t>
      </w:r>
      <w:r>
        <w:rPr>
          <w:spacing w:val="-10"/>
        </w:rPr>
        <w:t> </w:t>
      </w:r>
      <w:r>
        <w:rPr/>
        <w:t>de</w:t>
      </w:r>
      <w:r>
        <w:rPr>
          <w:spacing w:val="-14"/>
        </w:rPr>
        <w:t> </w:t>
      </w:r>
      <w:r>
        <w:rPr/>
        <w:t>hojas</w:t>
      </w:r>
      <w:r>
        <w:rPr>
          <w:spacing w:val="-13"/>
        </w:rPr>
        <w:t> </w:t>
      </w:r>
      <w:r>
        <w:rPr/>
        <w:t>de</w:t>
      </w:r>
      <w:r>
        <w:rPr>
          <w:spacing w:val="-14"/>
        </w:rPr>
        <w:t> </w:t>
      </w:r>
      <w:r>
        <w:rPr/>
        <w:t>Mora (</w:t>
      </w:r>
      <w:r>
        <w:rPr>
          <w:i/>
        </w:rPr>
        <w:t>Rubus glaucus</w:t>
      </w:r>
      <w:r>
        <w:rPr/>
        <w:t>), Naranjilla (</w:t>
      </w:r>
      <w:r>
        <w:rPr>
          <w:i/>
        </w:rPr>
        <w:t>Solanum quitoense</w:t>
      </w:r>
      <w:r>
        <w:rPr/>
        <w:t>) y Cedrón (</w:t>
      </w:r>
      <w:r>
        <w:rPr>
          <w:i/>
        </w:rPr>
        <w:t>Aloysia citrodora</w:t>
      </w:r>
      <w:r>
        <w:rPr/>
        <w:t>), utilizando</w:t>
      </w:r>
      <w:r>
        <w:rPr>
          <w:spacing w:val="-2"/>
        </w:rPr>
        <w:t> </w:t>
      </w:r>
      <w:r>
        <w:rPr/>
        <w:t>diferentes</w:t>
      </w:r>
      <w:r>
        <w:rPr>
          <w:spacing w:val="-4"/>
        </w:rPr>
        <w:t> </w:t>
      </w:r>
      <w:r>
        <w:rPr/>
        <w:t>tipos</w:t>
      </w:r>
      <w:r>
        <w:rPr>
          <w:spacing w:val="-4"/>
        </w:rPr>
        <w:t> </w:t>
      </w:r>
      <w:r>
        <w:rPr/>
        <w:t>de</w:t>
      </w:r>
      <w:r>
        <w:rPr>
          <w:spacing w:val="-1"/>
        </w:rPr>
        <w:t> </w:t>
      </w:r>
      <w:r>
        <w:rPr/>
        <w:t>endulzantes,</w:t>
      </w:r>
      <w:r>
        <w:rPr>
          <w:spacing w:val="-7"/>
        </w:rPr>
        <w:t> </w:t>
      </w:r>
      <w:r>
        <w:rPr/>
        <w:t>presentan</w:t>
      </w:r>
      <w:r>
        <w:rPr>
          <w:spacing w:val="-2"/>
        </w:rPr>
        <w:t> </w:t>
      </w:r>
      <w:r>
        <w:rPr/>
        <w:t>diferencias</w:t>
      </w:r>
      <w:r>
        <w:rPr>
          <w:spacing w:val="-4"/>
        </w:rPr>
        <w:t> </w:t>
      </w:r>
      <w:r>
        <w:rPr/>
        <w:t>en</w:t>
      </w:r>
      <w:r>
        <w:rPr>
          <w:spacing w:val="-2"/>
        </w:rPr>
        <w:t> </w:t>
      </w:r>
      <w:r>
        <w:rPr/>
        <w:t>el</w:t>
      </w:r>
      <w:r>
        <w:rPr>
          <w:spacing w:val="-1"/>
        </w:rPr>
        <w:t> </w:t>
      </w:r>
      <w:r>
        <w:rPr/>
        <w:t>contenido</w:t>
      </w:r>
      <w:r>
        <w:rPr>
          <w:spacing w:val="-2"/>
        </w:rPr>
        <w:t> </w:t>
      </w:r>
      <w:r>
        <w:rPr/>
        <w:t>de antioxidantes, y también presentan actividad antimicrobiana.</w:t>
      </w:r>
    </w:p>
    <w:p>
      <w:pPr>
        <w:pStyle w:val="BodyText"/>
        <w:spacing w:before="241"/>
        <w:ind w:left="5040"/>
      </w:pPr>
      <w:r>
        <w:rPr/>
        <w:t>H1</w:t>
      </w:r>
      <w:r>
        <w:rPr>
          <w:spacing w:val="-2"/>
        </w:rPr>
        <w:t> </w:t>
      </w:r>
      <w:r>
        <w:rPr/>
        <w:t>= T1</w:t>
      </w:r>
      <w:r>
        <w:rPr>
          <w:spacing w:val="4"/>
        </w:rPr>
        <w:t> </w:t>
      </w:r>
      <w:r>
        <w:rPr/>
        <w:t>≠</w:t>
      </w:r>
      <w:r>
        <w:rPr>
          <w:spacing w:val="-4"/>
        </w:rPr>
        <w:t> </w:t>
      </w:r>
      <w:r>
        <w:rPr/>
        <w:t>T2</w:t>
      </w:r>
      <w:r>
        <w:rPr>
          <w:spacing w:val="-4"/>
        </w:rPr>
        <w:t> </w:t>
      </w:r>
      <w:r>
        <w:rPr/>
        <w:t>≠</w:t>
      </w:r>
      <w:r>
        <w:rPr>
          <w:spacing w:val="-4"/>
        </w:rPr>
        <w:t> </w:t>
      </w:r>
      <w:r>
        <w:rPr/>
        <w:t>T3</w:t>
      </w:r>
      <w:r>
        <w:rPr>
          <w:spacing w:val="5"/>
        </w:rPr>
        <w:t> </w:t>
      </w:r>
      <w:r>
        <w:rPr>
          <w:spacing w:val="-4"/>
        </w:rPr>
        <w:t>≠…≠Tn</w:t>
      </w:r>
    </w:p>
    <w:p>
      <w:pPr>
        <w:pStyle w:val="BodyText"/>
        <w:spacing w:after="0"/>
        <w:sectPr>
          <w:pgSz w:w="11920" w:h="16840"/>
          <w:pgMar w:header="0" w:footer="1350" w:top="1640" w:bottom="1540" w:left="425" w:right="283"/>
        </w:sectPr>
      </w:pPr>
    </w:p>
    <w:p>
      <w:pPr>
        <w:pStyle w:val="Heading1"/>
        <w:ind w:left="418"/>
      </w:pPr>
      <w:bookmarkStart w:name="_bookmark15" w:id="16"/>
      <w:bookmarkEnd w:id="16"/>
      <w:r>
        <w:rPr>
          <w:b w:val="0"/>
        </w:rPr>
      </w:r>
      <w:r>
        <w:rPr/>
        <w:t>CAPITULO</w:t>
      </w:r>
      <w:r>
        <w:rPr>
          <w:spacing w:val="-7"/>
        </w:rPr>
        <w:t> </w:t>
      </w:r>
      <w:r>
        <w:rPr>
          <w:spacing w:val="-5"/>
        </w:rPr>
        <w:t>II</w:t>
      </w:r>
    </w:p>
    <w:p>
      <w:pPr>
        <w:pStyle w:val="BodyText"/>
        <w:spacing w:before="104"/>
        <w:rPr>
          <w:b/>
        </w:rPr>
      </w:pPr>
    </w:p>
    <w:p>
      <w:pPr>
        <w:pStyle w:val="Heading1"/>
        <w:numPr>
          <w:ilvl w:val="3"/>
          <w:numId w:val="31"/>
        </w:numPr>
        <w:tabs>
          <w:tab w:pos="2512" w:val="left" w:leader="none"/>
        </w:tabs>
        <w:spacing w:line="240" w:lineRule="auto" w:before="0" w:after="0"/>
        <w:ind w:left="2512" w:right="0" w:hanging="240"/>
        <w:jc w:val="left"/>
      </w:pPr>
      <w:bookmarkStart w:name="_bookmark16" w:id="17"/>
      <w:bookmarkEnd w:id="17"/>
      <w:r>
        <w:rPr>
          <w:b w:val="0"/>
        </w:rPr>
      </w:r>
      <w:r>
        <w:rPr/>
        <w:t>MARCO</w:t>
      </w:r>
      <w:r>
        <w:rPr>
          <w:spacing w:val="-4"/>
        </w:rPr>
        <w:t> </w:t>
      </w:r>
      <w:r>
        <w:rPr>
          <w:spacing w:val="-2"/>
        </w:rPr>
        <w:t>TEORICO</w:t>
      </w:r>
    </w:p>
    <w:p>
      <w:pPr>
        <w:pStyle w:val="BodyText"/>
        <w:spacing w:before="100"/>
        <w:rPr>
          <w:b/>
        </w:rPr>
      </w:pPr>
    </w:p>
    <w:p>
      <w:pPr>
        <w:pStyle w:val="Heading2"/>
        <w:numPr>
          <w:ilvl w:val="4"/>
          <w:numId w:val="31"/>
        </w:numPr>
        <w:tabs>
          <w:tab w:pos="2263" w:val="left" w:leader="none"/>
        </w:tabs>
        <w:spacing w:line="240" w:lineRule="auto" w:before="0" w:after="0"/>
        <w:ind w:left="2263" w:right="0" w:hanging="420"/>
        <w:jc w:val="left"/>
      </w:pPr>
      <w:bookmarkStart w:name="_bookmark17" w:id="18"/>
      <w:bookmarkEnd w:id="18"/>
      <w:r>
        <w:rPr>
          <w:b w:val="0"/>
        </w:rPr>
      </w:r>
      <w:r>
        <w:rPr/>
        <w:t>Planta</w:t>
      </w:r>
      <w:r>
        <w:rPr>
          <w:spacing w:val="-4"/>
        </w:rPr>
        <w:t> </w:t>
      </w:r>
      <w:r>
        <w:rPr/>
        <w:t>de</w:t>
      </w:r>
      <w:r>
        <w:rPr>
          <w:spacing w:val="1"/>
        </w:rPr>
        <w:t> </w:t>
      </w:r>
      <w:r>
        <w:rPr>
          <w:spacing w:val="-4"/>
        </w:rPr>
        <w:t>Mora</w:t>
      </w:r>
    </w:p>
    <w:p>
      <w:pPr>
        <w:pStyle w:val="BodyText"/>
        <w:spacing w:before="105"/>
        <w:rPr>
          <w:b/>
        </w:rPr>
      </w:pPr>
    </w:p>
    <w:p>
      <w:pPr>
        <w:pStyle w:val="BodyText"/>
        <w:spacing w:line="360" w:lineRule="auto"/>
        <w:ind w:left="1843" w:right="1412"/>
        <w:jc w:val="both"/>
      </w:pPr>
      <w:r>
        <w:rPr/>
        <w:t>La mora, perteneciente al género (</w:t>
      </w:r>
      <w:r>
        <w:rPr>
          <w:i/>
        </w:rPr>
        <w:t>Rubus glaucus</w:t>
      </w:r>
      <w:r>
        <w:rPr/>
        <w:t>) de la familia </w:t>
      </w:r>
      <w:r>
        <w:rPr>
          <w:i/>
        </w:rPr>
        <w:t>Rosaceae</w:t>
      </w:r>
      <w:r>
        <w:rPr/>
        <w:t>, tuvo su origen en plantas silvestres distribuidas en diversas regiones de Europa, Asia y Norteamérica. A lo largo de millones de años, estas especies han experimentado procesos de poliploidía e hibridación natural, generando numerosas variedades adaptadas</w:t>
      </w:r>
      <w:r>
        <w:rPr>
          <w:spacing w:val="-15"/>
        </w:rPr>
        <w:t> </w:t>
      </w:r>
      <w:r>
        <w:rPr/>
        <w:t>a</w:t>
      </w:r>
      <w:r>
        <w:rPr>
          <w:spacing w:val="-8"/>
        </w:rPr>
        <w:t> </w:t>
      </w:r>
      <w:r>
        <w:rPr/>
        <w:t>distintos</w:t>
      </w:r>
      <w:r>
        <w:rPr>
          <w:spacing w:val="-11"/>
        </w:rPr>
        <w:t> </w:t>
      </w:r>
      <w:r>
        <w:rPr/>
        <w:t>climas</w:t>
      </w:r>
      <w:r>
        <w:rPr>
          <w:spacing w:val="-11"/>
        </w:rPr>
        <w:t> </w:t>
      </w:r>
      <w:r>
        <w:rPr/>
        <w:t>y</w:t>
      </w:r>
      <w:r>
        <w:rPr>
          <w:spacing w:val="-9"/>
        </w:rPr>
        <w:t> </w:t>
      </w:r>
      <w:r>
        <w:rPr/>
        <w:t>tipos</w:t>
      </w:r>
      <w:r>
        <w:rPr>
          <w:spacing w:val="-11"/>
        </w:rPr>
        <w:t> </w:t>
      </w:r>
      <w:r>
        <w:rPr/>
        <w:t>de</w:t>
      </w:r>
      <w:r>
        <w:rPr>
          <w:spacing w:val="-8"/>
        </w:rPr>
        <w:t> </w:t>
      </w:r>
      <w:r>
        <w:rPr/>
        <w:t>suelo.</w:t>
      </w:r>
      <w:r>
        <w:rPr>
          <w:spacing w:val="-9"/>
        </w:rPr>
        <w:t> </w:t>
      </w:r>
      <w:r>
        <w:rPr/>
        <w:t>En</w:t>
      </w:r>
      <w:r>
        <w:rPr>
          <w:spacing w:val="-9"/>
        </w:rPr>
        <w:t> </w:t>
      </w:r>
      <w:r>
        <w:rPr/>
        <w:t>los</w:t>
      </w:r>
      <w:r>
        <w:rPr>
          <w:spacing w:val="-15"/>
        </w:rPr>
        <w:t> </w:t>
      </w:r>
      <w:r>
        <w:rPr/>
        <w:t>Andes</w:t>
      </w:r>
      <w:r>
        <w:rPr>
          <w:spacing w:val="-11"/>
        </w:rPr>
        <w:t> </w:t>
      </w:r>
      <w:r>
        <w:rPr/>
        <w:t>sudamericanos,</w:t>
      </w:r>
      <w:r>
        <w:rPr>
          <w:spacing w:val="-9"/>
        </w:rPr>
        <w:t> </w:t>
      </w:r>
      <w:r>
        <w:rPr/>
        <w:t>especies como </w:t>
      </w:r>
      <w:r>
        <w:rPr>
          <w:i/>
        </w:rPr>
        <w:t>Rubus glaucus Benth</w:t>
      </w:r>
      <w:r>
        <w:rPr/>
        <w:t>., conocida como mora de Castilla, fueron introducidas y se aclimataron a regiones de clima templado y altitudes intermedias, donde sus hojas se emplean</w:t>
      </w:r>
      <w:r>
        <w:rPr>
          <w:spacing w:val="-2"/>
        </w:rPr>
        <w:t> </w:t>
      </w:r>
      <w:r>
        <w:rPr/>
        <w:t>tradicionalmente</w:t>
      </w:r>
      <w:r>
        <w:rPr>
          <w:spacing w:val="-1"/>
        </w:rPr>
        <w:t> </w:t>
      </w:r>
      <w:r>
        <w:rPr/>
        <w:t>en infusiones y productos funcionales gracias a su</w:t>
      </w:r>
      <w:r>
        <w:rPr>
          <w:spacing w:val="-4"/>
        </w:rPr>
        <w:t> </w:t>
      </w:r>
      <w:r>
        <w:rPr/>
        <w:t>contenido</w:t>
      </w:r>
      <w:r>
        <w:rPr>
          <w:spacing w:val="-4"/>
        </w:rPr>
        <w:t> </w:t>
      </w:r>
      <w:r>
        <w:rPr/>
        <w:t>de</w:t>
      </w:r>
      <w:r>
        <w:rPr>
          <w:spacing w:val="-7"/>
        </w:rPr>
        <w:t> </w:t>
      </w:r>
      <w:r>
        <w:rPr/>
        <w:t>compuestos</w:t>
      </w:r>
      <w:r>
        <w:rPr>
          <w:spacing w:val="-6"/>
        </w:rPr>
        <w:t> </w:t>
      </w:r>
      <w:r>
        <w:rPr/>
        <w:t>bioactivos</w:t>
      </w:r>
      <w:r>
        <w:rPr>
          <w:spacing w:val="-6"/>
        </w:rPr>
        <w:t> </w:t>
      </w:r>
      <w:r>
        <w:rPr/>
        <w:t>y</w:t>
      </w:r>
      <w:r>
        <w:rPr>
          <w:spacing w:val="-8"/>
        </w:rPr>
        <w:t> </w:t>
      </w:r>
      <w:r>
        <w:rPr/>
        <w:t>propiedades</w:t>
      </w:r>
      <w:r>
        <w:rPr>
          <w:spacing w:val="-9"/>
        </w:rPr>
        <w:t> </w:t>
      </w:r>
      <w:r>
        <w:rPr/>
        <w:t>antioxidantes (Garrido</w:t>
      </w:r>
      <w:r>
        <w:rPr>
          <w:spacing w:val="-4"/>
        </w:rPr>
        <w:t> </w:t>
      </w:r>
      <w:r>
        <w:rPr/>
        <w:t>et</w:t>
      </w:r>
      <w:r>
        <w:rPr>
          <w:spacing w:val="-2"/>
        </w:rPr>
        <w:t> </w:t>
      </w:r>
      <w:r>
        <w:rPr/>
        <w:t>al., </w:t>
      </w:r>
      <w:r>
        <w:rPr>
          <w:spacing w:val="-2"/>
        </w:rPr>
        <w:t>2020).</w:t>
      </w:r>
    </w:p>
    <w:p>
      <w:pPr>
        <w:pStyle w:val="Heading2"/>
        <w:spacing w:before="241"/>
      </w:pPr>
      <w:bookmarkStart w:name="_bookmark18" w:id="19"/>
      <w:bookmarkEnd w:id="19"/>
      <w:r>
        <w:rPr>
          <w:b w:val="0"/>
        </w:rPr>
      </w:r>
      <w:r>
        <w:rPr/>
        <w:t>Figura</w:t>
      </w:r>
      <w:r>
        <w:rPr>
          <w:spacing w:val="1"/>
        </w:rPr>
        <w:t> </w:t>
      </w:r>
      <w:r>
        <w:rPr>
          <w:spacing w:val="-10"/>
        </w:rPr>
        <w:t>1</w:t>
      </w:r>
    </w:p>
    <w:p>
      <w:pPr>
        <w:pStyle w:val="BodyText"/>
        <w:spacing w:before="100"/>
        <w:rPr>
          <w:b/>
        </w:rPr>
      </w:pPr>
    </w:p>
    <w:p>
      <w:pPr>
        <w:spacing w:before="0"/>
        <w:ind w:left="1843" w:right="0" w:firstLine="0"/>
        <w:jc w:val="left"/>
        <w:rPr>
          <w:i/>
          <w:sz w:val="24"/>
        </w:rPr>
      </w:pPr>
      <w:r>
        <w:rPr>
          <w:i/>
          <w:sz w:val="24"/>
        </w:rPr>
        <w:t>Hojas</w:t>
      </w:r>
      <w:r>
        <w:rPr>
          <w:i/>
          <w:spacing w:val="-4"/>
          <w:sz w:val="24"/>
        </w:rPr>
        <w:t> </w:t>
      </w:r>
      <w:r>
        <w:rPr>
          <w:i/>
          <w:sz w:val="24"/>
        </w:rPr>
        <w:t>de</w:t>
      </w:r>
      <w:r>
        <w:rPr>
          <w:i/>
          <w:spacing w:val="-2"/>
          <w:sz w:val="24"/>
        </w:rPr>
        <w:t> </w:t>
      </w:r>
      <w:r>
        <w:rPr>
          <w:i/>
          <w:sz w:val="24"/>
        </w:rPr>
        <w:t>Mora</w:t>
      </w:r>
      <w:r>
        <w:rPr>
          <w:i/>
          <w:spacing w:val="-2"/>
          <w:sz w:val="24"/>
        </w:rPr>
        <w:t> </w:t>
      </w:r>
      <w:r>
        <w:rPr>
          <w:i/>
          <w:sz w:val="24"/>
        </w:rPr>
        <w:t>(Robus</w:t>
      </w:r>
      <w:r>
        <w:rPr>
          <w:i/>
          <w:spacing w:val="-3"/>
          <w:sz w:val="24"/>
        </w:rPr>
        <w:t> </w:t>
      </w:r>
      <w:r>
        <w:rPr>
          <w:i/>
          <w:spacing w:val="-2"/>
          <w:sz w:val="24"/>
        </w:rPr>
        <w:t>glaucus)</w:t>
      </w:r>
    </w:p>
    <w:p>
      <w:pPr>
        <w:pStyle w:val="BodyText"/>
        <w:spacing w:before="122"/>
        <w:rPr>
          <w:i/>
          <w:sz w:val="20"/>
        </w:rPr>
      </w:pPr>
      <w:r>
        <w:rPr>
          <w:i/>
          <w:sz w:val="20"/>
        </w:rPr>
        <w:drawing>
          <wp:anchor distT="0" distB="0" distL="0" distR="0" allowOverlap="1" layoutInCell="1" locked="0" behindDoc="1" simplePos="0" relativeHeight="487589888">
            <wp:simplePos x="0" y="0"/>
            <wp:positionH relativeFrom="page">
              <wp:posOffset>2245614</wp:posOffset>
            </wp:positionH>
            <wp:positionV relativeFrom="paragraph">
              <wp:posOffset>239371</wp:posOffset>
            </wp:positionV>
            <wp:extent cx="3432430" cy="1958720"/>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16" cstate="print"/>
                    <a:stretch>
                      <a:fillRect/>
                    </a:stretch>
                  </pic:blipFill>
                  <pic:spPr>
                    <a:xfrm>
                      <a:off x="0" y="0"/>
                      <a:ext cx="3432430" cy="1958720"/>
                    </a:xfrm>
                    <a:prstGeom prst="rect">
                      <a:avLst/>
                    </a:prstGeom>
                  </pic:spPr>
                </pic:pic>
              </a:graphicData>
            </a:graphic>
          </wp:anchor>
        </w:drawing>
      </w:r>
    </w:p>
    <w:p>
      <w:pPr>
        <w:pStyle w:val="BodyText"/>
        <w:spacing w:before="113"/>
        <w:rPr>
          <w:i/>
        </w:rPr>
      </w:pPr>
    </w:p>
    <w:p>
      <w:pPr>
        <w:spacing w:before="0"/>
        <w:ind w:left="1843" w:right="0" w:firstLine="0"/>
        <w:jc w:val="left"/>
        <w:rPr>
          <w:sz w:val="20"/>
        </w:rPr>
      </w:pPr>
      <w:r>
        <w:rPr>
          <w:i/>
          <w:sz w:val="20"/>
        </w:rPr>
        <w:t>Nota.</w:t>
      </w:r>
      <w:r>
        <w:rPr>
          <w:i/>
          <w:spacing w:val="1"/>
          <w:sz w:val="20"/>
        </w:rPr>
        <w:t> </w:t>
      </w:r>
      <w:r>
        <w:rPr>
          <w:sz w:val="20"/>
        </w:rPr>
        <w:t>La</w:t>
      </w:r>
      <w:r>
        <w:rPr>
          <w:spacing w:val="-1"/>
          <w:sz w:val="20"/>
        </w:rPr>
        <w:t> </w:t>
      </w:r>
      <w:r>
        <w:rPr>
          <w:sz w:val="20"/>
        </w:rPr>
        <w:t>figura</w:t>
      </w:r>
      <w:r>
        <w:rPr>
          <w:spacing w:val="-5"/>
          <w:sz w:val="20"/>
        </w:rPr>
        <w:t> </w:t>
      </w:r>
      <w:r>
        <w:rPr>
          <w:sz w:val="20"/>
        </w:rPr>
        <w:t>muestra</w:t>
      </w:r>
      <w:r>
        <w:rPr>
          <w:spacing w:val="-1"/>
          <w:sz w:val="20"/>
        </w:rPr>
        <w:t> </w:t>
      </w:r>
      <w:r>
        <w:rPr>
          <w:sz w:val="20"/>
        </w:rPr>
        <w:t>las</w:t>
      </w:r>
      <w:r>
        <w:rPr>
          <w:spacing w:val="-3"/>
          <w:sz w:val="20"/>
        </w:rPr>
        <w:t> </w:t>
      </w:r>
      <w:r>
        <w:rPr>
          <w:sz w:val="20"/>
        </w:rPr>
        <w:t>hojas</w:t>
      </w:r>
      <w:r>
        <w:rPr>
          <w:spacing w:val="-3"/>
          <w:sz w:val="20"/>
        </w:rPr>
        <w:t> </w:t>
      </w:r>
      <w:r>
        <w:rPr>
          <w:sz w:val="20"/>
        </w:rPr>
        <w:t>de</w:t>
      </w:r>
      <w:r>
        <w:rPr>
          <w:spacing w:val="-1"/>
          <w:sz w:val="20"/>
        </w:rPr>
        <w:t> </w:t>
      </w:r>
      <w:r>
        <w:rPr>
          <w:sz w:val="20"/>
        </w:rPr>
        <w:t>mora.</w:t>
      </w:r>
      <w:r>
        <w:rPr>
          <w:spacing w:val="-4"/>
          <w:sz w:val="20"/>
        </w:rPr>
        <w:t> </w:t>
      </w:r>
      <w:r>
        <w:rPr>
          <w:sz w:val="20"/>
        </w:rPr>
        <w:t>Tomado</w:t>
      </w:r>
      <w:r>
        <w:rPr>
          <w:spacing w:val="-1"/>
          <w:sz w:val="20"/>
        </w:rPr>
        <w:t> </w:t>
      </w:r>
      <w:r>
        <w:rPr>
          <w:sz w:val="20"/>
        </w:rPr>
        <w:t>de</w:t>
      </w:r>
      <w:r>
        <w:rPr>
          <w:spacing w:val="3"/>
          <w:sz w:val="20"/>
        </w:rPr>
        <w:t> </w:t>
      </w:r>
      <w:r>
        <w:rPr>
          <w:sz w:val="20"/>
        </w:rPr>
        <w:t>(Meng</w:t>
      </w:r>
      <w:r>
        <w:rPr>
          <w:spacing w:val="-1"/>
          <w:sz w:val="20"/>
        </w:rPr>
        <w:t> </w:t>
      </w:r>
      <w:r>
        <w:rPr>
          <w:sz w:val="20"/>
        </w:rPr>
        <w:t>et</w:t>
      </w:r>
      <w:r>
        <w:rPr>
          <w:spacing w:val="1"/>
          <w:sz w:val="20"/>
        </w:rPr>
        <w:t> </w:t>
      </w:r>
      <w:r>
        <w:rPr>
          <w:sz w:val="20"/>
        </w:rPr>
        <w:t>al.,</w:t>
      </w:r>
      <w:r>
        <w:rPr>
          <w:spacing w:val="-3"/>
          <w:sz w:val="20"/>
        </w:rPr>
        <w:t> </w:t>
      </w:r>
      <w:r>
        <w:rPr>
          <w:spacing w:val="-2"/>
          <w:sz w:val="20"/>
        </w:rPr>
        <w:t>2022).</w:t>
      </w:r>
    </w:p>
    <w:p>
      <w:pPr>
        <w:pStyle w:val="BodyText"/>
        <w:spacing w:before="123"/>
        <w:rPr>
          <w:sz w:val="20"/>
        </w:rPr>
      </w:pPr>
    </w:p>
    <w:p>
      <w:pPr>
        <w:pStyle w:val="Heading2"/>
        <w:numPr>
          <w:ilvl w:val="5"/>
          <w:numId w:val="31"/>
        </w:numPr>
        <w:tabs>
          <w:tab w:pos="2443" w:val="left" w:leader="none"/>
        </w:tabs>
        <w:spacing w:line="240" w:lineRule="auto" w:before="0" w:after="0"/>
        <w:ind w:left="2443" w:right="0" w:hanging="600"/>
        <w:jc w:val="left"/>
      </w:pPr>
      <w:bookmarkStart w:name="_bookmark19" w:id="20"/>
      <w:bookmarkEnd w:id="20"/>
      <w:r>
        <w:rPr>
          <w:b w:val="0"/>
        </w:rPr>
      </w:r>
      <w:r>
        <w:rPr/>
        <w:t>Antecedentes</w:t>
      </w:r>
      <w:r>
        <w:rPr>
          <w:spacing w:val="-5"/>
        </w:rPr>
        <w:t> </w:t>
      </w:r>
      <w:r>
        <w:rPr/>
        <w:t>de</w:t>
      </w:r>
      <w:r>
        <w:rPr>
          <w:spacing w:val="1"/>
        </w:rPr>
        <w:t> </w:t>
      </w:r>
      <w:r>
        <w:rPr/>
        <w:t>las</w:t>
      </w:r>
      <w:r>
        <w:rPr>
          <w:spacing w:val="-4"/>
        </w:rPr>
        <w:t> </w:t>
      </w:r>
      <w:r>
        <w:rPr/>
        <w:t>hojas</w:t>
      </w:r>
      <w:r>
        <w:rPr>
          <w:spacing w:val="-4"/>
        </w:rPr>
        <w:t> </w:t>
      </w:r>
      <w:r>
        <w:rPr/>
        <w:t>de</w:t>
      </w:r>
      <w:r>
        <w:rPr>
          <w:spacing w:val="-1"/>
        </w:rPr>
        <w:t> </w:t>
      </w:r>
      <w:r>
        <w:rPr>
          <w:spacing w:val="-4"/>
        </w:rPr>
        <w:t>mora</w:t>
      </w:r>
    </w:p>
    <w:p>
      <w:pPr>
        <w:pStyle w:val="BodyText"/>
        <w:spacing w:before="100"/>
        <w:rPr>
          <w:b/>
        </w:rPr>
      </w:pPr>
    </w:p>
    <w:p>
      <w:pPr>
        <w:pStyle w:val="BodyText"/>
        <w:spacing w:line="362" w:lineRule="auto"/>
        <w:ind w:left="1843" w:right="1416"/>
        <w:jc w:val="both"/>
      </w:pPr>
      <w:r>
        <w:rPr/>
        <w:t>La mora de Castilla (Rubus glaucus Benth.) pertenece a la familia Rosaceae y es una</w:t>
      </w:r>
      <w:r>
        <w:rPr>
          <w:spacing w:val="-4"/>
        </w:rPr>
        <w:t> </w:t>
      </w:r>
      <w:r>
        <w:rPr/>
        <w:t>de</w:t>
      </w:r>
      <w:r>
        <w:rPr>
          <w:spacing w:val="-4"/>
        </w:rPr>
        <w:t> </w:t>
      </w:r>
      <w:r>
        <w:rPr/>
        <w:t>las</w:t>
      </w:r>
      <w:r>
        <w:rPr>
          <w:spacing w:val="-6"/>
        </w:rPr>
        <w:t> </w:t>
      </w:r>
      <w:r>
        <w:rPr/>
        <w:t>especies</w:t>
      </w:r>
      <w:r>
        <w:rPr>
          <w:spacing w:val="-7"/>
        </w:rPr>
        <w:t> </w:t>
      </w:r>
      <w:r>
        <w:rPr/>
        <w:t>más</w:t>
      </w:r>
      <w:r>
        <w:rPr>
          <w:spacing w:val="-6"/>
        </w:rPr>
        <w:t> </w:t>
      </w:r>
      <w:r>
        <w:rPr/>
        <w:t>cultivadas</w:t>
      </w:r>
      <w:r>
        <w:rPr>
          <w:spacing w:val="-7"/>
        </w:rPr>
        <w:t> </w:t>
      </w:r>
      <w:r>
        <w:rPr/>
        <w:t>en</w:t>
      </w:r>
      <w:r>
        <w:rPr>
          <w:spacing w:val="-5"/>
        </w:rPr>
        <w:t> </w:t>
      </w:r>
      <w:r>
        <w:rPr/>
        <w:t>la</w:t>
      </w:r>
      <w:r>
        <w:rPr>
          <w:spacing w:val="-4"/>
        </w:rPr>
        <w:t> </w:t>
      </w:r>
      <w:r>
        <w:rPr/>
        <w:t>región</w:t>
      </w:r>
      <w:r>
        <w:rPr>
          <w:spacing w:val="-5"/>
        </w:rPr>
        <w:t> </w:t>
      </w:r>
      <w:r>
        <w:rPr/>
        <w:t>andina,</w:t>
      </w:r>
      <w:r>
        <w:rPr>
          <w:spacing w:val="-10"/>
        </w:rPr>
        <w:t> </w:t>
      </w:r>
      <w:r>
        <w:rPr/>
        <w:t>especialmente</w:t>
      </w:r>
      <w:r>
        <w:rPr>
          <w:spacing w:val="-3"/>
        </w:rPr>
        <w:t> </w:t>
      </w:r>
      <w:r>
        <w:rPr/>
        <w:t>en</w:t>
      </w:r>
      <w:r>
        <w:rPr>
          <w:spacing w:val="-9"/>
        </w:rPr>
        <w:t> </w:t>
      </w:r>
      <w:r>
        <w:rPr/>
        <w:t>Ecuador</w:t>
      </w:r>
      <w:r>
        <w:rPr>
          <w:spacing w:val="-8"/>
        </w:rPr>
        <w:t> </w:t>
      </w:r>
      <w:r>
        <w:rPr>
          <w:spacing w:val="-10"/>
        </w:rPr>
        <w:t>y</w:t>
      </w:r>
    </w:p>
    <w:p>
      <w:pPr>
        <w:pStyle w:val="BodyText"/>
        <w:spacing w:after="0" w:line="362" w:lineRule="auto"/>
        <w:jc w:val="both"/>
        <w:sectPr>
          <w:pgSz w:w="11920" w:h="16840"/>
          <w:pgMar w:header="0" w:footer="1350" w:top="1640" w:bottom="1540" w:left="425" w:right="283"/>
        </w:sectPr>
      </w:pPr>
    </w:p>
    <w:p>
      <w:pPr>
        <w:pStyle w:val="BodyText"/>
        <w:spacing w:line="360" w:lineRule="auto" w:before="60"/>
        <w:ind w:left="1843" w:right="1419"/>
        <w:jc w:val="both"/>
      </w:pPr>
      <w:r>
        <w:rPr/>
        <w:t>Colombia. Además de la importancia comercial de sus frutos, las hojas de esta planta han sido utilizadas tradicionalmente en la preparación de infusiones debido a la presencia de compuestos bioactivos. Diversos estudios han reportado que las hojas</w:t>
      </w:r>
      <w:r>
        <w:rPr>
          <w:spacing w:val="-8"/>
        </w:rPr>
        <w:t> </w:t>
      </w:r>
      <w:r>
        <w:rPr/>
        <w:t>contienen</w:t>
      </w:r>
      <w:r>
        <w:rPr>
          <w:spacing w:val="-11"/>
        </w:rPr>
        <w:t> </w:t>
      </w:r>
      <w:r>
        <w:rPr/>
        <w:t>flavonoides</w:t>
      </w:r>
      <w:r>
        <w:rPr>
          <w:spacing w:val="-8"/>
        </w:rPr>
        <w:t> </w:t>
      </w:r>
      <w:r>
        <w:rPr/>
        <w:t>y</w:t>
      </w:r>
      <w:r>
        <w:rPr>
          <w:spacing w:val="-7"/>
        </w:rPr>
        <w:t> </w:t>
      </w:r>
      <w:r>
        <w:rPr/>
        <w:t>compuestos</w:t>
      </w:r>
      <w:r>
        <w:rPr>
          <w:spacing w:val="-12"/>
        </w:rPr>
        <w:t> </w:t>
      </w:r>
      <w:r>
        <w:rPr/>
        <w:t>fenólicos</w:t>
      </w:r>
      <w:r>
        <w:rPr>
          <w:spacing w:val="-12"/>
        </w:rPr>
        <w:t> </w:t>
      </w:r>
      <w:r>
        <w:rPr/>
        <w:t>con</w:t>
      </w:r>
      <w:r>
        <w:rPr>
          <w:spacing w:val="-7"/>
        </w:rPr>
        <w:t> </w:t>
      </w:r>
      <w:r>
        <w:rPr/>
        <w:t>actividad</w:t>
      </w:r>
      <w:r>
        <w:rPr>
          <w:spacing w:val="-10"/>
        </w:rPr>
        <w:t> </w:t>
      </w:r>
      <w:r>
        <w:rPr/>
        <w:t>antioxidante,</w:t>
      </w:r>
      <w:r>
        <w:rPr>
          <w:spacing w:val="-7"/>
        </w:rPr>
        <w:t> </w:t>
      </w:r>
      <w:r>
        <w:rPr/>
        <w:t>los cuales ayudan a reducir</w:t>
      </w:r>
      <w:r>
        <w:rPr>
          <w:spacing w:val="-1"/>
        </w:rPr>
        <w:t> </w:t>
      </w:r>
      <w:r>
        <w:rPr/>
        <w:t>el efecto de los radicales libres en</w:t>
      </w:r>
      <w:r>
        <w:rPr>
          <w:spacing w:val="-1"/>
        </w:rPr>
        <w:t> </w:t>
      </w:r>
      <w:r>
        <w:rPr/>
        <w:t>el organismo. Gracias a estas</w:t>
      </w:r>
      <w:r>
        <w:rPr>
          <w:spacing w:val="-8"/>
        </w:rPr>
        <w:t> </w:t>
      </w:r>
      <w:r>
        <w:rPr/>
        <w:t>características,</w:t>
      </w:r>
      <w:r>
        <w:rPr>
          <w:spacing w:val="-7"/>
        </w:rPr>
        <w:t> </w:t>
      </w:r>
      <w:r>
        <w:rPr/>
        <w:t>la</w:t>
      </w:r>
      <w:r>
        <w:rPr>
          <w:spacing w:val="-5"/>
        </w:rPr>
        <w:t> </w:t>
      </w:r>
      <w:r>
        <w:rPr/>
        <w:t>mora</w:t>
      </w:r>
      <w:r>
        <w:rPr>
          <w:spacing w:val="-5"/>
        </w:rPr>
        <w:t> </w:t>
      </w:r>
      <w:r>
        <w:rPr/>
        <w:t>ha</w:t>
      </w:r>
      <w:r>
        <w:rPr>
          <w:spacing w:val="-5"/>
        </w:rPr>
        <w:t> </w:t>
      </w:r>
      <w:r>
        <w:rPr/>
        <w:t>despertado</w:t>
      </w:r>
      <w:r>
        <w:rPr>
          <w:spacing w:val="-7"/>
        </w:rPr>
        <w:t> </w:t>
      </w:r>
      <w:r>
        <w:rPr/>
        <w:t>interés</w:t>
      </w:r>
      <w:r>
        <w:rPr>
          <w:spacing w:val="-8"/>
        </w:rPr>
        <w:t> </w:t>
      </w:r>
      <w:r>
        <w:rPr/>
        <w:t>no</w:t>
      </w:r>
      <w:r>
        <w:rPr>
          <w:spacing w:val="-7"/>
        </w:rPr>
        <w:t> </w:t>
      </w:r>
      <w:r>
        <w:rPr/>
        <w:t>solo</w:t>
      </w:r>
      <w:r>
        <w:rPr>
          <w:spacing w:val="-7"/>
        </w:rPr>
        <w:t> </w:t>
      </w:r>
      <w:r>
        <w:rPr/>
        <w:t>por</w:t>
      </w:r>
      <w:r>
        <w:rPr>
          <w:spacing w:val="-6"/>
        </w:rPr>
        <w:t> </w:t>
      </w:r>
      <w:r>
        <w:rPr/>
        <w:t>su</w:t>
      </w:r>
      <w:r>
        <w:rPr>
          <w:spacing w:val="-7"/>
        </w:rPr>
        <w:t> </w:t>
      </w:r>
      <w:r>
        <w:rPr/>
        <w:t>valor</w:t>
      </w:r>
      <w:r>
        <w:rPr>
          <w:spacing w:val="-6"/>
        </w:rPr>
        <w:t> </w:t>
      </w:r>
      <w:r>
        <w:rPr/>
        <w:t>alimenticio, sino también por su potencial aplicación en el desarrollo de productos funcionales y nutracéuticos, convirtiéndose en un recurso de importancia económica y agroindustrial (Abril-Espin et al., 2024).</w:t>
      </w:r>
    </w:p>
    <w:p>
      <w:pPr>
        <w:pStyle w:val="Heading2"/>
        <w:numPr>
          <w:ilvl w:val="2"/>
          <w:numId w:val="32"/>
        </w:numPr>
        <w:tabs>
          <w:tab w:pos="1988" w:val="left" w:leader="none"/>
          <w:tab w:pos="2383" w:val="left" w:leader="none"/>
        </w:tabs>
        <w:spacing w:line="566" w:lineRule="auto" w:before="243" w:after="0"/>
        <w:ind w:left="1988" w:right="5325" w:hanging="145"/>
        <w:jc w:val="both"/>
      </w:pPr>
      <w:bookmarkStart w:name="_bookmark20" w:id="21"/>
      <w:bookmarkEnd w:id="21"/>
      <w:r>
        <w:rPr>
          <w:b w:val="0"/>
        </w:rPr>
      </w:r>
      <w:r>
        <w:rPr/>
        <w:t>Clasificación</w:t>
      </w:r>
      <w:r>
        <w:rPr>
          <w:spacing w:val="-6"/>
        </w:rPr>
        <w:t> </w:t>
      </w:r>
      <w:r>
        <w:rPr/>
        <w:t>de</w:t>
      </w:r>
      <w:r>
        <w:rPr>
          <w:spacing w:val="-5"/>
        </w:rPr>
        <w:t> </w:t>
      </w:r>
      <w:r>
        <w:rPr/>
        <w:t>la</w:t>
      </w:r>
      <w:r>
        <w:rPr>
          <w:spacing w:val="-6"/>
        </w:rPr>
        <w:t> </w:t>
      </w:r>
      <w:r>
        <w:rPr/>
        <w:t>planta</w:t>
      </w:r>
      <w:r>
        <w:rPr>
          <w:spacing w:val="-6"/>
        </w:rPr>
        <w:t> </w:t>
      </w:r>
      <w:r>
        <w:rPr/>
        <w:t>de</w:t>
      </w:r>
      <w:r>
        <w:rPr>
          <w:spacing w:val="-4"/>
        </w:rPr>
        <w:t> </w:t>
      </w:r>
      <w:r>
        <w:rPr/>
        <w:t>mora </w:t>
      </w:r>
      <w:bookmarkStart w:name="_bookmark21" w:id="22"/>
      <w:bookmarkEnd w:id="22"/>
      <w:r>
        <w:rPr/>
        <w:t>Ta</w:t>
      </w:r>
      <w:r>
        <w:rPr/>
        <w:t>bla 1</w:t>
      </w:r>
    </w:p>
    <w:p>
      <w:pPr>
        <w:spacing w:before="6"/>
        <w:ind w:left="1988" w:right="0" w:firstLine="0"/>
        <w:jc w:val="left"/>
        <w:rPr>
          <w:i/>
          <w:sz w:val="24"/>
        </w:rPr>
      </w:pPr>
      <w:r>
        <w:rPr>
          <w:i/>
          <w:sz w:val="24"/>
        </w:rPr>
        <w:t>Taxonomía</w:t>
      </w:r>
      <w:r>
        <w:rPr>
          <w:i/>
          <w:spacing w:val="-2"/>
          <w:sz w:val="24"/>
        </w:rPr>
        <w:t> </w:t>
      </w:r>
      <w:r>
        <w:rPr>
          <w:i/>
          <w:sz w:val="24"/>
        </w:rPr>
        <w:t>de la</w:t>
      </w:r>
      <w:r>
        <w:rPr>
          <w:i/>
          <w:spacing w:val="-1"/>
          <w:sz w:val="24"/>
        </w:rPr>
        <w:t> </w:t>
      </w:r>
      <w:r>
        <w:rPr>
          <w:i/>
          <w:sz w:val="24"/>
        </w:rPr>
        <w:t>planta</w:t>
      </w:r>
      <w:r>
        <w:rPr>
          <w:i/>
          <w:spacing w:val="-1"/>
          <w:sz w:val="24"/>
        </w:rPr>
        <w:t> </w:t>
      </w:r>
      <w:r>
        <w:rPr>
          <w:i/>
          <w:sz w:val="24"/>
        </w:rPr>
        <w:t>de</w:t>
      </w:r>
      <w:r>
        <w:rPr>
          <w:i/>
          <w:spacing w:val="1"/>
          <w:sz w:val="24"/>
        </w:rPr>
        <w:t> </w:t>
      </w:r>
      <w:r>
        <w:rPr>
          <w:i/>
          <w:spacing w:val="-4"/>
          <w:sz w:val="24"/>
        </w:rPr>
        <w:t>mora</w:t>
      </w:r>
    </w:p>
    <w:p>
      <w:pPr>
        <w:pStyle w:val="BodyText"/>
        <w:spacing w:before="8"/>
        <w:rPr>
          <w:i/>
          <w:sz w:val="9"/>
        </w:rPr>
      </w:pPr>
      <w:r>
        <w:rPr>
          <w:i/>
          <w:sz w:val="9"/>
        </w:rPr>
        <mc:AlternateContent>
          <mc:Choice Requires="wps">
            <w:drawing>
              <wp:anchor distT="0" distB="0" distL="0" distR="0" allowOverlap="1" layoutInCell="1" locked="0" behindDoc="1" simplePos="0" relativeHeight="487590400">
                <wp:simplePos x="0" y="0"/>
                <wp:positionH relativeFrom="page">
                  <wp:posOffset>1440561</wp:posOffset>
                </wp:positionH>
                <wp:positionV relativeFrom="paragraph">
                  <wp:posOffset>86455</wp:posOffset>
                </wp:positionV>
                <wp:extent cx="5038725" cy="508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038725" cy="5080"/>
                        </a:xfrm>
                        <a:custGeom>
                          <a:avLst/>
                          <a:gdLst/>
                          <a:ahLst/>
                          <a:cxnLst/>
                          <a:rect l="l" t="t" r="r" b="b"/>
                          <a:pathLst>
                            <a:path w="5038725" h="5080">
                              <a:moveTo>
                                <a:pt x="2523096" y="0"/>
                              </a:moveTo>
                              <a:lnTo>
                                <a:pt x="2518156" y="0"/>
                              </a:lnTo>
                              <a:lnTo>
                                <a:pt x="2518029" y="0"/>
                              </a:lnTo>
                              <a:lnTo>
                                <a:pt x="0" y="0"/>
                              </a:lnTo>
                              <a:lnTo>
                                <a:pt x="0" y="5067"/>
                              </a:lnTo>
                              <a:lnTo>
                                <a:pt x="2518029" y="5067"/>
                              </a:lnTo>
                              <a:lnTo>
                                <a:pt x="2518156" y="5067"/>
                              </a:lnTo>
                              <a:lnTo>
                                <a:pt x="2523096" y="5067"/>
                              </a:lnTo>
                              <a:lnTo>
                                <a:pt x="2523096" y="0"/>
                              </a:lnTo>
                              <a:close/>
                            </a:path>
                            <a:path w="5038725" h="5080">
                              <a:moveTo>
                                <a:pt x="5038344" y="0"/>
                              </a:moveTo>
                              <a:lnTo>
                                <a:pt x="2523109" y="0"/>
                              </a:lnTo>
                              <a:lnTo>
                                <a:pt x="2523109" y="5067"/>
                              </a:lnTo>
                              <a:lnTo>
                                <a:pt x="5038344" y="5067"/>
                              </a:lnTo>
                              <a:lnTo>
                                <a:pt x="5038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807501pt;width:396.75pt;height:.4pt;mso-position-horizontal-relative:page;mso-position-vertical-relative:paragraph;z-index:-15726080;mso-wrap-distance-left:0;mso-wrap-distance-right:0" id="docshape5" coordorigin="2269,136" coordsize="7935,8" path="m6242,136l6234,136,6234,136,2269,136,2269,144,6234,144,6234,144,6242,144,6242,136xm10203,136l6242,136,6242,144,10203,144,10203,136xe" filled="true" fillcolor="#000000" stroked="false">
                <v:path arrowok="t"/>
                <v:fill type="solid"/>
                <w10:wrap type="topAndBottom"/>
              </v:shape>
            </w:pict>
          </mc:Fallback>
        </mc:AlternateContent>
      </w:r>
    </w:p>
    <w:p>
      <w:pPr>
        <w:tabs>
          <w:tab w:pos="5916" w:val="left" w:leader="none"/>
        </w:tabs>
        <w:spacing w:before="243"/>
        <w:ind w:left="1984" w:right="0" w:firstLine="0"/>
        <w:jc w:val="left"/>
        <w:rPr>
          <w:b/>
          <w:sz w:val="22"/>
        </w:rPr>
      </w:pPr>
      <w:r>
        <w:rPr>
          <w:b/>
          <w:sz w:val="22"/>
        </w:rPr>
        <w:t>Categoría</w:t>
      </w:r>
      <w:r>
        <w:rPr>
          <w:b/>
          <w:spacing w:val="-3"/>
          <w:sz w:val="22"/>
        </w:rPr>
        <w:t> </w:t>
      </w:r>
      <w:r>
        <w:rPr>
          <w:b/>
          <w:spacing w:val="-2"/>
          <w:sz w:val="22"/>
        </w:rPr>
        <w:t>Taxonómica</w:t>
      </w:r>
      <w:r>
        <w:rPr>
          <w:b/>
          <w:sz w:val="22"/>
        </w:rPr>
        <w:tab/>
      </w:r>
      <w:r>
        <w:rPr>
          <w:b/>
          <w:spacing w:val="-2"/>
          <w:sz w:val="22"/>
        </w:rPr>
        <w:t>Clasificación</w:t>
      </w:r>
    </w:p>
    <w:p>
      <w:pPr>
        <w:pStyle w:val="BodyText"/>
        <w:spacing w:before="1"/>
        <w:rPr>
          <w:b/>
          <w:sz w:val="9"/>
        </w:rPr>
      </w:pPr>
      <w:r>
        <w:rPr>
          <w:b/>
          <w:sz w:val="9"/>
        </w:rPr>
        <mc:AlternateContent>
          <mc:Choice Requires="wps">
            <w:drawing>
              <wp:anchor distT="0" distB="0" distL="0" distR="0" allowOverlap="1" layoutInCell="1" locked="0" behindDoc="1" simplePos="0" relativeHeight="487590912">
                <wp:simplePos x="0" y="0"/>
                <wp:positionH relativeFrom="page">
                  <wp:posOffset>1440561</wp:posOffset>
                </wp:positionH>
                <wp:positionV relativeFrom="paragraph">
                  <wp:posOffset>81687</wp:posOffset>
                </wp:positionV>
                <wp:extent cx="5038725" cy="508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038725" cy="5080"/>
                        </a:xfrm>
                        <a:custGeom>
                          <a:avLst/>
                          <a:gdLst/>
                          <a:ahLst/>
                          <a:cxnLst/>
                          <a:rect l="l" t="t" r="r" b="b"/>
                          <a:pathLst>
                            <a:path w="5038725" h="5080">
                              <a:moveTo>
                                <a:pt x="2523096" y="0"/>
                              </a:moveTo>
                              <a:lnTo>
                                <a:pt x="2518156" y="0"/>
                              </a:lnTo>
                              <a:lnTo>
                                <a:pt x="2518029" y="0"/>
                              </a:lnTo>
                              <a:lnTo>
                                <a:pt x="0" y="0"/>
                              </a:lnTo>
                              <a:lnTo>
                                <a:pt x="0" y="5067"/>
                              </a:lnTo>
                              <a:lnTo>
                                <a:pt x="2518029" y="5067"/>
                              </a:lnTo>
                              <a:lnTo>
                                <a:pt x="2518156" y="5067"/>
                              </a:lnTo>
                              <a:lnTo>
                                <a:pt x="2523096" y="5067"/>
                              </a:lnTo>
                              <a:lnTo>
                                <a:pt x="2523096" y="0"/>
                              </a:lnTo>
                              <a:close/>
                            </a:path>
                            <a:path w="5038725" h="5080">
                              <a:moveTo>
                                <a:pt x="5038344" y="0"/>
                              </a:moveTo>
                              <a:lnTo>
                                <a:pt x="2523109" y="0"/>
                              </a:lnTo>
                              <a:lnTo>
                                <a:pt x="2523109" y="5067"/>
                              </a:lnTo>
                              <a:lnTo>
                                <a:pt x="5038344" y="5067"/>
                              </a:lnTo>
                              <a:lnTo>
                                <a:pt x="5038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432053pt;width:396.75pt;height:.4pt;mso-position-horizontal-relative:page;mso-position-vertical-relative:paragraph;z-index:-15725568;mso-wrap-distance-left:0;mso-wrap-distance-right:0" id="docshape6" coordorigin="2269,129" coordsize="7935,8" path="m6242,129l6234,129,6234,129,2269,129,2269,137,6234,137,6234,137,6242,137,6242,129xm10203,129l6242,129,6242,137,10203,137,10203,129xe" filled="true" fillcolor="#000000" stroked="false">
                <v:path arrowok="t"/>
                <v:fill type="solid"/>
                <w10:wrap type="topAndBottom"/>
              </v:shape>
            </w:pict>
          </mc:Fallback>
        </mc:AlternateContent>
      </w:r>
    </w:p>
    <w:p>
      <w:pPr>
        <w:tabs>
          <w:tab w:pos="6813" w:val="left" w:leader="none"/>
        </w:tabs>
        <w:spacing w:before="238"/>
        <w:ind w:left="2552" w:right="0" w:firstLine="0"/>
        <w:jc w:val="left"/>
        <w:rPr>
          <w:sz w:val="22"/>
        </w:rPr>
      </w:pPr>
      <w:r>
        <w:rPr>
          <w:spacing w:val="-2"/>
          <w:sz w:val="22"/>
        </w:rPr>
        <w:t>Reino</w:t>
      </w:r>
      <w:r>
        <w:rPr>
          <w:sz w:val="22"/>
        </w:rPr>
        <w:tab/>
      </w:r>
      <w:r>
        <w:rPr>
          <w:spacing w:val="-2"/>
          <w:sz w:val="22"/>
        </w:rPr>
        <w:t>Plantae</w:t>
      </w:r>
    </w:p>
    <w:p>
      <w:pPr>
        <w:pStyle w:val="BodyText"/>
        <w:spacing w:before="114"/>
        <w:rPr>
          <w:sz w:val="22"/>
        </w:rPr>
      </w:pPr>
    </w:p>
    <w:p>
      <w:pPr>
        <w:tabs>
          <w:tab w:pos="6813" w:val="left" w:leader="none"/>
        </w:tabs>
        <w:spacing w:before="0"/>
        <w:ind w:left="2552" w:right="0" w:firstLine="0"/>
        <w:jc w:val="left"/>
        <w:rPr>
          <w:sz w:val="22"/>
        </w:rPr>
      </w:pPr>
      <w:r>
        <w:rPr>
          <w:sz w:val="22"/>
        </w:rPr>
        <w:t>División</w:t>
      </w:r>
      <w:r>
        <w:rPr>
          <w:spacing w:val="-5"/>
          <w:sz w:val="22"/>
        </w:rPr>
        <w:t> </w:t>
      </w:r>
      <w:r>
        <w:rPr>
          <w:spacing w:val="-2"/>
          <w:sz w:val="22"/>
        </w:rPr>
        <w:t>(Filo)</w:t>
      </w:r>
      <w:r>
        <w:rPr>
          <w:sz w:val="22"/>
        </w:rPr>
        <w:tab/>
      </w:r>
      <w:r>
        <w:rPr>
          <w:spacing w:val="-2"/>
          <w:sz w:val="22"/>
        </w:rPr>
        <w:t>Magnoliophyta</w:t>
      </w:r>
    </w:p>
    <w:p>
      <w:pPr>
        <w:pStyle w:val="BodyText"/>
        <w:spacing w:before="114"/>
        <w:rPr>
          <w:sz w:val="22"/>
        </w:rPr>
      </w:pPr>
    </w:p>
    <w:p>
      <w:pPr>
        <w:tabs>
          <w:tab w:pos="6813" w:val="left" w:leader="none"/>
        </w:tabs>
        <w:spacing w:before="0"/>
        <w:ind w:left="2552" w:right="0" w:firstLine="0"/>
        <w:jc w:val="left"/>
        <w:rPr>
          <w:sz w:val="22"/>
        </w:rPr>
      </w:pPr>
      <w:r>
        <w:rPr>
          <w:spacing w:val="-2"/>
          <w:sz w:val="22"/>
        </w:rPr>
        <w:t>Clase</w:t>
      </w:r>
      <w:r>
        <w:rPr>
          <w:sz w:val="22"/>
        </w:rPr>
        <w:tab/>
      </w:r>
      <w:r>
        <w:rPr>
          <w:spacing w:val="-2"/>
          <w:sz w:val="22"/>
        </w:rPr>
        <w:t>Magnoliopsida</w:t>
      </w:r>
    </w:p>
    <w:p>
      <w:pPr>
        <w:pStyle w:val="BodyText"/>
        <w:spacing w:before="115"/>
        <w:rPr>
          <w:sz w:val="22"/>
        </w:rPr>
      </w:pPr>
    </w:p>
    <w:p>
      <w:pPr>
        <w:tabs>
          <w:tab w:pos="6813" w:val="left" w:leader="none"/>
        </w:tabs>
        <w:spacing w:before="0"/>
        <w:ind w:left="2552" w:right="0" w:firstLine="0"/>
        <w:jc w:val="left"/>
        <w:rPr>
          <w:sz w:val="22"/>
        </w:rPr>
      </w:pPr>
      <w:r>
        <w:rPr>
          <w:spacing w:val="-2"/>
          <w:sz w:val="22"/>
        </w:rPr>
        <w:t>Orden</w:t>
      </w:r>
      <w:r>
        <w:rPr>
          <w:sz w:val="22"/>
        </w:rPr>
        <w:tab/>
      </w:r>
      <w:r>
        <w:rPr>
          <w:spacing w:val="-2"/>
          <w:sz w:val="22"/>
        </w:rPr>
        <w:t>Rosales</w:t>
      </w:r>
    </w:p>
    <w:p>
      <w:pPr>
        <w:pStyle w:val="BodyText"/>
        <w:spacing w:before="110"/>
        <w:rPr>
          <w:sz w:val="22"/>
        </w:rPr>
      </w:pPr>
    </w:p>
    <w:p>
      <w:pPr>
        <w:tabs>
          <w:tab w:pos="6813" w:val="left" w:leader="none"/>
        </w:tabs>
        <w:spacing w:before="0"/>
        <w:ind w:left="2552" w:right="0" w:firstLine="0"/>
        <w:jc w:val="left"/>
        <w:rPr>
          <w:sz w:val="22"/>
        </w:rPr>
      </w:pPr>
      <w:r>
        <w:rPr>
          <w:spacing w:val="-2"/>
          <w:sz w:val="22"/>
        </w:rPr>
        <w:t>Familia</w:t>
      </w:r>
      <w:r>
        <w:rPr>
          <w:sz w:val="22"/>
        </w:rPr>
        <w:tab/>
      </w:r>
      <w:r>
        <w:rPr>
          <w:spacing w:val="-2"/>
          <w:sz w:val="22"/>
        </w:rPr>
        <w:t>Rosaceae</w:t>
      </w:r>
    </w:p>
    <w:p>
      <w:pPr>
        <w:pStyle w:val="BodyText"/>
        <w:spacing w:before="114"/>
        <w:rPr>
          <w:sz w:val="22"/>
        </w:rPr>
      </w:pPr>
    </w:p>
    <w:p>
      <w:pPr>
        <w:tabs>
          <w:tab w:pos="6813" w:val="left" w:leader="none"/>
        </w:tabs>
        <w:spacing w:before="0"/>
        <w:ind w:left="2552" w:right="0" w:firstLine="0"/>
        <w:jc w:val="left"/>
        <w:rPr>
          <w:i/>
          <w:sz w:val="22"/>
        </w:rPr>
      </w:pPr>
      <w:r>
        <w:rPr>
          <w:spacing w:val="-2"/>
          <w:sz w:val="22"/>
        </w:rPr>
        <w:t>Genero</w:t>
      </w:r>
      <w:r>
        <w:rPr>
          <w:sz w:val="22"/>
        </w:rPr>
        <w:tab/>
      </w:r>
      <w:r>
        <w:rPr>
          <w:i/>
          <w:spacing w:val="-4"/>
          <w:sz w:val="22"/>
        </w:rPr>
        <w:t>Rubus</w:t>
      </w:r>
    </w:p>
    <w:p>
      <w:pPr>
        <w:pStyle w:val="BodyText"/>
        <w:spacing w:before="114"/>
        <w:rPr>
          <w:i/>
          <w:sz w:val="22"/>
        </w:rPr>
      </w:pPr>
    </w:p>
    <w:p>
      <w:pPr>
        <w:tabs>
          <w:tab w:pos="6813" w:val="left" w:leader="none"/>
        </w:tabs>
        <w:spacing w:before="0"/>
        <w:ind w:left="2552" w:right="0" w:firstLine="0"/>
        <w:jc w:val="left"/>
        <w:rPr>
          <w:sz w:val="22"/>
        </w:rPr>
      </w:pPr>
      <w:r>
        <w:rPr>
          <w:spacing w:val="-2"/>
          <w:sz w:val="22"/>
        </w:rPr>
        <w:t>Especie</w:t>
      </w:r>
      <w:r>
        <w:rPr>
          <w:sz w:val="22"/>
        </w:rPr>
        <w:tab/>
      </w:r>
      <w:r>
        <w:rPr>
          <w:i/>
          <w:sz w:val="22"/>
        </w:rPr>
        <w:t>Rubus</w:t>
      </w:r>
      <w:r>
        <w:rPr>
          <w:i/>
          <w:spacing w:val="-4"/>
          <w:sz w:val="22"/>
        </w:rPr>
        <w:t> </w:t>
      </w:r>
      <w:r>
        <w:rPr>
          <w:i/>
          <w:sz w:val="22"/>
        </w:rPr>
        <w:t>glaucus</w:t>
      </w:r>
      <w:r>
        <w:rPr>
          <w:i/>
          <w:spacing w:val="-1"/>
          <w:sz w:val="22"/>
        </w:rPr>
        <w:t> </w:t>
      </w:r>
      <w:r>
        <w:rPr>
          <w:spacing w:val="-2"/>
          <w:sz w:val="22"/>
        </w:rPr>
        <w:t>Benth</w:t>
      </w:r>
    </w:p>
    <w:p>
      <w:pPr>
        <w:pStyle w:val="BodyText"/>
        <w:spacing w:before="5"/>
        <w:rPr>
          <w:sz w:val="9"/>
        </w:rPr>
      </w:pPr>
      <w:r>
        <w:rPr>
          <w:sz w:val="9"/>
        </w:rPr>
        <mc:AlternateContent>
          <mc:Choice Requires="wps">
            <w:drawing>
              <wp:anchor distT="0" distB="0" distL="0" distR="0" allowOverlap="1" layoutInCell="1" locked="0" behindDoc="1" simplePos="0" relativeHeight="487591424">
                <wp:simplePos x="0" y="0"/>
                <wp:positionH relativeFrom="page">
                  <wp:posOffset>1432941</wp:posOffset>
                </wp:positionH>
                <wp:positionV relativeFrom="paragraph">
                  <wp:posOffset>84632</wp:posOffset>
                </wp:positionV>
                <wp:extent cx="5046345" cy="508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5046345" cy="5080"/>
                        </a:xfrm>
                        <a:custGeom>
                          <a:avLst/>
                          <a:gdLst/>
                          <a:ahLst/>
                          <a:cxnLst/>
                          <a:rect l="l" t="t" r="r" b="b"/>
                          <a:pathLst>
                            <a:path w="5046345" h="5080">
                              <a:moveTo>
                                <a:pt x="5045964" y="0"/>
                              </a:moveTo>
                              <a:lnTo>
                                <a:pt x="5045964" y="0"/>
                              </a:lnTo>
                              <a:lnTo>
                                <a:pt x="0" y="0"/>
                              </a:lnTo>
                              <a:lnTo>
                                <a:pt x="0" y="5080"/>
                              </a:lnTo>
                              <a:lnTo>
                                <a:pt x="5045964" y="5080"/>
                              </a:lnTo>
                              <a:lnTo>
                                <a:pt x="50459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830002pt;margin-top:6.663954pt;width:397.320019pt;height:.4pt;mso-position-horizontal-relative:page;mso-position-vertical-relative:paragraph;z-index:-15725056;mso-wrap-distance-left:0;mso-wrap-distance-right:0" id="docshape7" filled="true" fillcolor="#000000" stroked="false">
                <v:fill type="solid"/>
                <w10:wrap type="topAndBottom"/>
              </v:rect>
            </w:pict>
          </mc:Fallback>
        </mc:AlternateContent>
      </w:r>
    </w:p>
    <w:p>
      <w:pPr>
        <w:pStyle w:val="BodyText"/>
        <w:spacing w:before="11"/>
        <w:rPr>
          <w:sz w:val="20"/>
        </w:rPr>
      </w:pPr>
    </w:p>
    <w:p>
      <w:pPr>
        <w:spacing w:before="0"/>
        <w:ind w:left="1843" w:right="0" w:firstLine="0"/>
        <w:jc w:val="left"/>
        <w:rPr>
          <w:sz w:val="20"/>
        </w:rPr>
      </w:pPr>
      <w:r>
        <w:rPr>
          <w:i/>
          <w:sz w:val="20"/>
        </w:rPr>
        <w:t>Nota.</w:t>
      </w:r>
      <w:r>
        <w:rPr>
          <w:i/>
          <w:spacing w:val="1"/>
          <w:sz w:val="20"/>
        </w:rPr>
        <w:t> </w:t>
      </w:r>
      <w:r>
        <w:rPr>
          <w:sz w:val="20"/>
        </w:rPr>
        <w:t>Taxonomía</w:t>
      </w:r>
      <w:r>
        <w:rPr>
          <w:spacing w:val="-4"/>
          <w:sz w:val="20"/>
        </w:rPr>
        <w:t> </w:t>
      </w:r>
      <w:r>
        <w:rPr>
          <w:sz w:val="20"/>
        </w:rPr>
        <w:t>de</w:t>
      </w:r>
      <w:r>
        <w:rPr>
          <w:spacing w:val="1"/>
          <w:sz w:val="20"/>
        </w:rPr>
        <w:t> </w:t>
      </w:r>
      <w:r>
        <w:rPr>
          <w:sz w:val="20"/>
        </w:rPr>
        <w:t>la mora.</w:t>
      </w:r>
      <w:r>
        <w:rPr>
          <w:spacing w:val="-1"/>
          <w:sz w:val="20"/>
        </w:rPr>
        <w:t> </w:t>
      </w:r>
      <w:r>
        <w:rPr>
          <w:sz w:val="20"/>
        </w:rPr>
        <w:t>Tomado de</w:t>
      </w:r>
      <w:r>
        <w:rPr>
          <w:spacing w:val="-1"/>
          <w:sz w:val="20"/>
        </w:rPr>
        <w:t> </w:t>
      </w:r>
      <w:r>
        <w:rPr>
          <w:sz w:val="20"/>
        </w:rPr>
        <w:t>(Araque</w:t>
      </w:r>
      <w:r>
        <w:rPr>
          <w:spacing w:val="-4"/>
          <w:sz w:val="20"/>
        </w:rPr>
        <w:t> </w:t>
      </w:r>
      <w:r>
        <w:rPr>
          <w:sz w:val="20"/>
        </w:rPr>
        <w:t>Castellanos</w:t>
      </w:r>
      <w:r>
        <w:rPr>
          <w:spacing w:val="-1"/>
          <w:sz w:val="20"/>
        </w:rPr>
        <w:t> </w:t>
      </w:r>
      <w:r>
        <w:rPr>
          <w:sz w:val="20"/>
        </w:rPr>
        <w:t>et</w:t>
      </w:r>
      <w:r>
        <w:rPr>
          <w:spacing w:val="2"/>
          <w:sz w:val="20"/>
        </w:rPr>
        <w:t> </w:t>
      </w:r>
      <w:r>
        <w:rPr>
          <w:sz w:val="20"/>
        </w:rPr>
        <w:t>al.,</w:t>
      </w:r>
      <w:r>
        <w:rPr>
          <w:spacing w:val="-1"/>
          <w:sz w:val="20"/>
        </w:rPr>
        <w:t> </w:t>
      </w:r>
      <w:r>
        <w:rPr>
          <w:spacing w:val="-2"/>
          <w:sz w:val="20"/>
        </w:rPr>
        <w:t>2023).</w:t>
      </w:r>
    </w:p>
    <w:p>
      <w:pPr>
        <w:spacing w:after="0"/>
        <w:jc w:val="left"/>
        <w:rPr>
          <w:sz w:val="20"/>
        </w:rPr>
        <w:sectPr>
          <w:pgSz w:w="11920" w:h="16840"/>
          <w:pgMar w:header="0" w:footer="1350" w:top="1640" w:bottom="1540" w:left="425" w:right="283"/>
        </w:sectPr>
      </w:pPr>
    </w:p>
    <w:p>
      <w:pPr>
        <w:pStyle w:val="Heading2"/>
        <w:numPr>
          <w:ilvl w:val="2"/>
          <w:numId w:val="33"/>
        </w:numPr>
        <w:tabs>
          <w:tab w:pos="2443" w:val="left" w:leader="none"/>
        </w:tabs>
        <w:spacing w:line="240" w:lineRule="auto" w:before="60" w:after="0"/>
        <w:ind w:left="2443" w:right="0" w:hanging="600"/>
        <w:jc w:val="left"/>
      </w:pPr>
      <w:bookmarkStart w:name="_bookmark22" w:id="23"/>
      <w:bookmarkEnd w:id="23"/>
      <w:r>
        <w:rPr>
          <w:b w:val="0"/>
        </w:rPr>
      </w:r>
      <w:r>
        <w:rPr/>
        <w:t>Composición</w:t>
      </w:r>
      <w:r>
        <w:rPr>
          <w:spacing w:val="-7"/>
        </w:rPr>
        <w:t> </w:t>
      </w:r>
      <w:r>
        <w:rPr>
          <w:spacing w:val="-2"/>
        </w:rPr>
        <w:t>fitoquímica</w:t>
      </w:r>
    </w:p>
    <w:p>
      <w:pPr>
        <w:pStyle w:val="BodyText"/>
        <w:spacing w:before="104"/>
        <w:rPr>
          <w:b/>
        </w:rPr>
      </w:pPr>
    </w:p>
    <w:p>
      <w:pPr>
        <w:spacing w:before="0"/>
        <w:ind w:left="1988" w:right="0" w:firstLine="0"/>
        <w:jc w:val="left"/>
        <w:rPr>
          <w:b/>
          <w:sz w:val="24"/>
        </w:rPr>
      </w:pPr>
      <w:bookmarkStart w:name="_bookmark23" w:id="24"/>
      <w:bookmarkEnd w:id="24"/>
      <w:r>
        <w:rPr/>
      </w:r>
      <w:r>
        <w:rPr>
          <w:b/>
          <w:sz w:val="24"/>
        </w:rPr>
        <w:t>Tabla</w:t>
      </w:r>
      <w:r>
        <w:rPr>
          <w:b/>
          <w:spacing w:val="-3"/>
          <w:sz w:val="24"/>
        </w:rPr>
        <w:t> </w:t>
      </w:r>
      <w:r>
        <w:rPr>
          <w:b/>
          <w:spacing w:val="-10"/>
          <w:sz w:val="24"/>
        </w:rPr>
        <w:t>2</w:t>
      </w:r>
    </w:p>
    <w:p>
      <w:pPr>
        <w:pStyle w:val="BodyText"/>
        <w:spacing w:before="100"/>
        <w:rPr>
          <w:b/>
        </w:rPr>
      </w:pPr>
    </w:p>
    <w:p>
      <w:pPr>
        <w:spacing w:before="0"/>
        <w:ind w:left="1988" w:right="0" w:firstLine="0"/>
        <w:jc w:val="left"/>
        <w:rPr>
          <w:i/>
          <w:sz w:val="24"/>
        </w:rPr>
      </w:pPr>
      <w:r>
        <w:rPr>
          <w:i/>
          <w:sz w:val="24"/>
        </w:rPr>
        <w:t>Características</w:t>
      </w:r>
      <w:r>
        <w:rPr>
          <w:i/>
          <w:spacing w:val="-4"/>
          <w:sz w:val="24"/>
        </w:rPr>
        <w:t> </w:t>
      </w:r>
      <w:r>
        <w:rPr>
          <w:i/>
          <w:spacing w:val="-2"/>
          <w:sz w:val="24"/>
        </w:rPr>
        <w:t>fisicoquímicas</w:t>
      </w:r>
    </w:p>
    <w:p>
      <w:pPr>
        <w:pStyle w:val="BodyText"/>
        <w:spacing w:before="2"/>
        <w:rPr>
          <w:i/>
          <w:sz w:val="10"/>
        </w:rPr>
      </w:pPr>
      <w:r>
        <w:rPr>
          <w:i/>
          <w:sz w:val="10"/>
        </w:rPr>
        <mc:AlternateContent>
          <mc:Choice Requires="wps">
            <w:drawing>
              <wp:anchor distT="0" distB="0" distL="0" distR="0" allowOverlap="1" layoutInCell="1" locked="0" behindDoc="1" simplePos="0" relativeHeight="487591936">
                <wp:simplePos x="0" y="0"/>
                <wp:positionH relativeFrom="page">
                  <wp:posOffset>1440561</wp:posOffset>
                </wp:positionH>
                <wp:positionV relativeFrom="paragraph">
                  <wp:posOffset>89609</wp:posOffset>
                </wp:positionV>
                <wp:extent cx="5130165" cy="508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5130165" cy="5080"/>
                        </a:xfrm>
                        <a:custGeom>
                          <a:avLst/>
                          <a:gdLst/>
                          <a:ahLst/>
                          <a:cxnLst/>
                          <a:rect l="l" t="t" r="r" b="b"/>
                          <a:pathLst>
                            <a:path w="5130165" h="5080">
                              <a:moveTo>
                                <a:pt x="1532242" y="0"/>
                              </a:moveTo>
                              <a:lnTo>
                                <a:pt x="1527175" y="0"/>
                              </a:lnTo>
                              <a:lnTo>
                                <a:pt x="0" y="0"/>
                              </a:lnTo>
                              <a:lnTo>
                                <a:pt x="0" y="5080"/>
                              </a:lnTo>
                              <a:lnTo>
                                <a:pt x="1527175" y="5080"/>
                              </a:lnTo>
                              <a:lnTo>
                                <a:pt x="1532242" y="5080"/>
                              </a:lnTo>
                              <a:lnTo>
                                <a:pt x="1532242" y="0"/>
                              </a:lnTo>
                              <a:close/>
                            </a:path>
                            <a:path w="5130165" h="5080">
                              <a:moveTo>
                                <a:pt x="5130165" y="0"/>
                              </a:moveTo>
                              <a:lnTo>
                                <a:pt x="1532255" y="0"/>
                              </a:lnTo>
                              <a:lnTo>
                                <a:pt x="1532255" y="5080"/>
                              </a:lnTo>
                              <a:lnTo>
                                <a:pt x="5130165" y="5080"/>
                              </a:lnTo>
                              <a:lnTo>
                                <a:pt x="51301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55828pt;width:403.95pt;height:.4pt;mso-position-horizontal-relative:page;mso-position-vertical-relative:paragraph;z-index:-15724544;mso-wrap-distance-left:0;mso-wrap-distance-right:0" id="docshape8" coordorigin="2269,141" coordsize="8079,8" path="m4682,141l4674,141,2269,141,2269,149,4674,149,4682,149,4682,141xm10348,141l4682,141,4682,149,10348,149,10348,141xe" filled="true" fillcolor="#000000" stroked="false">
                <v:path arrowok="t"/>
                <v:fill type="solid"/>
                <w10:wrap type="topAndBottom"/>
              </v:shape>
            </w:pict>
          </mc:Fallback>
        </mc:AlternateContent>
      </w:r>
    </w:p>
    <w:p>
      <w:pPr>
        <w:tabs>
          <w:tab w:pos="4356" w:val="left" w:leader="none"/>
        </w:tabs>
        <w:spacing w:before="238"/>
        <w:ind w:left="1952" w:right="0" w:firstLine="0"/>
        <w:jc w:val="left"/>
        <w:rPr>
          <w:b/>
          <w:sz w:val="22"/>
        </w:rPr>
      </w:pPr>
      <w:r>
        <w:rPr>
          <w:b/>
          <w:spacing w:val="-2"/>
          <w:sz w:val="22"/>
        </w:rPr>
        <w:t>Propiedad</w:t>
      </w:r>
      <w:r>
        <w:rPr>
          <w:b/>
          <w:sz w:val="22"/>
        </w:rPr>
        <w:tab/>
      </w:r>
      <w:r>
        <w:rPr>
          <w:b/>
          <w:spacing w:val="-2"/>
          <w:sz w:val="22"/>
        </w:rPr>
        <w:t>Descripción</w:t>
      </w:r>
    </w:p>
    <w:p>
      <w:pPr>
        <w:pStyle w:val="BodyText"/>
        <w:spacing w:before="1"/>
        <w:rPr>
          <w:b/>
          <w:sz w:val="9"/>
        </w:rPr>
      </w:pPr>
      <w:r>
        <w:rPr>
          <w:b/>
          <w:sz w:val="9"/>
        </w:rPr>
        <mc:AlternateContent>
          <mc:Choice Requires="wps">
            <w:drawing>
              <wp:anchor distT="0" distB="0" distL="0" distR="0" allowOverlap="1" layoutInCell="1" locked="0" behindDoc="1" simplePos="0" relativeHeight="487592448">
                <wp:simplePos x="0" y="0"/>
                <wp:positionH relativeFrom="page">
                  <wp:posOffset>1440561</wp:posOffset>
                </wp:positionH>
                <wp:positionV relativeFrom="paragraph">
                  <wp:posOffset>81940</wp:posOffset>
                </wp:positionV>
                <wp:extent cx="5130165" cy="508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5130165" cy="5080"/>
                        </a:xfrm>
                        <a:custGeom>
                          <a:avLst/>
                          <a:gdLst/>
                          <a:ahLst/>
                          <a:cxnLst/>
                          <a:rect l="l" t="t" r="r" b="b"/>
                          <a:pathLst>
                            <a:path w="5130165" h="5080">
                              <a:moveTo>
                                <a:pt x="1532242" y="0"/>
                              </a:moveTo>
                              <a:lnTo>
                                <a:pt x="1527175" y="0"/>
                              </a:lnTo>
                              <a:lnTo>
                                <a:pt x="0" y="0"/>
                              </a:lnTo>
                              <a:lnTo>
                                <a:pt x="0" y="5067"/>
                              </a:lnTo>
                              <a:lnTo>
                                <a:pt x="1527175" y="5067"/>
                              </a:lnTo>
                              <a:lnTo>
                                <a:pt x="1532242" y="5067"/>
                              </a:lnTo>
                              <a:lnTo>
                                <a:pt x="1532242" y="0"/>
                              </a:lnTo>
                              <a:close/>
                            </a:path>
                            <a:path w="5130165" h="5080">
                              <a:moveTo>
                                <a:pt x="5130165" y="0"/>
                              </a:moveTo>
                              <a:lnTo>
                                <a:pt x="1532255" y="0"/>
                              </a:lnTo>
                              <a:lnTo>
                                <a:pt x="1532255" y="5067"/>
                              </a:lnTo>
                              <a:lnTo>
                                <a:pt x="5130165" y="5067"/>
                              </a:lnTo>
                              <a:lnTo>
                                <a:pt x="51301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452044pt;width:403.95pt;height:.4pt;mso-position-horizontal-relative:page;mso-position-vertical-relative:paragraph;z-index:-15724032;mso-wrap-distance-left:0;mso-wrap-distance-right:0" id="docshape9" coordorigin="2269,129" coordsize="8079,8" path="m4682,129l4674,129,2269,129,2269,137,4674,137,4682,137,4682,129xm10348,129l4682,129,4682,137,10348,137,10348,129xe" filled="true" fillcolor="#000000" stroked="false">
                <v:path arrowok="t"/>
                <v:fill type="solid"/>
                <w10:wrap type="topAndBottom"/>
              </v:shape>
            </w:pict>
          </mc:Fallback>
        </mc:AlternateContent>
      </w:r>
    </w:p>
    <w:p>
      <w:pPr>
        <w:tabs>
          <w:tab w:pos="4356" w:val="left" w:leader="none"/>
        </w:tabs>
        <w:spacing w:line="357" w:lineRule="auto" w:before="242" w:after="4"/>
        <w:ind w:left="4356" w:right="1398" w:hanging="2405"/>
        <w:jc w:val="left"/>
        <w:rPr>
          <w:sz w:val="22"/>
        </w:rPr>
      </w:pPr>
      <w:r>
        <w:rPr>
          <w:spacing w:val="-2"/>
          <w:sz w:val="22"/>
        </w:rPr>
        <w:t>Humedad</w:t>
      </w:r>
      <w:r>
        <w:rPr>
          <w:sz w:val="22"/>
        </w:rPr>
        <w:tab/>
        <w:t>Alto</w:t>
      </w:r>
      <w:r>
        <w:rPr>
          <w:spacing w:val="-10"/>
          <w:sz w:val="22"/>
        </w:rPr>
        <w:t> </w:t>
      </w:r>
      <w:r>
        <w:rPr>
          <w:sz w:val="22"/>
        </w:rPr>
        <w:t>contenido</w:t>
      </w:r>
      <w:r>
        <w:rPr>
          <w:spacing w:val="-14"/>
          <w:sz w:val="22"/>
        </w:rPr>
        <w:t> </w:t>
      </w:r>
      <w:r>
        <w:rPr>
          <w:sz w:val="22"/>
        </w:rPr>
        <w:t>de</w:t>
      </w:r>
      <w:r>
        <w:rPr>
          <w:spacing w:val="-13"/>
          <w:sz w:val="22"/>
        </w:rPr>
        <w:t> </w:t>
      </w:r>
      <w:r>
        <w:rPr>
          <w:sz w:val="22"/>
        </w:rPr>
        <w:t>agua</w:t>
      </w:r>
      <w:r>
        <w:rPr>
          <w:spacing w:val="-13"/>
          <w:sz w:val="22"/>
        </w:rPr>
        <w:t> </w:t>
      </w:r>
      <w:r>
        <w:rPr>
          <w:sz w:val="22"/>
        </w:rPr>
        <w:t>generalmente</w:t>
      </w:r>
      <w:r>
        <w:rPr>
          <w:spacing w:val="-13"/>
          <w:sz w:val="22"/>
        </w:rPr>
        <w:t> </w:t>
      </w:r>
      <w:r>
        <w:rPr>
          <w:sz w:val="22"/>
        </w:rPr>
        <w:t>entre</w:t>
      </w:r>
      <w:r>
        <w:rPr>
          <w:spacing w:val="-13"/>
          <w:sz w:val="22"/>
        </w:rPr>
        <w:t> </w:t>
      </w:r>
      <w:r>
        <w:rPr>
          <w:sz w:val="22"/>
        </w:rPr>
        <w:t>el</w:t>
      </w:r>
      <w:r>
        <w:rPr>
          <w:spacing w:val="-9"/>
          <w:sz w:val="22"/>
        </w:rPr>
        <w:t> </w:t>
      </w:r>
      <w:r>
        <w:rPr>
          <w:sz w:val="22"/>
        </w:rPr>
        <w:t>65y75%en</w:t>
      </w:r>
      <w:r>
        <w:rPr>
          <w:spacing w:val="-10"/>
          <w:sz w:val="22"/>
        </w:rPr>
        <w:t> </w:t>
      </w:r>
      <w:r>
        <w:rPr>
          <w:sz w:val="22"/>
        </w:rPr>
        <w:t>hojas frescas lo que permite su flexibilidad y actividad fisiológica.</w:t>
      </w:r>
    </w:p>
    <w:p>
      <w:pPr>
        <w:spacing w:line="20" w:lineRule="exact"/>
        <w:ind w:left="1843" w:right="0" w:firstLine="0"/>
        <w:rPr>
          <w:sz w:val="2"/>
        </w:rPr>
      </w:pPr>
      <w:r>
        <w:rPr>
          <w:sz w:val="2"/>
        </w:rPr>
        <mc:AlternateContent>
          <mc:Choice Requires="wps">
            <w:drawing>
              <wp:inline distT="0" distB="0" distL="0" distR="0">
                <wp:extent cx="5130165" cy="5080"/>
                <wp:effectExtent l="0" t="0" r="0" b="0"/>
                <wp:docPr id="16" name="Group 16"/>
                <wp:cNvGraphicFramePr>
                  <a:graphicFrameLocks/>
                </wp:cNvGraphicFramePr>
                <a:graphic>
                  <a:graphicData uri="http://schemas.microsoft.com/office/word/2010/wordprocessingGroup">
                    <wpg:wgp>
                      <wpg:cNvPr id="16" name="Group 16"/>
                      <wpg:cNvGrpSpPr/>
                      <wpg:grpSpPr>
                        <a:xfrm>
                          <a:off x="0" y="0"/>
                          <a:ext cx="5130165" cy="5080"/>
                          <a:chExt cx="5130165" cy="5080"/>
                        </a:xfrm>
                      </wpg:grpSpPr>
                      <wps:wsp>
                        <wps:cNvPr id="17" name="Graphic 17"/>
                        <wps:cNvSpPr/>
                        <wps:spPr>
                          <a:xfrm>
                            <a:off x="0" y="12"/>
                            <a:ext cx="5130165" cy="5080"/>
                          </a:xfrm>
                          <a:custGeom>
                            <a:avLst/>
                            <a:gdLst/>
                            <a:ahLst/>
                            <a:cxnLst/>
                            <a:rect l="l" t="t" r="r" b="b"/>
                            <a:pathLst>
                              <a:path w="5130165" h="5080">
                                <a:moveTo>
                                  <a:pt x="1532242" y="0"/>
                                </a:moveTo>
                                <a:lnTo>
                                  <a:pt x="1527175" y="0"/>
                                </a:lnTo>
                                <a:lnTo>
                                  <a:pt x="0" y="0"/>
                                </a:lnTo>
                                <a:lnTo>
                                  <a:pt x="0" y="5067"/>
                                </a:lnTo>
                                <a:lnTo>
                                  <a:pt x="1527175" y="5067"/>
                                </a:lnTo>
                                <a:lnTo>
                                  <a:pt x="1532242" y="5067"/>
                                </a:lnTo>
                                <a:lnTo>
                                  <a:pt x="1532242" y="0"/>
                                </a:lnTo>
                                <a:close/>
                              </a:path>
                              <a:path w="5130165" h="5080">
                                <a:moveTo>
                                  <a:pt x="5130165" y="0"/>
                                </a:moveTo>
                                <a:lnTo>
                                  <a:pt x="1532255" y="0"/>
                                </a:lnTo>
                                <a:lnTo>
                                  <a:pt x="1532255" y="5067"/>
                                </a:lnTo>
                                <a:lnTo>
                                  <a:pt x="5130165" y="5067"/>
                                </a:lnTo>
                                <a:lnTo>
                                  <a:pt x="51301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03.95pt;height:.4pt;mso-position-horizontal-relative:char;mso-position-vertical-relative:line" id="docshapegroup10" coordorigin="0,0" coordsize="8079,8">
                <v:shape style="position:absolute;left:0;top:0;width:8079;height:8" id="docshape11" coordorigin="0,0" coordsize="8079,8" path="m2413,0l2405,0,0,0,0,8,2405,8,2413,8,2413,0xm8079,0l2413,0,2413,8,8079,8,8079,0xe" filled="true" fillcolor="#000000" stroked="false">
                  <v:path arrowok="t"/>
                  <v:fill type="solid"/>
                </v:shape>
              </v:group>
            </w:pict>
          </mc:Fallback>
        </mc:AlternateContent>
      </w:r>
      <w:r>
        <w:rPr>
          <w:sz w:val="2"/>
        </w:rPr>
      </w:r>
    </w:p>
    <w:p>
      <w:pPr>
        <w:tabs>
          <w:tab w:pos="4356" w:val="left" w:leader="none"/>
        </w:tabs>
        <w:spacing w:line="360" w:lineRule="auto" w:before="230"/>
        <w:ind w:left="4356" w:right="2260" w:hanging="2405"/>
        <w:jc w:val="both"/>
        <w:rPr>
          <w:sz w:val="22"/>
        </w:rPr>
      </w:pPr>
      <w:r>
        <w:rPr>
          <w:spacing w:val="-2"/>
          <w:sz w:val="22"/>
        </w:rPr>
        <w:t>Proteínas</w:t>
      </w:r>
      <w:r>
        <w:rPr>
          <w:sz w:val="22"/>
        </w:rPr>
        <w:tab/>
        <w:t>Contenido moderado de proteínas incluyendo enzimas</w:t>
      </w:r>
      <w:r>
        <w:rPr>
          <w:spacing w:val="-7"/>
          <w:sz w:val="22"/>
        </w:rPr>
        <w:t> </w:t>
      </w:r>
      <w:r>
        <w:rPr>
          <w:sz w:val="22"/>
        </w:rPr>
        <w:t>proteínas</w:t>
      </w:r>
      <w:r>
        <w:rPr>
          <w:spacing w:val="-7"/>
          <w:sz w:val="22"/>
        </w:rPr>
        <w:t> </w:t>
      </w:r>
      <w:r>
        <w:rPr>
          <w:sz w:val="22"/>
        </w:rPr>
        <w:t>estructurales</w:t>
      </w:r>
      <w:r>
        <w:rPr>
          <w:spacing w:val="-7"/>
          <w:sz w:val="22"/>
        </w:rPr>
        <w:t> </w:t>
      </w:r>
      <w:r>
        <w:rPr>
          <w:sz w:val="22"/>
        </w:rPr>
        <w:t>que</w:t>
      </w:r>
      <w:r>
        <w:rPr>
          <w:spacing w:val="-7"/>
          <w:sz w:val="22"/>
        </w:rPr>
        <w:t> </w:t>
      </w:r>
      <w:r>
        <w:rPr>
          <w:sz w:val="22"/>
        </w:rPr>
        <w:t>contribuyen</w:t>
      </w:r>
      <w:r>
        <w:rPr>
          <w:spacing w:val="-5"/>
          <w:sz w:val="22"/>
        </w:rPr>
        <w:t> </w:t>
      </w:r>
      <w:r>
        <w:rPr>
          <w:sz w:val="22"/>
        </w:rPr>
        <w:t>a</w:t>
      </w:r>
      <w:r>
        <w:rPr>
          <w:spacing w:val="-7"/>
          <w:sz w:val="22"/>
        </w:rPr>
        <w:t> </w:t>
      </w:r>
      <w:r>
        <w:rPr>
          <w:sz w:val="22"/>
        </w:rPr>
        <w:t>la función metabólica de la hoja</w:t>
      </w:r>
    </w:p>
    <w:p>
      <w:pPr>
        <w:spacing w:line="20" w:lineRule="exact"/>
        <w:ind w:left="1843" w:right="0" w:firstLine="0"/>
        <w:rPr>
          <w:sz w:val="2"/>
        </w:rPr>
      </w:pPr>
      <w:r>
        <w:rPr>
          <w:sz w:val="2"/>
        </w:rPr>
        <mc:AlternateContent>
          <mc:Choice Requires="wps">
            <w:drawing>
              <wp:inline distT="0" distB="0" distL="0" distR="0">
                <wp:extent cx="5130165" cy="5080"/>
                <wp:effectExtent l="0" t="0" r="0" b="0"/>
                <wp:docPr id="18" name="Group 18"/>
                <wp:cNvGraphicFramePr>
                  <a:graphicFrameLocks/>
                </wp:cNvGraphicFramePr>
                <a:graphic>
                  <a:graphicData uri="http://schemas.microsoft.com/office/word/2010/wordprocessingGroup">
                    <wpg:wgp>
                      <wpg:cNvPr id="18" name="Group 18"/>
                      <wpg:cNvGrpSpPr/>
                      <wpg:grpSpPr>
                        <a:xfrm>
                          <a:off x="0" y="0"/>
                          <a:ext cx="5130165" cy="5080"/>
                          <a:chExt cx="5130165" cy="5080"/>
                        </a:xfrm>
                      </wpg:grpSpPr>
                      <wps:wsp>
                        <wps:cNvPr id="19" name="Graphic 19"/>
                        <wps:cNvSpPr/>
                        <wps:spPr>
                          <a:xfrm>
                            <a:off x="0" y="12"/>
                            <a:ext cx="5130165" cy="5080"/>
                          </a:xfrm>
                          <a:custGeom>
                            <a:avLst/>
                            <a:gdLst/>
                            <a:ahLst/>
                            <a:cxnLst/>
                            <a:rect l="l" t="t" r="r" b="b"/>
                            <a:pathLst>
                              <a:path w="5130165" h="5080">
                                <a:moveTo>
                                  <a:pt x="1532242" y="0"/>
                                </a:moveTo>
                                <a:lnTo>
                                  <a:pt x="1527175" y="0"/>
                                </a:lnTo>
                                <a:lnTo>
                                  <a:pt x="0" y="0"/>
                                </a:lnTo>
                                <a:lnTo>
                                  <a:pt x="0" y="5067"/>
                                </a:lnTo>
                                <a:lnTo>
                                  <a:pt x="1527175" y="5067"/>
                                </a:lnTo>
                                <a:lnTo>
                                  <a:pt x="1532242" y="5067"/>
                                </a:lnTo>
                                <a:lnTo>
                                  <a:pt x="1532242" y="0"/>
                                </a:lnTo>
                                <a:close/>
                              </a:path>
                              <a:path w="5130165" h="5080">
                                <a:moveTo>
                                  <a:pt x="5130165" y="0"/>
                                </a:moveTo>
                                <a:lnTo>
                                  <a:pt x="1532255" y="0"/>
                                </a:lnTo>
                                <a:lnTo>
                                  <a:pt x="1532255" y="5067"/>
                                </a:lnTo>
                                <a:lnTo>
                                  <a:pt x="5130165" y="5067"/>
                                </a:lnTo>
                                <a:lnTo>
                                  <a:pt x="51301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03.95pt;height:.4pt;mso-position-horizontal-relative:char;mso-position-vertical-relative:line" id="docshapegroup12" coordorigin="0,0" coordsize="8079,8">
                <v:shape style="position:absolute;left:0;top:0;width:8079;height:8" id="docshape13" coordorigin="0,0" coordsize="8079,8" path="m2413,0l2405,0,0,0,0,8,2405,8,2413,8,2413,0xm8079,0l2413,0,2413,8,8079,8,8079,0xe" filled="true" fillcolor="#000000" stroked="false">
                  <v:path arrowok="t"/>
                  <v:fill type="solid"/>
                </v:shape>
              </v:group>
            </w:pict>
          </mc:Fallback>
        </mc:AlternateContent>
      </w:r>
      <w:r>
        <w:rPr>
          <w:sz w:val="2"/>
        </w:rPr>
      </w:r>
    </w:p>
    <w:p>
      <w:pPr>
        <w:tabs>
          <w:tab w:pos="4356" w:val="left" w:leader="none"/>
        </w:tabs>
        <w:spacing w:line="360" w:lineRule="auto" w:before="230" w:after="4"/>
        <w:ind w:left="4356" w:right="2264" w:hanging="2405"/>
        <w:jc w:val="both"/>
        <w:rPr>
          <w:sz w:val="22"/>
        </w:rPr>
      </w:pPr>
      <w:r>
        <w:rPr>
          <w:spacing w:val="-2"/>
          <w:sz w:val="22"/>
        </w:rPr>
        <w:t>Grasas</w:t>
      </w:r>
      <w:r>
        <w:rPr>
          <w:sz w:val="22"/>
        </w:rPr>
        <w:tab/>
        <w:t>Presentan bajo contenido de lípidos principalmente ácidos grasos insaturados que forman membranas </w:t>
      </w:r>
      <w:r>
        <w:rPr>
          <w:spacing w:val="-2"/>
          <w:sz w:val="22"/>
        </w:rPr>
        <w:t>celulares.</w:t>
      </w:r>
    </w:p>
    <w:p>
      <w:pPr>
        <w:spacing w:line="20" w:lineRule="exact"/>
        <w:ind w:left="1843" w:right="0" w:firstLine="0"/>
        <w:rPr>
          <w:sz w:val="2"/>
        </w:rPr>
      </w:pPr>
      <w:r>
        <w:rPr>
          <w:sz w:val="2"/>
        </w:rPr>
        <mc:AlternateContent>
          <mc:Choice Requires="wps">
            <w:drawing>
              <wp:inline distT="0" distB="0" distL="0" distR="0">
                <wp:extent cx="5130165" cy="5080"/>
                <wp:effectExtent l="0" t="0" r="0" b="0"/>
                <wp:docPr id="20" name="Group 20"/>
                <wp:cNvGraphicFramePr>
                  <a:graphicFrameLocks/>
                </wp:cNvGraphicFramePr>
                <a:graphic>
                  <a:graphicData uri="http://schemas.microsoft.com/office/word/2010/wordprocessingGroup">
                    <wpg:wgp>
                      <wpg:cNvPr id="20" name="Group 20"/>
                      <wpg:cNvGrpSpPr/>
                      <wpg:grpSpPr>
                        <a:xfrm>
                          <a:off x="0" y="0"/>
                          <a:ext cx="5130165" cy="5080"/>
                          <a:chExt cx="5130165" cy="5080"/>
                        </a:xfrm>
                      </wpg:grpSpPr>
                      <wps:wsp>
                        <wps:cNvPr id="21" name="Graphic 21"/>
                        <wps:cNvSpPr/>
                        <wps:spPr>
                          <a:xfrm>
                            <a:off x="0" y="12"/>
                            <a:ext cx="5130165" cy="5080"/>
                          </a:xfrm>
                          <a:custGeom>
                            <a:avLst/>
                            <a:gdLst/>
                            <a:ahLst/>
                            <a:cxnLst/>
                            <a:rect l="l" t="t" r="r" b="b"/>
                            <a:pathLst>
                              <a:path w="5130165" h="5080">
                                <a:moveTo>
                                  <a:pt x="1532242" y="0"/>
                                </a:moveTo>
                                <a:lnTo>
                                  <a:pt x="1527175" y="0"/>
                                </a:lnTo>
                                <a:lnTo>
                                  <a:pt x="0" y="0"/>
                                </a:lnTo>
                                <a:lnTo>
                                  <a:pt x="0" y="5067"/>
                                </a:lnTo>
                                <a:lnTo>
                                  <a:pt x="1527175" y="5067"/>
                                </a:lnTo>
                                <a:lnTo>
                                  <a:pt x="1532242" y="5067"/>
                                </a:lnTo>
                                <a:lnTo>
                                  <a:pt x="1532242" y="0"/>
                                </a:lnTo>
                                <a:close/>
                              </a:path>
                              <a:path w="5130165" h="5080">
                                <a:moveTo>
                                  <a:pt x="5130165" y="0"/>
                                </a:moveTo>
                                <a:lnTo>
                                  <a:pt x="1532255" y="0"/>
                                </a:lnTo>
                                <a:lnTo>
                                  <a:pt x="1532255" y="5067"/>
                                </a:lnTo>
                                <a:lnTo>
                                  <a:pt x="5130165" y="5067"/>
                                </a:lnTo>
                                <a:lnTo>
                                  <a:pt x="51301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03.95pt;height:.4pt;mso-position-horizontal-relative:char;mso-position-vertical-relative:line" id="docshapegroup14" coordorigin="0,0" coordsize="8079,8">
                <v:shape style="position:absolute;left:0;top:0;width:8079;height:8" id="docshape15" coordorigin="0,0" coordsize="8079,8" path="m2413,0l2405,0,0,0,0,8,2405,8,2413,8,2413,0xm8079,0l2413,0,2413,8,8079,8,8079,0xe" filled="true" fillcolor="#000000" stroked="false">
                  <v:path arrowok="t"/>
                  <v:fill type="solid"/>
                </v:shape>
              </v:group>
            </w:pict>
          </mc:Fallback>
        </mc:AlternateContent>
      </w:r>
      <w:r>
        <w:rPr>
          <w:sz w:val="2"/>
        </w:rPr>
      </w:r>
    </w:p>
    <w:p>
      <w:pPr>
        <w:tabs>
          <w:tab w:pos="4356" w:val="left" w:leader="none"/>
        </w:tabs>
        <w:spacing w:before="226"/>
        <w:ind w:left="1952" w:right="0" w:firstLine="0"/>
        <w:jc w:val="left"/>
        <w:rPr>
          <w:sz w:val="22"/>
        </w:rPr>
      </w:pPr>
      <w:r>
        <w:rPr>
          <w:spacing w:val="-2"/>
          <w:sz w:val="22"/>
        </w:rPr>
        <w:t>Carbohidratos</w:t>
      </w:r>
      <w:r>
        <w:rPr>
          <w:sz w:val="22"/>
        </w:rPr>
        <w:tab/>
        <w:t>Contienen</w:t>
      </w:r>
      <w:r>
        <w:rPr>
          <w:spacing w:val="-4"/>
          <w:sz w:val="22"/>
        </w:rPr>
        <w:t> </w:t>
      </w:r>
      <w:r>
        <w:rPr>
          <w:sz w:val="22"/>
        </w:rPr>
        <w:t>carbohidratos</w:t>
      </w:r>
      <w:r>
        <w:rPr>
          <w:spacing w:val="-7"/>
          <w:sz w:val="22"/>
        </w:rPr>
        <w:t> </w:t>
      </w:r>
      <w:r>
        <w:rPr>
          <w:sz w:val="22"/>
        </w:rPr>
        <w:t>solubles</w:t>
      </w:r>
      <w:r>
        <w:rPr>
          <w:spacing w:val="-6"/>
          <w:sz w:val="22"/>
        </w:rPr>
        <w:t> </w:t>
      </w:r>
      <w:r>
        <w:rPr>
          <w:sz w:val="22"/>
        </w:rPr>
        <w:t>y</w:t>
      </w:r>
      <w:r>
        <w:rPr>
          <w:spacing w:val="-4"/>
          <w:sz w:val="22"/>
        </w:rPr>
        <w:t> </w:t>
      </w:r>
      <w:r>
        <w:rPr>
          <w:sz w:val="22"/>
        </w:rPr>
        <w:t>almidón</w:t>
      </w:r>
      <w:r>
        <w:rPr>
          <w:spacing w:val="-3"/>
          <w:sz w:val="22"/>
        </w:rPr>
        <w:t> </w:t>
      </w:r>
      <w:r>
        <w:rPr>
          <w:spacing w:val="-5"/>
          <w:sz w:val="22"/>
        </w:rPr>
        <w:t>en</w:t>
      </w:r>
    </w:p>
    <w:p>
      <w:pPr>
        <w:spacing w:before="127"/>
        <w:ind w:left="4356" w:right="0" w:firstLine="0"/>
        <w:jc w:val="left"/>
        <w:rPr>
          <w:sz w:val="22"/>
        </w:rPr>
      </w:pPr>
      <w:r>
        <w:rPr>
          <w:sz w:val="22"/>
        </w:rPr>
        <w:t>pequeñas</w:t>
      </w:r>
      <w:r>
        <w:rPr>
          <w:spacing w:val="-4"/>
          <w:sz w:val="22"/>
        </w:rPr>
        <w:t> </w:t>
      </w:r>
      <w:r>
        <w:rPr>
          <w:sz w:val="22"/>
        </w:rPr>
        <w:t>cantidades</w:t>
      </w:r>
      <w:r>
        <w:rPr>
          <w:spacing w:val="-4"/>
          <w:sz w:val="22"/>
        </w:rPr>
        <w:t> </w:t>
      </w:r>
      <w:r>
        <w:rPr>
          <w:sz w:val="22"/>
        </w:rPr>
        <w:t>como</w:t>
      </w:r>
      <w:r>
        <w:rPr>
          <w:spacing w:val="-2"/>
          <w:sz w:val="22"/>
        </w:rPr>
        <w:t> </w:t>
      </w:r>
      <w:r>
        <w:rPr>
          <w:sz w:val="22"/>
        </w:rPr>
        <w:t>fuente</w:t>
      </w:r>
      <w:r>
        <w:rPr>
          <w:spacing w:val="-4"/>
          <w:sz w:val="22"/>
        </w:rPr>
        <w:t> </w:t>
      </w:r>
      <w:r>
        <w:rPr>
          <w:sz w:val="22"/>
        </w:rPr>
        <w:t>de</w:t>
      </w:r>
      <w:r>
        <w:rPr>
          <w:spacing w:val="-3"/>
          <w:sz w:val="22"/>
        </w:rPr>
        <w:t> </w:t>
      </w:r>
      <w:r>
        <w:rPr>
          <w:spacing w:val="-2"/>
          <w:sz w:val="22"/>
        </w:rPr>
        <w:t>energía.</w:t>
      </w:r>
    </w:p>
    <w:p>
      <w:pPr>
        <w:pStyle w:val="BodyText"/>
        <w:spacing w:before="1"/>
        <w:rPr>
          <w:sz w:val="9"/>
        </w:rPr>
      </w:pPr>
      <w:r>
        <w:rPr>
          <w:sz w:val="9"/>
        </w:rPr>
        <mc:AlternateContent>
          <mc:Choice Requires="wps">
            <w:drawing>
              <wp:anchor distT="0" distB="0" distL="0" distR="0" allowOverlap="1" layoutInCell="1" locked="0" behindDoc="1" simplePos="0" relativeHeight="487594496">
                <wp:simplePos x="0" y="0"/>
                <wp:positionH relativeFrom="page">
                  <wp:posOffset>1440561</wp:posOffset>
                </wp:positionH>
                <wp:positionV relativeFrom="paragraph">
                  <wp:posOffset>81954</wp:posOffset>
                </wp:positionV>
                <wp:extent cx="5130165" cy="508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5130165" cy="5080"/>
                        </a:xfrm>
                        <a:custGeom>
                          <a:avLst/>
                          <a:gdLst/>
                          <a:ahLst/>
                          <a:cxnLst/>
                          <a:rect l="l" t="t" r="r" b="b"/>
                          <a:pathLst>
                            <a:path w="5130165" h="5080">
                              <a:moveTo>
                                <a:pt x="1532242" y="0"/>
                              </a:moveTo>
                              <a:lnTo>
                                <a:pt x="1527175" y="0"/>
                              </a:lnTo>
                              <a:lnTo>
                                <a:pt x="0" y="0"/>
                              </a:lnTo>
                              <a:lnTo>
                                <a:pt x="0" y="5067"/>
                              </a:lnTo>
                              <a:lnTo>
                                <a:pt x="1527175" y="5067"/>
                              </a:lnTo>
                              <a:lnTo>
                                <a:pt x="1532242" y="5067"/>
                              </a:lnTo>
                              <a:lnTo>
                                <a:pt x="1532242" y="0"/>
                              </a:lnTo>
                              <a:close/>
                            </a:path>
                            <a:path w="5130165" h="5080">
                              <a:moveTo>
                                <a:pt x="5130165" y="0"/>
                              </a:moveTo>
                              <a:lnTo>
                                <a:pt x="1532255" y="0"/>
                              </a:lnTo>
                              <a:lnTo>
                                <a:pt x="1532255" y="5067"/>
                              </a:lnTo>
                              <a:lnTo>
                                <a:pt x="5130165" y="5067"/>
                              </a:lnTo>
                              <a:lnTo>
                                <a:pt x="51301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453119pt;width:403.95pt;height:.4pt;mso-position-horizontal-relative:page;mso-position-vertical-relative:paragraph;z-index:-15721984;mso-wrap-distance-left:0;mso-wrap-distance-right:0" id="docshape16" coordorigin="2269,129" coordsize="8079,8" path="m4682,129l4674,129,2269,129,2269,137,4674,137,4682,137,4682,129xm10348,129l4682,129,4682,137,10348,137,10348,129xe" filled="true" fillcolor="#000000" stroked="false">
                <v:path arrowok="t"/>
                <v:fill type="solid"/>
                <w10:wrap type="topAndBottom"/>
              </v:shape>
            </w:pict>
          </mc:Fallback>
        </mc:AlternateContent>
      </w:r>
    </w:p>
    <w:p>
      <w:pPr>
        <w:pStyle w:val="BodyText"/>
        <w:spacing w:before="9"/>
        <w:rPr>
          <w:sz w:val="12"/>
        </w:rPr>
      </w:pPr>
    </w:p>
    <w:p>
      <w:pPr>
        <w:pStyle w:val="BodyText"/>
        <w:spacing w:after="0"/>
        <w:rPr>
          <w:sz w:val="12"/>
        </w:rPr>
        <w:sectPr>
          <w:pgSz w:w="11920" w:h="16840"/>
          <w:pgMar w:header="0" w:footer="1350" w:top="1640" w:bottom="1540" w:left="425" w:right="283"/>
        </w:sectPr>
      </w:pPr>
    </w:p>
    <w:p>
      <w:pPr>
        <w:spacing w:line="360" w:lineRule="auto" w:before="91"/>
        <w:ind w:left="1952" w:right="0" w:firstLine="0"/>
        <w:jc w:val="left"/>
        <w:rPr>
          <w:sz w:val="22"/>
        </w:rPr>
      </w:pPr>
      <w:r>
        <w:rPr>
          <w:spacing w:val="-2"/>
          <w:sz w:val="22"/>
        </w:rPr>
        <w:t>Fibra dietética</w:t>
      </w:r>
    </w:p>
    <w:p>
      <w:pPr>
        <w:spacing w:line="360" w:lineRule="auto" w:before="91"/>
        <w:ind w:left="1623" w:right="2711" w:firstLine="0"/>
        <w:jc w:val="left"/>
        <w:rPr>
          <w:sz w:val="22"/>
        </w:rPr>
      </w:pPr>
      <w:r>
        <w:rPr/>
        <w:br w:type="column"/>
      </w:r>
      <w:r>
        <w:rPr>
          <w:sz w:val="22"/>
        </w:rPr>
        <w:t>Compuesta</w:t>
      </w:r>
      <w:r>
        <w:rPr>
          <w:spacing w:val="80"/>
          <w:sz w:val="22"/>
        </w:rPr>
        <w:t> </w:t>
      </w:r>
      <w:r>
        <w:rPr>
          <w:sz w:val="22"/>
        </w:rPr>
        <w:t>principalmente</w:t>
      </w:r>
      <w:r>
        <w:rPr>
          <w:spacing w:val="80"/>
          <w:sz w:val="22"/>
        </w:rPr>
        <w:t> </w:t>
      </w:r>
      <w:r>
        <w:rPr>
          <w:sz w:val="22"/>
        </w:rPr>
        <w:t>por</w:t>
      </w:r>
      <w:r>
        <w:rPr>
          <w:spacing w:val="80"/>
          <w:sz w:val="22"/>
        </w:rPr>
        <w:t> </w:t>
      </w:r>
      <w:r>
        <w:rPr>
          <w:sz w:val="22"/>
        </w:rPr>
        <w:t>celulosa</w:t>
      </w:r>
      <w:r>
        <w:rPr>
          <w:spacing w:val="80"/>
          <w:sz w:val="22"/>
        </w:rPr>
        <w:t> </w:t>
      </w:r>
      <w:r>
        <w:rPr>
          <w:sz w:val="22"/>
        </w:rPr>
        <w:t>y hemicelulosa y pectinas.</w:t>
      </w:r>
    </w:p>
    <w:p>
      <w:pPr>
        <w:spacing w:after="0" w:line="360" w:lineRule="auto"/>
        <w:jc w:val="left"/>
        <w:rPr>
          <w:sz w:val="22"/>
        </w:rPr>
        <w:sectPr>
          <w:type w:val="continuous"/>
          <w:pgSz w:w="11920" w:h="16840"/>
          <w:pgMar w:header="0" w:footer="1350" w:top="1940" w:bottom="280" w:left="425" w:right="283"/>
          <w:cols w:num="2" w:equalWidth="0">
            <w:col w:w="2694" w:space="40"/>
            <w:col w:w="8478"/>
          </w:cols>
        </w:sectPr>
      </w:pPr>
    </w:p>
    <w:p>
      <w:pPr>
        <w:spacing w:line="20" w:lineRule="exact"/>
        <w:ind w:left="1843" w:right="0" w:firstLine="0"/>
        <w:rPr>
          <w:sz w:val="2"/>
        </w:rPr>
      </w:pPr>
      <w:r>
        <w:rPr>
          <w:sz w:val="2"/>
        </w:rPr>
        <mc:AlternateContent>
          <mc:Choice Requires="wps">
            <w:drawing>
              <wp:inline distT="0" distB="0" distL="0" distR="0">
                <wp:extent cx="5130165" cy="5080"/>
                <wp:effectExtent l="0" t="0" r="0" b="0"/>
                <wp:docPr id="23" name="Group 23"/>
                <wp:cNvGraphicFramePr>
                  <a:graphicFrameLocks/>
                </wp:cNvGraphicFramePr>
                <a:graphic>
                  <a:graphicData uri="http://schemas.microsoft.com/office/word/2010/wordprocessingGroup">
                    <wpg:wgp>
                      <wpg:cNvPr id="23" name="Group 23"/>
                      <wpg:cNvGrpSpPr/>
                      <wpg:grpSpPr>
                        <a:xfrm>
                          <a:off x="0" y="0"/>
                          <a:ext cx="5130165" cy="5080"/>
                          <a:chExt cx="5130165" cy="5080"/>
                        </a:xfrm>
                      </wpg:grpSpPr>
                      <wps:wsp>
                        <wps:cNvPr id="24" name="Graphic 24"/>
                        <wps:cNvSpPr/>
                        <wps:spPr>
                          <a:xfrm>
                            <a:off x="0" y="0"/>
                            <a:ext cx="5130165" cy="5080"/>
                          </a:xfrm>
                          <a:custGeom>
                            <a:avLst/>
                            <a:gdLst/>
                            <a:ahLst/>
                            <a:cxnLst/>
                            <a:rect l="l" t="t" r="r" b="b"/>
                            <a:pathLst>
                              <a:path w="5130165" h="5080">
                                <a:moveTo>
                                  <a:pt x="1532242" y="0"/>
                                </a:moveTo>
                                <a:lnTo>
                                  <a:pt x="1527175" y="0"/>
                                </a:lnTo>
                                <a:lnTo>
                                  <a:pt x="0" y="0"/>
                                </a:lnTo>
                                <a:lnTo>
                                  <a:pt x="0" y="5080"/>
                                </a:lnTo>
                                <a:lnTo>
                                  <a:pt x="1527175" y="5080"/>
                                </a:lnTo>
                                <a:lnTo>
                                  <a:pt x="1532242" y="5080"/>
                                </a:lnTo>
                                <a:lnTo>
                                  <a:pt x="1532242" y="0"/>
                                </a:lnTo>
                                <a:close/>
                              </a:path>
                              <a:path w="5130165" h="5080">
                                <a:moveTo>
                                  <a:pt x="5130165" y="0"/>
                                </a:moveTo>
                                <a:lnTo>
                                  <a:pt x="1532255" y="0"/>
                                </a:lnTo>
                                <a:lnTo>
                                  <a:pt x="1532255" y="5080"/>
                                </a:lnTo>
                                <a:lnTo>
                                  <a:pt x="5130165" y="5080"/>
                                </a:lnTo>
                                <a:lnTo>
                                  <a:pt x="51301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03.95pt;height:.4pt;mso-position-horizontal-relative:char;mso-position-vertical-relative:line" id="docshapegroup17" coordorigin="0,0" coordsize="8079,8">
                <v:shape style="position:absolute;left:0;top:0;width:8079;height:8" id="docshape18" coordorigin="0,0" coordsize="8079,8" path="m2413,0l2405,0,0,0,0,8,2405,8,2413,8,2413,0xm8079,0l2413,0,2413,8,8079,8,8079,0xe" filled="true" fillcolor="#000000" stroked="false">
                  <v:path arrowok="t"/>
                  <v:fill type="solid"/>
                </v:shape>
              </v:group>
            </w:pict>
          </mc:Fallback>
        </mc:AlternateContent>
      </w:r>
      <w:r>
        <w:rPr>
          <w:sz w:val="2"/>
        </w:rPr>
      </w:r>
    </w:p>
    <w:p>
      <w:pPr>
        <w:tabs>
          <w:tab w:pos="4356" w:val="left" w:leader="none"/>
        </w:tabs>
        <w:spacing w:line="360" w:lineRule="auto" w:before="230" w:after="3"/>
        <w:ind w:left="4356" w:right="2715" w:hanging="2405"/>
        <w:jc w:val="left"/>
        <w:rPr>
          <w:sz w:val="22"/>
        </w:rPr>
      </w:pPr>
      <w:r>
        <w:rPr>
          <w:spacing w:val="-2"/>
          <w:sz w:val="22"/>
        </w:rPr>
        <w:t>Cenizas</w:t>
      </w:r>
      <w:r>
        <w:rPr>
          <w:sz w:val="22"/>
        </w:rPr>
        <w:tab/>
        <w:t>2-4%</w:t>
      </w:r>
      <w:r>
        <w:rPr>
          <w:spacing w:val="40"/>
          <w:sz w:val="22"/>
        </w:rPr>
        <w:t> </w:t>
      </w:r>
      <w:r>
        <w:rPr>
          <w:sz w:val="22"/>
        </w:rPr>
        <w:t>reflejan</w:t>
      </w:r>
      <w:r>
        <w:rPr>
          <w:spacing w:val="40"/>
          <w:sz w:val="22"/>
        </w:rPr>
        <w:t> </w:t>
      </w:r>
      <w:r>
        <w:rPr>
          <w:sz w:val="22"/>
        </w:rPr>
        <w:t>el</w:t>
      </w:r>
      <w:r>
        <w:rPr>
          <w:spacing w:val="40"/>
          <w:sz w:val="22"/>
        </w:rPr>
        <w:t> </w:t>
      </w:r>
      <w:r>
        <w:rPr>
          <w:sz w:val="22"/>
        </w:rPr>
        <w:t>contenido</w:t>
      </w:r>
      <w:r>
        <w:rPr>
          <w:spacing w:val="40"/>
          <w:sz w:val="22"/>
        </w:rPr>
        <w:t> </w:t>
      </w:r>
      <w:r>
        <w:rPr>
          <w:sz w:val="22"/>
        </w:rPr>
        <w:t>mineral</w:t>
      </w:r>
      <w:r>
        <w:rPr>
          <w:spacing w:val="40"/>
          <w:sz w:val="22"/>
        </w:rPr>
        <w:t> </w:t>
      </w:r>
      <w:r>
        <w:rPr>
          <w:sz w:val="22"/>
        </w:rPr>
        <w:t>(Ca,</w:t>
      </w:r>
      <w:r>
        <w:rPr>
          <w:spacing w:val="40"/>
          <w:sz w:val="22"/>
        </w:rPr>
        <w:t> </w:t>
      </w:r>
      <w:r>
        <w:rPr>
          <w:sz w:val="22"/>
        </w:rPr>
        <w:t>K, </w:t>
      </w:r>
      <w:r>
        <w:rPr>
          <w:spacing w:val="-4"/>
          <w:sz w:val="22"/>
        </w:rPr>
        <w:t>Mg).</w:t>
      </w:r>
    </w:p>
    <w:p>
      <w:pPr>
        <w:spacing w:line="20" w:lineRule="exact"/>
        <w:ind w:left="1843" w:right="0" w:firstLine="0"/>
        <w:rPr>
          <w:sz w:val="2"/>
        </w:rPr>
      </w:pPr>
      <w:r>
        <w:rPr>
          <w:sz w:val="2"/>
        </w:rPr>
        <mc:AlternateContent>
          <mc:Choice Requires="wps">
            <w:drawing>
              <wp:inline distT="0" distB="0" distL="0" distR="0">
                <wp:extent cx="5130165" cy="5080"/>
                <wp:effectExtent l="0" t="0" r="0" b="0"/>
                <wp:docPr id="25" name="Group 25"/>
                <wp:cNvGraphicFramePr>
                  <a:graphicFrameLocks/>
                </wp:cNvGraphicFramePr>
                <a:graphic>
                  <a:graphicData uri="http://schemas.microsoft.com/office/word/2010/wordprocessingGroup">
                    <wpg:wgp>
                      <wpg:cNvPr id="25" name="Group 25"/>
                      <wpg:cNvGrpSpPr/>
                      <wpg:grpSpPr>
                        <a:xfrm>
                          <a:off x="0" y="0"/>
                          <a:ext cx="5130165" cy="5080"/>
                          <a:chExt cx="5130165" cy="5080"/>
                        </a:xfrm>
                      </wpg:grpSpPr>
                      <wps:wsp>
                        <wps:cNvPr id="26" name="Graphic 26"/>
                        <wps:cNvSpPr/>
                        <wps:spPr>
                          <a:xfrm>
                            <a:off x="0" y="0"/>
                            <a:ext cx="5130165" cy="5080"/>
                          </a:xfrm>
                          <a:custGeom>
                            <a:avLst/>
                            <a:gdLst/>
                            <a:ahLst/>
                            <a:cxnLst/>
                            <a:rect l="l" t="t" r="r" b="b"/>
                            <a:pathLst>
                              <a:path w="5130165" h="5080">
                                <a:moveTo>
                                  <a:pt x="1532242" y="0"/>
                                </a:moveTo>
                                <a:lnTo>
                                  <a:pt x="1527175" y="0"/>
                                </a:lnTo>
                                <a:lnTo>
                                  <a:pt x="0" y="0"/>
                                </a:lnTo>
                                <a:lnTo>
                                  <a:pt x="0" y="5080"/>
                                </a:lnTo>
                                <a:lnTo>
                                  <a:pt x="1527175" y="5080"/>
                                </a:lnTo>
                                <a:lnTo>
                                  <a:pt x="1532242" y="5080"/>
                                </a:lnTo>
                                <a:lnTo>
                                  <a:pt x="1532242" y="0"/>
                                </a:lnTo>
                                <a:close/>
                              </a:path>
                              <a:path w="5130165" h="5080">
                                <a:moveTo>
                                  <a:pt x="5130165" y="0"/>
                                </a:moveTo>
                                <a:lnTo>
                                  <a:pt x="1532255" y="0"/>
                                </a:lnTo>
                                <a:lnTo>
                                  <a:pt x="1532255" y="5080"/>
                                </a:lnTo>
                                <a:lnTo>
                                  <a:pt x="5130165" y="5080"/>
                                </a:lnTo>
                                <a:lnTo>
                                  <a:pt x="51301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03.95pt;height:.4pt;mso-position-horizontal-relative:char;mso-position-vertical-relative:line" id="docshapegroup19" coordorigin="0,0" coordsize="8079,8">
                <v:shape style="position:absolute;left:0;top:0;width:8079;height:8" id="docshape20" coordorigin="0,0" coordsize="8079,8" path="m2413,0l2405,0,0,0,0,8,2405,8,2413,8,2413,0xm8079,0l2413,0,2413,8,8079,8,8079,0xe" filled="true" fillcolor="#000000" stroked="false">
                  <v:path arrowok="t"/>
                  <v:fill type="solid"/>
                </v:shape>
              </v:group>
            </w:pict>
          </mc:Fallback>
        </mc:AlternateContent>
      </w:r>
      <w:r>
        <w:rPr>
          <w:sz w:val="2"/>
        </w:rPr>
      </w:r>
    </w:p>
    <w:p>
      <w:pPr>
        <w:tabs>
          <w:tab w:pos="2404" w:val="left" w:leader="none"/>
        </w:tabs>
        <w:spacing w:before="230"/>
        <w:ind w:left="0" w:right="11" w:firstLine="0"/>
        <w:jc w:val="center"/>
        <w:rPr>
          <w:sz w:val="22"/>
        </w:rPr>
      </w:pPr>
      <w:r>
        <w:rPr>
          <w:spacing w:val="-5"/>
          <w:sz w:val="22"/>
        </w:rPr>
        <w:t>pH</w:t>
      </w:r>
      <w:r>
        <w:rPr>
          <w:sz w:val="22"/>
        </w:rPr>
        <w:tab/>
        <w:t>ligeramente</w:t>
      </w:r>
      <w:r>
        <w:rPr>
          <w:spacing w:val="-6"/>
          <w:sz w:val="22"/>
        </w:rPr>
        <w:t> </w:t>
      </w:r>
      <w:r>
        <w:rPr>
          <w:sz w:val="22"/>
        </w:rPr>
        <w:t>acido</w:t>
      </w:r>
      <w:r>
        <w:rPr>
          <w:spacing w:val="-2"/>
          <w:sz w:val="22"/>
        </w:rPr>
        <w:t> </w:t>
      </w:r>
      <w:r>
        <w:rPr>
          <w:sz w:val="22"/>
        </w:rPr>
        <w:t>alrededor</w:t>
      </w:r>
      <w:r>
        <w:rPr>
          <w:spacing w:val="-6"/>
          <w:sz w:val="22"/>
        </w:rPr>
        <w:t> </w:t>
      </w:r>
      <w:r>
        <w:rPr>
          <w:sz w:val="22"/>
        </w:rPr>
        <w:t>de</w:t>
      </w:r>
      <w:r>
        <w:rPr>
          <w:spacing w:val="-5"/>
          <w:sz w:val="22"/>
        </w:rPr>
        <w:t> </w:t>
      </w:r>
      <w:r>
        <w:rPr>
          <w:sz w:val="22"/>
        </w:rPr>
        <w:t>5.5-6.5</w:t>
      </w:r>
      <w:r>
        <w:rPr>
          <w:spacing w:val="-3"/>
          <w:sz w:val="22"/>
        </w:rPr>
        <w:t> </w:t>
      </w:r>
      <w:r>
        <w:rPr>
          <w:sz w:val="22"/>
        </w:rPr>
        <w:t>extracto</w:t>
      </w:r>
      <w:r>
        <w:rPr>
          <w:spacing w:val="-2"/>
          <w:sz w:val="22"/>
        </w:rPr>
        <w:t> acuoso.</w:t>
      </w:r>
    </w:p>
    <w:p>
      <w:pPr>
        <w:pStyle w:val="BodyText"/>
        <w:spacing w:before="1"/>
        <w:rPr>
          <w:sz w:val="9"/>
        </w:rPr>
      </w:pPr>
      <w:r>
        <w:rPr>
          <w:sz w:val="9"/>
        </w:rPr>
        <mc:AlternateContent>
          <mc:Choice Requires="wps">
            <w:drawing>
              <wp:anchor distT="0" distB="0" distL="0" distR="0" allowOverlap="1" layoutInCell="1" locked="0" behindDoc="1" simplePos="0" relativeHeight="487596032">
                <wp:simplePos x="0" y="0"/>
                <wp:positionH relativeFrom="page">
                  <wp:posOffset>1440561</wp:posOffset>
                </wp:positionH>
                <wp:positionV relativeFrom="paragraph">
                  <wp:posOffset>81928</wp:posOffset>
                </wp:positionV>
                <wp:extent cx="5130165" cy="508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5130165" cy="5080"/>
                        </a:xfrm>
                        <a:custGeom>
                          <a:avLst/>
                          <a:gdLst/>
                          <a:ahLst/>
                          <a:cxnLst/>
                          <a:rect l="l" t="t" r="r" b="b"/>
                          <a:pathLst>
                            <a:path w="5130165" h="5080">
                              <a:moveTo>
                                <a:pt x="1532242" y="0"/>
                              </a:moveTo>
                              <a:lnTo>
                                <a:pt x="1527175" y="0"/>
                              </a:lnTo>
                              <a:lnTo>
                                <a:pt x="0" y="0"/>
                              </a:lnTo>
                              <a:lnTo>
                                <a:pt x="0" y="5080"/>
                              </a:lnTo>
                              <a:lnTo>
                                <a:pt x="1527175" y="5080"/>
                              </a:lnTo>
                              <a:lnTo>
                                <a:pt x="1532242" y="5080"/>
                              </a:lnTo>
                              <a:lnTo>
                                <a:pt x="1532242" y="0"/>
                              </a:lnTo>
                              <a:close/>
                            </a:path>
                            <a:path w="5130165" h="5080">
                              <a:moveTo>
                                <a:pt x="5130165" y="0"/>
                              </a:moveTo>
                              <a:lnTo>
                                <a:pt x="1532255" y="0"/>
                              </a:lnTo>
                              <a:lnTo>
                                <a:pt x="1532255" y="5080"/>
                              </a:lnTo>
                              <a:lnTo>
                                <a:pt x="5130165" y="5080"/>
                              </a:lnTo>
                              <a:lnTo>
                                <a:pt x="51301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451082pt;width:403.95pt;height:.4pt;mso-position-horizontal-relative:page;mso-position-vertical-relative:paragraph;z-index:-15720448;mso-wrap-distance-left:0;mso-wrap-distance-right:0" id="docshape21" coordorigin="2269,129" coordsize="8079,8" path="m4682,129l4674,129,2269,129,2269,137,4674,137,4682,137,4682,129xm10348,129l4682,129,4682,137,10348,137,10348,129xe" filled="true" fillcolor="#000000" stroked="false">
                <v:path arrowok="t"/>
                <v:fill type="solid"/>
                <w10:wrap type="topAndBottom"/>
              </v:shape>
            </w:pict>
          </mc:Fallback>
        </mc:AlternateContent>
      </w:r>
    </w:p>
    <w:p>
      <w:pPr>
        <w:tabs>
          <w:tab w:pos="4356" w:val="left" w:leader="none"/>
        </w:tabs>
        <w:spacing w:line="360" w:lineRule="auto" w:before="238" w:after="3"/>
        <w:ind w:left="4356" w:right="1398" w:hanging="2405"/>
        <w:jc w:val="left"/>
        <w:rPr>
          <w:sz w:val="22"/>
        </w:rPr>
      </w:pPr>
      <w:r>
        <w:rPr>
          <w:spacing w:val="-2"/>
          <w:sz w:val="22"/>
        </w:rPr>
        <w:t>Taninos</w:t>
      </w:r>
      <w:r>
        <w:rPr>
          <w:sz w:val="22"/>
        </w:rPr>
        <w:tab/>
        <w:t>presentes</w:t>
      </w:r>
      <w:r>
        <w:rPr>
          <w:spacing w:val="40"/>
          <w:sz w:val="22"/>
        </w:rPr>
        <w:t> </w:t>
      </w:r>
      <w:r>
        <w:rPr>
          <w:sz w:val="22"/>
        </w:rPr>
        <w:t>en</w:t>
      </w:r>
      <w:r>
        <w:rPr>
          <w:spacing w:val="40"/>
          <w:sz w:val="22"/>
        </w:rPr>
        <w:t> </w:t>
      </w:r>
      <w:r>
        <w:rPr>
          <w:sz w:val="22"/>
        </w:rPr>
        <w:t>cantidades</w:t>
      </w:r>
      <w:r>
        <w:rPr>
          <w:spacing w:val="40"/>
          <w:sz w:val="22"/>
        </w:rPr>
        <w:t> </w:t>
      </w:r>
      <w:r>
        <w:rPr>
          <w:sz w:val="22"/>
        </w:rPr>
        <w:t>significativas</w:t>
      </w:r>
      <w:r>
        <w:rPr>
          <w:spacing w:val="40"/>
          <w:sz w:val="22"/>
        </w:rPr>
        <w:t> </w:t>
      </w:r>
      <w:r>
        <w:rPr>
          <w:sz w:val="22"/>
        </w:rPr>
        <w:t>responsables</w:t>
      </w:r>
      <w:r>
        <w:rPr>
          <w:spacing w:val="40"/>
          <w:sz w:val="22"/>
        </w:rPr>
        <w:t> </w:t>
      </w:r>
      <w:r>
        <w:rPr>
          <w:sz w:val="22"/>
        </w:rPr>
        <w:t>de</w:t>
      </w:r>
      <w:r>
        <w:rPr>
          <w:spacing w:val="40"/>
          <w:sz w:val="22"/>
        </w:rPr>
        <w:t> </w:t>
      </w:r>
      <w:r>
        <w:rPr>
          <w:sz w:val="22"/>
        </w:rPr>
        <w:t>la</w:t>
      </w:r>
      <w:r>
        <w:rPr>
          <w:spacing w:val="40"/>
          <w:sz w:val="22"/>
        </w:rPr>
        <w:t> </w:t>
      </w:r>
      <w:r>
        <w:rPr>
          <w:sz w:val="22"/>
        </w:rPr>
        <w:t>astringencia y de la actividad antioxidante</w:t>
      </w:r>
    </w:p>
    <w:p>
      <w:pPr>
        <w:spacing w:line="20" w:lineRule="exact"/>
        <w:ind w:left="1831" w:right="0" w:firstLine="0"/>
        <w:rPr>
          <w:sz w:val="2"/>
        </w:rPr>
      </w:pPr>
      <w:r>
        <w:rPr>
          <w:sz w:val="2"/>
        </w:rPr>
        <mc:AlternateContent>
          <mc:Choice Requires="wps">
            <w:drawing>
              <wp:inline distT="0" distB="0" distL="0" distR="0">
                <wp:extent cx="5137785" cy="5080"/>
                <wp:effectExtent l="0" t="0" r="0" b="0"/>
                <wp:docPr id="28" name="Group 28"/>
                <wp:cNvGraphicFramePr>
                  <a:graphicFrameLocks/>
                </wp:cNvGraphicFramePr>
                <a:graphic>
                  <a:graphicData uri="http://schemas.microsoft.com/office/word/2010/wordprocessingGroup">
                    <wpg:wgp>
                      <wpg:cNvPr id="28" name="Group 28"/>
                      <wpg:cNvGrpSpPr/>
                      <wpg:grpSpPr>
                        <a:xfrm>
                          <a:off x="0" y="0"/>
                          <a:ext cx="5137785" cy="5080"/>
                          <a:chExt cx="5137785" cy="5080"/>
                        </a:xfrm>
                      </wpg:grpSpPr>
                      <wps:wsp>
                        <wps:cNvPr id="29" name="Graphic 29"/>
                        <wps:cNvSpPr/>
                        <wps:spPr>
                          <a:xfrm>
                            <a:off x="0" y="12"/>
                            <a:ext cx="5137785" cy="5080"/>
                          </a:xfrm>
                          <a:custGeom>
                            <a:avLst/>
                            <a:gdLst/>
                            <a:ahLst/>
                            <a:cxnLst/>
                            <a:rect l="l" t="t" r="r" b="b"/>
                            <a:pathLst>
                              <a:path w="5137785" h="5080">
                                <a:moveTo>
                                  <a:pt x="5137785" y="0"/>
                                </a:moveTo>
                                <a:lnTo>
                                  <a:pt x="1534795" y="0"/>
                                </a:lnTo>
                                <a:lnTo>
                                  <a:pt x="1532255" y="0"/>
                                </a:lnTo>
                                <a:lnTo>
                                  <a:pt x="1527175" y="0"/>
                                </a:lnTo>
                                <a:lnTo>
                                  <a:pt x="0" y="0"/>
                                </a:lnTo>
                                <a:lnTo>
                                  <a:pt x="0" y="5067"/>
                                </a:lnTo>
                                <a:lnTo>
                                  <a:pt x="1527175" y="5067"/>
                                </a:lnTo>
                                <a:lnTo>
                                  <a:pt x="1532255" y="5067"/>
                                </a:lnTo>
                                <a:lnTo>
                                  <a:pt x="1534795" y="5067"/>
                                </a:lnTo>
                                <a:lnTo>
                                  <a:pt x="5137785" y="5067"/>
                                </a:lnTo>
                                <a:lnTo>
                                  <a:pt x="51377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04.55pt;height:.4pt;mso-position-horizontal-relative:char;mso-position-vertical-relative:line" id="docshapegroup22" coordorigin="0,0" coordsize="8091,8">
                <v:shape style="position:absolute;left:0;top:0;width:8091;height:8" id="docshape23" coordorigin="0,0" coordsize="8091,8" path="m8091,0l2417,0,2413,0,2405,0,0,0,0,8,2405,8,2413,8,2417,8,8091,8,8091,0xe" filled="true" fillcolor="#000000" stroked="false">
                  <v:path arrowok="t"/>
                  <v:fill type="solid"/>
                </v:shape>
              </v:group>
            </w:pict>
          </mc:Fallback>
        </mc:AlternateContent>
      </w:r>
      <w:r>
        <w:rPr>
          <w:sz w:val="2"/>
        </w:rPr>
      </w:r>
    </w:p>
    <w:p>
      <w:pPr>
        <w:spacing w:before="229"/>
        <w:ind w:left="1843" w:right="0" w:firstLine="0"/>
        <w:jc w:val="left"/>
        <w:rPr>
          <w:sz w:val="20"/>
        </w:rPr>
      </w:pPr>
      <w:r>
        <w:rPr>
          <w:i/>
          <w:sz w:val="20"/>
        </w:rPr>
        <w:t>Nota.</w:t>
      </w:r>
      <w:r>
        <w:rPr>
          <w:i/>
          <w:spacing w:val="1"/>
          <w:sz w:val="20"/>
        </w:rPr>
        <w:t> </w:t>
      </w:r>
      <w:r>
        <w:rPr>
          <w:sz w:val="20"/>
        </w:rPr>
        <w:t>Características</w:t>
      </w:r>
      <w:r>
        <w:rPr>
          <w:spacing w:val="-4"/>
          <w:sz w:val="20"/>
        </w:rPr>
        <w:t> </w:t>
      </w:r>
      <w:r>
        <w:rPr>
          <w:sz w:val="20"/>
        </w:rPr>
        <w:t>fisicoquímicas. Tomado</w:t>
      </w:r>
      <w:r>
        <w:rPr>
          <w:spacing w:val="-1"/>
          <w:sz w:val="20"/>
        </w:rPr>
        <w:t> </w:t>
      </w:r>
      <w:r>
        <w:rPr>
          <w:sz w:val="20"/>
        </w:rPr>
        <w:t>de</w:t>
      </w:r>
      <w:r>
        <w:rPr>
          <w:spacing w:val="46"/>
          <w:sz w:val="20"/>
        </w:rPr>
        <w:t> </w:t>
      </w:r>
      <w:r>
        <w:rPr>
          <w:sz w:val="20"/>
        </w:rPr>
        <w:t>(Guevara-Terán</w:t>
      </w:r>
      <w:r>
        <w:rPr>
          <w:spacing w:val="-1"/>
          <w:sz w:val="20"/>
        </w:rPr>
        <w:t> </w:t>
      </w:r>
      <w:r>
        <w:rPr>
          <w:sz w:val="20"/>
        </w:rPr>
        <w:t>et al.,</w:t>
      </w:r>
      <w:r>
        <w:rPr>
          <w:spacing w:val="-3"/>
          <w:sz w:val="20"/>
        </w:rPr>
        <w:t> </w:t>
      </w:r>
      <w:r>
        <w:rPr>
          <w:spacing w:val="-2"/>
          <w:sz w:val="20"/>
        </w:rPr>
        <w:t>2024).</w:t>
      </w:r>
    </w:p>
    <w:p>
      <w:pPr>
        <w:spacing w:after="0"/>
        <w:jc w:val="left"/>
        <w:rPr>
          <w:sz w:val="20"/>
        </w:rPr>
        <w:sectPr>
          <w:type w:val="continuous"/>
          <w:pgSz w:w="11920" w:h="16840"/>
          <w:pgMar w:header="0" w:footer="1350" w:top="1940" w:bottom="280" w:left="425" w:right="283"/>
        </w:sectPr>
      </w:pPr>
    </w:p>
    <w:p>
      <w:pPr>
        <w:pStyle w:val="Heading2"/>
        <w:numPr>
          <w:ilvl w:val="2"/>
          <w:numId w:val="34"/>
        </w:numPr>
        <w:tabs>
          <w:tab w:pos="2383" w:val="left" w:leader="none"/>
        </w:tabs>
        <w:spacing w:line="240" w:lineRule="auto" w:before="60" w:after="0"/>
        <w:ind w:left="2383" w:right="0" w:hanging="540"/>
        <w:jc w:val="left"/>
      </w:pPr>
      <w:bookmarkStart w:name="_bookmark24" w:id="25"/>
      <w:bookmarkEnd w:id="25"/>
      <w:r>
        <w:rPr>
          <w:b w:val="0"/>
        </w:rPr>
      </w:r>
      <w:r>
        <w:rPr/>
        <w:t>Composiciones</w:t>
      </w:r>
      <w:r>
        <w:rPr>
          <w:spacing w:val="-8"/>
        </w:rPr>
        <w:t> </w:t>
      </w:r>
      <w:r>
        <w:rPr>
          <w:spacing w:val="-2"/>
        </w:rPr>
        <w:t>nutricionales</w:t>
      </w:r>
    </w:p>
    <w:p>
      <w:pPr>
        <w:pStyle w:val="BodyText"/>
        <w:spacing w:before="104"/>
        <w:rPr>
          <w:b/>
        </w:rPr>
      </w:pPr>
    </w:p>
    <w:p>
      <w:pPr>
        <w:spacing w:before="0"/>
        <w:ind w:left="1988" w:right="0" w:firstLine="0"/>
        <w:jc w:val="left"/>
        <w:rPr>
          <w:b/>
          <w:sz w:val="24"/>
        </w:rPr>
      </w:pPr>
      <w:bookmarkStart w:name="_bookmark25" w:id="26"/>
      <w:bookmarkEnd w:id="26"/>
      <w:r>
        <w:rPr/>
      </w:r>
      <w:r>
        <w:rPr>
          <w:b/>
          <w:sz w:val="24"/>
        </w:rPr>
        <w:t>Tabla</w:t>
      </w:r>
      <w:r>
        <w:rPr>
          <w:b/>
          <w:spacing w:val="-3"/>
          <w:sz w:val="24"/>
        </w:rPr>
        <w:t> </w:t>
      </w:r>
      <w:r>
        <w:rPr>
          <w:b/>
          <w:spacing w:val="-10"/>
          <w:sz w:val="24"/>
        </w:rPr>
        <w:t>3</w:t>
      </w:r>
    </w:p>
    <w:p>
      <w:pPr>
        <w:pStyle w:val="BodyText"/>
        <w:spacing w:before="100"/>
        <w:rPr>
          <w:b/>
        </w:rPr>
      </w:pPr>
    </w:p>
    <w:p>
      <w:pPr>
        <w:spacing w:before="0"/>
        <w:ind w:left="1988" w:right="0" w:firstLine="0"/>
        <w:jc w:val="left"/>
        <w:rPr>
          <w:i/>
          <w:sz w:val="24"/>
        </w:rPr>
      </w:pPr>
      <w:r>
        <w:rPr>
          <w:i/>
          <w:sz w:val="24"/>
        </w:rPr>
        <w:t>Características</w:t>
      </w:r>
      <w:r>
        <w:rPr>
          <w:i/>
          <w:spacing w:val="-4"/>
          <w:sz w:val="24"/>
        </w:rPr>
        <w:t> </w:t>
      </w:r>
      <w:r>
        <w:rPr>
          <w:i/>
          <w:spacing w:val="-2"/>
          <w:sz w:val="24"/>
        </w:rPr>
        <w:t>nutricionales</w:t>
      </w:r>
    </w:p>
    <w:p>
      <w:pPr>
        <w:pStyle w:val="BodyText"/>
        <w:spacing w:before="2"/>
        <w:rPr>
          <w:i/>
          <w:sz w:val="10"/>
        </w:rPr>
      </w:pPr>
      <w:r>
        <w:rPr>
          <w:i/>
          <w:sz w:val="10"/>
        </w:rPr>
        <mc:AlternateContent>
          <mc:Choice Requires="wps">
            <w:drawing>
              <wp:anchor distT="0" distB="0" distL="0" distR="0" allowOverlap="1" layoutInCell="1" locked="0" behindDoc="1" simplePos="0" relativeHeight="487597056">
                <wp:simplePos x="0" y="0"/>
                <wp:positionH relativeFrom="page">
                  <wp:posOffset>1440561</wp:posOffset>
                </wp:positionH>
                <wp:positionV relativeFrom="paragraph">
                  <wp:posOffset>89609</wp:posOffset>
                </wp:positionV>
                <wp:extent cx="5132705" cy="508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5132705" cy="5080"/>
                        </a:xfrm>
                        <a:custGeom>
                          <a:avLst/>
                          <a:gdLst/>
                          <a:ahLst/>
                          <a:cxnLst/>
                          <a:rect l="l" t="t" r="r" b="b"/>
                          <a:pathLst>
                            <a:path w="5132705" h="5080">
                              <a:moveTo>
                                <a:pt x="1176642" y="0"/>
                              </a:moveTo>
                              <a:lnTo>
                                <a:pt x="1171575" y="0"/>
                              </a:lnTo>
                              <a:lnTo>
                                <a:pt x="0" y="0"/>
                              </a:lnTo>
                              <a:lnTo>
                                <a:pt x="0" y="5080"/>
                              </a:lnTo>
                              <a:lnTo>
                                <a:pt x="1171575" y="5080"/>
                              </a:lnTo>
                              <a:lnTo>
                                <a:pt x="1176642" y="5080"/>
                              </a:lnTo>
                              <a:lnTo>
                                <a:pt x="1176642" y="0"/>
                              </a:lnTo>
                              <a:close/>
                            </a:path>
                            <a:path w="5132705" h="5080">
                              <a:moveTo>
                                <a:pt x="5132705" y="0"/>
                              </a:moveTo>
                              <a:lnTo>
                                <a:pt x="1176655" y="0"/>
                              </a:lnTo>
                              <a:lnTo>
                                <a:pt x="1176655" y="5080"/>
                              </a:lnTo>
                              <a:lnTo>
                                <a:pt x="5132705" y="5080"/>
                              </a:lnTo>
                              <a:lnTo>
                                <a:pt x="51327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55828pt;width:404.15pt;height:.4pt;mso-position-horizontal-relative:page;mso-position-vertical-relative:paragraph;z-index:-15719424;mso-wrap-distance-left:0;mso-wrap-distance-right:0" id="docshape24" coordorigin="2269,141" coordsize="8083,8" path="m4122,141l4114,141,2269,141,2269,149,4114,149,4122,149,4122,141xm10352,141l4122,141,4122,149,10352,149,10352,141xe" filled="true" fillcolor="#000000" stroked="false">
                <v:path arrowok="t"/>
                <v:fill type="solid"/>
                <w10:wrap type="topAndBottom"/>
              </v:shape>
            </w:pict>
          </mc:Fallback>
        </mc:AlternateContent>
      </w:r>
    </w:p>
    <w:p>
      <w:pPr>
        <w:pStyle w:val="BodyText"/>
        <w:spacing w:before="9"/>
        <w:rPr>
          <w:i/>
          <w:sz w:val="12"/>
        </w:rPr>
      </w:pPr>
    </w:p>
    <w:p>
      <w:pPr>
        <w:pStyle w:val="BodyText"/>
        <w:spacing w:after="0"/>
        <w:rPr>
          <w:i/>
          <w:sz w:val="12"/>
        </w:rPr>
        <w:sectPr>
          <w:pgSz w:w="11920" w:h="16840"/>
          <w:pgMar w:header="0" w:footer="1350" w:top="1640" w:bottom="1540" w:left="425" w:right="283"/>
        </w:sectPr>
      </w:pPr>
    </w:p>
    <w:p>
      <w:pPr>
        <w:spacing w:before="91"/>
        <w:ind w:left="1952" w:right="0" w:firstLine="0"/>
        <w:jc w:val="left"/>
        <w:rPr>
          <w:b/>
          <w:sz w:val="22"/>
        </w:rPr>
      </w:pPr>
      <w:r>
        <w:rPr>
          <w:b/>
          <w:spacing w:val="-2"/>
          <w:sz w:val="22"/>
        </w:rPr>
        <w:t>Nutriente</w:t>
      </w:r>
    </w:p>
    <w:p>
      <w:pPr>
        <w:spacing w:before="127"/>
        <w:ind w:left="1952" w:right="0" w:firstLine="0"/>
        <w:jc w:val="left"/>
        <w:rPr>
          <w:b/>
          <w:sz w:val="22"/>
        </w:rPr>
      </w:pPr>
      <w:r>
        <w:rPr>
          <w:b/>
          <w:spacing w:val="-6"/>
          <w:sz w:val="22"/>
        </w:rPr>
        <w:t>/Componente</w:t>
      </w:r>
    </w:p>
    <w:p>
      <w:pPr>
        <w:spacing w:before="91"/>
        <w:ind w:left="591" w:right="0" w:firstLine="0"/>
        <w:jc w:val="left"/>
        <w:rPr>
          <w:b/>
          <w:sz w:val="22"/>
        </w:rPr>
      </w:pPr>
      <w:r>
        <w:rPr/>
        <w:br w:type="column"/>
      </w:r>
      <w:r>
        <w:rPr>
          <w:b/>
          <w:spacing w:val="-2"/>
          <w:sz w:val="22"/>
        </w:rPr>
        <w:t>Descripción</w:t>
      </w:r>
    </w:p>
    <w:p>
      <w:pPr>
        <w:spacing w:after="0"/>
        <w:jc w:val="left"/>
        <w:rPr>
          <w:b/>
          <w:sz w:val="22"/>
        </w:rPr>
        <w:sectPr>
          <w:type w:val="continuous"/>
          <w:pgSz w:w="11920" w:h="16840"/>
          <w:pgMar w:header="0" w:footer="1350" w:top="1940" w:bottom="280" w:left="425" w:right="283"/>
          <w:cols w:num="2" w:equalWidth="0">
            <w:col w:w="3166" w:space="40"/>
            <w:col w:w="8006"/>
          </w:cols>
        </w:sectPr>
      </w:pPr>
    </w:p>
    <w:p>
      <w:pPr>
        <w:pStyle w:val="BodyText"/>
        <w:spacing w:before="2"/>
        <w:rPr>
          <w:b/>
          <w:sz w:val="11"/>
        </w:rPr>
      </w:pPr>
    </w:p>
    <w:p>
      <w:pPr>
        <w:spacing w:line="20" w:lineRule="exact"/>
        <w:ind w:left="1843" w:right="0" w:firstLine="0"/>
        <w:rPr>
          <w:sz w:val="2"/>
        </w:rPr>
      </w:pPr>
      <w:r>
        <w:rPr>
          <w:sz w:val="2"/>
        </w:rPr>
        <mc:AlternateContent>
          <mc:Choice Requires="wps">
            <w:drawing>
              <wp:inline distT="0" distB="0" distL="0" distR="0">
                <wp:extent cx="5132705" cy="5080"/>
                <wp:effectExtent l="0" t="0" r="0" b="0"/>
                <wp:docPr id="31" name="Group 31"/>
                <wp:cNvGraphicFramePr>
                  <a:graphicFrameLocks/>
                </wp:cNvGraphicFramePr>
                <a:graphic>
                  <a:graphicData uri="http://schemas.microsoft.com/office/word/2010/wordprocessingGroup">
                    <wpg:wgp>
                      <wpg:cNvPr id="31" name="Group 31"/>
                      <wpg:cNvGrpSpPr/>
                      <wpg:grpSpPr>
                        <a:xfrm>
                          <a:off x="0" y="0"/>
                          <a:ext cx="5132705" cy="5080"/>
                          <a:chExt cx="5132705" cy="5080"/>
                        </a:xfrm>
                      </wpg:grpSpPr>
                      <wps:wsp>
                        <wps:cNvPr id="32" name="Graphic 32"/>
                        <wps:cNvSpPr/>
                        <wps:spPr>
                          <a:xfrm>
                            <a:off x="0" y="12"/>
                            <a:ext cx="5132705" cy="5080"/>
                          </a:xfrm>
                          <a:custGeom>
                            <a:avLst/>
                            <a:gdLst/>
                            <a:ahLst/>
                            <a:cxnLst/>
                            <a:rect l="l" t="t" r="r" b="b"/>
                            <a:pathLst>
                              <a:path w="5132705" h="5080">
                                <a:moveTo>
                                  <a:pt x="1176642" y="0"/>
                                </a:moveTo>
                                <a:lnTo>
                                  <a:pt x="1171575" y="0"/>
                                </a:lnTo>
                                <a:lnTo>
                                  <a:pt x="0" y="0"/>
                                </a:lnTo>
                                <a:lnTo>
                                  <a:pt x="0" y="5067"/>
                                </a:lnTo>
                                <a:lnTo>
                                  <a:pt x="1171575" y="5067"/>
                                </a:lnTo>
                                <a:lnTo>
                                  <a:pt x="1176642" y="5067"/>
                                </a:lnTo>
                                <a:lnTo>
                                  <a:pt x="1176642" y="0"/>
                                </a:lnTo>
                                <a:close/>
                              </a:path>
                              <a:path w="5132705" h="5080">
                                <a:moveTo>
                                  <a:pt x="5132705" y="0"/>
                                </a:moveTo>
                                <a:lnTo>
                                  <a:pt x="1176655" y="0"/>
                                </a:lnTo>
                                <a:lnTo>
                                  <a:pt x="1176655" y="5067"/>
                                </a:lnTo>
                                <a:lnTo>
                                  <a:pt x="5132705" y="5067"/>
                                </a:lnTo>
                                <a:lnTo>
                                  <a:pt x="513270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04.15pt;height:.4pt;mso-position-horizontal-relative:char;mso-position-vertical-relative:line" id="docshapegroup25" coordorigin="0,0" coordsize="8083,8">
                <v:shape style="position:absolute;left:0;top:0;width:8083;height:8" id="docshape26" coordorigin="0,0" coordsize="8083,8" path="m1853,0l1845,0,0,0,0,8,1845,8,1853,8,1853,0xm8083,0l1853,0,1853,8,8083,8,8083,0xe" filled="true" fillcolor="#000000" stroked="false">
                  <v:path arrowok="t"/>
                  <v:fill type="solid"/>
                </v:shape>
              </v:group>
            </w:pict>
          </mc:Fallback>
        </mc:AlternateContent>
      </w:r>
      <w:r>
        <w:rPr>
          <w:sz w:val="2"/>
        </w:rPr>
      </w:r>
    </w:p>
    <w:p>
      <w:pPr>
        <w:tabs>
          <w:tab w:pos="3796" w:val="left" w:leader="none"/>
        </w:tabs>
        <w:spacing w:line="360" w:lineRule="auto" w:before="226"/>
        <w:ind w:left="3796" w:right="1398" w:hanging="1845"/>
        <w:jc w:val="left"/>
        <w:rPr>
          <w:sz w:val="22"/>
        </w:rPr>
      </w:pPr>
      <w:r>
        <w:rPr>
          <w:spacing w:val="-2"/>
          <w:sz w:val="22"/>
        </w:rPr>
        <w:t>Proteínas</w:t>
      </w:r>
      <w:r>
        <w:rPr>
          <w:sz w:val="22"/>
        </w:rPr>
        <w:tab/>
        <w:t>Esencial</w:t>
      </w:r>
      <w:r>
        <w:rPr>
          <w:spacing w:val="40"/>
          <w:sz w:val="22"/>
        </w:rPr>
        <w:t> </w:t>
      </w:r>
      <w:r>
        <w:rPr>
          <w:sz w:val="22"/>
        </w:rPr>
        <w:t>para</w:t>
      </w:r>
      <w:r>
        <w:rPr>
          <w:spacing w:val="40"/>
          <w:sz w:val="22"/>
        </w:rPr>
        <w:t> </w:t>
      </w:r>
      <w:r>
        <w:rPr>
          <w:sz w:val="22"/>
        </w:rPr>
        <w:t>la</w:t>
      </w:r>
      <w:r>
        <w:rPr>
          <w:spacing w:val="40"/>
          <w:sz w:val="22"/>
        </w:rPr>
        <w:t> </w:t>
      </w:r>
      <w:r>
        <w:rPr>
          <w:sz w:val="22"/>
        </w:rPr>
        <w:t>construcción</w:t>
      </w:r>
      <w:r>
        <w:rPr>
          <w:spacing w:val="40"/>
          <w:sz w:val="22"/>
        </w:rPr>
        <w:t> </w:t>
      </w:r>
      <w:r>
        <w:rPr>
          <w:sz w:val="22"/>
        </w:rPr>
        <w:t>de</w:t>
      </w:r>
      <w:r>
        <w:rPr>
          <w:spacing w:val="40"/>
          <w:sz w:val="22"/>
        </w:rPr>
        <w:t> </w:t>
      </w:r>
      <w:r>
        <w:rPr>
          <w:sz w:val="22"/>
        </w:rPr>
        <w:t>tejidos.</w:t>
      </w:r>
      <w:r>
        <w:rPr>
          <w:spacing w:val="40"/>
          <w:sz w:val="22"/>
        </w:rPr>
        <w:t> </w:t>
      </w:r>
      <w:r>
        <w:rPr>
          <w:sz w:val="22"/>
        </w:rPr>
        <w:t>Carbohidratos.</w:t>
      </w:r>
      <w:r>
        <w:rPr>
          <w:spacing w:val="40"/>
          <w:sz w:val="22"/>
        </w:rPr>
        <w:t> </w:t>
      </w:r>
      <w:r>
        <w:rPr>
          <w:sz w:val="22"/>
        </w:rPr>
        <w:t>Fuente principal de energía rápida en la hoja.</w:t>
      </w:r>
    </w:p>
    <w:p>
      <w:pPr>
        <w:tabs>
          <w:tab w:pos="3796" w:val="left" w:leader="none"/>
        </w:tabs>
        <w:spacing w:before="242"/>
        <w:ind w:left="1952" w:right="0" w:firstLine="0"/>
        <w:jc w:val="left"/>
        <w:rPr>
          <w:sz w:val="22"/>
        </w:rPr>
      </w:pPr>
      <w:r>
        <w:rPr>
          <w:sz w:val="22"/>
        </w:rPr>
        <w:t>Fibra</w:t>
      </w:r>
      <w:r>
        <w:rPr>
          <w:spacing w:val="-9"/>
          <w:sz w:val="22"/>
        </w:rPr>
        <w:t> </w:t>
      </w:r>
      <w:r>
        <w:rPr>
          <w:spacing w:val="-2"/>
          <w:sz w:val="22"/>
        </w:rPr>
        <w:t>dietética</w:t>
      </w:r>
      <w:r>
        <w:rPr>
          <w:sz w:val="22"/>
        </w:rPr>
        <w:tab/>
        <w:t>Compuesta</w:t>
      </w:r>
      <w:r>
        <w:rPr>
          <w:spacing w:val="-8"/>
          <w:sz w:val="22"/>
        </w:rPr>
        <w:t> </w:t>
      </w:r>
      <w:r>
        <w:rPr>
          <w:sz w:val="22"/>
        </w:rPr>
        <w:t>principalmente</w:t>
      </w:r>
      <w:r>
        <w:rPr>
          <w:spacing w:val="-6"/>
          <w:sz w:val="22"/>
        </w:rPr>
        <w:t> </w:t>
      </w:r>
      <w:r>
        <w:rPr>
          <w:sz w:val="22"/>
        </w:rPr>
        <w:t>por</w:t>
      </w:r>
      <w:r>
        <w:rPr>
          <w:spacing w:val="-6"/>
          <w:sz w:val="22"/>
        </w:rPr>
        <w:t> </w:t>
      </w:r>
      <w:r>
        <w:rPr>
          <w:sz w:val="22"/>
        </w:rPr>
        <w:t>celulosa</w:t>
      </w:r>
      <w:r>
        <w:rPr>
          <w:spacing w:val="-5"/>
          <w:sz w:val="22"/>
        </w:rPr>
        <w:t> </w:t>
      </w:r>
      <w:r>
        <w:rPr>
          <w:sz w:val="22"/>
        </w:rPr>
        <w:t>y</w:t>
      </w:r>
      <w:r>
        <w:rPr>
          <w:spacing w:val="-3"/>
          <w:sz w:val="22"/>
        </w:rPr>
        <w:t> </w:t>
      </w:r>
      <w:r>
        <w:rPr>
          <w:spacing w:val="-2"/>
          <w:sz w:val="22"/>
        </w:rPr>
        <w:t>hemicelulosa.</w:t>
      </w:r>
    </w:p>
    <w:p>
      <w:pPr>
        <w:pStyle w:val="BodyText"/>
        <w:spacing w:before="114"/>
        <w:rPr>
          <w:sz w:val="22"/>
        </w:rPr>
      </w:pPr>
    </w:p>
    <w:p>
      <w:pPr>
        <w:tabs>
          <w:tab w:pos="3796" w:val="left" w:leader="none"/>
        </w:tabs>
        <w:spacing w:line="360" w:lineRule="auto" w:before="0"/>
        <w:ind w:left="3796" w:right="2261" w:hanging="1845"/>
        <w:jc w:val="left"/>
        <w:rPr>
          <w:sz w:val="22"/>
        </w:rPr>
      </w:pPr>
      <w:r>
        <w:rPr>
          <w:sz w:val="22"/>
        </w:rPr>
        <w:t>Calcio (Ca)</w:t>
        <w:tab/>
        <w:t>Fundamentalmente</w:t>
      </w:r>
      <w:r>
        <w:rPr>
          <w:spacing w:val="80"/>
          <w:sz w:val="22"/>
        </w:rPr>
        <w:t> </w:t>
      </w:r>
      <w:r>
        <w:rPr>
          <w:sz w:val="22"/>
        </w:rPr>
        <w:t>para</w:t>
      </w:r>
      <w:r>
        <w:rPr>
          <w:spacing w:val="80"/>
          <w:sz w:val="22"/>
        </w:rPr>
        <w:t> </w:t>
      </w:r>
      <w:r>
        <w:rPr>
          <w:sz w:val="22"/>
        </w:rPr>
        <w:t>la</w:t>
      </w:r>
      <w:r>
        <w:rPr>
          <w:spacing w:val="80"/>
          <w:sz w:val="22"/>
        </w:rPr>
        <w:t> </w:t>
      </w:r>
      <w:r>
        <w:rPr>
          <w:sz w:val="22"/>
        </w:rPr>
        <w:t>estructura</w:t>
      </w:r>
      <w:r>
        <w:rPr>
          <w:spacing w:val="80"/>
          <w:sz w:val="22"/>
        </w:rPr>
        <w:t> </w:t>
      </w:r>
      <w:r>
        <w:rPr>
          <w:sz w:val="22"/>
        </w:rPr>
        <w:t>de</w:t>
      </w:r>
      <w:r>
        <w:rPr>
          <w:spacing w:val="80"/>
          <w:sz w:val="22"/>
        </w:rPr>
        <w:t> </w:t>
      </w:r>
      <w:r>
        <w:rPr>
          <w:sz w:val="22"/>
        </w:rPr>
        <w:t>las</w:t>
      </w:r>
      <w:r>
        <w:rPr>
          <w:spacing w:val="80"/>
          <w:sz w:val="22"/>
        </w:rPr>
        <w:t> </w:t>
      </w:r>
      <w:r>
        <w:rPr>
          <w:sz w:val="22"/>
        </w:rPr>
        <w:t>pardes celulares y la formación de tejidos en la hoja</w:t>
      </w:r>
    </w:p>
    <w:p>
      <w:pPr>
        <w:tabs>
          <w:tab w:pos="3796" w:val="left" w:leader="none"/>
        </w:tabs>
        <w:spacing w:line="360" w:lineRule="auto" w:before="241"/>
        <w:ind w:left="3796" w:right="2707" w:hanging="1845"/>
        <w:jc w:val="left"/>
        <w:rPr>
          <w:sz w:val="22"/>
        </w:rPr>
      </w:pPr>
      <w:r>
        <w:rPr>
          <w:sz w:val="22"/>
        </w:rPr>
        <w:t>Magnesio (Mg)</w:t>
        <w:tab/>
        <w:t>Participa</w:t>
      </w:r>
      <w:r>
        <w:rPr>
          <w:spacing w:val="-13"/>
          <w:sz w:val="22"/>
        </w:rPr>
        <w:t> </w:t>
      </w:r>
      <w:r>
        <w:rPr>
          <w:sz w:val="22"/>
        </w:rPr>
        <w:t>en</w:t>
      </w:r>
      <w:r>
        <w:rPr>
          <w:spacing w:val="-11"/>
          <w:sz w:val="22"/>
        </w:rPr>
        <w:t> </w:t>
      </w:r>
      <w:r>
        <w:rPr>
          <w:sz w:val="22"/>
        </w:rPr>
        <w:t>recciones</w:t>
      </w:r>
      <w:r>
        <w:rPr>
          <w:spacing w:val="-13"/>
          <w:sz w:val="22"/>
        </w:rPr>
        <w:t> </w:t>
      </w:r>
      <w:r>
        <w:rPr>
          <w:sz w:val="22"/>
        </w:rPr>
        <w:t>bioquímicas</w:t>
      </w:r>
      <w:r>
        <w:rPr>
          <w:spacing w:val="-13"/>
          <w:sz w:val="22"/>
        </w:rPr>
        <w:t> </w:t>
      </w:r>
      <w:r>
        <w:rPr>
          <w:sz w:val="22"/>
        </w:rPr>
        <w:t>del</w:t>
      </w:r>
      <w:r>
        <w:rPr>
          <w:spacing w:val="-13"/>
          <w:sz w:val="22"/>
        </w:rPr>
        <w:t> </w:t>
      </w:r>
      <w:r>
        <w:rPr>
          <w:sz w:val="22"/>
        </w:rPr>
        <w:t>metabolismo</w:t>
      </w:r>
      <w:r>
        <w:rPr>
          <w:spacing w:val="-11"/>
          <w:sz w:val="22"/>
        </w:rPr>
        <w:t> </w:t>
      </w:r>
      <w:r>
        <w:rPr>
          <w:sz w:val="22"/>
        </w:rPr>
        <w:t>y es un componente esencial de clorofila.</w:t>
      </w:r>
    </w:p>
    <w:p>
      <w:pPr>
        <w:tabs>
          <w:tab w:pos="3796" w:val="left" w:leader="none"/>
          <w:tab w:pos="6825" w:val="left" w:leader="none"/>
        </w:tabs>
        <w:spacing w:line="357" w:lineRule="auto" w:before="242"/>
        <w:ind w:left="3796" w:right="2715" w:hanging="1845"/>
        <w:jc w:val="left"/>
        <w:rPr>
          <w:sz w:val="22"/>
        </w:rPr>
      </w:pPr>
      <w:r>
        <w:rPr>
          <w:sz w:val="22"/>
        </w:rPr>
        <w:t>Fosforó (P)</w:t>
        <w:tab/>
        <w:t>Contribuye</w:t>
      </w:r>
      <w:r>
        <w:rPr>
          <w:spacing w:val="40"/>
          <w:sz w:val="22"/>
        </w:rPr>
        <w:t> </w:t>
      </w:r>
      <w:r>
        <w:rPr>
          <w:sz w:val="22"/>
        </w:rPr>
        <w:t>al</w:t>
      </w:r>
      <w:r>
        <w:rPr>
          <w:spacing w:val="40"/>
          <w:sz w:val="22"/>
        </w:rPr>
        <w:t> </w:t>
      </w:r>
      <w:r>
        <w:rPr>
          <w:sz w:val="22"/>
        </w:rPr>
        <w:t>almacenamiento</w:t>
      </w:r>
      <w:r>
        <w:rPr>
          <w:spacing w:val="40"/>
          <w:sz w:val="22"/>
        </w:rPr>
        <w:t> </w:t>
      </w:r>
      <w:r>
        <w:rPr>
          <w:sz w:val="22"/>
        </w:rPr>
        <w:t>de</w:t>
      </w:r>
      <w:r>
        <w:rPr>
          <w:spacing w:val="40"/>
          <w:sz w:val="22"/>
        </w:rPr>
        <w:t> </w:t>
      </w:r>
      <w:r>
        <w:rPr>
          <w:sz w:val="22"/>
        </w:rPr>
        <w:t>transferencia</w:t>
      </w:r>
      <w:r>
        <w:rPr>
          <w:spacing w:val="40"/>
          <w:sz w:val="22"/>
        </w:rPr>
        <w:t> </w:t>
      </w:r>
      <w:r>
        <w:rPr>
          <w:sz w:val="22"/>
        </w:rPr>
        <w:t>de energía celular</w:t>
        <w:tab/>
      </w:r>
      <w:r>
        <w:rPr>
          <w:spacing w:val="-2"/>
          <w:sz w:val="22"/>
        </w:rPr>
        <w:t>(ATP).</w:t>
      </w:r>
    </w:p>
    <w:p>
      <w:pPr>
        <w:tabs>
          <w:tab w:pos="3796" w:val="left" w:leader="none"/>
        </w:tabs>
        <w:spacing w:line="360" w:lineRule="auto" w:before="242"/>
        <w:ind w:left="3796" w:right="2706" w:hanging="1845"/>
        <w:jc w:val="left"/>
        <w:rPr>
          <w:sz w:val="22"/>
        </w:rPr>
      </w:pPr>
      <w:r>
        <w:rPr>
          <w:sz w:val="22"/>
        </w:rPr>
        <w:t>Hierro (Fe)</w:t>
        <w:tab/>
        <w:t>Esencial para la síntesis de clorofila y la función de enzimas involucradas en el metabolismo energético.</w:t>
      </w:r>
    </w:p>
    <w:p>
      <w:pPr>
        <w:spacing w:line="360" w:lineRule="auto" w:before="241"/>
        <w:ind w:left="3796" w:right="1387" w:hanging="1845"/>
        <w:jc w:val="both"/>
        <w:rPr>
          <w:sz w:val="22"/>
        </w:rPr>
      </w:pPr>
      <w:r>
        <w:rPr>
          <w:sz w:val="22"/>
        </w:rPr>
        <w:t>Tiamina</w:t>
      </w:r>
      <w:r>
        <w:rPr>
          <w:spacing w:val="-3"/>
          <w:sz w:val="22"/>
        </w:rPr>
        <w:t> </w:t>
      </w:r>
      <w:r>
        <w:rPr>
          <w:sz w:val="22"/>
        </w:rPr>
        <w:t>(V.B1)</w:t>
      </w:r>
      <w:r>
        <w:rPr>
          <w:spacing w:val="80"/>
          <w:w w:val="150"/>
          <w:sz w:val="22"/>
        </w:rPr>
        <w:t>  </w:t>
      </w:r>
      <w:r>
        <w:rPr>
          <w:sz w:val="22"/>
        </w:rPr>
        <w:t>Facilita el metabolismo energético y el correcto funcionamiento de los sistemas enzimáticos de la planta presentes en cantidades significativas responsables de la astringencia y de la actividad </w:t>
      </w:r>
      <w:r>
        <w:rPr>
          <w:spacing w:val="-2"/>
          <w:sz w:val="22"/>
        </w:rPr>
        <w:t>antioxidante</w:t>
      </w:r>
    </w:p>
    <w:p>
      <w:pPr>
        <w:pStyle w:val="BodyText"/>
        <w:spacing w:before="10"/>
        <w:rPr>
          <w:sz w:val="12"/>
        </w:rPr>
      </w:pPr>
    </w:p>
    <w:p>
      <w:pPr>
        <w:pStyle w:val="BodyText"/>
        <w:spacing w:after="0"/>
        <w:rPr>
          <w:sz w:val="12"/>
        </w:rPr>
        <w:sectPr>
          <w:type w:val="continuous"/>
          <w:pgSz w:w="11920" w:h="16840"/>
          <w:pgMar w:header="0" w:footer="1350" w:top="1940" w:bottom="280" w:left="425" w:right="283"/>
        </w:sectPr>
      </w:pPr>
    </w:p>
    <w:p>
      <w:pPr>
        <w:spacing w:line="360" w:lineRule="auto" w:before="91"/>
        <w:ind w:left="1952" w:right="0" w:firstLine="0"/>
        <w:jc w:val="left"/>
        <w:rPr>
          <w:sz w:val="22"/>
        </w:rPr>
      </w:pPr>
      <w:r>
        <w:rPr>
          <w:spacing w:val="-2"/>
          <w:sz w:val="22"/>
        </w:rPr>
        <w:t>Riboflavina (V.B2)</w:t>
      </w:r>
    </w:p>
    <w:p>
      <w:pPr>
        <w:spacing w:line="360" w:lineRule="auto" w:before="91"/>
        <w:ind w:left="764" w:right="1391" w:firstLine="0"/>
        <w:jc w:val="left"/>
        <w:rPr>
          <w:sz w:val="22"/>
        </w:rPr>
      </w:pPr>
      <w:r>
        <w:rPr/>
        <w:br w:type="column"/>
      </w:r>
      <w:r>
        <w:rPr>
          <w:sz w:val="22"/>
        </w:rPr>
        <w:t>Interviene</w:t>
      </w:r>
      <w:r>
        <w:rPr>
          <w:spacing w:val="-5"/>
          <w:sz w:val="22"/>
        </w:rPr>
        <w:t> </w:t>
      </w:r>
      <w:r>
        <w:rPr>
          <w:sz w:val="22"/>
        </w:rPr>
        <w:t>en</w:t>
      </w:r>
      <w:r>
        <w:rPr>
          <w:spacing w:val="-2"/>
          <w:sz w:val="22"/>
        </w:rPr>
        <w:t> </w:t>
      </w:r>
      <w:r>
        <w:rPr>
          <w:sz w:val="22"/>
        </w:rPr>
        <w:t>la</w:t>
      </w:r>
      <w:r>
        <w:rPr>
          <w:spacing w:val="-5"/>
          <w:sz w:val="22"/>
        </w:rPr>
        <w:t> </w:t>
      </w:r>
      <w:r>
        <w:rPr>
          <w:sz w:val="22"/>
        </w:rPr>
        <w:t>producción</w:t>
      </w:r>
      <w:r>
        <w:rPr>
          <w:spacing w:val="-6"/>
          <w:sz w:val="22"/>
        </w:rPr>
        <w:t> </w:t>
      </w:r>
      <w:r>
        <w:rPr>
          <w:sz w:val="22"/>
        </w:rPr>
        <w:t>de</w:t>
      </w:r>
      <w:r>
        <w:rPr>
          <w:spacing w:val="-5"/>
          <w:sz w:val="22"/>
        </w:rPr>
        <w:t> </w:t>
      </w:r>
      <w:r>
        <w:rPr>
          <w:sz w:val="22"/>
        </w:rPr>
        <w:t>energía</w:t>
      </w:r>
      <w:r>
        <w:rPr>
          <w:spacing w:val="-5"/>
          <w:sz w:val="22"/>
        </w:rPr>
        <w:t> </w:t>
      </w:r>
      <w:r>
        <w:rPr>
          <w:sz w:val="22"/>
        </w:rPr>
        <w:t>y</w:t>
      </w:r>
      <w:r>
        <w:rPr>
          <w:spacing w:val="-2"/>
          <w:sz w:val="22"/>
        </w:rPr>
        <w:t> </w:t>
      </w:r>
      <w:r>
        <w:rPr>
          <w:sz w:val="22"/>
        </w:rPr>
        <w:t>en</w:t>
      </w:r>
      <w:r>
        <w:rPr>
          <w:spacing w:val="-2"/>
          <w:sz w:val="22"/>
        </w:rPr>
        <w:t> </w:t>
      </w:r>
      <w:r>
        <w:rPr>
          <w:sz w:val="22"/>
        </w:rPr>
        <w:t>la</w:t>
      </w:r>
      <w:r>
        <w:rPr>
          <w:spacing w:val="-9"/>
          <w:sz w:val="22"/>
        </w:rPr>
        <w:t> </w:t>
      </w:r>
      <w:r>
        <w:rPr>
          <w:sz w:val="22"/>
        </w:rPr>
        <w:t>actividad</w:t>
      </w:r>
      <w:r>
        <w:rPr>
          <w:spacing w:val="-2"/>
          <w:sz w:val="22"/>
        </w:rPr>
        <w:t> </w:t>
      </w:r>
      <w:r>
        <w:rPr>
          <w:sz w:val="22"/>
        </w:rPr>
        <w:t>antioxidante </w:t>
      </w:r>
      <w:r>
        <w:rPr>
          <w:spacing w:val="-2"/>
          <w:sz w:val="22"/>
        </w:rPr>
        <w:t>Celular</w:t>
      </w:r>
    </w:p>
    <w:p>
      <w:pPr>
        <w:spacing w:after="0" w:line="360" w:lineRule="auto"/>
        <w:jc w:val="left"/>
        <w:rPr>
          <w:sz w:val="22"/>
        </w:rPr>
        <w:sectPr>
          <w:type w:val="continuous"/>
          <w:pgSz w:w="11920" w:h="16840"/>
          <w:pgMar w:header="0" w:footer="1350" w:top="1940" w:bottom="280" w:left="425" w:right="283"/>
          <w:cols w:num="2" w:equalWidth="0">
            <w:col w:w="2993" w:space="40"/>
            <w:col w:w="8179"/>
          </w:cols>
        </w:sectPr>
      </w:pPr>
    </w:p>
    <w:p>
      <w:pPr>
        <w:tabs>
          <w:tab w:pos="1844" w:val="left" w:leader="none"/>
        </w:tabs>
        <w:spacing w:before="241"/>
        <w:ind w:left="0" w:right="356" w:firstLine="0"/>
        <w:jc w:val="center"/>
        <w:rPr>
          <w:sz w:val="22"/>
        </w:rPr>
      </w:pPr>
      <w:r>
        <w:rPr>
          <w:sz w:val="22"/>
        </w:rPr>
        <w:t>Niacina</w:t>
      </w:r>
      <w:r>
        <w:rPr>
          <w:spacing w:val="-8"/>
          <w:sz w:val="22"/>
        </w:rPr>
        <w:t> </w:t>
      </w:r>
      <w:r>
        <w:rPr>
          <w:spacing w:val="-2"/>
          <w:sz w:val="22"/>
        </w:rPr>
        <w:t>(V.B3)</w:t>
      </w:r>
      <w:r>
        <w:rPr>
          <w:sz w:val="22"/>
        </w:rPr>
        <w:tab/>
        <w:t>Participa</w:t>
      </w:r>
      <w:r>
        <w:rPr>
          <w:spacing w:val="-7"/>
          <w:sz w:val="22"/>
        </w:rPr>
        <w:t> </w:t>
      </w:r>
      <w:r>
        <w:rPr>
          <w:sz w:val="22"/>
        </w:rPr>
        <w:t>en</w:t>
      </w:r>
      <w:r>
        <w:rPr>
          <w:spacing w:val="-2"/>
          <w:sz w:val="22"/>
        </w:rPr>
        <w:t> </w:t>
      </w:r>
      <w:r>
        <w:rPr>
          <w:sz w:val="22"/>
        </w:rPr>
        <w:t>el</w:t>
      </w:r>
      <w:r>
        <w:rPr>
          <w:spacing w:val="-5"/>
          <w:sz w:val="22"/>
        </w:rPr>
        <w:t> </w:t>
      </w:r>
      <w:r>
        <w:rPr>
          <w:sz w:val="22"/>
        </w:rPr>
        <w:t>metabolismo</w:t>
      </w:r>
      <w:r>
        <w:rPr>
          <w:spacing w:val="-2"/>
          <w:sz w:val="22"/>
        </w:rPr>
        <w:t> </w:t>
      </w:r>
      <w:r>
        <w:rPr>
          <w:sz w:val="22"/>
        </w:rPr>
        <w:t>energético</w:t>
      </w:r>
      <w:r>
        <w:rPr>
          <w:spacing w:val="-2"/>
          <w:sz w:val="22"/>
        </w:rPr>
        <w:t> </w:t>
      </w:r>
      <w:r>
        <w:rPr>
          <w:sz w:val="22"/>
        </w:rPr>
        <w:t>y</w:t>
      </w:r>
      <w:r>
        <w:rPr>
          <w:spacing w:val="-3"/>
          <w:sz w:val="22"/>
        </w:rPr>
        <w:t> </w:t>
      </w:r>
      <w:r>
        <w:rPr>
          <w:sz w:val="22"/>
        </w:rPr>
        <w:t>en</w:t>
      </w:r>
      <w:r>
        <w:rPr>
          <w:spacing w:val="-2"/>
          <w:sz w:val="22"/>
        </w:rPr>
        <w:t> </w:t>
      </w:r>
      <w:r>
        <w:rPr>
          <w:sz w:val="22"/>
        </w:rPr>
        <w:t>la</w:t>
      </w:r>
      <w:r>
        <w:rPr>
          <w:spacing w:val="-4"/>
          <w:sz w:val="22"/>
        </w:rPr>
        <w:t> </w:t>
      </w:r>
      <w:r>
        <w:rPr>
          <w:spacing w:val="-2"/>
          <w:sz w:val="22"/>
        </w:rPr>
        <w:t>reparación,</w:t>
      </w:r>
    </w:p>
    <w:p>
      <w:pPr>
        <w:pStyle w:val="BodyText"/>
        <w:spacing w:before="114"/>
        <w:rPr>
          <w:sz w:val="22"/>
        </w:rPr>
      </w:pPr>
    </w:p>
    <w:p>
      <w:pPr>
        <w:spacing w:before="0"/>
        <w:ind w:left="3796" w:right="0" w:firstLine="0"/>
        <w:jc w:val="left"/>
        <w:rPr>
          <w:sz w:val="22"/>
        </w:rPr>
      </w:pPr>
      <w:r>
        <w:rPr>
          <w:sz w:val="22"/>
        </w:rPr>
        <w:t>de</w:t>
      </w:r>
      <w:r>
        <w:rPr>
          <w:spacing w:val="-4"/>
          <w:sz w:val="22"/>
        </w:rPr>
        <w:t> </w:t>
      </w:r>
      <w:r>
        <w:rPr>
          <w:sz w:val="22"/>
        </w:rPr>
        <w:t>moléculas</w:t>
      </w:r>
      <w:r>
        <w:rPr>
          <w:spacing w:val="-3"/>
          <w:sz w:val="22"/>
        </w:rPr>
        <w:t> </w:t>
      </w:r>
      <w:r>
        <w:rPr>
          <w:sz w:val="22"/>
        </w:rPr>
        <w:t>de</w:t>
      </w:r>
      <w:r>
        <w:rPr>
          <w:spacing w:val="-3"/>
          <w:sz w:val="22"/>
        </w:rPr>
        <w:t> </w:t>
      </w:r>
      <w:r>
        <w:rPr>
          <w:sz w:val="22"/>
        </w:rPr>
        <w:t>ADN</w:t>
      </w:r>
      <w:r>
        <w:rPr>
          <w:spacing w:val="-6"/>
          <w:sz w:val="22"/>
        </w:rPr>
        <w:t> </w:t>
      </w:r>
      <w:r>
        <w:rPr>
          <w:sz w:val="22"/>
        </w:rPr>
        <w:t>y otros</w:t>
      </w:r>
      <w:r>
        <w:rPr>
          <w:spacing w:val="-3"/>
          <w:sz w:val="22"/>
        </w:rPr>
        <w:t> </w:t>
      </w:r>
      <w:r>
        <w:rPr>
          <w:sz w:val="22"/>
        </w:rPr>
        <w:t>compuestos</w:t>
      </w:r>
      <w:r>
        <w:rPr>
          <w:spacing w:val="-3"/>
          <w:sz w:val="22"/>
        </w:rPr>
        <w:t> </w:t>
      </w:r>
      <w:r>
        <w:rPr>
          <w:spacing w:val="-2"/>
          <w:sz w:val="22"/>
        </w:rPr>
        <w:t>celulares.</w:t>
      </w:r>
    </w:p>
    <w:p>
      <w:pPr>
        <w:pStyle w:val="BodyText"/>
        <w:spacing w:before="1"/>
        <w:rPr>
          <w:sz w:val="9"/>
        </w:rPr>
      </w:pPr>
      <w:r>
        <w:rPr>
          <w:sz w:val="9"/>
        </w:rPr>
        <mc:AlternateContent>
          <mc:Choice Requires="wps">
            <w:drawing>
              <wp:anchor distT="0" distB="0" distL="0" distR="0" allowOverlap="1" layoutInCell="1" locked="0" behindDoc="1" simplePos="0" relativeHeight="487598080">
                <wp:simplePos x="0" y="0"/>
                <wp:positionH relativeFrom="page">
                  <wp:posOffset>1432941</wp:posOffset>
                </wp:positionH>
                <wp:positionV relativeFrom="paragraph">
                  <wp:posOffset>81720</wp:posOffset>
                </wp:positionV>
                <wp:extent cx="5140325" cy="508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5140325" cy="5080"/>
                        </a:xfrm>
                        <a:custGeom>
                          <a:avLst/>
                          <a:gdLst/>
                          <a:ahLst/>
                          <a:cxnLst/>
                          <a:rect l="l" t="t" r="r" b="b"/>
                          <a:pathLst>
                            <a:path w="5140325" h="5080">
                              <a:moveTo>
                                <a:pt x="5140325" y="0"/>
                              </a:moveTo>
                              <a:lnTo>
                                <a:pt x="1179195" y="0"/>
                              </a:lnTo>
                              <a:lnTo>
                                <a:pt x="1176655" y="0"/>
                              </a:lnTo>
                              <a:lnTo>
                                <a:pt x="1171575" y="0"/>
                              </a:lnTo>
                              <a:lnTo>
                                <a:pt x="0" y="0"/>
                              </a:lnTo>
                              <a:lnTo>
                                <a:pt x="0" y="5080"/>
                              </a:lnTo>
                              <a:lnTo>
                                <a:pt x="1171575" y="5080"/>
                              </a:lnTo>
                              <a:lnTo>
                                <a:pt x="1176655" y="5080"/>
                              </a:lnTo>
                              <a:lnTo>
                                <a:pt x="1179195" y="5080"/>
                              </a:lnTo>
                              <a:lnTo>
                                <a:pt x="5140325" y="5080"/>
                              </a:lnTo>
                              <a:lnTo>
                                <a:pt x="51403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2.830002pt;margin-top:6.4347pt;width:404.75pt;height:.4pt;mso-position-horizontal-relative:page;mso-position-vertical-relative:paragraph;z-index:-15718400;mso-wrap-distance-left:0;mso-wrap-distance-right:0" id="docshape27" coordorigin="2257,129" coordsize="8095,8" path="m10352,129l4114,129,4110,129,4102,129,2257,129,2257,137,4102,137,4110,137,4114,137,10352,137,10352,129xe" filled="true" fillcolor="#000000" stroked="false">
                <v:path arrowok="t"/>
                <v:fill type="solid"/>
                <w10:wrap type="topAndBottom"/>
              </v:shape>
            </w:pict>
          </mc:Fallback>
        </mc:AlternateContent>
      </w:r>
    </w:p>
    <w:p>
      <w:pPr>
        <w:pStyle w:val="BodyText"/>
        <w:spacing w:before="11"/>
        <w:rPr>
          <w:sz w:val="20"/>
        </w:rPr>
      </w:pPr>
    </w:p>
    <w:p>
      <w:pPr>
        <w:spacing w:before="0"/>
        <w:ind w:left="1843" w:right="0" w:firstLine="0"/>
        <w:jc w:val="left"/>
        <w:rPr>
          <w:sz w:val="20"/>
        </w:rPr>
      </w:pPr>
      <w:r>
        <w:rPr>
          <w:i/>
          <w:sz w:val="20"/>
        </w:rPr>
        <w:t>Nota. </w:t>
      </w:r>
      <w:r>
        <w:rPr>
          <w:sz w:val="20"/>
        </w:rPr>
        <w:t>Características</w:t>
      </w:r>
      <w:r>
        <w:rPr>
          <w:spacing w:val="-4"/>
          <w:sz w:val="20"/>
        </w:rPr>
        <w:t> </w:t>
      </w:r>
      <w:r>
        <w:rPr>
          <w:sz w:val="20"/>
        </w:rPr>
        <w:t>nutricionales. Tomado</w:t>
      </w:r>
      <w:r>
        <w:rPr>
          <w:spacing w:val="-6"/>
          <w:sz w:val="20"/>
        </w:rPr>
        <w:t> </w:t>
      </w:r>
      <w:r>
        <w:rPr>
          <w:sz w:val="20"/>
        </w:rPr>
        <w:t>de</w:t>
      </w:r>
      <w:r>
        <w:rPr>
          <w:spacing w:val="1"/>
          <w:sz w:val="20"/>
        </w:rPr>
        <w:t> </w:t>
      </w:r>
      <w:r>
        <w:rPr>
          <w:sz w:val="20"/>
        </w:rPr>
        <w:t>(Buczyński</w:t>
      </w:r>
      <w:r>
        <w:rPr>
          <w:spacing w:val="-1"/>
          <w:sz w:val="20"/>
        </w:rPr>
        <w:t> </w:t>
      </w:r>
      <w:r>
        <w:rPr>
          <w:sz w:val="20"/>
        </w:rPr>
        <w:t>et</w:t>
      </w:r>
      <w:r>
        <w:rPr>
          <w:spacing w:val="-1"/>
          <w:sz w:val="20"/>
        </w:rPr>
        <w:t> </w:t>
      </w:r>
      <w:r>
        <w:rPr>
          <w:sz w:val="20"/>
        </w:rPr>
        <w:t>al.,</w:t>
      </w:r>
      <w:r>
        <w:rPr>
          <w:spacing w:val="-3"/>
          <w:sz w:val="20"/>
        </w:rPr>
        <w:t> </w:t>
      </w:r>
      <w:r>
        <w:rPr>
          <w:spacing w:val="-2"/>
          <w:sz w:val="20"/>
        </w:rPr>
        <w:t>2024).</w:t>
      </w:r>
    </w:p>
    <w:p>
      <w:pPr>
        <w:spacing w:after="0"/>
        <w:jc w:val="left"/>
        <w:rPr>
          <w:sz w:val="20"/>
        </w:rPr>
        <w:sectPr>
          <w:type w:val="continuous"/>
          <w:pgSz w:w="11920" w:h="16840"/>
          <w:pgMar w:header="0" w:footer="1350" w:top="1940" w:bottom="280" w:left="425" w:right="283"/>
        </w:sectPr>
      </w:pPr>
    </w:p>
    <w:p>
      <w:pPr>
        <w:pStyle w:val="Heading2"/>
        <w:numPr>
          <w:ilvl w:val="2"/>
          <w:numId w:val="34"/>
        </w:numPr>
        <w:tabs>
          <w:tab w:pos="2383" w:val="left" w:leader="none"/>
        </w:tabs>
        <w:spacing w:line="240" w:lineRule="auto" w:before="60" w:after="0"/>
        <w:ind w:left="2383" w:right="0" w:hanging="540"/>
        <w:jc w:val="left"/>
      </w:pPr>
      <w:bookmarkStart w:name="_bookmark26" w:id="27"/>
      <w:bookmarkEnd w:id="27"/>
      <w:r>
        <w:rPr>
          <w:b w:val="0"/>
        </w:rPr>
      </w:r>
      <w:r>
        <w:rPr/>
        <w:t>Actividad</w:t>
      </w:r>
      <w:r>
        <w:rPr>
          <w:spacing w:val="-5"/>
        </w:rPr>
        <w:t> </w:t>
      </w:r>
      <w:r>
        <w:rPr/>
        <w:t>antimicrobiana</w:t>
      </w:r>
      <w:r>
        <w:rPr>
          <w:spacing w:val="-2"/>
        </w:rPr>
        <w:t> </w:t>
      </w:r>
      <w:r>
        <w:rPr/>
        <w:t>en</w:t>
      </w:r>
      <w:r>
        <w:rPr>
          <w:spacing w:val="-4"/>
        </w:rPr>
        <w:t> </w:t>
      </w:r>
      <w:r>
        <w:rPr/>
        <w:t>la planta</w:t>
      </w:r>
      <w:r>
        <w:rPr>
          <w:spacing w:val="-2"/>
        </w:rPr>
        <w:t> </w:t>
      </w:r>
      <w:r>
        <w:rPr/>
        <w:t>de</w:t>
      </w:r>
      <w:r>
        <w:rPr>
          <w:spacing w:val="-1"/>
        </w:rPr>
        <w:t> </w:t>
      </w:r>
      <w:r>
        <w:rPr>
          <w:spacing w:val="-4"/>
        </w:rPr>
        <w:t>mora</w:t>
      </w:r>
    </w:p>
    <w:p>
      <w:pPr>
        <w:pStyle w:val="BodyText"/>
        <w:spacing w:before="104"/>
        <w:rPr>
          <w:b/>
        </w:rPr>
      </w:pPr>
    </w:p>
    <w:p>
      <w:pPr>
        <w:pStyle w:val="BodyText"/>
        <w:spacing w:line="360" w:lineRule="auto"/>
        <w:ind w:left="1843" w:right="1412"/>
        <w:jc w:val="both"/>
      </w:pPr>
      <w:r>
        <w:rPr/>
        <w:t>La capacidad de la planta de mora (</w:t>
      </w:r>
      <w:r>
        <w:rPr>
          <w:i/>
        </w:rPr>
        <w:t>Rubus glaucus</w:t>
      </w:r>
      <w:r>
        <w:rPr/>
        <w:t>) para actuar contra microorganismos estuvo relacionada con los compuestos bioactivos que contenía, como fenoles, flavonoides, taninos y antocianinas, los cuales ejercieron efectos sobre patógenos y organismos que provocaron descomposición, incluyendo bacterias y levaduras. Debido a estas propiedades, los extractos de hojas pudieron emplearse como conservantes naturales, contribuyendo a la seguridad microbiológica y prolongando la vida útil de alimentos, bebidas funcionales y productos</w:t>
      </w:r>
      <w:r>
        <w:rPr>
          <w:spacing w:val="-15"/>
        </w:rPr>
        <w:t> </w:t>
      </w:r>
      <w:r>
        <w:rPr/>
        <w:t>nutracéuticos.</w:t>
      </w:r>
      <w:r>
        <w:rPr>
          <w:spacing w:val="-15"/>
        </w:rPr>
        <w:t> </w:t>
      </w:r>
      <w:r>
        <w:rPr/>
        <w:t>Este</w:t>
      </w:r>
      <w:r>
        <w:rPr>
          <w:spacing w:val="-15"/>
        </w:rPr>
        <w:t> </w:t>
      </w:r>
      <w:r>
        <w:rPr/>
        <w:t>efecto</w:t>
      </w:r>
      <w:r>
        <w:rPr>
          <w:spacing w:val="-15"/>
        </w:rPr>
        <w:t> </w:t>
      </w:r>
      <w:r>
        <w:rPr/>
        <w:t>antimicrobiano</w:t>
      </w:r>
      <w:r>
        <w:rPr>
          <w:spacing w:val="-15"/>
        </w:rPr>
        <w:t> </w:t>
      </w:r>
      <w:r>
        <w:rPr/>
        <w:t>se</w:t>
      </w:r>
      <w:r>
        <w:rPr>
          <w:spacing w:val="-15"/>
        </w:rPr>
        <w:t> </w:t>
      </w:r>
      <w:r>
        <w:rPr/>
        <w:t>manifestó</w:t>
      </w:r>
      <w:r>
        <w:rPr>
          <w:spacing w:val="-15"/>
        </w:rPr>
        <w:t> </w:t>
      </w:r>
      <w:r>
        <w:rPr/>
        <w:t>mediante</w:t>
      </w:r>
      <w:r>
        <w:rPr>
          <w:spacing w:val="-15"/>
        </w:rPr>
        <w:t> </w:t>
      </w:r>
      <w:r>
        <w:rPr/>
        <w:t>diversos mecanismos, tales como la alteración de la membrana celular microbiana, la inhibición de enzimas esenciales, la interferencia con la síntesis de proteínas y la generación</w:t>
      </w:r>
      <w:r>
        <w:rPr>
          <w:spacing w:val="-15"/>
        </w:rPr>
        <w:t> </w:t>
      </w:r>
      <w:r>
        <w:rPr/>
        <w:t>de</w:t>
      </w:r>
      <w:r>
        <w:rPr>
          <w:spacing w:val="-15"/>
        </w:rPr>
        <w:t> </w:t>
      </w:r>
      <w:r>
        <w:rPr/>
        <w:t>estrés</w:t>
      </w:r>
      <w:r>
        <w:rPr>
          <w:spacing w:val="-15"/>
        </w:rPr>
        <w:t> </w:t>
      </w:r>
      <w:r>
        <w:rPr/>
        <w:t>oxidativo</w:t>
      </w:r>
      <w:r>
        <w:rPr>
          <w:spacing w:val="-13"/>
        </w:rPr>
        <w:t> </w:t>
      </w:r>
      <w:r>
        <w:rPr/>
        <w:t>en</w:t>
      </w:r>
      <w:r>
        <w:rPr>
          <w:spacing w:val="-15"/>
        </w:rPr>
        <w:t> </w:t>
      </w:r>
      <w:r>
        <w:rPr/>
        <w:t>las</w:t>
      </w:r>
      <w:r>
        <w:rPr>
          <w:spacing w:val="-15"/>
        </w:rPr>
        <w:t> </w:t>
      </w:r>
      <w:r>
        <w:rPr/>
        <w:t>células</w:t>
      </w:r>
      <w:r>
        <w:rPr>
          <w:spacing w:val="-14"/>
        </w:rPr>
        <w:t> </w:t>
      </w:r>
      <w:r>
        <w:rPr/>
        <w:t>de</w:t>
      </w:r>
      <w:r>
        <w:rPr>
          <w:spacing w:val="-11"/>
        </w:rPr>
        <w:t> </w:t>
      </w:r>
      <w:r>
        <w:rPr/>
        <w:t>los</w:t>
      </w:r>
      <w:r>
        <w:rPr>
          <w:spacing w:val="-15"/>
        </w:rPr>
        <w:t> </w:t>
      </w:r>
      <w:r>
        <w:rPr/>
        <w:t>microorganismos(Grande-Tovar et al., 2020).</w:t>
      </w:r>
    </w:p>
    <w:p>
      <w:pPr>
        <w:pStyle w:val="Heading2"/>
        <w:numPr>
          <w:ilvl w:val="2"/>
          <w:numId w:val="34"/>
        </w:numPr>
        <w:tabs>
          <w:tab w:pos="2518" w:val="left" w:leader="none"/>
          <w:tab w:pos="2552" w:val="left" w:leader="none"/>
        </w:tabs>
        <w:spacing w:line="357" w:lineRule="auto" w:before="242" w:after="0"/>
        <w:ind w:left="2552" w:right="1423" w:hanging="709"/>
        <w:jc w:val="left"/>
      </w:pPr>
      <w:bookmarkStart w:name="_bookmark27" w:id="28"/>
      <w:bookmarkEnd w:id="28"/>
      <w:r>
        <w:rPr>
          <w:b w:val="0"/>
        </w:rPr>
      </w:r>
      <w:r>
        <w:rPr/>
        <w:t>Como</w:t>
      </w:r>
      <w:r>
        <w:rPr>
          <w:spacing w:val="80"/>
          <w:w w:val="150"/>
        </w:rPr>
        <w:t> </w:t>
      </w:r>
      <w:r>
        <w:rPr/>
        <w:t>actúan</w:t>
      </w:r>
      <w:r>
        <w:rPr>
          <w:spacing w:val="80"/>
          <w:w w:val="150"/>
        </w:rPr>
        <w:t> </w:t>
      </w:r>
      <w:r>
        <w:rPr/>
        <w:t>los</w:t>
      </w:r>
      <w:r>
        <w:rPr>
          <w:spacing w:val="80"/>
          <w:w w:val="150"/>
        </w:rPr>
        <w:t> </w:t>
      </w:r>
      <w:r>
        <w:rPr/>
        <w:t>ácidos</w:t>
      </w:r>
      <w:r>
        <w:rPr>
          <w:spacing w:val="80"/>
          <w:w w:val="150"/>
        </w:rPr>
        <w:t> </w:t>
      </w:r>
      <w:r>
        <w:rPr/>
        <w:t>fenoles</w:t>
      </w:r>
      <w:r>
        <w:rPr>
          <w:spacing w:val="80"/>
          <w:w w:val="150"/>
        </w:rPr>
        <w:t> </w:t>
      </w:r>
      <w:r>
        <w:rPr/>
        <w:t>y</w:t>
      </w:r>
      <w:r>
        <w:rPr>
          <w:spacing w:val="80"/>
          <w:w w:val="150"/>
        </w:rPr>
        <w:t> </w:t>
      </w:r>
      <w:r>
        <w:rPr/>
        <w:t>fenólicos</w:t>
      </w:r>
      <w:r>
        <w:rPr>
          <w:spacing w:val="80"/>
          <w:w w:val="150"/>
        </w:rPr>
        <w:t> </w:t>
      </w:r>
      <w:r>
        <w:rPr/>
        <w:t>en</w:t>
      </w:r>
      <w:r>
        <w:rPr>
          <w:spacing w:val="80"/>
          <w:w w:val="150"/>
        </w:rPr>
        <w:t> </w:t>
      </w:r>
      <w:r>
        <w:rPr/>
        <w:t>una</w:t>
      </w:r>
      <w:r>
        <w:rPr>
          <w:spacing w:val="80"/>
          <w:w w:val="150"/>
        </w:rPr>
        <w:t> </w:t>
      </w:r>
      <w:r>
        <w:rPr/>
        <w:t>actividad antimicrobiana en una bebida funcional fermentada a base de mora.</w:t>
      </w:r>
    </w:p>
    <w:p>
      <w:pPr>
        <w:pStyle w:val="BodyText"/>
        <w:spacing w:line="360" w:lineRule="auto" w:before="246"/>
        <w:ind w:left="1843" w:right="1412"/>
        <w:jc w:val="both"/>
      </w:pPr>
      <w:r>
        <w:rPr/>
        <w:t>Los fenoles y ácidos fenólicos presentes en la mora (</w:t>
      </w:r>
      <w:r>
        <w:rPr>
          <w:i/>
        </w:rPr>
        <w:t>Rubus glaucus</w:t>
      </w:r>
      <w:r>
        <w:rPr/>
        <w:t>) fueron compuestos</w:t>
      </w:r>
      <w:r>
        <w:rPr>
          <w:spacing w:val="-7"/>
        </w:rPr>
        <w:t> </w:t>
      </w:r>
      <w:r>
        <w:rPr/>
        <w:t>bioactivos</w:t>
      </w:r>
      <w:r>
        <w:rPr>
          <w:spacing w:val="-7"/>
        </w:rPr>
        <w:t> </w:t>
      </w:r>
      <w:r>
        <w:rPr/>
        <w:t>con</w:t>
      </w:r>
      <w:r>
        <w:rPr>
          <w:spacing w:val="-6"/>
        </w:rPr>
        <w:t> </w:t>
      </w:r>
      <w:r>
        <w:rPr/>
        <w:t>propiedades</w:t>
      </w:r>
      <w:r>
        <w:rPr>
          <w:spacing w:val="-7"/>
        </w:rPr>
        <w:t> </w:t>
      </w:r>
      <w:r>
        <w:rPr/>
        <w:t>antimicrobianas,</w:t>
      </w:r>
      <w:r>
        <w:rPr>
          <w:spacing w:val="-6"/>
        </w:rPr>
        <w:t> </w:t>
      </w:r>
      <w:r>
        <w:rPr/>
        <w:t>ya</w:t>
      </w:r>
      <w:r>
        <w:rPr>
          <w:spacing w:val="-4"/>
        </w:rPr>
        <w:t> </w:t>
      </w:r>
      <w:r>
        <w:rPr/>
        <w:t>que</w:t>
      </w:r>
      <w:r>
        <w:rPr>
          <w:spacing w:val="-4"/>
        </w:rPr>
        <w:t> </w:t>
      </w:r>
      <w:r>
        <w:rPr/>
        <w:t>pudieron</w:t>
      </w:r>
      <w:r>
        <w:rPr>
          <w:spacing w:val="-9"/>
        </w:rPr>
        <w:t> </w:t>
      </w:r>
      <w:r>
        <w:rPr/>
        <w:t>alterar</w:t>
      </w:r>
      <w:r>
        <w:rPr>
          <w:spacing w:val="-5"/>
        </w:rPr>
        <w:t> </w:t>
      </w:r>
      <w:r>
        <w:rPr/>
        <w:t>la membrana celular de bacterias y levaduras, inhibir enzimas esenciales y generar estrés</w:t>
      </w:r>
      <w:r>
        <w:rPr>
          <w:spacing w:val="-12"/>
        </w:rPr>
        <w:t> </w:t>
      </w:r>
      <w:r>
        <w:rPr/>
        <w:t>oxidativo</w:t>
      </w:r>
      <w:r>
        <w:rPr>
          <w:spacing w:val="-10"/>
        </w:rPr>
        <w:t> </w:t>
      </w:r>
      <w:r>
        <w:rPr/>
        <w:t>en</w:t>
      </w:r>
      <w:r>
        <w:rPr>
          <w:spacing w:val="-10"/>
        </w:rPr>
        <w:t> </w:t>
      </w:r>
      <w:r>
        <w:rPr/>
        <w:t>los</w:t>
      </w:r>
      <w:r>
        <w:rPr>
          <w:spacing w:val="-12"/>
        </w:rPr>
        <w:t> </w:t>
      </w:r>
      <w:r>
        <w:rPr/>
        <w:t>microorganismos,</w:t>
      </w:r>
      <w:r>
        <w:rPr>
          <w:spacing w:val="-10"/>
        </w:rPr>
        <w:t> </w:t>
      </w:r>
      <w:r>
        <w:rPr/>
        <w:t>limitando</w:t>
      </w:r>
      <w:r>
        <w:rPr>
          <w:spacing w:val="-10"/>
        </w:rPr>
        <w:t> </w:t>
      </w:r>
      <w:r>
        <w:rPr/>
        <w:t>su</w:t>
      </w:r>
      <w:r>
        <w:rPr>
          <w:spacing w:val="-10"/>
        </w:rPr>
        <w:t> </w:t>
      </w:r>
      <w:r>
        <w:rPr/>
        <w:t>crecimiento</w:t>
      </w:r>
      <w:r>
        <w:rPr>
          <w:spacing w:val="-10"/>
        </w:rPr>
        <w:t> </w:t>
      </w:r>
      <w:r>
        <w:rPr/>
        <w:t>o</w:t>
      </w:r>
      <w:r>
        <w:rPr>
          <w:spacing w:val="-10"/>
        </w:rPr>
        <w:t> </w:t>
      </w:r>
      <w:r>
        <w:rPr/>
        <w:t>provocando</w:t>
      </w:r>
      <w:r>
        <w:rPr>
          <w:spacing w:val="-10"/>
        </w:rPr>
        <w:t> </w:t>
      </w:r>
      <w:r>
        <w:rPr/>
        <w:t>su eliminación. En el caso de las bebidas funcionales fermentadas, estos compuestos contribuyeron a garantizar la seguridad microbiológica, prolongar la vida útil del producto y mantener su capacidad antioxidante. De esta manera, actuaron como conservantes</w:t>
      </w:r>
      <w:r>
        <w:rPr>
          <w:spacing w:val="-1"/>
        </w:rPr>
        <w:t> </w:t>
      </w:r>
      <w:r>
        <w:rPr/>
        <w:t>naturales</w:t>
      </w:r>
      <w:r>
        <w:rPr>
          <w:spacing w:val="-1"/>
        </w:rPr>
        <w:t> </w:t>
      </w:r>
      <w:r>
        <w:rPr/>
        <w:t>y</w:t>
      </w:r>
      <w:r>
        <w:rPr>
          <w:spacing w:val="-3"/>
        </w:rPr>
        <w:t> </w:t>
      </w:r>
      <w:r>
        <w:rPr/>
        <w:t>efectivos, protegiendo tanto la calidad del alimento como la salud de los consumidores. (Kucharski et al., 2022).</w:t>
      </w:r>
    </w:p>
    <w:p>
      <w:pPr>
        <w:pStyle w:val="Heading2"/>
        <w:numPr>
          <w:ilvl w:val="1"/>
          <w:numId w:val="35"/>
        </w:numPr>
        <w:tabs>
          <w:tab w:pos="2203" w:val="left" w:leader="none"/>
        </w:tabs>
        <w:spacing w:line="240" w:lineRule="auto" w:before="239" w:after="0"/>
        <w:ind w:left="2203" w:right="0" w:hanging="360"/>
        <w:jc w:val="left"/>
      </w:pPr>
      <w:bookmarkStart w:name="_bookmark28" w:id="29"/>
      <w:bookmarkEnd w:id="29"/>
      <w:r>
        <w:rPr>
          <w:b w:val="0"/>
        </w:rPr>
      </w:r>
      <w:r>
        <w:rPr/>
        <w:t>Hojas</w:t>
      </w:r>
      <w:r>
        <w:rPr>
          <w:spacing w:val="-4"/>
        </w:rPr>
        <w:t> </w:t>
      </w:r>
      <w:r>
        <w:rPr/>
        <w:t>de</w:t>
      </w:r>
      <w:r>
        <w:rPr>
          <w:spacing w:val="-1"/>
        </w:rPr>
        <w:t> </w:t>
      </w:r>
      <w:r>
        <w:rPr>
          <w:spacing w:val="-2"/>
        </w:rPr>
        <w:t>naranjilla</w:t>
      </w:r>
    </w:p>
    <w:p>
      <w:pPr>
        <w:pStyle w:val="BodyText"/>
        <w:spacing w:before="104"/>
        <w:rPr>
          <w:b/>
        </w:rPr>
      </w:pPr>
    </w:p>
    <w:p>
      <w:pPr>
        <w:pStyle w:val="BodyText"/>
        <w:spacing w:line="360" w:lineRule="auto"/>
        <w:ind w:left="1843" w:right="1414"/>
        <w:jc w:val="both"/>
      </w:pPr>
      <w:r>
        <w:rPr/>
        <w:t>Las hojas de naranjilla (Solanum quitoense), conocida también como lulo en Colombia,</w:t>
      </w:r>
      <w:r>
        <w:rPr>
          <w:spacing w:val="-12"/>
        </w:rPr>
        <w:t> </w:t>
      </w:r>
      <w:r>
        <w:rPr/>
        <w:t>pertenecen</w:t>
      </w:r>
      <w:r>
        <w:rPr>
          <w:spacing w:val="-11"/>
        </w:rPr>
        <w:t> </w:t>
      </w:r>
      <w:r>
        <w:rPr/>
        <w:t>a</w:t>
      </w:r>
      <w:r>
        <w:rPr>
          <w:spacing w:val="-6"/>
        </w:rPr>
        <w:t> </w:t>
      </w:r>
      <w:r>
        <w:rPr/>
        <w:t>una</w:t>
      </w:r>
      <w:r>
        <w:rPr>
          <w:spacing w:val="-6"/>
        </w:rPr>
        <w:t> </w:t>
      </w:r>
      <w:r>
        <w:rPr/>
        <w:t>planta</w:t>
      </w:r>
      <w:r>
        <w:rPr>
          <w:spacing w:val="-10"/>
        </w:rPr>
        <w:t> </w:t>
      </w:r>
      <w:r>
        <w:rPr/>
        <w:t>frutal</w:t>
      </w:r>
      <w:r>
        <w:rPr>
          <w:spacing w:val="-7"/>
        </w:rPr>
        <w:t> </w:t>
      </w:r>
      <w:r>
        <w:rPr/>
        <w:t>propia</w:t>
      </w:r>
      <w:r>
        <w:rPr>
          <w:spacing w:val="-6"/>
        </w:rPr>
        <w:t> </w:t>
      </w:r>
      <w:r>
        <w:rPr/>
        <w:t>de</w:t>
      </w:r>
      <w:r>
        <w:rPr>
          <w:spacing w:val="-6"/>
        </w:rPr>
        <w:t> </w:t>
      </w:r>
      <w:r>
        <w:rPr/>
        <w:t>la</w:t>
      </w:r>
      <w:r>
        <w:rPr>
          <w:spacing w:val="-6"/>
        </w:rPr>
        <w:t> </w:t>
      </w:r>
      <w:r>
        <w:rPr/>
        <w:t>región</w:t>
      </w:r>
      <w:r>
        <w:rPr>
          <w:spacing w:val="-11"/>
        </w:rPr>
        <w:t> </w:t>
      </w:r>
      <w:r>
        <w:rPr/>
        <w:t>andina</w:t>
      </w:r>
      <w:r>
        <w:rPr>
          <w:spacing w:val="-10"/>
        </w:rPr>
        <w:t> </w:t>
      </w:r>
      <w:r>
        <w:rPr/>
        <w:t>de</w:t>
      </w:r>
      <w:r>
        <w:rPr>
          <w:spacing w:val="-10"/>
        </w:rPr>
        <w:t> </w:t>
      </w:r>
      <w:r>
        <w:rPr/>
        <w:t>Sudamérica, principalmente de Ecuador, el sur de Colombia y Perú. Este cultivo se desarrolla entre</w:t>
      </w:r>
      <w:r>
        <w:rPr>
          <w:spacing w:val="38"/>
        </w:rPr>
        <w:t> </w:t>
      </w:r>
      <w:r>
        <w:rPr/>
        <w:t>los</w:t>
      </w:r>
      <w:r>
        <w:rPr>
          <w:spacing w:val="35"/>
        </w:rPr>
        <w:t> </w:t>
      </w:r>
      <w:r>
        <w:rPr/>
        <w:t>1.200</w:t>
      </w:r>
      <w:r>
        <w:rPr>
          <w:spacing w:val="36"/>
        </w:rPr>
        <w:t> </w:t>
      </w:r>
      <w:r>
        <w:rPr/>
        <w:t>y</w:t>
      </w:r>
      <w:r>
        <w:rPr>
          <w:spacing w:val="36"/>
        </w:rPr>
        <w:t> </w:t>
      </w:r>
      <w:r>
        <w:rPr/>
        <w:t>2.100</w:t>
      </w:r>
      <w:r>
        <w:rPr>
          <w:spacing w:val="37"/>
        </w:rPr>
        <w:t> </w:t>
      </w:r>
      <w:r>
        <w:rPr/>
        <w:t>msnm,</w:t>
      </w:r>
      <w:r>
        <w:rPr>
          <w:spacing w:val="36"/>
        </w:rPr>
        <w:t> </w:t>
      </w:r>
      <w:r>
        <w:rPr/>
        <w:t>en</w:t>
      </w:r>
      <w:r>
        <w:rPr>
          <w:spacing w:val="36"/>
        </w:rPr>
        <w:t> </w:t>
      </w:r>
      <w:r>
        <w:rPr/>
        <w:t>condiciones</w:t>
      </w:r>
      <w:r>
        <w:rPr>
          <w:spacing w:val="35"/>
        </w:rPr>
        <w:t> </w:t>
      </w:r>
      <w:r>
        <w:rPr/>
        <w:t>de</w:t>
      </w:r>
      <w:r>
        <w:rPr>
          <w:spacing w:val="39"/>
        </w:rPr>
        <w:t> </w:t>
      </w:r>
      <w:r>
        <w:rPr/>
        <w:t>clima</w:t>
      </w:r>
      <w:r>
        <w:rPr>
          <w:spacing w:val="38"/>
        </w:rPr>
        <w:t> </w:t>
      </w:r>
      <w:r>
        <w:rPr/>
        <w:t>fresco</w:t>
      </w:r>
      <w:r>
        <w:rPr>
          <w:spacing w:val="36"/>
        </w:rPr>
        <w:t> </w:t>
      </w:r>
      <w:r>
        <w:rPr/>
        <w:t>y</w:t>
      </w:r>
      <w:r>
        <w:rPr>
          <w:spacing w:val="36"/>
        </w:rPr>
        <w:t> </w:t>
      </w:r>
      <w:r>
        <w:rPr/>
        <w:t>alta</w:t>
      </w:r>
      <w:r>
        <w:rPr>
          <w:spacing w:val="39"/>
        </w:rPr>
        <w:t> </w:t>
      </w:r>
      <w:r>
        <w:rPr>
          <w:spacing w:val="-2"/>
        </w:rPr>
        <w:t>humedad</w:t>
      </w:r>
    </w:p>
    <w:p>
      <w:pPr>
        <w:pStyle w:val="BodyText"/>
        <w:spacing w:after="0" w:line="360" w:lineRule="auto"/>
        <w:jc w:val="both"/>
        <w:sectPr>
          <w:pgSz w:w="11920" w:h="16840"/>
          <w:pgMar w:header="0" w:footer="1350" w:top="1640" w:bottom="1540" w:left="425" w:right="283"/>
        </w:sectPr>
      </w:pPr>
    </w:p>
    <w:p>
      <w:pPr>
        <w:pStyle w:val="BodyText"/>
        <w:spacing w:line="360" w:lineRule="auto" w:before="60"/>
        <w:ind w:left="1843" w:right="1420"/>
        <w:jc w:val="both"/>
      </w:pPr>
      <w:r>
        <w:rPr/>
        <w:t>relativa,</w:t>
      </w:r>
      <w:r>
        <w:rPr>
          <w:spacing w:val="-10"/>
        </w:rPr>
        <w:t> </w:t>
      </w:r>
      <w:r>
        <w:rPr/>
        <w:t>características</w:t>
      </w:r>
      <w:r>
        <w:rPr>
          <w:spacing w:val="-8"/>
        </w:rPr>
        <w:t> </w:t>
      </w:r>
      <w:r>
        <w:rPr/>
        <w:t>que</w:t>
      </w:r>
      <w:r>
        <w:rPr>
          <w:spacing w:val="-9"/>
        </w:rPr>
        <w:t> </w:t>
      </w:r>
      <w:r>
        <w:rPr/>
        <w:t>favorecen</w:t>
      </w:r>
      <w:r>
        <w:rPr>
          <w:spacing w:val="-11"/>
        </w:rPr>
        <w:t> </w:t>
      </w:r>
      <w:r>
        <w:rPr/>
        <w:t>su</w:t>
      </w:r>
      <w:r>
        <w:rPr>
          <w:spacing w:val="-7"/>
        </w:rPr>
        <w:t> </w:t>
      </w:r>
      <w:r>
        <w:rPr/>
        <w:t>crecimiento</w:t>
      </w:r>
      <w:r>
        <w:rPr>
          <w:spacing w:val="-11"/>
        </w:rPr>
        <w:t> </w:t>
      </w:r>
      <w:r>
        <w:rPr/>
        <w:t>vegetativo</w:t>
      </w:r>
      <w:r>
        <w:rPr>
          <w:spacing w:val="-7"/>
        </w:rPr>
        <w:t> </w:t>
      </w:r>
      <w:r>
        <w:rPr/>
        <w:t>y</w:t>
      </w:r>
      <w:r>
        <w:rPr>
          <w:spacing w:val="-11"/>
        </w:rPr>
        <w:t> </w:t>
      </w:r>
      <w:r>
        <w:rPr/>
        <w:t>reproductivo.</w:t>
      </w:r>
      <w:r>
        <w:rPr>
          <w:spacing w:val="-10"/>
        </w:rPr>
        <w:t> </w:t>
      </w:r>
      <w:r>
        <w:rPr/>
        <w:t>En este contexto agroecológico, las hojas cumplen un rol importante en el proceso de fotosíntesis y el desarrollo del cultivo. De manera tradicional, han sido utilizadas en</w:t>
      </w:r>
      <w:r>
        <w:rPr>
          <w:spacing w:val="-9"/>
        </w:rPr>
        <w:t> </w:t>
      </w:r>
      <w:r>
        <w:rPr/>
        <w:t>la</w:t>
      </w:r>
      <w:r>
        <w:rPr>
          <w:spacing w:val="-8"/>
        </w:rPr>
        <w:t> </w:t>
      </w:r>
      <w:r>
        <w:rPr/>
        <w:t>preparación</w:t>
      </w:r>
      <w:r>
        <w:rPr>
          <w:spacing w:val="-9"/>
        </w:rPr>
        <w:t> </w:t>
      </w:r>
      <w:r>
        <w:rPr/>
        <w:t>de</w:t>
      </w:r>
      <w:r>
        <w:rPr>
          <w:spacing w:val="-8"/>
        </w:rPr>
        <w:t> </w:t>
      </w:r>
      <w:r>
        <w:rPr/>
        <w:t>infusiones</w:t>
      </w:r>
      <w:r>
        <w:rPr>
          <w:spacing w:val="-11"/>
        </w:rPr>
        <w:t> </w:t>
      </w:r>
      <w:r>
        <w:rPr/>
        <w:t>y</w:t>
      </w:r>
      <w:r>
        <w:rPr>
          <w:spacing w:val="-9"/>
        </w:rPr>
        <w:t> </w:t>
      </w:r>
      <w:r>
        <w:rPr/>
        <w:t>otros</w:t>
      </w:r>
      <w:r>
        <w:rPr>
          <w:spacing w:val="-11"/>
        </w:rPr>
        <w:t> </w:t>
      </w:r>
      <w:r>
        <w:rPr/>
        <w:t>productos</w:t>
      </w:r>
      <w:r>
        <w:rPr>
          <w:spacing w:val="-11"/>
        </w:rPr>
        <w:t> </w:t>
      </w:r>
      <w:r>
        <w:rPr/>
        <w:t>funcionales,</w:t>
      </w:r>
      <w:r>
        <w:rPr>
          <w:spacing w:val="-9"/>
        </w:rPr>
        <w:t> </w:t>
      </w:r>
      <w:r>
        <w:rPr/>
        <w:t>debido</w:t>
      </w:r>
      <w:r>
        <w:rPr>
          <w:spacing w:val="-9"/>
        </w:rPr>
        <w:t> </w:t>
      </w:r>
      <w:r>
        <w:rPr/>
        <w:t>a</w:t>
      </w:r>
      <w:r>
        <w:rPr>
          <w:spacing w:val="-8"/>
        </w:rPr>
        <w:t> </w:t>
      </w:r>
      <w:r>
        <w:rPr/>
        <w:t>la</w:t>
      </w:r>
      <w:r>
        <w:rPr>
          <w:spacing w:val="-8"/>
        </w:rPr>
        <w:t> </w:t>
      </w:r>
      <w:r>
        <w:rPr/>
        <w:t>presencia de compuestos bioactivos con actividad antioxidante. Por estas características, la naranjilla ha adquirido relevancia no solo a nivel nutricional, sino también en el ámbito cultural y económico de las comunidades andinas (Morillo et al., 2025).</w:t>
      </w:r>
    </w:p>
    <w:p>
      <w:pPr>
        <w:pStyle w:val="Heading2"/>
        <w:spacing w:before="243"/>
      </w:pPr>
      <w:bookmarkStart w:name="_bookmark29" w:id="30"/>
      <w:bookmarkEnd w:id="30"/>
      <w:r>
        <w:rPr>
          <w:b w:val="0"/>
        </w:rPr>
      </w:r>
      <w:r>
        <w:rPr/>
        <w:t>Figura</w:t>
      </w:r>
      <w:r>
        <w:rPr>
          <w:spacing w:val="61"/>
        </w:rPr>
        <w:t> </w:t>
      </w:r>
      <w:r>
        <w:rPr>
          <w:spacing w:val="-10"/>
        </w:rPr>
        <w:t>2</w:t>
      </w:r>
    </w:p>
    <w:p>
      <w:pPr>
        <w:pStyle w:val="BodyText"/>
        <w:spacing w:before="100"/>
        <w:rPr>
          <w:b/>
        </w:rPr>
      </w:pPr>
    </w:p>
    <w:p>
      <w:pPr>
        <w:spacing w:before="0"/>
        <w:ind w:left="1843" w:right="0" w:firstLine="0"/>
        <w:jc w:val="left"/>
        <w:rPr>
          <w:i/>
          <w:sz w:val="24"/>
        </w:rPr>
      </w:pPr>
      <w:r>
        <w:rPr>
          <w:i/>
          <w:sz w:val="24"/>
        </w:rPr>
        <w:t>Planta</w:t>
      </w:r>
      <w:r>
        <w:rPr>
          <w:i/>
          <w:spacing w:val="-2"/>
          <w:sz w:val="24"/>
        </w:rPr>
        <w:t> </w:t>
      </w:r>
      <w:r>
        <w:rPr>
          <w:i/>
          <w:sz w:val="24"/>
        </w:rPr>
        <w:t>de Naranjilla</w:t>
      </w:r>
      <w:r>
        <w:rPr>
          <w:i/>
          <w:spacing w:val="-2"/>
          <w:sz w:val="24"/>
        </w:rPr>
        <w:t> </w:t>
      </w:r>
      <w:r>
        <w:rPr>
          <w:i/>
          <w:sz w:val="24"/>
        </w:rPr>
        <w:t>(Solanum</w:t>
      </w:r>
      <w:r>
        <w:rPr>
          <w:i/>
          <w:spacing w:val="-3"/>
          <w:sz w:val="24"/>
        </w:rPr>
        <w:t> </w:t>
      </w:r>
      <w:r>
        <w:rPr>
          <w:i/>
          <w:spacing w:val="-2"/>
          <w:sz w:val="24"/>
        </w:rPr>
        <w:t>quitoense)</w:t>
      </w:r>
    </w:p>
    <w:p>
      <w:pPr>
        <w:pStyle w:val="BodyText"/>
        <w:spacing w:before="123"/>
        <w:rPr>
          <w:i/>
          <w:sz w:val="20"/>
        </w:rPr>
      </w:pPr>
      <w:r>
        <w:rPr>
          <w:i/>
          <w:sz w:val="20"/>
        </w:rPr>
        <w:drawing>
          <wp:anchor distT="0" distB="0" distL="0" distR="0" allowOverlap="1" layoutInCell="1" locked="0" behindDoc="1" simplePos="0" relativeHeight="487598592">
            <wp:simplePos x="0" y="0"/>
            <wp:positionH relativeFrom="page">
              <wp:posOffset>2227833</wp:posOffset>
            </wp:positionH>
            <wp:positionV relativeFrom="paragraph">
              <wp:posOffset>239976</wp:posOffset>
            </wp:positionV>
            <wp:extent cx="3491555" cy="1973961"/>
            <wp:effectExtent l="0" t="0" r="0" b="0"/>
            <wp:wrapTopAndBottom/>
            <wp:docPr id="34" name="Image 34" descr="herbarium"/>
            <wp:cNvGraphicFramePr>
              <a:graphicFrameLocks/>
            </wp:cNvGraphicFramePr>
            <a:graphic>
              <a:graphicData uri="http://schemas.openxmlformats.org/drawingml/2006/picture">
                <pic:pic>
                  <pic:nvPicPr>
                    <pic:cNvPr id="34" name="Image 34" descr="herbarium"/>
                    <pic:cNvPicPr/>
                  </pic:nvPicPr>
                  <pic:blipFill>
                    <a:blip r:embed="rId17" cstate="print"/>
                    <a:stretch>
                      <a:fillRect/>
                    </a:stretch>
                  </pic:blipFill>
                  <pic:spPr>
                    <a:xfrm>
                      <a:off x="0" y="0"/>
                      <a:ext cx="3491555" cy="1973961"/>
                    </a:xfrm>
                    <a:prstGeom prst="rect">
                      <a:avLst/>
                    </a:prstGeom>
                  </pic:spPr>
                </pic:pic>
              </a:graphicData>
            </a:graphic>
          </wp:anchor>
        </w:drawing>
      </w:r>
    </w:p>
    <w:p>
      <w:pPr>
        <w:pStyle w:val="BodyText"/>
        <w:spacing w:before="88"/>
        <w:rPr>
          <w:i/>
        </w:rPr>
      </w:pPr>
    </w:p>
    <w:p>
      <w:pPr>
        <w:spacing w:before="0"/>
        <w:ind w:left="1843" w:right="0" w:firstLine="0"/>
        <w:jc w:val="left"/>
        <w:rPr>
          <w:sz w:val="20"/>
        </w:rPr>
      </w:pPr>
      <w:r>
        <w:rPr>
          <w:i/>
          <w:sz w:val="20"/>
        </w:rPr>
        <w:t>Nota.</w:t>
      </w:r>
      <w:r>
        <w:rPr>
          <w:i/>
          <w:spacing w:val="1"/>
          <w:sz w:val="20"/>
        </w:rPr>
        <w:t> </w:t>
      </w:r>
      <w:r>
        <w:rPr>
          <w:sz w:val="20"/>
        </w:rPr>
        <w:t>La</w:t>
      </w:r>
      <w:r>
        <w:rPr>
          <w:spacing w:val="-1"/>
          <w:sz w:val="20"/>
        </w:rPr>
        <w:t> </w:t>
      </w:r>
      <w:r>
        <w:rPr>
          <w:sz w:val="20"/>
        </w:rPr>
        <w:t>figura</w:t>
      </w:r>
      <w:r>
        <w:rPr>
          <w:spacing w:val="-6"/>
          <w:sz w:val="20"/>
        </w:rPr>
        <w:t> </w:t>
      </w:r>
      <w:r>
        <w:rPr>
          <w:sz w:val="20"/>
        </w:rPr>
        <w:t>muestra</w:t>
      </w:r>
      <w:r>
        <w:rPr>
          <w:spacing w:val="-1"/>
          <w:sz w:val="20"/>
        </w:rPr>
        <w:t> </w:t>
      </w:r>
      <w:r>
        <w:rPr>
          <w:sz w:val="20"/>
        </w:rPr>
        <w:t>las</w:t>
      </w:r>
      <w:r>
        <w:rPr>
          <w:spacing w:val="-3"/>
          <w:sz w:val="20"/>
        </w:rPr>
        <w:t> </w:t>
      </w:r>
      <w:r>
        <w:rPr>
          <w:sz w:val="20"/>
        </w:rPr>
        <w:t>hojas</w:t>
      </w:r>
      <w:r>
        <w:rPr>
          <w:spacing w:val="-3"/>
          <w:sz w:val="20"/>
        </w:rPr>
        <w:t> </w:t>
      </w:r>
      <w:r>
        <w:rPr>
          <w:sz w:val="20"/>
        </w:rPr>
        <w:t>de</w:t>
      </w:r>
      <w:r>
        <w:rPr>
          <w:spacing w:val="-2"/>
          <w:sz w:val="20"/>
        </w:rPr>
        <w:t> </w:t>
      </w:r>
      <w:r>
        <w:rPr>
          <w:sz w:val="20"/>
        </w:rPr>
        <w:t>naranjilla.</w:t>
      </w:r>
      <w:r>
        <w:rPr>
          <w:spacing w:val="-3"/>
          <w:sz w:val="20"/>
        </w:rPr>
        <w:t> </w:t>
      </w:r>
      <w:r>
        <w:rPr>
          <w:sz w:val="20"/>
        </w:rPr>
        <w:t>Tomado</w:t>
      </w:r>
      <w:r>
        <w:rPr>
          <w:spacing w:val="-1"/>
          <w:sz w:val="20"/>
        </w:rPr>
        <w:t> </w:t>
      </w:r>
      <w:r>
        <w:rPr>
          <w:sz w:val="20"/>
        </w:rPr>
        <w:t>de</w:t>
      </w:r>
      <w:r>
        <w:rPr>
          <w:spacing w:val="2"/>
          <w:sz w:val="20"/>
        </w:rPr>
        <w:t> </w:t>
      </w:r>
      <w:r>
        <w:rPr>
          <w:sz w:val="20"/>
        </w:rPr>
        <w:t>(Morton,</w:t>
      </w:r>
      <w:r>
        <w:rPr>
          <w:spacing w:val="1"/>
          <w:sz w:val="20"/>
        </w:rPr>
        <w:t> </w:t>
      </w:r>
      <w:r>
        <w:rPr>
          <w:spacing w:val="-2"/>
          <w:sz w:val="20"/>
        </w:rPr>
        <w:t>2024).</w:t>
      </w:r>
    </w:p>
    <w:p>
      <w:pPr>
        <w:pStyle w:val="BodyText"/>
        <w:spacing w:before="123"/>
        <w:rPr>
          <w:sz w:val="20"/>
        </w:rPr>
      </w:pPr>
    </w:p>
    <w:p>
      <w:pPr>
        <w:pStyle w:val="Heading2"/>
        <w:numPr>
          <w:ilvl w:val="2"/>
          <w:numId w:val="35"/>
        </w:numPr>
        <w:tabs>
          <w:tab w:pos="2383" w:val="left" w:leader="none"/>
        </w:tabs>
        <w:spacing w:line="240" w:lineRule="auto" w:before="0" w:after="0"/>
        <w:ind w:left="2383" w:right="0" w:hanging="540"/>
        <w:jc w:val="left"/>
      </w:pPr>
      <w:bookmarkStart w:name="_bookmark30" w:id="31"/>
      <w:bookmarkEnd w:id="31"/>
      <w:r>
        <w:rPr>
          <w:b w:val="0"/>
        </w:rPr>
      </w:r>
      <w:r>
        <w:rPr/>
        <w:t>Antecedentes</w:t>
      </w:r>
      <w:r>
        <w:rPr>
          <w:spacing w:val="-4"/>
        </w:rPr>
        <w:t> </w:t>
      </w:r>
      <w:r>
        <w:rPr/>
        <w:t>de</w:t>
      </w:r>
      <w:r>
        <w:rPr>
          <w:spacing w:val="-1"/>
        </w:rPr>
        <w:t> </w:t>
      </w:r>
      <w:r>
        <w:rPr/>
        <w:t>la</w:t>
      </w:r>
      <w:r>
        <w:rPr>
          <w:spacing w:val="1"/>
        </w:rPr>
        <w:t> </w:t>
      </w:r>
      <w:r>
        <w:rPr/>
        <w:t>planta</w:t>
      </w:r>
      <w:r>
        <w:rPr>
          <w:spacing w:val="-2"/>
        </w:rPr>
        <w:t> </w:t>
      </w:r>
      <w:r>
        <w:rPr/>
        <w:t>de </w:t>
      </w:r>
      <w:r>
        <w:rPr>
          <w:spacing w:val="-2"/>
        </w:rPr>
        <w:t>naranjilla</w:t>
      </w:r>
    </w:p>
    <w:p>
      <w:pPr>
        <w:pStyle w:val="BodyText"/>
        <w:spacing w:before="100"/>
        <w:rPr>
          <w:b/>
        </w:rPr>
      </w:pPr>
    </w:p>
    <w:p>
      <w:pPr>
        <w:pStyle w:val="BodyText"/>
        <w:spacing w:line="360" w:lineRule="auto"/>
        <w:ind w:left="1843" w:right="1415"/>
        <w:jc w:val="both"/>
      </w:pPr>
      <w:r>
        <w:rPr/>
        <w:t>La naranjilla (</w:t>
      </w:r>
      <w:r>
        <w:rPr>
          <w:i/>
        </w:rPr>
        <w:t>Solanum quitoense</w:t>
      </w:r>
      <w:r>
        <w:rPr/>
        <w:t>), también conocida como lulo en Colombia, provino de una planta frutal autóctona de la zona andina de América del Sur, especialmente</w:t>
      </w:r>
      <w:r>
        <w:rPr>
          <w:spacing w:val="-11"/>
        </w:rPr>
        <w:t> </w:t>
      </w:r>
      <w:r>
        <w:rPr/>
        <w:t>de</w:t>
      </w:r>
      <w:r>
        <w:rPr>
          <w:spacing w:val="-11"/>
        </w:rPr>
        <w:t> </w:t>
      </w:r>
      <w:r>
        <w:rPr/>
        <w:t>Ecuador,</w:t>
      </w:r>
      <w:r>
        <w:rPr>
          <w:spacing w:val="-12"/>
        </w:rPr>
        <w:t> </w:t>
      </w:r>
      <w:r>
        <w:rPr/>
        <w:t>el</w:t>
      </w:r>
      <w:r>
        <w:rPr>
          <w:spacing w:val="-11"/>
        </w:rPr>
        <w:t> </w:t>
      </w:r>
      <w:r>
        <w:rPr/>
        <w:t>sur</w:t>
      </w:r>
      <w:r>
        <w:rPr>
          <w:spacing w:val="-12"/>
        </w:rPr>
        <w:t> </w:t>
      </w:r>
      <w:r>
        <w:rPr/>
        <w:t>de</w:t>
      </w:r>
      <w:r>
        <w:rPr>
          <w:spacing w:val="-11"/>
        </w:rPr>
        <w:t> </w:t>
      </w:r>
      <w:r>
        <w:rPr/>
        <w:t>Colombia</w:t>
      </w:r>
      <w:r>
        <w:rPr>
          <w:spacing w:val="-11"/>
        </w:rPr>
        <w:t> </w:t>
      </w:r>
      <w:r>
        <w:rPr/>
        <w:t>y</w:t>
      </w:r>
      <w:r>
        <w:rPr>
          <w:spacing w:val="-12"/>
        </w:rPr>
        <w:t> </w:t>
      </w:r>
      <w:r>
        <w:rPr/>
        <w:t>Perú.</w:t>
      </w:r>
      <w:r>
        <w:rPr>
          <w:spacing w:val="-12"/>
        </w:rPr>
        <w:t> </w:t>
      </w:r>
      <w:r>
        <w:rPr/>
        <w:t>Durante</w:t>
      </w:r>
      <w:r>
        <w:rPr>
          <w:spacing w:val="-11"/>
        </w:rPr>
        <w:t> </w:t>
      </w:r>
      <w:r>
        <w:rPr/>
        <w:t>mucho</w:t>
      </w:r>
      <w:r>
        <w:rPr>
          <w:spacing w:val="-15"/>
        </w:rPr>
        <w:t> </w:t>
      </w:r>
      <w:r>
        <w:rPr/>
        <w:t>tiempo,</w:t>
      </w:r>
      <w:r>
        <w:rPr>
          <w:spacing w:val="-12"/>
        </w:rPr>
        <w:t> </w:t>
      </w:r>
      <w:r>
        <w:rPr/>
        <w:t>estas hojas se utilizaron en la medicina tradicional y en la preparación de infusiones y productos funcionales, debido a su elevado contenido de compuestos bioactivos y </w:t>
      </w:r>
      <w:r>
        <w:rPr>
          <w:spacing w:val="-2"/>
        </w:rPr>
        <w:t>antioxidantes.</w:t>
      </w:r>
    </w:p>
    <w:p>
      <w:pPr>
        <w:pStyle w:val="BodyText"/>
        <w:spacing w:line="360" w:lineRule="auto" w:before="241"/>
        <w:ind w:left="1843" w:right="1422"/>
        <w:jc w:val="both"/>
      </w:pPr>
      <w:r>
        <w:rPr/>
        <w:t>Diversos estudios recientes han reportado que las hojas de naranjilla presentan un contenido importante de flavonoides, compuestos fenólicos y otros metabolitos secundarios,</w:t>
      </w:r>
      <w:r>
        <w:rPr>
          <w:spacing w:val="-1"/>
        </w:rPr>
        <w:t> </w:t>
      </w:r>
      <w:r>
        <w:rPr/>
        <w:t>los</w:t>
      </w:r>
      <w:r>
        <w:rPr>
          <w:spacing w:val="-3"/>
        </w:rPr>
        <w:t> </w:t>
      </w:r>
      <w:r>
        <w:rPr/>
        <w:t>cuales</w:t>
      </w:r>
      <w:r>
        <w:rPr>
          <w:spacing w:val="-3"/>
        </w:rPr>
        <w:t> </w:t>
      </w:r>
      <w:r>
        <w:rPr/>
        <w:t>están</w:t>
      </w:r>
      <w:r>
        <w:rPr>
          <w:spacing w:val="-1"/>
        </w:rPr>
        <w:t> </w:t>
      </w:r>
      <w:r>
        <w:rPr/>
        <w:t>asociados</w:t>
      </w:r>
      <w:r>
        <w:rPr>
          <w:spacing w:val="-3"/>
        </w:rPr>
        <w:t> </w:t>
      </w:r>
      <w:r>
        <w:rPr/>
        <w:t>a diferentes</w:t>
      </w:r>
      <w:r>
        <w:rPr>
          <w:spacing w:val="-3"/>
        </w:rPr>
        <w:t> </w:t>
      </w:r>
      <w:r>
        <w:rPr/>
        <w:t>actividades</w:t>
      </w:r>
      <w:r>
        <w:rPr>
          <w:spacing w:val="-3"/>
        </w:rPr>
        <w:t> </w:t>
      </w:r>
      <w:r>
        <w:rPr/>
        <w:t>biológicas</w:t>
      </w:r>
      <w:r>
        <w:rPr>
          <w:spacing w:val="-3"/>
        </w:rPr>
        <w:t> </w:t>
      </w:r>
      <w:r>
        <w:rPr/>
        <w:t>como</w:t>
      </w:r>
      <w:r>
        <w:rPr>
          <w:spacing w:val="-1"/>
        </w:rPr>
        <w:t> </w:t>
      </w:r>
      <w:r>
        <w:rPr/>
        <w:t>la acción</w:t>
      </w:r>
      <w:r>
        <w:rPr>
          <w:spacing w:val="-2"/>
        </w:rPr>
        <w:t> </w:t>
      </w:r>
      <w:r>
        <w:rPr/>
        <w:t>antioxidante</w:t>
      </w:r>
      <w:r>
        <w:rPr>
          <w:spacing w:val="4"/>
        </w:rPr>
        <w:t> </w:t>
      </w:r>
      <w:r>
        <w:rPr/>
        <w:t>y</w:t>
      </w:r>
      <w:r>
        <w:rPr>
          <w:spacing w:val="-2"/>
        </w:rPr>
        <w:t> </w:t>
      </w:r>
      <w:r>
        <w:rPr/>
        <w:t>antiinflamatoria,</w:t>
      </w:r>
      <w:r>
        <w:rPr>
          <w:spacing w:val="-2"/>
        </w:rPr>
        <w:t> </w:t>
      </w:r>
      <w:r>
        <w:rPr/>
        <w:t>además</w:t>
      </w:r>
      <w:r>
        <w:rPr>
          <w:spacing w:val="1"/>
        </w:rPr>
        <w:t> </w:t>
      </w:r>
      <w:r>
        <w:rPr/>
        <w:t>de otros</w:t>
      </w:r>
      <w:r>
        <w:rPr>
          <w:spacing w:val="1"/>
        </w:rPr>
        <w:t> </w:t>
      </w:r>
      <w:r>
        <w:rPr/>
        <w:t>posibles</w:t>
      </w:r>
      <w:r>
        <w:rPr>
          <w:spacing w:val="1"/>
        </w:rPr>
        <w:t> </w:t>
      </w:r>
      <w:r>
        <w:rPr/>
        <w:t>beneficios</w:t>
      </w:r>
      <w:r>
        <w:rPr>
          <w:spacing w:val="1"/>
        </w:rPr>
        <w:t> </w:t>
      </w:r>
      <w:r>
        <w:rPr/>
        <w:t>para</w:t>
      </w:r>
      <w:r>
        <w:rPr>
          <w:spacing w:val="5"/>
        </w:rPr>
        <w:t> </w:t>
      </w:r>
      <w:r>
        <w:rPr>
          <w:spacing w:val="-5"/>
        </w:rPr>
        <w:t>la</w:t>
      </w:r>
    </w:p>
    <w:p>
      <w:pPr>
        <w:pStyle w:val="BodyText"/>
        <w:spacing w:after="0" w:line="360" w:lineRule="auto"/>
        <w:jc w:val="both"/>
        <w:sectPr>
          <w:pgSz w:w="11920" w:h="16840"/>
          <w:pgMar w:header="0" w:footer="1350" w:top="1640" w:bottom="1540" w:left="425" w:right="283"/>
        </w:sectPr>
      </w:pPr>
    </w:p>
    <w:p>
      <w:pPr>
        <w:pStyle w:val="BodyText"/>
        <w:spacing w:line="360" w:lineRule="auto" w:before="60"/>
        <w:ind w:left="1843" w:right="1418"/>
        <w:jc w:val="both"/>
      </w:pPr>
      <w:r>
        <w:rPr/>
        <w:t>salud. Estudios recientes han ampliado el conocimiento sobre la composición química de las hojas de naranjilla, enfocándose en la identificación de sus compuestos bioactivos y en la determinación de sus propiedades funcionales. Los resultados obtenidos han permitido evidenciar el potencial de este recurso vegetal como fuente de sustancias de interés para la industria alimentaria y farmacéutica. Asimismo, dichos estudios destacan el valor nutricional,</w:t>
      </w:r>
      <w:r>
        <w:rPr>
          <w:spacing w:val="-2"/>
        </w:rPr>
        <w:t> </w:t>
      </w:r>
      <w:r>
        <w:rPr/>
        <w:t>cultural y</w:t>
      </w:r>
      <w:r>
        <w:rPr>
          <w:spacing w:val="-2"/>
        </w:rPr>
        <w:t> </w:t>
      </w:r>
      <w:r>
        <w:rPr/>
        <w:t>económico que poseen las hojas de naranjilla para las comunidades andinas, donde tradicionalmente</w:t>
      </w:r>
      <w:r>
        <w:rPr>
          <w:spacing w:val="-10"/>
        </w:rPr>
        <w:t> </w:t>
      </w:r>
      <w:r>
        <w:rPr/>
        <w:t>han</w:t>
      </w:r>
      <w:r>
        <w:rPr>
          <w:spacing w:val="-11"/>
        </w:rPr>
        <w:t> </w:t>
      </w:r>
      <w:r>
        <w:rPr/>
        <w:t>formado</w:t>
      </w:r>
      <w:r>
        <w:rPr>
          <w:spacing w:val="-11"/>
        </w:rPr>
        <w:t> </w:t>
      </w:r>
      <w:r>
        <w:rPr/>
        <w:t>parte</w:t>
      </w:r>
      <w:r>
        <w:rPr>
          <w:spacing w:val="-10"/>
        </w:rPr>
        <w:t> </w:t>
      </w:r>
      <w:r>
        <w:rPr/>
        <w:t>de</w:t>
      </w:r>
      <w:r>
        <w:rPr>
          <w:spacing w:val="-10"/>
        </w:rPr>
        <w:t> </w:t>
      </w:r>
      <w:r>
        <w:rPr/>
        <w:t>diversas</w:t>
      </w:r>
      <w:r>
        <w:rPr>
          <w:spacing w:val="-13"/>
        </w:rPr>
        <w:t> </w:t>
      </w:r>
      <w:r>
        <w:rPr/>
        <w:t>prácticas</w:t>
      </w:r>
      <w:r>
        <w:rPr>
          <w:spacing w:val="-13"/>
        </w:rPr>
        <w:t> </w:t>
      </w:r>
      <w:r>
        <w:rPr/>
        <w:t>de</w:t>
      </w:r>
      <w:r>
        <w:rPr>
          <w:spacing w:val="-10"/>
        </w:rPr>
        <w:t> </w:t>
      </w:r>
      <w:r>
        <w:rPr/>
        <w:t>aprovechamiento</w:t>
      </w:r>
      <w:r>
        <w:rPr>
          <w:spacing w:val="-11"/>
        </w:rPr>
        <w:t> </w:t>
      </w:r>
      <w:r>
        <w:rPr/>
        <w:t>local (Criollo-Escobar et al., 2020).</w:t>
      </w:r>
    </w:p>
    <w:p>
      <w:pPr>
        <w:pStyle w:val="BodyText"/>
        <w:spacing w:line="360" w:lineRule="auto" w:before="243"/>
        <w:ind w:left="1843" w:right="1414"/>
        <w:jc w:val="both"/>
      </w:pPr>
      <w:r>
        <w:rPr/>
        <w:t>La naranjilla </w:t>
      </w:r>
      <w:r>
        <w:rPr>
          <w:i/>
        </w:rPr>
        <w:t>(Solanum quitoense) </w:t>
      </w:r>
      <w:r>
        <w:rPr/>
        <w:t>es una especie ampliamente cultivada en las zonas andinas debido a su importancia agrícola y a los diversos usos que se le han atribuido tradicionalmente. Su producción constituye una actividad relevante para numerosos productores de la región, además de representar una materia prima de interés por sus características nutricionales y funcionales. Además de ser considerada</w:t>
      </w:r>
      <w:r>
        <w:rPr>
          <w:spacing w:val="-5"/>
        </w:rPr>
        <w:t> </w:t>
      </w:r>
      <w:r>
        <w:rPr/>
        <w:t>un</w:t>
      </w:r>
      <w:r>
        <w:rPr>
          <w:spacing w:val="-2"/>
        </w:rPr>
        <w:t> </w:t>
      </w:r>
      <w:r>
        <w:rPr/>
        <w:t>derivado</w:t>
      </w:r>
      <w:r>
        <w:rPr>
          <w:spacing w:val="-2"/>
        </w:rPr>
        <w:t> </w:t>
      </w:r>
      <w:r>
        <w:rPr/>
        <w:t>del</w:t>
      </w:r>
      <w:r>
        <w:rPr>
          <w:spacing w:val="-5"/>
        </w:rPr>
        <w:t> </w:t>
      </w:r>
      <w:r>
        <w:rPr/>
        <w:t>cultivo</w:t>
      </w:r>
      <w:r>
        <w:rPr>
          <w:spacing w:val="-2"/>
        </w:rPr>
        <w:t> </w:t>
      </w:r>
      <w:r>
        <w:rPr/>
        <w:t>del</w:t>
      </w:r>
      <w:r>
        <w:rPr>
          <w:spacing w:val="-1"/>
        </w:rPr>
        <w:t> </w:t>
      </w:r>
      <w:r>
        <w:rPr/>
        <w:t>fruto,</w:t>
      </w:r>
      <w:r>
        <w:rPr>
          <w:spacing w:val="-2"/>
        </w:rPr>
        <w:t> </w:t>
      </w:r>
      <w:r>
        <w:rPr/>
        <w:t>las</w:t>
      </w:r>
      <w:r>
        <w:rPr>
          <w:spacing w:val="-4"/>
        </w:rPr>
        <w:t> </w:t>
      </w:r>
      <w:r>
        <w:rPr/>
        <w:t>hojas</w:t>
      </w:r>
      <w:r>
        <w:rPr>
          <w:spacing w:val="-4"/>
        </w:rPr>
        <w:t> </w:t>
      </w:r>
      <w:r>
        <w:rPr/>
        <w:t>ganaron</w:t>
      </w:r>
      <w:r>
        <w:rPr>
          <w:spacing w:val="-2"/>
        </w:rPr>
        <w:t> </w:t>
      </w:r>
      <w:r>
        <w:rPr/>
        <w:t>interés</w:t>
      </w:r>
      <w:r>
        <w:rPr>
          <w:spacing w:val="-4"/>
        </w:rPr>
        <w:t> </w:t>
      </w:r>
      <w:r>
        <w:rPr/>
        <w:t>debido</w:t>
      </w:r>
      <w:r>
        <w:rPr>
          <w:spacing w:val="-2"/>
        </w:rPr>
        <w:t> </w:t>
      </w:r>
      <w:r>
        <w:rPr/>
        <w:t>a</w:t>
      </w:r>
      <w:r>
        <w:rPr>
          <w:spacing w:val="-1"/>
        </w:rPr>
        <w:t> </w:t>
      </w:r>
      <w:r>
        <w:rPr/>
        <w:t>su composición fitoquímica, rica en compuestos antioxidantes como flavonoides, polifenoles</w:t>
      </w:r>
      <w:r>
        <w:rPr>
          <w:spacing w:val="-11"/>
        </w:rPr>
        <w:t> </w:t>
      </w:r>
      <w:r>
        <w:rPr/>
        <w:t>y</w:t>
      </w:r>
      <w:r>
        <w:rPr>
          <w:spacing w:val="-9"/>
        </w:rPr>
        <w:t> </w:t>
      </w:r>
      <w:r>
        <w:rPr/>
        <w:t>otros</w:t>
      </w:r>
      <w:r>
        <w:rPr>
          <w:spacing w:val="-11"/>
        </w:rPr>
        <w:t> </w:t>
      </w:r>
      <w:r>
        <w:rPr/>
        <w:t>metabolitos</w:t>
      </w:r>
      <w:r>
        <w:rPr>
          <w:spacing w:val="-11"/>
        </w:rPr>
        <w:t> </w:t>
      </w:r>
      <w:r>
        <w:rPr/>
        <w:t>secundarios</w:t>
      </w:r>
      <w:r>
        <w:rPr>
          <w:spacing w:val="-11"/>
        </w:rPr>
        <w:t> </w:t>
      </w:r>
      <w:r>
        <w:rPr/>
        <w:t>que</w:t>
      </w:r>
      <w:r>
        <w:rPr>
          <w:spacing w:val="-8"/>
        </w:rPr>
        <w:t> </w:t>
      </w:r>
      <w:r>
        <w:rPr/>
        <w:t>pudieron</w:t>
      </w:r>
      <w:r>
        <w:rPr>
          <w:spacing w:val="-9"/>
        </w:rPr>
        <w:t> </w:t>
      </w:r>
      <w:r>
        <w:rPr/>
        <w:t>generar</w:t>
      </w:r>
      <w:r>
        <w:rPr>
          <w:spacing w:val="-9"/>
        </w:rPr>
        <w:t> </w:t>
      </w:r>
      <w:r>
        <w:rPr/>
        <w:t>beneficios</w:t>
      </w:r>
      <w:r>
        <w:rPr>
          <w:spacing w:val="-11"/>
        </w:rPr>
        <w:t> </w:t>
      </w:r>
      <w:r>
        <w:rPr/>
        <w:t>para</w:t>
      </w:r>
      <w:r>
        <w:rPr>
          <w:spacing w:val="-8"/>
        </w:rPr>
        <w:t> </w:t>
      </w:r>
      <w:r>
        <w:rPr/>
        <w:t>la salud (Añibarro-Ortega et al., 2025a).</w:t>
      </w:r>
    </w:p>
    <w:p>
      <w:pPr>
        <w:pStyle w:val="BodyText"/>
        <w:spacing w:after="0" w:line="360" w:lineRule="auto"/>
        <w:jc w:val="both"/>
        <w:sectPr>
          <w:pgSz w:w="11920" w:h="16840"/>
          <w:pgMar w:header="0" w:footer="1350" w:top="1640" w:bottom="1540" w:left="425" w:right="283"/>
        </w:sectPr>
      </w:pPr>
    </w:p>
    <w:p>
      <w:pPr>
        <w:pStyle w:val="Heading2"/>
        <w:numPr>
          <w:ilvl w:val="2"/>
          <w:numId w:val="35"/>
        </w:numPr>
        <w:tabs>
          <w:tab w:pos="2383" w:val="left" w:leader="none"/>
        </w:tabs>
        <w:spacing w:line="571" w:lineRule="auto" w:before="60" w:after="0"/>
        <w:ind w:left="1843" w:right="4862" w:firstLine="0"/>
        <w:jc w:val="left"/>
      </w:pPr>
      <w:bookmarkStart w:name="_bookmark31" w:id="32"/>
      <w:bookmarkEnd w:id="32"/>
      <w:r>
        <w:rPr>
          <w:b w:val="0"/>
        </w:rPr>
      </w:r>
      <w:r>
        <w:rPr/>
        <w:t>Clasificación</w:t>
      </w:r>
      <w:r>
        <w:rPr>
          <w:spacing w:val="-6"/>
        </w:rPr>
        <w:t> </w:t>
      </w:r>
      <w:r>
        <w:rPr/>
        <w:t>de</w:t>
      </w:r>
      <w:r>
        <w:rPr>
          <w:spacing w:val="-5"/>
        </w:rPr>
        <w:t> </w:t>
      </w:r>
      <w:r>
        <w:rPr/>
        <w:t>la</w:t>
      </w:r>
      <w:r>
        <w:rPr>
          <w:spacing w:val="-6"/>
        </w:rPr>
        <w:t> </w:t>
      </w:r>
      <w:r>
        <w:rPr/>
        <w:t>planta</w:t>
      </w:r>
      <w:r>
        <w:rPr>
          <w:spacing w:val="-6"/>
        </w:rPr>
        <w:t> </w:t>
      </w:r>
      <w:r>
        <w:rPr/>
        <w:t>de</w:t>
      </w:r>
      <w:r>
        <w:rPr>
          <w:spacing w:val="-5"/>
        </w:rPr>
        <w:t> </w:t>
      </w:r>
      <w:r>
        <w:rPr/>
        <w:t>naranjilla </w:t>
      </w:r>
      <w:bookmarkStart w:name="_bookmark32" w:id="33"/>
      <w:bookmarkEnd w:id="33"/>
      <w:r>
        <w:rPr/>
        <w:t>Ta</w:t>
      </w:r>
      <w:r>
        <w:rPr/>
        <w:t>bla 4</w:t>
      </w:r>
    </w:p>
    <w:p>
      <w:pPr>
        <w:spacing w:line="270" w:lineRule="exact" w:before="0"/>
        <w:ind w:left="1843" w:right="0" w:firstLine="0"/>
        <w:jc w:val="left"/>
        <w:rPr>
          <w:i/>
          <w:sz w:val="24"/>
        </w:rPr>
      </w:pPr>
      <w:r>
        <w:rPr>
          <w:i/>
          <w:sz w:val="24"/>
        </w:rPr>
        <w:t>Taxonomía</w:t>
      </w:r>
      <w:r>
        <w:rPr>
          <w:i/>
          <w:spacing w:val="-2"/>
          <w:sz w:val="24"/>
        </w:rPr>
        <w:t> </w:t>
      </w:r>
      <w:r>
        <w:rPr>
          <w:i/>
          <w:sz w:val="24"/>
        </w:rPr>
        <w:t>de la planta</w:t>
      </w:r>
      <w:r>
        <w:rPr>
          <w:i/>
          <w:spacing w:val="-1"/>
          <w:sz w:val="24"/>
        </w:rPr>
        <w:t> </w:t>
      </w:r>
      <w:r>
        <w:rPr>
          <w:i/>
          <w:sz w:val="24"/>
        </w:rPr>
        <w:t>de </w:t>
      </w:r>
      <w:r>
        <w:rPr>
          <w:i/>
          <w:spacing w:val="-2"/>
          <w:sz w:val="24"/>
        </w:rPr>
        <w:t>naranjilla</w:t>
      </w:r>
    </w:p>
    <w:p>
      <w:pPr>
        <w:pStyle w:val="BodyText"/>
        <w:spacing w:before="2"/>
        <w:rPr>
          <w:i/>
          <w:sz w:val="10"/>
        </w:rPr>
      </w:pPr>
      <w:r>
        <w:rPr>
          <w:i/>
          <w:sz w:val="10"/>
        </w:rPr>
        <mc:AlternateContent>
          <mc:Choice Requires="wps">
            <w:drawing>
              <wp:anchor distT="0" distB="0" distL="0" distR="0" allowOverlap="1" layoutInCell="1" locked="0" behindDoc="1" simplePos="0" relativeHeight="487599104">
                <wp:simplePos x="0" y="0"/>
                <wp:positionH relativeFrom="page">
                  <wp:posOffset>1440561</wp:posOffset>
                </wp:positionH>
                <wp:positionV relativeFrom="paragraph">
                  <wp:posOffset>89549</wp:posOffset>
                </wp:positionV>
                <wp:extent cx="5038725" cy="508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5038725" cy="5080"/>
                        </a:xfrm>
                        <a:custGeom>
                          <a:avLst/>
                          <a:gdLst/>
                          <a:ahLst/>
                          <a:cxnLst/>
                          <a:rect l="l" t="t" r="r" b="b"/>
                          <a:pathLst>
                            <a:path w="5038725" h="5080">
                              <a:moveTo>
                                <a:pt x="2523096" y="0"/>
                              </a:moveTo>
                              <a:lnTo>
                                <a:pt x="2518156" y="0"/>
                              </a:lnTo>
                              <a:lnTo>
                                <a:pt x="2518029" y="0"/>
                              </a:lnTo>
                              <a:lnTo>
                                <a:pt x="0" y="0"/>
                              </a:lnTo>
                              <a:lnTo>
                                <a:pt x="0" y="5080"/>
                              </a:lnTo>
                              <a:lnTo>
                                <a:pt x="2518029" y="5080"/>
                              </a:lnTo>
                              <a:lnTo>
                                <a:pt x="2518156" y="5080"/>
                              </a:lnTo>
                              <a:lnTo>
                                <a:pt x="2523096" y="5080"/>
                              </a:lnTo>
                              <a:lnTo>
                                <a:pt x="2523096" y="0"/>
                              </a:lnTo>
                              <a:close/>
                            </a:path>
                            <a:path w="5038725" h="5080">
                              <a:moveTo>
                                <a:pt x="5038344" y="0"/>
                              </a:moveTo>
                              <a:lnTo>
                                <a:pt x="2523109" y="0"/>
                              </a:lnTo>
                              <a:lnTo>
                                <a:pt x="2523109" y="5080"/>
                              </a:lnTo>
                              <a:lnTo>
                                <a:pt x="5038344" y="5080"/>
                              </a:lnTo>
                              <a:lnTo>
                                <a:pt x="5038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51116pt;width:396.75pt;height:.4pt;mso-position-horizontal-relative:page;mso-position-vertical-relative:paragraph;z-index:-15717376;mso-wrap-distance-left:0;mso-wrap-distance-right:0" id="docshape28" coordorigin="2269,141" coordsize="7935,8" path="m6242,141l6234,141,6234,141,2269,141,2269,149,6234,149,6234,149,6242,149,6242,141xm10203,141l6242,141,6242,149,10203,149,10203,141xe" filled="true" fillcolor="#000000" stroked="false">
                <v:path arrowok="t"/>
                <v:fill type="solid"/>
                <w10:wrap type="topAndBottom"/>
              </v:shape>
            </w:pict>
          </mc:Fallback>
        </mc:AlternateContent>
      </w:r>
    </w:p>
    <w:p>
      <w:pPr>
        <w:tabs>
          <w:tab w:pos="5916" w:val="left" w:leader="none"/>
        </w:tabs>
        <w:spacing w:before="238"/>
        <w:ind w:left="1984" w:right="0" w:firstLine="0"/>
        <w:jc w:val="left"/>
        <w:rPr>
          <w:b/>
          <w:sz w:val="22"/>
        </w:rPr>
      </w:pPr>
      <w:r>
        <w:rPr>
          <w:b/>
          <w:spacing w:val="-2"/>
          <w:sz w:val="22"/>
        </w:rPr>
        <w:t>Nutriente/Componente</w:t>
      </w:r>
      <w:r>
        <w:rPr>
          <w:b/>
          <w:sz w:val="22"/>
        </w:rPr>
        <w:tab/>
      </w:r>
      <w:r>
        <w:rPr>
          <w:b/>
          <w:spacing w:val="-2"/>
          <w:sz w:val="22"/>
        </w:rPr>
        <w:t>Descripción</w:t>
      </w:r>
    </w:p>
    <w:p>
      <w:pPr>
        <w:pStyle w:val="BodyText"/>
        <w:spacing w:before="1"/>
        <w:rPr>
          <w:b/>
          <w:sz w:val="9"/>
        </w:rPr>
      </w:pPr>
      <w:r>
        <w:rPr>
          <w:b/>
          <w:sz w:val="9"/>
        </w:rPr>
        <mc:AlternateContent>
          <mc:Choice Requires="wps">
            <w:drawing>
              <wp:anchor distT="0" distB="0" distL="0" distR="0" allowOverlap="1" layoutInCell="1" locked="0" behindDoc="1" simplePos="0" relativeHeight="487599616">
                <wp:simplePos x="0" y="0"/>
                <wp:positionH relativeFrom="page">
                  <wp:posOffset>1440561</wp:posOffset>
                </wp:positionH>
                <wp:positionV relativeFrom="paragraph">
                  <wp:posOffset>81940</wp:posOffset>
                </wp:positionV>
                <wp:extent cx="5038725" cy="508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5038725" cy="5080"/>
                        </a:xfrm>
                        <a:custGeom>
                          <a:avLst/>
                          <a:gdLst/>
                          <a:ahLst/>
                          <a:cxnLst/>
                          <a:rect l="l" t="t" r="r" b="b"/>
                          <a:pathLst>
                            <a:path w="5038725" h="5080">
                              <a:moveTo>
                                <a:pt x="2523096" y="0"/>
                              </a:moveTo>
                              <a:lnTo>
                                <a:pt x="2518156" y="0"/>
                              </a:lnTo>
                              <a:lnTo>
                                <a:pt x="2518029" y="0"/>
                              </a:lnTo>
                              <a:lnTo>
                                <a:pt x="0" y="0"/>
                              </a:lnTo>
                              <a:lnTo>
                                <a:pt x="0" y="5067"/>
                              </a:lnTo>
                              <a:lnTo>
                                <a:pt x="2518029" y="5067"/>
                              </a:lnTo>
                              <a:lnTo>
                                <a:pt x="2518156" y="5067"/>
                              </a:lnTo>
                              <a:lnTo>
                                <a:pt x="2523096" y="5067"/>
                              </a:lnTo>
                              <a:lnTo>
                                <a:pt x="2523096" y="0"/>
                              </a:lnTo>
                              <a:close/>
                            </a:path>
                            <a:path w="5038725" h="5080">
                              <a:moveTo>
                                <a:pt x="5038344" y="0"/>
                              </a:moveTo>
                              <a:lnTo>
                                <a:pt x="2523109" y="0"/>
                              </a:lnTo>
                              <a:lnTo>
                                <a:pt x="2523109" y="5067"/>
                              </a:lnTo>
                              <a:lnTo>
                                <a:pt x="5038344" y="5067"/>
                              </a:lnTo>
                              <a:lnTo>
                                <a:pt x="5038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452044pt;width:396.75pt;height:.4pt;mso-position-horizontal-relative:page;mso-position-vertical-relative:paragraph;z-index:-15716864;mso-wrap-distance-left:0;mso-wrap-distance-right:0" id="docshape29" coordorigin="2269,129" coordsize="7935,8" path="m6242,129l6234,129,6234,129,2269,129,2269,137,6234,137,6234,137,6242,137,6242,129xm10203,129l6242,129,6242,137,10203,137,10203,129xe" filled="true" fillcolor="#000000" stroked="false">
                <v:path arrowok="t"/>
                <v:fill type="solid"/>
                <w10:wrap type="topAndBottom"/>
              </v:shape>
            </w:pict>
          </mc:Fallback>
        </mc:AlternateContent>
      </w:r>
    </w:p>
    <w:p>
      <w:pPr>
        <w:tabs>
          <w:tab w:pos="6813" w:val="left" w:leader="none"/>
        </w:tabs>
        <w:spacing w:before="242"/>
        <w:ind w:left="2552" w:right="0" w:firstLine="0"/>
        <w:jc w:val="left"/>
        <w:rPr>
          <w:sz w:val="22"/>
        </w:rPr>
      </w:pPr>
      <w:r>
        <w:rPr>
          <w:sz w:val="22"/>
        </w:rPr>
        <w:t>Nombre </w:t>
      </w:r>
      <w:r>
        <w:rPr>
          <w:spacing w:val="-2"/>
          <w:sz w:val="22"/>
        </w:rPr>
        <w:t>científico</w:t>
      </w:r>
      <w:r>
        <w:rPr>
          <w:sz w:val="22"/>
        </w:rPr>
        <w:tab/>
        <w:t>Vaccinium</w:t>
      </w:r>
      <w:r>
        <w:rPr>
          <w:spacing w:val="-10"/>
          <w:sz w:val="22"/>
        </w:rPr>
        <w:t> </w:t>
      </w:r>
      <w:r>
        <w:rPr>
          <w:sz w:val="22"/>
        </w:rPr>
        <w:t>Floribundum</w:t>
      </w:r>
      <w:r>
        <w:rPr>
          <w:spacing w:val="-9"/>
          <w:sz w:val="22"/>
        </w:rPr>
        <w:t> </w:t>
      </w:r>
      <w:r>
        <w:rPr>
          <w:spacing w:val="-2"/>
          <w:sz w:val="22"/>
        </w:rPr>
        <w:t>Kunth</w:t>
      </w:r>
    </w:p>
    <w:p>
      <w:pPr>
        <w:pStyle w:val="BodyText"/>
        <w:spacing w:before="110"/>
        <w:rPr>
          <w:sz w:val="22"/>
        </w:rPr>
      </w:pPr>
    </w:p>
    <w:p>
      <w:pPr>
        <w:tabs>
          <w:tab w:pos="6813" w:val="left" w:leader="none"/>
        </w:tabs>
        <w:spacing w:before="0"/>
        <w:ind w:left="2552" w:right="0" w:firstLine="0"/>
        <w:jc w:val="left"/>
        <w:rPr>
          <w:sz w:val="22"/>
        </w:rPr>
      </w:pPr>
      <w:r>
        <w:rPr>
          <w:spacing w:val="-2"/>
          <w:sz w:val="22"/>
        </w:rPr>
        <w:t>Reino</w:t>
      </w:r>
      <w:r>
        <w:rPr>
          <w:sz w:val="22"/>
        </w:rPr>
        <w:tab/>
      </w:r>
      <w:r>
        <w:rPr>
          <w:spacing w:val="-2"/>
          <w:sz w:val="22"/>
        </w:rPr>
        <w:t>Plantae</w:t>
      </w:r>
    </w:p>
    <w:p>
      <w:pPr>
        <w:pStyle w:val="BodyText"/>
        <w:spacing w:before="115"/>
        <w:rPr>
          <w:sz w:val="22"/>
        </w:rPr>
      </w:pPr>
    </w:p>
    <w:p>
      <w:pPr>
        <w:tabs>
          <w:tab w:pos="6813" w:val="left" w:leader="none"/>
        </w:tabs>
        <w:spacing w:before="0"/>
        <w:ind w:left="2552" w:right="0" w:firstLine="0"/>
        <w:jc w:val="left"/>
        <w:rPr>
          <w:sz w:val="22"/>
        </w:rPr>
      </w:pPr>
      <w:r>
        <w:rPr>
          <w:spacing w:val="-2"/>
          <w:sz w:val="22"/>
        </w:rPr>
        <w:t>División</w:t>
      </w:r>
      <w:r>
        <w:rPr>
          <w:sz w:val="22"/>
        </w:rPr>
        <w:tab/>
      </w:r>
      <w:r>
        <w:rPr>
          <w:spacing w:val="-2"/>
          <w:sz w:val="22"/>
        </w:rPr>
        <w:t>Magnoliophyta</w:t>
      </w:r>
    </w:p>
    <w:p>
      <w:pPr>
        <w:pStyle w:val="BodyText"/>
        <w:spacing w:before="114"/>
        <w:rPr>
          <w:sz w:val="22"/>
        </w:rPr>
      </w:pPr>
    </w:p>
    <w:p>
      <w:pPr>
        <w:tabs>
          <w:tab w:pos="6813" w:val="left" w:leader="none"/>
        </w:tabs>
        <w:spacing w:before="0"/>
        <w:ind w:left="2552" w:right="0" w:firstLine="0"/>
        <w:jc w:val="left"/>
        <w:rPr>
          <w:sz w:val="22"/>
        </w:rPr>
      </w:pPr>
      <w:r>
        <w:rPr>
          <w:spacing w:val="-2"/>
          <w:sz w:val="22"/>
        </w:rPr>
        <w:t>Clase</w:t>
      </w:r>
      <w:r>
        <w:rPr>
          <w:sz w:val="22"/>
        </w:rPr>
        <w:tab/>
      </w:r>
      <w:r>
        <w:rPr>
          <w:spacing w:val="-2"/>
          <w:sz w:val="22"/>
        </w:rPr>
        <w:t>Magnolio</w:t>
      </w:r>
      <w:r>
        <w:rPr>
          <w:spacing w:val="-7"/>
          <w:sz w:val="22"/>
        </w:rPr>
        <w:t> </w:t>
      </w:r>
      <w:r>
        <w:rPr>
          <w:spacing w:val="-4"/>
          <w:sz w:val="22"/>
        </w:rPr>
        <w:t>sida</w:t>
      </w:r>
    </w:p>
    <w:p>
      <w:pPr>
        <w:pStyle w:val="BodyText"/>
        <w:spacing w:before="114"/>
        <w:rPr>
          <w:sz w:val="22"/>
        </w:rPr>
      </w:pPr>
    </w:p>
    <w:p>
      <w:pPr>
        <w:tabs>
          <w:tab w:pos="6813" w:val="left" w:leader="none"/>
        </w:tabs>
        <w:spacing w:before="0"/>
        <w:ind w:left="2552" w:right="0" w:firstLine="0"/>
        <w:jc w:val="left"/>
        <w:rPr>
          <w:sz w:val="22"/>
        </w:rPr>
      </w:pPr>
      <w:r>
        <w:rPr>
          <w:spacing w:val="-2"/>
          <w:sz w:val="22"/>
        </w:rPr>
        <w:t>Orden</w:t>
      </w:r>
      <w:r>
        <w:rPr>
          <w:sz w:val="22"/>
        </w:rPr>
        <w:tab/>
      </w:r>
      <w:r>
        <w:rPr>
          <w:spacing w:val="-2"/>
          <w:sz w:val="22"/>
        </w:rPr>
        <w:t>Solanales</w:t>
      </w:r>
    </w:p>
    <w:p>
      <w:pPr>
        <w:pStyle w:val="BodyText"/>
        <w:spacing w:before="114"/>
        <w:rPr>
          <w:sz w:val="22"/>
        </w:rPr>
      </w:pPr>
    </w:p>
    <w:p>
      <w:pPr>
        <w:tabs>
          <w:tab w:pos="6813" w:val="left" w:leader="none"/>
        </w:tabs>
        <w:spacing w:before="0"/>
        <w:ind w:left="2552" w:right="0" w:firstLine="0"/>
        <w:jc w:val="left"/>
        <w:rPr>
          <w:sz w:val="22"/>
        </w:rPr>
      </w:pPr>
      <w:r>
        <w:rPr>
          <w:spacing w:val="-2"/>
          <w:sz w:val="22"/>
        </w:rPr>
        <w:t>Familia</w:t>
      </w:r>
      <w:r>
        <w:rPr>
          <w:sz w:val="22"/>
        </w:rPr>
        <w:tab/>
      </w:r>
      <w:r>
        <w:rPr>
          <w:spacing w:val="-2"/>
          <w:sz w:val="22"/>
        </w:rPr>
        <w:t>Solanaceae</w:t>
      </w:r>
    </w:p>
    <w:p>
      <w:pPr>
        <w:pStyle w:val="BodyText"/>
        <w:spacing w:before="114"/>
        <w:rPr>
          <w:sz w:val="22"/>
        </w:rPr>
      </w:pPr>
    </w:p>
    <w:p>
      <w:pPr>
        <w:tabs>
          <w:tab w:pos="6813" w:val="left" w:leader="none"/>
        </w:tabs>
        <w:spacing w:before="1"/>
        <w:ind w:left="2552" w:right="0" w:firstLine="0"/>
        <w:jc w:val="left"/>
        <w:rPr>
          <w:i/>
          <w:sz w:val="22"/>
        </w:rPr>
      </w:pPr>
      <w:r>
        <w:rPr>
          <w:spacing w:val="-2"/>
          <w:sz w:val="22"/>
        </w:rPr>
        <w:t>Genero</w:t>
      </w:r>
      <w:r>
        <w:rPr>
          <w:sz w:val="22"/>
        </w:rPr>
        <w:tab/>
      </w:r>
      <w:r>
        <w:rPr>
          <w:i/>
          <w:spacing w:val="-2"/>
          <w:sz w:val="22"/>
        </w:rPr>
        <w:t>Solanum</w:t>
      </w:r>
    </w:p>
    <w:p>
      <w:pPr>
        <w:pStyle w:val="BodyText"/>
        <w:spacing w:before="113"/>
        <w:rPr>
          <w:i/>
          <w:sz w:val="22"/>
        </w:rPr>
      </w:pPr>
    </w:p>
    <w:p>
      <w:pPr>
        <w:tabs>
          <w:tab w:pos="6813" w:val="left" w:leader="none"/>
        </w:tabs>
        <w:spacing w:before="1"/>
        <w:ind w:left="2552" w:right="0" w:firstLine="0"/>
        <w:jc w:val="left"/>
        <w:rPr>
          <w:i/>
          <w:sz w:val="22"/>
        </w:rPr>
      </w:pPr>
      <w:r>
        <w:rPr>
          <w:sz w:val="22"/>
        </w:rPr>
        <w:t>Epíteto</w:t>
      </w:r>
      <w:r>
        <w:rPr>
          <w:spacing w:val="-4"/>
          <w:sz w:val="22"/>
        </w:rPr>
        <w:t> </w:t>
      </w:r>
      <w:r>
        <w:rPr>
          <w:spacing w:val="-2"/>
          <w:sz w:val="22"/>
        </w:rPr>
        <w:t>Especifico</w:t>
      </w:r>
      <w:r>
        <w:rPr>
          <w:sz w:val="22"/>
        </w:rPr>
        <w:tab/>
      </w:r>
      <w:r>
        <w:rPr>
          <w:i/>
          <w:spacing w:val="-2"/>
          <w:sz w:val="22"/>
        </w:rPr>
        <w:t>Quitoence</w:t>
      </w:r>
    </w:p>
    <w:p>
      <w:pPr>
        <w:pStyle w:val="BodyText"/>
        <w:rPr>
          <w:i/>
          <w:sz w:val="9"/>
        </w:rPr>
      </w:pPr>
      <w:r>
        <w:rPr>
          <w:i/>
          <w:sz w:val="9"/>
        </w:rPr>
        <mc:AlternateContent>
          <mc:Choice Requires="wps">
            <w:drawing>
              <wp:anchor distT="0" distB="0" distL="0" distR="0" allowOverlap="1" layoutInCell="1" locked="0" behindDoc="1" simplePos="0" relativeHeight="487600128">
                <wp:simplePos x="0" y="0"/>
                <wp:positionH relativeFrom="page">
                  <wp:posOffset>1432941</wp:posOffset>
                </wp:positionH>
                <wp:positionV relativeFrom="paragraph">
                  <wp:posOffset>81497</wp:posOffset>
                </wp:positionV>
                <wp:extent cx="5046345" cy="508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5046345" cy="5080"/>
                        </a:xfrm>
                        <a:custGeom>
                          <a:avLst/>
                          <a:gdLst/>
                          <a:ahLst/>
                          <a:cxnLst/>
                          <a:rect l="l" t="t" r="r" b="b"/>
                          <a:pathLst>
                            <a:path w="5046345" h="5080">
                              <a:moveTo>
                                <a:pt x="5045964" y="0"/>
                              </a:moveTo>
                              <a:lnTo>
                                <a:pt x="5045964" y="0"/>
                              </a:lnTo>
                              <a:lnTo>
                                <a:pt x="0" y="0"/>
                              </a:lnTo>
                              <a:lnTo>
                                <a:pt x="0" y="5067"/>
                              </a:lnTo>
                              <a:lnTo>
                                <a:pt x="5045964" y="5067"/>
                              </a:lnTo>
                              <a:lnTo>
                                <a:pt x="50459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830002pt;margin-top:6.417095pt;width:397.320019pt;height:.399pt;mso-position-horizontal-relative:page;mso-position-vertical-relative:paragraph;z-index:-15716352;mso-wrap-distance-left:0;mso-wrap-distance-right:0" id="docshape30" filled="true" fillcolor="#000000" stroked="false">
                <v:fill type="solid"/>
                <w10:wrap type="topAndBottom"/>
              </v:rect>
            </w:pict>
          </mc:Fallback>
        </mc:AlternateContent>
      </w:r>
    </w:p>
    <w:p>
      <w:pPr>
        <w:pStyle w:val="BodyText"/>
        <w:spacing w:before="11"/>
        <w:rPr>
          <w:i/>
          <w:sz w:val="20"/>
        </w:rPr>
      </w:pPr>
    </w:p>
    <w:p>
      <w:pPr>
        <w:spacing w:before="0"/>
        <w:ind w:left="1843" w:right="0" w:firstLine="0"/>
        <w:jc w:val="both"/>
        <w:rPr>
          <w:sz w:val="20"/>
        </w:rPr>
      </w:pPr>
      <w:r>
        <w:rPr>
          <w:i/>
          <w:sz w:val="20"/>
        </w:rPr>
        <w:t>Nota. </w:t>
      </w:r>
      <w:r>
        <w:rPr>
          <w:sz w:val="20"/>
        </w:rPr>
        <w:t>Taxonomía</w:t>
      </w:r>
      <w:r>
        <w:rPr>
          <w:spacing w:val="-4"/>
          <w:sz w:val="20"/>
        </w:rPr>
        <w:t> </w:t>
      </w:r>
      <w:r>
        <w:rPr>
          <w:sz w:val="20"/>
        </w:rPr>
        <w:t>de</w:t>
      </w:r>
      <w:r>
        <w:rPr>
          <w:spacing w:val="-1"/>
          <w:sz w:val="20"/>
        </w:rPr>
        <w:t> </w:t>
      </w:r>
      <w:r>
        <w:rPr>
          <w:sz w:val="20"/>
        </w:rPr>
        <w:t>la naranjilla.</w:t>
      </w:r>
      <w:r>
        <w:rPr>
          <w:spacing w:val="-3"/>
          <w:sz w:val="20"/>
        </w:rPr>
        <w:t> </w:t>
      </w:r>
      <w:r>
        <w:rPr>
          <w:sz w:val="20"/>
        </w:rPr>
        <w:t>Tomado de</w:t>
      </w:r>
      <w:r>
        <w:rPr>
          <w:spacing w:val="-2"/>
          <w:sz w:val="20"/>
        </w:rPr>
        <w:t> </w:t>
      </w:r>
      <w:r>
        <w:rPr>
          <w:sz w:val="20"/>
        </w:rPr>
        <w:t>(Añibarro-Ortega</w:t>
      </w:r>
      <w:r>
        <w:rPr>
          <w:spacing w:val="-1"/>
          <w:sz w:val="20"/>
        </w:rPr>
        <w:t> </w:t>
      </w:r>
      <w:r>
        <w:rPr>
          <w:sz w:val="20"/>
        </w:rPr>
        <w:t>et</w:t>
      </w:r>
      <w:r>
        <w:rPr>
          <w:spacing w:val="1"/>
          <w:sz w:val="20"/>
        </w:rPr>
        <w:t> </w:t>
      </w:r>
      <w:r>
        <w:rPr>
          <w:sz w:val="20"/>
        </w:rPr>
        <w:t>al.,</w:t>
      </w:r>
      <w:r>
        <w:rPr>
          <w:spacing w:val="2"/>
          <w:sz w:val="20"/>
        </w:rPr>
        <w:t> </w:t>
      </w:r>
      <w:r>
        <w:rPr>
          <w:spacing w:val="-2"/>
          <w:sz w:val="20"/>
        </w:rPr>
        <w:t>2025b).</w:t>
      </w:r>
    </w:p>
    <w:p>
      <w:pPr>
        <w:pStyle w:val="BodyText"/>
        <w:spacing w:before="123"/>
        <w:rPr>
          <w:sz w:val="20"/>
        </w:rPr>
      </w:pPr>
    </w:p>
    <w:p>
      <w:pPr>
        <w:pStyle w:val="Heading2"/>
        <w:numPr>
          <w:ilvl w:val="2"/>
          <w:numId w:val="35"/>
        </w:numPr>
        <w:tabs>
          <w:tab w:pos="2383" w:val="left" w:leader="none"/>
        </w:tabs>
        <w:spacing w:line="240" w:lineRule="auto" w:before="0" w:after="0"/>
        <w:ind w:left="2383" w:right="0" w:hanging="540"/>
        <w:jc w:val="left"/>
      </w:pPr>
      <w:bookmarkStart w:name="_bookmark33" w:id="34"/>
      <w:bookmarkEnd w:id="34"/>
      <w:r>
        <w:rPr>
          <w:b w:val="0"/>
        </w:rPr>
      </w:r>
      <w:r>
        <w:rPr/>
        <w:t>Características</w:t>
      </w:r>
      <w:r>
        <w:rPr>
          <w:spacing w:val="-8"/>
        </w:rPr>
        <w:t> </w:t>
      </w:r>
      <w:r>
        <w:rPr/>
        <w:t>fisicoquímicas</w:t>
      </w:r>
      <w:r>
        <w:rPr>
          <w:spacing w:val="-5"/>
        </w:rPr>
        <w:t> </w:t>
      </w:r>
      <w:r>
        <w:rPr/>
        <w:t>de</w:t>
      </w:r>
      <w:r>
        <w:rPr>
          <w:spacing w:val="-2"/>
        </w:rPr>
        <w:t> </w:t>
      </w:r>
      <w:r>
        <w:rPr/>
        <w:t>la</w:t>
      </w:r>
      <w:r>
        <w:rPr>
          <w:spacing w:val="1"/>
        </w:rPr>
        <w:t> </w:t>
      </w:r>
      <w:r>
        <w:rPr/>
        <w:t>planta</w:t>
      </w:r>
      <w:r>
        <w:rPr>
          <w:spacing w:val="-3"/>
        </w:rPr>
        <w:t> </w:t>
      </w:r>
      <w:r>
        <w:rPr/>
        <w:t>de</w:t>
      </w:r>
      <w:r>
        <w:rPr>
          <w:spacing w:val="-1"/>
        </w:rPr>
        <w:t> </w:t>
      </w:r>
      <w:r>
        <w:rPr>
          <w:spacing w:val="-2"/>
        </w:rPr>
        <w:t>naranjilla</w:t>
      </w:r>
    </w:p>
    <w:p>
      <w:pPr>
        <w:pStyle w:val="BodyText"/>
        <w:spacing w:before="144"/>
        <w:rPr>
          <w:b/>
        </w:rPr>
      </w:pPr>
    </w:p>
    <w:p>
      <w:pPr>
        <w:pStyle w:val="BodyText"/>
        <w:spacing w:line="360" w:lineRule="auto"/>
        <w:ind w:left="1843" w:right="1412"/>
        <w:jc w:val="both"/>
      </w:pPr>
      <w:r>
        <w:rPr/>
        <w:t>La naranjilla (</w:t>
      </w:r>
      <w:r>
        <w:rPr>
          <w:i/>
        </w:rPr>
        <w:t>Solanum quitoense</w:t>
      </w:r>
      <w:r>
        <w:rPr/>
        <w:t>) presentó características fisicoquímicas que permiten entender su comportamiento dentro de posibles procesos de aprovechamiento agroindustrial. Entre los parámetros más relevantes se encuentra la humedad, la cual influye en su conservación y en la estabilidad de sus compuestos.</w:t>
      </w:r>
      <w:r>
        <w:rPr>
          <w:spacing w:val="-11"/>
        </w:rPr>
        <w:t> </w:t>
      </w:r>
      <w:r>
        <w:rPr/>
        <w:t>El</w:t>
      </w:r>
      <w:r>
        <w:rPr>
          <w:spacing w:val="-10"/>
        </w:rPr>
        <w:t> </w:t>
      </w:r>
      <w:r>
        <w:rPr/>
        <w:t>pH</w:t>
      </w:r>
      <w:r>
        <w:rPr>
          <w:spacing w:val="-13"/>
        </w:rPr>
        <w:t> </w:t>
      </w:r>
      <w:r>
        <w:rPr/>
        <w:t>y</w:t>
      </w:r>
      <w:r>
        <w:rPr>
          <w:spacing w:val="-11"/>
        </w:rPr>
        <w:t> </w:t>
      </w:r>
      <w:r>
        <w:rPr/>
        <w:t>la</w:t>
      </w:r>
      <w:r>
        <w:rPr>
          <w:spacing w:val="-10"/>
        </w:rPr>
        <w:t> </w:t>
      </w:r>
      <w:r>
        <w:rPr/>
        <w:t>acidez</w:t>
      </w:r>
      <w:r>
        <w:rPr>
          <w:spacing w:val="-10"/>
        </w:rPr>
        <w:t> </w:t>
      </w:r>
      <w:r>
        <w:rPr/>
        <w:t>titulable</w:t>
      </w:r>
      <w:r>
        <w:rPr>
          <w:spacing w:val="-14"/>
        </w:rPr>
        <w:t> </w:t>
      </w:r>
      <w:r>
        <w:rPr/>
        <w:t>reflejan</w:t>
      </w:r>
      <w:r>
        <w:rPr>
          <w:spacing w:val="-11"/>
        </w:rPr>
        <w:t> </w:t>
      </w:r>
      <w:r>
        <w:rPr/>
        <w:t>su</w:t>
      </w:r>
      <w:r>
        <w:rPr>
          <w:spacing w:val="-11"/>
        </w:rPr>
        <w:t> </w:t>
      </w:r>
      <w:r>
        <w:rPr/>
        <w:t>grado</w:t>
      </w:r>
      <w:r>
        <w:rPr>
          <w:spacing w:val="-11"/>
        </w:rPr>
        <w:t> </w:t>
      </w:r>
      <w:r>
        <w:rPr/>
        <w:t>de</w:t>
      </w:r>
      <w:r>
        <w:rPr>
          <w:spacing w:val="-14"/>
        </w:rPr>
        <w:t> </w:t>
      </w:r>
      <w:r>
        <w:rPr/>
        <w:t>acidez</w:t>
      </w:r>
      <w:r>
        <w:rPr>
          <w:spacing w:val="-10"/>
        </w:rPr>
        <w:t> </w:t>
      </w:r>
      <w:r>
        <w:rPr/>
        <w:t>natural,</w:t>
      </w:r>
      <w:r>
        <w:rPr>
          <w:spacing w:val="-11"/>
        </w:rPr>
        <w:t> </w:t>
      </w:r>
      <w:r>
        <w:rPr/>
        <w:t>mientras que los sólidos solubles (°Brix) están asociados al contenido de azúcares y otros compuestos solubles presentes. Además, la densidad y el color se consideran indicadores</w:t>
      </w:r>
      <w:r>
        <w:rPr>
          <w:spacing w:val="-13"/>
        </w:rPr>
        <w:t> </w:t>
      </w:r>
      <w:r>
        <w:rPr/>
        <w:t>relacionados</w:t>
      </w:r>
      <w:r>
        <w:rPr>
          <w:spacing w:val="-13"/>
        </w:rPr>
        <w:t> </w:t>
      </w:r>
      <w:r>
        <w:rPr/>
        <w:t>con</w:t>
      </w:r>
      <w:r>
        <w:rPr>
          <w:spacing w:val="-15"/>
        </w:rPr>
        <w:t> </w:t>
      </w:r>
      <w:r>
        <w:rPr/>
        <w:t>la</w:t>
      </w:r>
      <w:r>
        <w:rPr>
          <w:spacing w:val="-10"/>
        </w:rPr>
        <w:t> </w:t>
      </w:r>
      <w:r>
        <w:rPr/>
        <w:t>presencia</w:t>
      </w:r>
      <w:r>
        <w:rPr>
          <w:spacing w:val="-14"/>
        </w:rPr>
        <w:t> </w:t>
      </w:r>
      <w:r>
        <w:rPr/>
        <w:t>de</w:t>
      </w:r>
      <w:r>
        <w:rPr>
          <w:spacing w:val="-10"/>
        </w:rPr>
        <w:t> </w:t>
      </w:r>
      <w:r>
        <w:rPr/>
        <w:t>pigmentos</w:t>
      </w:r>
      <w:r>
        <w:rPr>
          <w:spacing w:val="-13"/>
        </w:rPr>
        <w:t> </w:t>
      </w:r>
      <w:r>
        <w:rPr/>
        <w:t>y</w:t>
      </w:r>
      <w:r>
        <w:rPr>
          <w:spacing w:val="-11"/>
        </w:rPr>
        <w:t> </w:t>
      </w:r>
      <w:r>
        <w:rPr/>
        <w:t>compuestos</w:t>
      </w:r>
      <w:r>
        <w:rPr>
          <w:spacing w:val="-13"/>
        </w:rPr>
        <w:t> </w:t>
      </w:r>
      <w:r>
        <w:rPr/>
        <w:t>fenólicos.</w:t>
      </w:r>
      <w:r>
        <w:rPr>
          <w:spacing w:val="-7"/>
        </w:rPr>
        <w:t> </w:t>
      </w:r>
      <w:r>
        <w:rPr/>
        <w:t>En relación</w:t>
      </w:r>
      <w:r>
        <w:rPr>
          <w:spacing w:val="-6"/>
        </w:rPr>
        <w:t> </w:t>
      </w:r>
      <w:r>
        <w:rPr/>
        <w:t>con</w:t>
      </w:r>
      <w:r>
        <w:rPr>
          <w:spacing w:val="-6"/>
        </w:rPr>
        <w:t> </w:t>
      </w:r>
      <w:r>
        <w:rPr/>
        <w:t>su</w:t>
      </w:r>
      <w:r>
        <w:rPr>
          <w:spacing w:val="-6"/>
        </w:rPr>
        <w:t> </w:t>
      </w:r>
      <w:r>
        <w:rPr/>
        <w:t>composición,</w:t>
      </w:r>
      <w:r>
        <w:rPr>
          <w:spacing w:val="-6"/>
        </w:rPr>
        <w:t> </w:t>
      </w:r>
      <w:r>
        <w:rPr/>
        <w:t>las</w:t>
      </w:r>
      <w:r>
        <w:rPr>
          <w:spacing w:val="-7"/>
        </w:rPr>
        <w:t> </w:t>
      </w:r>
      <w:r>
        <w:rPr/>
        <w:t>hojas</w:t>
      </w:r>
      <w:r>
        <w:rPr>
          <w:spacing w:val="-7"/>
        </w:rPr>
        <w:t> </w:t>
      </w:r>
      <w:r>
        <w:rPr/>
        <w:t>de</w:t>
      </w:r>
      <w:r>
        <w:rPr>
          <w:spacing w:val="-8"/>
        </w:rPr>
        <w:t> </w:t>
      </w:r>
      <w:r>
        <w:rPr/>
        <w:t>naranjilla</w:t>
      </w:r>
      <w:r>
        <w:rPr>
          <w:spacing w:val="-8"/>
        </w:rPr>
        <w:t> </w:t>
      </w:r>
      <w:r>
        <w:rPr/>
        <w:t>contienen</w:t>
      </w:r>
      <w:r>
        <w:rPr>
          <w:spacing w:val="-6"/>
        </w:rPr>
        <w:t> </w:t>
      </w:r>
      <w:r>
        <w:rPr/>
        <w:t>diversos</w:t>
      </w:r>
      <w:r>
        <w:rPr>
          <w:spacing w:val="-7"/>
        </w:rPr>
        <w:t> </w:t>
      </w:r>
      <w:r>
        <w:rPr/>
        <w:t>metabolitos secundarios,</w:t>
      </w:r>
      <w:r>
        <w:rPr>
          <w:spacing w:val="-7"/>
        </w:rPr>
        <w:t> </w:t>
      </w:r>
      <w:r>
        <w:rPr/>
        <w:t>entre</w:t>
      </w:r>
      <w:r>
        <w:rPr>
          <w:spacing w:val="-9"/>
        </w:rPr>
        <w:t> </w:t>
      </w:r>
      <w:r>
        <w:rPr/>
        <w:t>los</w:t>
      </w:r>
      <w:r>
        <w:rPr>
          <w:spacing w:val="-8"/>
        </w:rPr>
        <w:t> </w:t>
      </w:r>
      <w:r>
        <w:rPr/>
        <w:t>que</w:t>
      </w:r>
      <w:r>
        <w:rPr>
          <w:spacing w:val="-5"/>
        </w:rPr>
        <w:t> </w:t>
      </w:r>
      <w:r>
        <w:rPr/>
        <w:t>se</w:t>
      </w:r>
      <w:r>
        <w:rPr>
          <w:spacing w:val="-9"/>
        </w:rPr>
        <w:t> </w:t>
      </w:r>
      <w:r>
        <w:rPr/>
        <w:t>incluyen</w:t>
      </w:r>
      <w:r>
        <w:rPr>
          <w:spacing w:val="-10"/>
        </w:rPr>
        <w:t> </w:t>
      </w:r>
      <w:r>
        <w:rPr/>
        <w:t>compuestos</w:t>
      </w:r>
      <w:r>
        <w:rPr>
          <w:spacing w:val="-8"/>
        </w:rPr>
        <w:t> </w:t>
      </w:r>
      <w:r>
        <w:rPr/>
        <w:t>fenólicos,</w:t>
      </w:r>
      <w:r>
        <w:rPr>
          <w:spacing w:val="-7"/>
        </w:rPr>
        <w:t> </w:t>
      </w:r>
      <w:r>
        <w:rPr/>
        <w:t>flavonoides,</w:t>
      </w:r>
      <w:r>
        <w:rPr>
          <w:spacing w:val="-7"/>
        </w:rPr>
        <w:t> </w:t>
      </w:r>
      <w:r>
        <w:rPr/>
        <w:t>taninos</w:t>
      </w:r>
      <w:r>
        <w:rPr>
          <w:spacing w:val="-8"/>
        </w:rPr>
        <w:t> </w:t>
      </w:r>
      <w:r>
        <w:rPr/>
        <w:t>y alcaloides,</w:t>
      </w:r>
      <w:r>
        <w:rPr>
          <w:spacing w:val="48"/>
        </w:rPr>
        <w:t>  </w:t>
      </w:r>
      <w:r>
        <w:rPr/>
        <w:t>a</w:t>
      </w:r>
      <w:r>
        <w:rPr>
          <w:spacing w:val="50"/>
        </w:rPr>
        <w:t>  </w:t>
      </w:r>
      <w:r>
        <w:rPr/>
        <w:t>los</w:t>
      </w:r>
      <w:r>
        <w:rPr>
          <w:spacing w:val="51"/>
        </w:rPr>
        <w:t>  </w:t>
      </w:r>
      <w:r>
        <w:rPr/>
        <w:t>cuales</w:t>
      </w:r>
      <w:r>
        <w:rPr>
          <w:spacing w:val="50"/>
        </w:rPr>
        <w:t>  </w:t>
      </w:r>
      <w:r>
        <w:rPr/>
        <w:t>se</w:t>
      </w:r>
      <w:r>
        <w:rPr>
          <w:spacing w:val="50"/>
        </w:rPr>
        <w:t>  </w:t>
      </w:r>
      <w:r>
        <w:rPr/>
        <w:t>les</w:t>
      </w:r>
      <w:r>
        <w:rPr>
          <w:spacing w:val="51"/>
        </w:rPr>
        <w:t>  </w:t>
      </w:r>
      <w:r>
        <w:rPr/>
        <w:t>atribuyen</w:t>
      </w:r>
      <w:r>
        <w:rPr>
          <w:spacing w:val="51"/>
        </w:rPr>
        <w:t>  </w:t>
      </w:r>
      <w:r>
        <w:rPr/>
        <w:t>propiedades</w:t>
      </w:r>
      <w:r>
        <w:rPr>
          <w:spacing w:val="50"/>
        </w:rPr>
        <w:t>  </w:t>
      </w:r>
      <w:r>
        <w:rPr/>
        <w:t>antioxidantes</w:t>
      </w:r>
      <w:r>
        <w:rPr>
          <w:spacing w:val="51"/>
        </w:rPr>
        <w:t>  </w:t>
      </w:r>
      <w:r>
        <w:rPr>
          <w:spacing w:val="-10"/>
        </w:rPr>
        <w:t>y</w:t>
      </w:r>
    </w:p>
    <w:p>
      <w:pPr>
        <w:pStyle w:val="BodyText"/>
        <w:spacing w:after="0" w:line="360" w:lineRule="auto"/>
        <w:jc w:val="both"/>
        <w:sectPr>
          <w:pgSz w:w="11920" w:h="16840"/>
          <w:pgMar w:header="0" w:footer="1350" w:top="1640" w:bottom="1540" w:left="425" w:right="283"/>
        </w:sectPr>
      </w:pPr>
    </w:p>
    <w:p>
      <w:pPr>
        <w:pStyle w:val="BodyText"/>
        <w:spacing w:line="360" w:lineRule="auto" w:before="60"/>
        <w:ind w:left="1843" w:right="1424"/>
        <w:jc w:val="both"/>
      </w:pPr>
      <w:r>
        <w:rPr/>
        <w:t>antimicrobianas. Asimismo, se ha reportado la presencia de minerales esenciales como calcio, magnesio y potasio, además de vitamina C. Este perfil fitoquímico respalda su potencial aplicación en el desarrollo de productos nutracéuticos y bebidas funcionales con interés agroindustrial (Obregon et al., 2023).</w:t>
      </w:r>
    </w:p>
    <w:p>
      <w:pPr>
        <w:pStyle w:val="Heading2"/>
        <w:numPr>
          <w:ilvl w:val="2"/>
          <w:numId w:val="35"/>
        </w:numPr>
        <w:tabs>
          <w:tab w:pos="2383" w:val="left" w:leader="none"/>
        </w:tabs>
        <w:spacing w:line="571" w:lineRule="auto" w:before="241" w:after="0"/>
        <w:ind w:left="1843" w:right="4263" w:firstLine="0"/>
        <w:jc w:val="both"/>
      </w:pPr>
      <w:bookmarkStart w:name="_bookmark34" w:id="35"/>
      <w:bookmarkEnd w:id="35"/>
      <w:r>
        <w:rPr>
          <w:b w:val="0"/>
        </w:rPr>
      </w:r>
      <w:r>
        <w:rPr/>
        <w:t>Características</w:t>
      </w:r>
      <w:r>
        <w:rPr>
          <w:spacing w:val="-9"/>
        </w:rPr>
        <w:t> </w:t>
      </w:r>
      <w:r>
        <w:rPr/>
        <w:t>nutricionales</w:t>
      </w:r>
      <w:r>
        <w:rPr>
          <w:spacing w:val="-9"/>
        </w:rPr>
        <w:t> </w:t>
      </w:r>
      <w:r>
        <w:rPr/>
        <w:t>de</w:t>
      </w:r>
      <w:r>
        <w:rPr>
          <w:spacing w:val="-6"/>
        </w:rPr>
        <w:t> </w:t>
      </w:r>
      <w:r>
        <w:rPr/>
        <w:t>la</w:t>
      </w:r>
      <w:r>
        <w:rPr>
          <w:spacing w:val="-12"/>
        </w:rPr>
        <w:t> </w:t>
      </w:r>
      <w:r>
        <w:rPr/>
        <w:t>naranjilla </w:t>
      </w:r>
      <w:bookmarkStart w:name="_bookmark35" w:id="36"/>
      <w:bookmarkEnd w:id="36"/>
      <w:r>
        <w:rPr/>
        <w:t>Ta</w:t>
      </w:r>
      <w:r>
        <w:rPr/>
        <w:t>bla 5</w:t>
      </w:r>
    </w:p>
    <w:p>
      <w:pPr>
        <w:spacing w:line="270" w:lineRule="exact" w:before="0"/>
        <w:ind w:left="1843" w:right="0" w:firstLine="0"/>
        <w:jc w:val="both"/>
        <w:rPr>
          <w:i/>
          <w:sz w:val="24"/>
        </w:rPr>
      </w:pPr>
      <w:r>
        <w:rPr>
          <w:i/>
          <w:sz w:val="24"/>
        </w:rPr>
        <w:t>Propiedades </w:t>
      </w:r>
      <w:r>
        <w:rPr>
          <w:i/>
          <w:spacing w:val="-2"/>
          <w:sz w:val="24"/>
        </w:rPr>
        <w:t>nutricionales</w:t>
      </w:r>
    </w:p>
    <w:p>
      <w:pPr>
        <w:pStyle w:val="BodyText"/>
        <w:spacing w:before="1"/>
        <w:rPr>
          <w:i/>
          <w:sz w:val="10"/>
        </w:rPr>
      </w:pPr>
      <w:r>
        <w:rPr>
          <w:i/>
          <w:sz w:val="10"/>
        </w:rPr>
        <mc:AlternateContent>
          <mc:Choice Requires="wps">
            <w:drawing>
              <wp:anchor distT="0" distB="0" distL="0" distR="0" allowOverlap="1" layoutInCell="1" locked="0" behindDoc="1" simplePos="0" relativeHeight="487600640">
                <wp:simplePos x="0" y="0"/>
                <wp:positionH relativeFrom="page">
                  <wp:posOffset>1425194</wp:posOffset>
                </wp:positionH>
                <wp:positionV relativeFrom="paragraph">
                  <wp:posOffset>89016</wp:posOffset>
                </wp:positionV>
                <wp:extent cx="5074285" cy="508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5074285" cy="5080"/>
                        </a:xfrm>
                        <a:custGeom>
                          <a:avLst/>
                          <a:gdLst/>
                          <a:ahLst/>
                          <a:cxnLst/>
                          <a:rect l="l" t="t" r="r" b="b"/>
                          <a:pathLst>
                            <a:path w="5074285" h="5080">
                              <a:moveTo>
                                <a:pt x="2685783" y="0"/>
                              </a:moveTo>
                              <a:lnTo>
                                <a:pt x="2680716" y="0"/>
                              </a:lnTo>
                              <a:lnTo>
                                <a:pt x="0" y="0"/>
                              </a:lnTo>
                              <a:lnTo>
                                <a:pt x="0" y="5067"/>
                              </a:lnTo>
                              <a:lnTo>
                                <a:pt x="2680716" y="5067"/>
                              </a:lnTo>
                              <a:lnTo>
                                <a:pt x="2685783" y="5067"/>
                              </a:lnTo>
                              <a:lnTo>
                                <a:pt x="2685783" y="0"/>
                              </a:lnTo>
                              <a:close/>
                            </a:path>
                            <a:path w="5074285" h="5080">
                              <a:moveTo>
                                <a:pt x="5074285" y="0"/>
                              </a:moveTo>
                              <a:lnTo>
                                <a:pt x="2685796" y="0"/>
                              </a:lnTo>
                              <a:lnTo>
                                <a:pt x="2685796" y="5067"/>
                              </a:lnTo>
                              <a:lnTo>
                                <a:pt x="5074285" y="5067"/>
                              </a:lnTo>
                              <a:lnTo>
                                <a:pt x="50742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2.220009pt;margin-top:7.009151pt;width:399.55pt;height:.4pt;mso-position-horizontal-relative:page;mso-position-vertical-relative:paragraph;z-index:-15715840;mso-wrap-distance-left:0;mso-wrap-distance-right:0" id="docshape31" coordorigin="2244,140" coordsize="7991,8" path="m6474,140l6466,140,2244,140,2244,148,6466,148,6474,148,6474,140xm10235,140l6474,140,6474,148,10235,148,10235,140xe" filled="true" fillcolor="#000000" stroked="false">
                <v:path arrowok="t"/>
                <v:fill type="solid"/>
                <w10:wrap type="topAndBottom"/>
              </v:shape>
            </w:pict>
          </mc:Fallback>
        </mc:AlternateContent>
      </w:r>
    </w:p>
    <w:p>
      <w:pPr>
        <w:pStyle w:val="BodyText"/>
        <w:spacing w:before="18"/>
        <w:rPr>
          <w:i/>
          <w:sz w:val="20"/>
        </w:rPr>
      </w:pPr>
    </w:p>
    <w:tbl>
      <w:tblPr>
        <w:tblW w:w="0" w:type="auto"/>
        <w:jc w:val="left"/>
        <w:tblInd w:w="1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84"/>
        <w:gridCol w:w="4820"/>
      </w:tblGrid>
      <w:tr>
        <w:trPr>
          <w:trHeight w:val="431" w:hRule="atLeast"/>
        </w:trPr>
        <w:tc>
          <w:tcPr>
            <w:tcW w:w="3184" w:type="dxa"/>
          </w:tcPr>
          <w:p>
            <w:pPr>
              <w:pStyle w:val="TableParagraph"/>
              <w:spacing w:line="244" w:lineRule="exact"/>
              <w:ind w:left="124"/>
              <w:rPr>
                <w:sz w:val="22"/>
              </w:rPr>
            </w:pPr>
            <w:r>
              <w:rPr>
                <w:spacing w:val="-2"/>
                <w:sz w:val="22"/>
              </w:rPr>
              <w:t>Agua:</w:t>
            </w:r>
          </w:p>
        </w:tc>
        <w:tc>
          <w:tcPr>
            <w:tcW w:w="4820" w:type="dxa"/>
          </w:tcPr>
          <w:p>
            <w:pPr>
              <w:pStyle w:val="TableParagraph"/>
              <w:spacing w:line="244" w:lineRule="exact"/>
              <w:ind w:left="1137"/>
              <w:rPr>
                <w:sz w:val="22"/>
              </w:rPr>
            </w:pPr>
            <w:r>
              <w:rPr>
                <w:spacing w:val="-2"/>
                <w:sz w:val="22"/>
              </w:rPr>
              <w:t>75%</w:t>
            </w:r>
            <w:r>
              <w:rPr>
                <w:spacing w:val="-7"/>
                <w:sz w:val="22"/>
              </w:rPr>
              <w:t> </w:t>
            </w:r>
            <w:r>
              <w:rPr>
                <w:spacing w:val="-2"/>
                <w:sz w:val="22"/>
              </w:rPr>
              <w:t>-</w:t>
            </w:r>
            <w:r>
              <w:rPr>
                <w:spacing w:val="-16"/>
                <w:sz w:val="22"/>
              </w:rPr>
              <w:t> </w:t>
            </w:r>
            <w:r>
              <w:rPr>
                <w:spacing w:val="-5"/>
                <w:sz w:val="22"/>
              </w:rPr>
              <w:t>82%</w:t>
            </w:r>
          </w:p>
        </w:tc>
      </w:tr>
      <w:tr>
        <w:trPr>
          <w:trHeight w:val="620" w:hRule="atLeast"/>
        </w:trPr>
        <w:tc>
          <w:tcPr>
            <w:tcW w:w="3184" w:type="dxa"/>
          </w:tcPr>
          <w:p>
            <w:pPr>
              <w:pStyle w:val="TableParagraph"/>
              <w:spacing w:before="178"/>
              <w:ind w:left="124"/>
              <w:rPr>
                <w:sz w:val="22"/>
              </w:rPr>
            </w:pPr>
            <w:r>
              <w:rPr>
                <w:spacing w:val="-2"/>
                <w:sz w:val="22"/>
              </w:rPr>
              <w:t>Calorías:</w:t>
            </w:r>
          </w:p>
        </w:tc>
        <w:tc>
          <w:tcPr>
            <w:tcW w:w="4820" w:type="dxa"/>
          </w:tcPr>
          <w:p>
            <w:pPr>
              <w:pStyle w:val="TableParagraph"/>
              <w:spacing w:before="178"/>
              <w:ind w:left="1137"/>
              <w:rPr>
                <w:sz w:val="22"/>
              </w:rPr>
            </w:pPr>
            <w:r>
              <w:rPr>
                <w:sz w:val="22"/>
              </w:rPr>
              <w:t>60</w:t>
            </w:r>
            <w:r>
              <w:rPr>
                <w:spacing w:val="-5"/>
                <w:sz w:val="22"/>
              </w:rPr>
              <w:t> </w:t>
            </w:r>
            <w:r>
              <w:rPr>
                <w:sz w:val="22"/>
              </w:rPr>
              <w:t>–</w:t>
            </w:r>
            <w:r>
              <w:rPr>
                <w:spacing w:val="2"/>
                <w:sz w:val="22"/>
              </w:rPr>
              <w:t> </w:t>
            </w:r>
            <w:r>
              <w:rPr>
                <w:sz w:val="22"/>
              </w:rPr>
              <w:t>75</w:t>
            </w:r>
            <w:r>
              <w:rPr>
                <w:spacing w:val="-3"/>
                <w:sz w:val="22"/>
              </w:rPr>
              <w:t> </w:t>
            </w:r>
            <w:r>
              <w:rPr>
                <w:sz w:val="22"/>
              </w:rPr>
              <w:t>Kcal/100g</w:t>
            </w:r>
            <w:r>
              <w:rPr>
                <w:spacing w:val="-3"/>
                <w:sz w:val="22"/>
              </w:rPr>
              <w:t> </w:t>
            </w:r>
            <w:r>
              <w:rPr>
                <w:spacing w:val="-5"/>
                <w:sz w:val="22"/>
              </w:rPr>
              <w:t>FF</w:t>
            </w:r>
          </w:p>
        </w:tc>
      </w:tr>
      <w:tr>
        <w:trPr>
          <w:trHeight w:val="620" w:hRule="atLeast"/>
        </w:trPr>
        <w:tc>
          <w:tcPr>
            <w:tcW w:w="3184" w:type="dxa"/>
          </w:tcPr>
          <w:p>
            <w:pPr>
              <w:pStyle w:val="TableParagraph"/>
              <w:spacing w:before="179"/>
              <w:ind w:left="124"/>
              <w:rPr>
                <w:sz w:val="22"/>
              </w:rPr>
            </w:pPr>
            <w:r>
              <w:rPr>
                <w:spacing w:val="-2"/>
                <w:sz w:val="22"/>
              </w:rPr>
              <w:t>Fenoles</w:t>
            </w:r>
            <w:r>
              <w:rPr>
                <w:spacing w:val="-5"/>
                <w:sz w:val="22"/>
              </w:rPr>
              <w:t> </w:t>
            </w:r>
            <w:r>
              <w:rPr>
                <w:spacing w:val="-2"/>
                <w:sz w:val="22"/>
              </w:rPr>
              <w:t>totales</w:t>
            </w:r>
          </w:p>
        </w:tc>
        <w:tc>
          <w:tcPr>
            <w:tcW w:w="4820" w:type="dxa"/>
          </w:tcPr>
          <w:p>
            <w:pPr>
              <w:pStyle w:val="TableParagraph"/>
              <w:spacing w:before="179"/>
              <w:ind w:left="1137"/>
              <w:rPr>
                <w:sz w:val="22"/>
              </w:rPr>
            </w:pPr>
            <w:r>
              <w:rPr>
                <w:sz w:val="22"/>
              </w:rPr>
              <w:t>50</w:t>
            </w:r>
            <w:r>
              <w:rPr>
                <w:spacing w:val="-4"/>
                <w:sz w:val="22"/>
              </w:rPr>
              <w:t> </w:t>
            </w:r>
            <w:r>
              <w:rPr>
                <w:sz w:val="22"/>
              </w:rPr>
              <w:t>–</w:t>
            </w:r>
            <w:r>
              <w:rPr>
                <w:spacing w:val="2"/>
                <w:sz w:val="22"/>
              </w:rPr>
              <w:t> </w:t>
            </w:r>
            <w:r>
              <w:rPr>
                <w:sz w:val="22"/>
              </w:rPr>
              <w:t>90</w:t>
            </w:r>
            <w:r>
              <w:rPr>
                <w:spacing w:val="2"/>
                <w:sz w:val="22"/>
              </w:rPr>
              <w:t> </w:t>
            </w:r>
            <w:r>
              <w:rPr>
                <w:sz w:val="22"/>
              </w:rPr>
              <w:t>mg</w:t>
            </w:r>
            <w:r>
              <w:rPr>
                <w:spacing w:val="-3"/>
                <w:sz w:val="22"/>
              </w:rPr>
              <w:t> </w:t>
            </w:r>
            <w:r>
              <w:rPr>
                <w:sz w:val="22"/>
              </w:rPr>
              <w:t>EAG</w:t>
            </w:r>
            <w:r>
              <w:rPr>
                <w:spacing w:val="-3"/>
                <w:sz w:val="22"/>
              </w:rPr>
              <w:t> </w:t>
            </w:r>
            <w:r>
              <w:rPr>
                <w:sz w:val="22"/>
              </w:rPr>
              <w:t>/</w:t>
            </w:r>
            <w:r>
              <w:rPr>
                <w:spacing w:val="-1"/>
                <w:sz w:val="22"/>
              </w:rPr>
              <w:t> </w:t>
            </w:r>
            <w:r>
              <w:rPr>
                <w:spacing w:val="-4"/>
                <w:sz w:val="22"/>
              </w:rPr>
              <w:t>100g</w:t>
            </w:r>
          </w:p>
        </w:tc>
      </w:tr>
      <w:tr>
        <w:trPr>
          <w:trHeight w:val="620" w:hRule="atLeast"/>
        </w:trPr>
        <w:tc>
          <w:tcPr>
            <w:tcW w:w="3184" w:type="dxa"/>
          </w:tcPr>
          <w:p>
            <w:pPr>
              <w:pStyle w:val="TableParagraph"/>
              <w:spacing w:before="178"/>
              <w:ind w:left="124"/>
              <w:rPr>
                <w:sz w:val="22"/>
              </w:rPr>
            </w:pPr>
            <w:r>
              <w:rPr>
                <w:spacing w:val="-2"/>
                <w:sz w:val="22"/>
              </w:rPr>
              <w:t>Vitamina</w:t>
            </w:r>
            <w:r>
              <w:rPr>
                <w:spacing w:val="-13"/>
                <w:sz w:val="22"/>
              </w:rPr>
              <w:t> </w:t>
            </w:r>
            <w:r>
              <w:rPr>
                <w:spacing w:val="-10"/>
                <w:sz w:val="22"/>
              </w:rPr>
              <w:t>C</w:t>
            </w:r>
          </w:p>
        </w:tc>
        <w:tc>
          <w:tcPr>
            <w:tcW w:w="4820" w:type="dxa"/>
          </w:tcPr>
          <w:p>
            <w:pPr>
              <w:pStyle w:val="TableParagraph"/>
              <w:spacing w:before="178"/>
              <w:ind w:left="1137"/>
              <w:rPr>
                <w:sz w:val="22"/>
              </w:rPr>
            </w:pPr>
            <w:r>
              <w:rPr>
                <w:spacing w:val="-2"/>
                <w:sz w:val="22"/>
              </w:rPr>
              <w:t>20</w:t>
            </w:r>
            <w:r>
              <w:rPr>
                <w:spacing w:val="-16"/>
                <w:sz w:val="22"/>
              </w:rPr>
              <w:t> </w:t>
            </w:r>
            <w:r>
              <w:rPr>
                <w:spacing w:val="-2"/>
                <w:sz w:val="22"/>
              </w:rPr>
              <w:t>–</w:t>
            </w:r>
            <w:r>
              <w:rPr>
                <w:spacing w:val="-12"/>
                <w:sz w:val="22"/>
              </w:rPr>
              <w:t> </w:t>
            </w:r>
            <w:r>
              <w:rPr>
                <w:spacing w:val="-2"/>
                <w:sz w:val="22"/>
              </w:rPr>
              <w:t>40</w:t>
            </w:r>
            <w:r>
              <w:rPr>
                <w:spacing w:val="-12"/>
                <w:sz w:val="22"/>
              </w:rPr>
              <w:t> </w:t>
            </w:r>
            <w:r>
              <w:rPr>
                <w:spacing w:val="-2"/>
                <w:sz w:val="22"/>
              </w:rPr>
              <w:t>mg</w:t>
            </w:r>
            <w:r>
              <w:rPr>
                <w:spacing w:val="-12"/>
                <w:sz w:val="22"/>
              </w:rPr>
              <w:t> </w:t>
            </w:r>
            <w:r>
              <w:rPr>
                <w:spacing w:val="-2"/>
                <w:sz w:val="22"/>
              </w:rPr>
              <w:t>/100</w:t>
            </w:r>
            <w:r>
              <w:rPr>
                <w:spacing w:val="-11"/>
                <w:sz w:val="22"/>
              </w:rPr>
              <w:t> </w:t>
            </w:r>
            <w:r>
              <w:rPr>
                <w:spacing w:val="-10"/>
                <w:sz w:val="22"/>
              </w:rPr>
              <w:t>g</w:t>
            </w:r>
          </w:p>
        </w:tc>
      </w:tr>
      <w:tr>
        <w:trPr>
          <w:trHeight w:val="620" w:hRule="atLeast"/>
        </w:trPr>
        <w:tc>
          <w:tcPr>
            <w:tcW w:w="3184" w:type="dxa"/>
          </w:tcPr>
          <w:p>
            <w:pPr>
              <w:pStyle w:val="TableParagraph"/>
              <w:spacing w:before="179"/>
              <w:ind w:left="124"/>
              <w:rPr>
                <w:sz w:val="22"/>
              </w:rPr>
            </w:pPr>
            <w:r>
              <w:rPr>
                <w:spacing w:val="-2"/>
                <w:sz w:val="22"/>
              </w:rPr>
              <w:t>Proteínas:</w:t>
            </w:r>
          </w:p>
        </w:tc>
        <w:tc>
          <w:tcPr>
            <w:tcW w:w="4820" w:type="dxa"/>
          </w:tcPr>
          <w:p>
            <w:pPr>
              <w:pStyle w:val="TableParagraph"/>
              <w:spacing w:before="179"/>
              <w:ind w:left="1137"/>
              <w:rPr>
                <w:sz w:val="22"/>
              </w:rPr>
            </w:pPr>
            <w:r>
              <w:rPr>
                <w:sz w:val="22"/>
              </w:rPr>
              <w:t>18</w:t>
            </w:r>
            <w:r>
              <w:rPr>
                <w:spacing w:val="-10"/>
                <w:sz w:val="22"/>
              </w:rPr>
              <w:t> </w:t>
            </w:r>
            <w:r>
              <w:rPr>
                <w:sz w:val="22"/>
              </w:rPr>
              <w:t>–</w:t>
            </w:r>
            <w:r>
              <w:rPr>
                <w:spacing w:val="-6"/>
                <w:sz w:val="22"/>
              </w:rPr>
              <w:t> </w:t>
            </w:r>
            <w:r>
              <w:rPr>
                <w:spacing w:val="-5"/>
                <w:sz w:val="22"/>
              </w:rPr>
              <w:t>22%</w:t>
            </w:r>
          </w:p>
        </w:tc>
      </w:tr>
      <w:tr>
        <w:trPr>
          <w:trHeight w:val="618" w:hRule="atLeast"/>
        </w:trPr>
        <w:tc>
          <w:tcPr>
            <w:tcW w:w="3184" w:type="dxa"/>
          </w:tcPr>
          <w:p>
            <w:pPr>
              <w:pStyle w:val="TableParagraph"/>
              <w:spacing w:before="179"/>
              <w:ind w:left="124"/>
              <w:rPr>
                <w:sz w:val="22"/>
              </w:rPr>
            </w:pPr>
            <w:r>
              <w:rPr>
                <w:sz w:val="22"/>
              </w:rPr>
              <w:t>Carbohidratos</w:t>
            </w:r>
            <w:r>
              <w:rPr>
                <w:spacing w:val="-6"/>
                <w:sz w:val="22"/>
              </w:rPr>
              <w:t> </w:t>
            </w:r>
            <w:r>
              <w:rPr>
                <w:spacing w:val="-2"/>
                <w:sz w:val="22"/>
              </w:rPr>
              <w:t>totales:</w:t>
            </w:r>
          </w:p>
        </w:tc>
        <w:tc>
          <w:tcPr>
            <w:tcW w:w="4820" w:type="dxa"/>
          </w:tcPr>
          <w:p>
            <w:pPr>
              <w:pStyle w:val="TableParagraph"/>
              <w:spacing w:before="179"/>
              <w:ind w:left="1137"/>
              <w:rPr>
                <w:sz w:val="22"/>
              </w:rPr>
            </w:pPr>
            <w:r>
              <w:rPr>
                <w:sz w:val="22"/>
              </w:rPr>
              <w:t>10</w:t>
            </w:r>
            <w:r>
              <w:rPr>
                <w:spacing w:val="-1"/>
                <w:sz w:val="22"/>
              </w:rPr>
              <w:t> </w:t>
            </w:r>
            <w:r>
              <w:rPr>
                <w:sz w:val="22"/>
              </w:rPr>
              <w:t>–</w:t>
            </w:r>
            <w:r>
              <w:rPr>
                <w:spacing w:val="3"/>
                <w:sz w:val="22"/>
              </w:rPr>
              <w:t> </w:t>
            </w:r>
            <w:r>
              <w:rPr>
                <w:sz w:val="22"/>
              </w:rPr>
              <w:t>14</w:t>
            </w:r>
            <w:r>
              <w:rPr>
                <w:spacing w:val="2"/>
                <w:sz w:val="22"/>
              </w:rPr>
              <w:t> </w:t>
            </w:r>
            <w:r>
              <w:rPr>
                <w:spacing w:val="-10"/>
                <w:sz w:val="22"/>
              </w:rPr>
              <w:t>%</w:t>
            </w:r>
          </w:p>
        </w:tc>
      </w:tr>
      <w:tr>
        <w:trPr>
          <w:trHeight w:val="618" w:hRule="atLeast"/>
        </w:trPr>
        <w:tc>
          <w:tcPr>
            <w:tcW w:w="3184" w:type="dxa"/>
          </w:tcPr>
          <w:p>
            <w:pPr>
              <w:pStyle w:val="TableParagraph"/>
              <w:spacing w:before="177"/>
              <w:ind w:left="124"/>
              <w:rPr>
                <w:sz w:val="22"/>
              </w:rPr>
            </w:pPr>
            <w:r>
              <w:rPr>
                <w:sz w:val="22"/>
              </w:rPr>
              <w:t>Fibra</w:t>
            </w:r>
            <w:r>
              <w:rPr>
                <w:spacing w:val="-11"/>
                <w:sz w:val="22"/>
              </w:rPr>
              <w:t> </w:t>
            </w:r>
            <w:r>
              <w:rPr>
                <w:spacing w:val="-2"/>
                <w:sz w:val="22"/>
              </w:rPr>
              <w:t>total:</w:t>
            </w:r>
          </w:p>
        </w:tc>
        <w:tc>
          <w:tcPr>
            <w:tcW w:w="4820" w:type="dxa"/>
          </w:tcPr>
          <w:p>
            <w:pPr>
              <w:pStyle w:val="TableParagraph"/>
              <w:spacing w:before="177"/>
              <w:ind w:left="1137"/>
              <w:rPr>
                <w:sz w:val="22"/>
              </w:rPr>
            </w:pPr>
            <w:r>
              <w:rPr>
                <w:sz w:val="22"/>
              </w:rPr>
              <w:t>6</w:t>
            </w:r>
            <w:r>
              <w:rPr>
                <w:spacing w:val="3"/>
                <w:sz w:val="22"/>
              </w:rPr>
              <w:t> </w:t>
            </w:r>
            <w:r>
              <w:rPr>
                <w:sz w:val="22"/>
              </w:rPr>
              <w:t>–</w:t>
            </w:r>
            <w:r>
              <w:rPr>
                <w:spacing w:val="-1"/>
                <w:sz w:val="22"/>
              </w:rPr>
              <w:t> </w:t>
            </w:r>
            <w:r>
              <w:rPr>
                <w:sz w:val="22"/>
              </w:rPr>
              <w:t>12</w:t>
            </w:r>
            <w:r>
              <w:rPr>
                <w:spacing w:val="-1"/>
                <w:sz w:val="22"/>
              </w:rPr>
              <w:t> </w:t>
            </w:r>
            <w:r>
              <w:rPr>
                <w:spacing w:val="-10"/>
                <w:sz w:val="22"/>
              </w:rPr>
              <w:t>%</w:t>
            </w:r>
          </w:p>
        </w:tc>
      </w:tr>
      <w:tr>
        <w:trPr>
          <w:trHeight w:val="620" w:hRule="atLeast"/>
        </w:trPr>
        <w:tc>
          <w:tcPr>
            <w:tcW w:w="3184" w:type="dxa"/>
          </w:tcPr>
          <w:p>
            <w:pPr>
              <w:pStyle w:val="TableParagraph"/>
              <w:spacing w:before="179"/>
              <w:ind w:left="124"/>
              <w:rPr>
                <w:sz w:val="22"/>
              </w:rPr>
            </w:pPr>
            <w:r>
              <w:rPr>
                <w:spacing w:val="-2"/>
                <w:sz w:val="22"/>
              </w:rPr>
              <w:t>Cenizas:</w:t>
            </w:r>
          </w:p>
        </w:tc>
        <w:tc>
          <w:tcPr>
            <w:tcW w:w="4820" w:type="dxa"/>
          </w:tcPr>
          <w:p>
            <w:pPr>
              <w:pStyle w:val="TableParagraph"/>
              <w:spacing w:before="179"/>
              <w:ind w:left="1137"/>
              <w:rPr>
                <w:sz w:val="22"/>
              </w:rPr>
            </w:pPr>
            <w:r>
              <w:rPr>
                <w:sz w:val="22"/>
              </w:rPr>
              <w:t>1,5</w:t>
            </w:r>
            <w:r>
              <w:rPr>
                <w:spacing w:val="-12"/>
                <w:sz w:val="22"/>
              </w:rPr>
              <w:t> </w:t>
            </w:r>
            <w:r>
              <w:rPr>
                <w:sz w:val="22"/>
              </w:rPr>
              <w:t>–</w:t>
            </w:r>
            <w:r>
              <w:rPr>
                <w:spacing w:val="-12"/>
                <w:sz w:val="22"/>
              </w:rPr>
              <w:t> </w:t>
            </w:r>
            <w:r>
              <w:rPr>
                <w:spacing w:val="-4"/>
                <w:sz w:val="22"/>
              </w:rPr>
              <w:t>2,5%</w:t>
            </w:r>
          </w:p>
        </w:tc>
      </w:tr>
      <w:tr>
        <w:trPr>
          <w:trHeight w:val="559" w:hRule="atLeast"/>
        </w:trPr>
        <w:tc>
          <w:tcPr>
            <w:tcW w:w="3184" w:type="dxa"/>
            <w:tcBorders>
              <w:bottom w:val="single" w:sz="4" w:space="0" w:color="000000"/>
            </w:tcBorders>
          </w:tcPr>
          <w:p>
            <w:pPr>
              <w:pStyle w:val="TableParagraph"/>
              <w:spacing w:before="179"/>
              <w:ind w:left="124"/>
              <w:rPr>
                <w:sz w:val="22"/>
              </w:rPr>
            </w:pPr>
            <w:r>
              <w:rPr>
                <w:spacing w:val="-2"/>
                <w:sz w:val="22"/>
              </w:rPr>
              <w:t>Grasas:</w:t>
            </w:r>
          </w:p>
        </w:tc>
        <w:tc>
          <w:tcPr>
            <w:tcW w:w="4820" w:type="dxa"/>
            <w:tcBorders>
              <w:bottom w:val="single" w:sz="4" w:space="0" w:color="000000"/>
            </w:tcBorders>
          </w:tcPr>
          <w:p>
            <w:pPr>
              <w:pStyle w:val="TableParagraph"/>
              <w:spacing w:before="179"/>
              <w:ind w:left="1137"/>
              <w:rPr>
                <w:sz w:val="22"/>
              </w:rPr>
            </w:pPr>
            <w:r>
              <w:rPr>
                <w:spacing w:val="-4"/>
                <w:sz w:val="22"/>
              </w:rPr>
              <w:t>0.8</w:t>
            </w:r>
            <w:r>
              <w:rPr>
                <w:spacing w:val="-8"/>
                <w:sz w:val="22"/>
              </w:rPr>
              <w:t> </w:t>
            </w:r>
            <w:r>
              <w:rPr>
                <w:spacing w:val="-4"/>
                <w:sz w:val="22"/>
              </w:rPr>
              <w:t>–</w:t>
            </w:r>
            <w:r>
              <w:rPr>
                <w:spacing w:val="-8"/>
                <w:sz w:val="22"/>
              </w:rPr>
              <w:t> </w:t>
            </w:r>
            <w:r>
              <w:rPr>
                <w:spacing w:val="-4"/>
                <w:sz w:val="22"/>
              </w:rPr>
              <w:t>1,2</w:t>
            </w:r>
            <w:r>
              <w:rPr>
                <w:spacing w:val="-8"/>
                <w:sz w:val="22"/>
              </w:rPr>
              <w:t> </w:t>
            </w:r>
            <w:r>
              <w:rPr>
                <w:spacing w:val="-10"/>
                <w:sz w:val="22"/>
              </w:rPr>
              <w:t>%</w:t>
            </w:r>
          </w:p>
        </w:tc>
      </w:tr>
    </w:tbl>
    <w:p>
      <w:pPr>
        <w:spacing w:before="242"/>
        <w:ind w:left="1843" w:right="0" w:firstLine="0"/>
        <w:jc w:val="both"/>
        <w:rPr>
          <w:b/>
          <w:sz w:val="20"/>
        </w:rPr>
      </w:pPr>
      <w:r>
        <w:rPr>
          <w:i/>
          <w:sz w:val="20"/>
        </w:rPr>
        <w:t>Nota. </w:t>
      </w:r>
      <w:r>
        <w:rPr>
          <w:sz w:val="20"/>
        </w:rPr>
        <w:t>Características</w:t>
      </w:r>
      <w:r>
        <w:rPr>
          <w:spacing w:val="-4"/>
          <w:sz w:val="20"/>
        </w:rPr>
        <w:t> </w:t>
      </w:r>
      <w:r>
        <w:rPr>
          <w:sz w:val="20"/>
        </w:rPr>
        <w:t>nutricionales. Tomado</w:t>
      </w:r>
      <w:r>
        <w:rPr>
          <w:spacing w:val="-6"/>
          <w:sz w:val="20"/>
        </w:rPr>
        <w:t> </w:t>
      </w:r>
      <w:r>
        <w:rPr>
          <w:sz w:val="20"/>
        </w:rPr>
        <w:t>de</w:t>
      </w:r>
      <w:r>
        <w:rPr>
          <w:spacing w:val="1"/>
          <w:sz w:val="20"/>
        </w:rPr>
        <w:t> </w:t>
      </w:r>
      <w:r>
        <w:rPr>
          <w:sz w:val="20"/>
        </w:rPr>
        <w:t>(Montoya, </w:t>
      </w:r>
      <w:r>
        <w:rPr>
          <w:spacing w:val="-2"/>
          <w:sz w:val="20"/>
        </w:rPr>
        <w:t>2024)</w:t>
      </w:r>
      <w:r>
        <w:rPr>
          <w:b/>
          <w:spacing w:val="-2"/>
          <w:sz w:val="20"/>
        </w:rPr>
        <w:t>.</w:t>
      </w:r>
    </w:p>
    <w:p>
      <w:pPr>
        <w:pStyle w:val="BodyText"/>
        <w:spacing w:before="126"/>
        <w:rPr>
          <w:b/>
          <w:sz w:val="20"/>
        </w:rPr>
      </w:pPr>
    </w:p>
    <w:p>
      <w:pPr>
        <w:pStyle w:val="Heading2"/>
        <w:numPr>
          <w:ilvl w:val="2"/>
          <w:numId w:val="35"/>
        </w:numPr>
        <w:tabs>
          <w:tab w:pos="2383" w:val="left" w:leader="none"/>
        </w:tabs>
        <w:spacing w:line="240" w:lineRule="auto" w:before="1" w:after="0"/>
        <w:ind w:left="2383" w:right="0" w:hanging="540"/>
        <w:jc w:val="left"/>
      </w:pPr>
      <w:bookmarkStart w:name="_bookmark36" w:id="37"/>
      <w:bookmarkEnd w:id="37"/>
      <w:r>
        <w:rPr>
          <w:b w:val="0"/>
        </w:rPr>
      </w:r>
      <w:r>
        <w:rPr/>
        <w:t>Actividad</w:t>
      </w:r>
      <w:r>
        <w:rPr>
          <w:spacing w:val="-5"/>
        </w:rPr>
        <w:t> </w:t>
      </w:r>
      <w:r>
        <w:rPr/>
        <w:t>antimicrobiana</w:t>
      </w:r>
      <w:r>
        <w:rPr>
          <w:spacing w:val="-2"/>
        </w:rPr>
        <w:t> </w:t>
      </w:r>
      <w:r>
        <w:rPr/>
        <w:t>en</w:t>
      </w:r>
      <w:r>
        <w:rPr>
          <w:spacing w:val="-4"/>
        </w:rPr>
        <w:t> </w:t>
      </w:r>
      <w:r>
        <w:rPr/>
        <w:t>la planta</w:t>
      </w:r>
      <w:r>
        <w:rPr>
          <w:spacing w:val="-2"/>
        </w:rPr>
        <w:t> </w:t>
      </w:r>
      <w:r>
        <w:rPr/>
        <w:t>de</w:t>
      </w:r>
      <w:r>
        <w:rPr>
          <w:spacing w:val="-1"/>
        </w:rPr>
        <w:t> </w:t>
      </w:r>
      <w:r>
        <w:rPr>
          <w:spacing w:val="-2"/>
        </w:rPr>
        <w:t>naranjilla</w:t>
      </w:r>
    </w:p>
    <w:p>
      <w:pPr>
        <w:pStyle w:val="BodyText"/>
        <w:spacing w:before="100"/>
        <w:rPr>
          <w:b/>
        </w:rPr>
      </w:pPr>
    </w:p>
    <w:p>
      <w:pPr>
        <w:pStyle w:val="BodyText"/>
        <w:spacing w:line="360" w:lineRule="auto"/>
        <w:ind w:left="1843" w:right="1414"/>
        <w:jc w:val="both"/>
      </w:pPr>
      <w:r>
        <w:rPr/>
        <w:t>La capacidad</w:t>
      </w:r>
      <w:r>
        <w:rPr>
          <w:spacing w:val="-1"/>
        </w:rPr>
        <w:t> </w:t>
      </w:r>
      <w:r>
        <w:rPr/>
        <w:t>antimicrobiana de la naranjilla (</w:t>
      </w:r>
      <w:r>
        <w:rPr>
          <w:i/>
        </w:rPr>
        <w:t>Solanum</w:t>
      </w:r>
      <w:r>
        <w:rPr>
          <w:i/>
          <w:spacing w:val="-2"/>
        </w:rPr>
        <w:t> </w:t>
      </w:r>
      <w:r>
        <w:rPr>
          <w:i/>
        </w:rPr>
        <w:t>quitoense</w:t>
      </w:r>
      <w:r>
        <w:rPr/>
        <w:t>) se relaciona con los compuestos bioactivos presentes en sus hojas, principalmente fenoles, flavonoides, taninos y alcaloides, los cuales pueden inhibir el crecimiento de microorganismos como bacterias y hongos responsables de la descomposición de los alimentos. A partir de estas propiedades, los extractos obtenidos de hojas vegetales</w:t>
      </w:r>
      <w:r>
        <w:rPr>
          <w:spacing w:val="56"/>
        </w:rPr>
        <w:t> </w:t>
      </w:r>
      <w:r>
        <w:rPr/>
        <w:t>han</w:t>
      </w:r>
      <w:r>
        <w:rPr>
          <w:spacing w:val="57"/>
        </w:rPr>
        <w:t> </w:t>
      </w:r>
      <w:r>
        <w:rPr/>
        <w:t>sido</w:t>
      </w:r>
      <w:r>
        <w:rPr>
          <w:spacing w:val="53"/>
        </w:rPr>
        <w:t> </w:t>
      </w:r>
      <w:r>
        <w:rPr/>
        <w:t>propuestos</w:t>
      </w:r>
      <w:r>
        <w:rPr>
          <w:spacing w:val="57"/>
        </w:rPr>
        <w:t> </w:t>
      </w:r>
      <w:r>
        <w:rPr/>
        <w:t>como</w:t>
      </w:r>
      <w:r>
        <w:rPr>
          <w:spacing w:val="53"/>
        </w:rPr>
        <w:t> </w:t>
      </w:r>
      <w:r>
        <w:rPr/>
        <w:t>alternativas</w:t>
      </w:r>
      <w:r>
        <w:rPr>
          <w:spacing w:val="56"/>
        </w:rPr>
        <w:t> </w:t>
      </w:r>
      <w:r>
        <w:rPr/>
        <w:t>de</w:t>
      </w:r>
      <w:r>
        <w:rPr>
          <w:spacing w:val="56"/>
        </w:rPr>
        <w:t> </w:t>
      </w:r>
      <w:r>
        <w:rPr/>
        <w:t>conservantes</w:t>
      </w:r>
      <w:r>
        <w:rPr>
          <w:spacing w:val="56"/>
        </w:rPr>
        <w:t> </w:t>
      </w:r>
      <w:r>
        <w:rPr/>
        <w:t>naturales</w:t>
      </w:r>
      <w:r>
        <w:rPr>
          <w:spacing w:val="53"/>
        </w:rPr>
        <w:t> </w:t>
      </w:r>
      <w:r>
        <w:rPr>
          <w:spacing w:val="-5"/>
        </w:rPr>
        <w:t>en</w:t>
      </w:r>
    </w:p>
    <w:p>
      <w:pPr>
        <w:pStyle w:val="BodyText"/>
        <w:spacing w:after="0" w:line="360" w:lineRule="auto"/>
        <w:jc w:val="both"/>
        <w:sectPr>
          <w:pgSz w:w="11920" w:h="16840"/>
          <w:pgMar w:header="0" w:footer="1350" w:top="1640" w:bottom="1540" w:left="425" w:right="283"/>
        </w:sectPr>
      </w:pPr>
    </w:p>
    <w:p>
      <w:pPr>
        <w:pStyle w:val="BodyText"/>
        <w:spacing w:line="360" w:lineRule="auto" w:before="60"/>
        <w:ind w:left="1843" w:right="1418"/>
        <w:jc w:val="both"/>
      </w:pPr>
      <w:r>
        <w:rPr/>
        <w:t>distintas matrices alimentarias. Su incorporación en bebidas y alimentos funcionales puede contribuir a mejorar la estabilidad microbiológica del producto y, en consecuencia, extender su vida útil durante el almacenamiento. La actividad antimicrobiana observada en estos extractos se relaciona con diferentes mecanismos de acción, entre ellos la alteración de la integridad de la membrana celular de los microorganismos, la inhibición de enzimas clave en sus rutas metabólicas,</w:t>
      </w:r>
      <w:r>
        <w:rPr>
          <w:spacing w:val="-3"/>
        </w:rPr>
        <w:t> </w:t>
      </w:r>
      <w:r>
        <w:rPr/>
        <w:t>la</w:t>
      </w:r>
      <w:r>
        <w:rPr>
          <w:spacing w:val="-2"/>
        </w:rPr>
        <w:t> </w:t>
      </w:r>
      <w:r>
        <w:rPr/>
        <w:t>interferencia</w:t>
      </w:r>
      <w:r>
        <w:rPr>
          <w:spacing w:val="-2"/>
        </w:rPr>
        <w:t> </w:t>
      </w:r>
      <w:r>
        <w:rPr/>
        <w:t>en</w:t>
      </w:r>
      <w:r>
        <w:rPr>
          <w:spacing w:val="-3"/>
        </w:rPr>
        <w:t> </w:t>
      </w:r>
      <w:r>
        <w:rPr/>
        <w:t>los</w:t>
      </w:r>
      <w:r>
        <w:rPr>
          <w:spacing w:val="-5"/>
        </w:rPr>
        <w:t> </w:t>
      </w:r>
      <w:r>
        <w:rPr/>
        <w:t>procesos</w:t>
      </w:r>
      <w:r>
        <w:rPr>
          <w:spacing w:val="-5"/>
        </w:rPr>
        <w:t> </w:t>
      </w:r>
      <w:r>
        <w:rPr/>
        <w:t>de</w:t>
      </w:r>
      <w:r>
        <w:rPr>
          <w:spacing w:val="-2"/>
        </w:rPr>
        <w:t> </w:t>
      </w:r>
      <w:r>
        <w:rPr/>
        <w:t>síntesis</w:t>
      </w:r>
      <w:r>
        <w:rPr>
          <w:spacing w:val="-5"/>
        </w:rPr>
        <w:t> </w:t>
      </w:r>
      <w:r>
        <w:rPr/>
        <w:t>proteica</w:t>
      </w:r>
      <w:r>
        <w:rPr>
          <w:spacing w:val="-2"/>
        </w:rPr>
        <w:t> </w:t>
      </w:r>
      <w:r>
        <w:rPr/>
        <w:t>y</w:t>
      </w:r>
      <w:r>
        <w:rPr>
          <w:spacing w:val="-3"/>
        </w:rPr>
        <w:t> </w:t>
      </w:r>
      <w:r>
        <w:rPr/>
        <w:t>la</w:t>
      </w:r>
      <w:r>
        <w:rPr>
          <w:spacing w:val="-2"/>
        </w:rPr>
        <w:t> </w:t>
      </w:r>
      <w:r>
        <w:rPr/>
        <w:t>generación</w:t>
      </w:r>
      <w:r>
        <w:rPr>
          <w:spacing w:val="-3"/>
        </w:rPr>
        <w:t> </w:t>
      </w:r>
      <w:r>
        <w:rPr/>
        <w:t>de estrés oxidativo a nivel celular (Viera et al., 2021).</w:t>
      </w:r>
    </w:p>
    <w:p>
      <w:pPr>
        <w:pStyle w:val="Heading2"/>
        <w:numPr>
          <w:ilvl w:val="2"/>
          <w:numId w:val="35"/>
        </w:numPr>
        <w:tabs>
          <w:tab w:pos="2412" w:val="left" w:leader="none"/>
          <w:tab w:pos="2419" w:val="left" w:leader="none"/>
        </w:tabs>
        <w:spacing w:line="362" w:lineRule="auto" w:before="241" w:after="0"/>
        <w:ind w:left="2412" w:right="1420" w:hanging="569"/>
        <w:jc w:val="left"/>
      </w:pPr>
      <w:bookmarkStart w:name="_bookmark37" w:id="38"/>
      <w:bookmarkEnd w:id="38"/>
      <w:r>
        <w:rPr>
          <w:b w:val="0"/>
        </w:rPr>
      </w:r>
      <w:r>
        <w:rPr/>
        <w:tab/>
        <w:t>Como</w:t>
      </w:r>
      <w:r>
        <w:rPr>
          <w:spacing w:val="31"/>
        </w:rPr>
        <w:t> </w:t>
      </w:r>
      <w:r>
        <w:rPr/>
        <w:t>actúan</w:t>
      </w:r>
      <w:r>
        <w:rPr>
          <w:spacing w:val="30"/>
        </w:rPr>
        <w:t> </w:t>
      </w:r>
      <w:r>
        <w:rPr/>
        <w:t>los</w:t>
      </w:r>
      <w:r>
        <w:rPr>
          <w:spacing w:val="30"/>
        </w:rPr>
        <w:t> </w:t>
      </w:r>
      <w:r>
        <w:rPr/>
        <w:t>flavonoides</w:t>
      </w:r>
      <w:r>
        <w:rPr>
          <w:spacing w:val="30"/>
        </w:rPr>
        <w:t> </w:t>
      </w:r>
      <w:r>
        <w:rPr/>
        <w:t>en una</w:t>
      </w:r>
      <w:r>
        <w:rPr>
          <w:spacing w:val="31"/>
        </w:rPr>
        <w:t> </w:t>
      </w:r>
      <w:r>
        <w:rPr/>
        <w:t>actividad</w:t>
      </w:r>
      <w:r>
        <w:rPr>
          <w:spacing w:val="30"/>
        </w:rPr>
        <w:t> </w:t>
      </w:r>
      <w:r>
        <w:rPr/>
        <w:t>antimicrobiana</w:t>
      </w:r>
      <w:r>
        <w:rPr>
          <w:spacing w:val="31"/>
        </w:rPr>
        <w:t> </w:t>
      </w:r>
      <w:r>
        <w:rPr/>
        <w:t>en</w:t>
      </w:r>
      <w:r>
        <w:rPr>
          <w:spacing w:val="30"/>
        </w:rPr>
        <w:t> </w:t>
      </w:r>
      <w:r>
        <w:rPr/>
        <w:t>una bebida funcional fermentada a base de naranjilla.</w:t>
      </w:r>
    </w:p>
    <w:p>
      <w:pPr>
        <w:pStyle w:val="BodyText"/>
        <w:spacing w:line="360" w:lineRule="auto" w:before="235"/>
        <w:ind w:left="1843" w:right="1411"/>
        <w:jc w:val="both"/>
      </w:pPr>
      <w:r>
        <w:rPr/>
        <w:t>Los</w:t>
      </w:r>
      <w:r>
        <w:rPr>
          <w:spacing w:val="-7"/>
        </w:rPr>
        <w:t> </w:t>
      </w:r>
      <w:r>
        <w:rPr/>
        <w:t>flavonoides</w:t>
      </w:r>
      <w:r>
        <w:rPr>
          <w:spacing w:val="-7"/>
        </w:rPr>
        <w:t> </w:t>
      </w:r>
      <w:r>
        <w:rPr/>
        <w:t>presentes</w:t>
      </w:r>
      <w:r>
        <w:rPr>
          <w:spacing w:val="-7"/>
        </w:rPr>
        <w:t> </w:t>
      </w:r>
      <w:r>
        <w:rPr/>
        <w:t>en</w:t>
      </w:r>
      <w:r>
        <w:rPr>
          <w:spacing w:val="-9"/>
        </w:rPr>
        <w:t> </w:t>
      </w:r>
      <w:r>
        <w:rPr/>
        <w:t>la</w:t>
      </w:r>
      <w:r>
        <w:rPr>
          <w:spacing w:val="-4"/>
        </w:rPr>
        <w:t> </w:t>
      </w:r>
      <w:r>
        <w:rPr/>
        <w:t>naranjilla</w:t>
      </w:r>
      <w:r>
        <w:rPr>
          <w:spacing w:val="-4"/>
        </w:rPr>
        <w:t> </w:t>
      </w:r>
      <w:r>
        <w:rPr/>
        <w:t>(</w:t>
      </w:r>
      <w:r>
        <w:rPr>
          <w:i/>
        </w:rPr>
        <w:t>Solanum</w:t>
      </w:r>
      <w:r>
        <w:rPr>
          <w:i/>
          <w:spacing w:val="-6"/>
        </w:rPr>
        <w:t> </w:t>
      </w:r>
      <w:r>
        <w:rPr>
          <w:i/>
        </w:rPr>
        <w:t>quitoense</w:t>
      </w:r>
      <w:r>
        <w:rPr/>
        <w:t>)</w:t>
      </w:r>
      <w:r>
        <w:rPr>
          <w:spacing w:val="-9"/>
        </w:rPr>
        <w:t> </w:t>
      </w:r>
      <w:r>
        <w:rPr/>
        <w:t>ejercieron</w:t>
      </w:r>
      <w:r>
        <w:rPr>
          <w:spacing w:val="-5"/>
        </w:rPr>
        <w:t> </w:t>
      </w:r>
      <w:r>
        <w:rPr/>
        <w:t>un</w:t>
      </w:r>
      <w:r>
        <w:rPr>
          <w:spacing w:val="-10"/>
        </w:rPr>
        <w:t> </w:t>
      </w:r>
      <w:r>
        <w:rPr/>
        <w:t>efecto antimicrobiano en</w:t>
      </w:r>
      <w:r>
        <w:rPr>
          <w:spacing w:val="-2"/>
        </w:rPr>
        <w:t> </w:t>
      </w:r>
      <w:r>
        <w:rPr/>
        <w:t>las bebidas funcionales</w:t>
      </w:r>
      <w:r>
        <w:rPr>
          <w:spacing w:val="-3"/>
        </w:rPr>
        <w:t> </w:t>
      </w:r>
      <w:r>
        <w:rPr/>
        <w:t>fermentadas</w:t>
      </w:r>
      <w:r>
        <w:rPr>
          <w:spacing w:val="-3"/>
        </w:rPr>
        <w:t> </w:t>
      </w:r>
      <w:r>
        <w:rPr/>
        <w:t>al alterar</w:t>
      </w:r>
      <w:r>
        <w:rPr>
          <w:spacing w:val="-1"/>
        </w:rPr>
        <w:t> </w:t>
      </w:r>
      <w:r>
        <w:rPr/>
        <w:t>la estructura y</w:t>
      </w:r>
      <w:r>
        <w:rPr>
          <w:spacing w:val="-2"/>
        </w:rPr>
        <w:t> </w:t>
      </w:r>
      <w:r>
        <w:rPr/>
        <w:t>las funciones de las células de los microorganismos. Estos compuestos bioactivos pudieron modificar la membrana celular de bacterias y hongos, inhibir enzimas esenciales</w:t>
      </w:r>
      <w:r>
        <w:rPr>
          <w:spacing w:val="-15"/>
        </w:rPr>
        <w:t> </w:t>
      </w:r>
      <w:r>
        <w:rPr/>
        <w:t>para</w:t>
      </w:r>
      <w:r>
        <w:rPr>
          <w:spacing w:val="-12"/>
        </w:rPr>
        <w:t> </w:t>
      </w:r>
      <w:r>
        <w:rPr/>
        <w:t>su</w:t>
      </w:r>
      <w:r>
        <w:rPr>
          <w:spacing w:val="-13"/>
        </w:rPr>
        <w:t> </w:t>
      </w:r>
      <w:r>
        <w:rPr/>
        <w:t>metabolismo,</w:t>
      </w:r>
      <w:r>
        <w:rPr>
          <w:spacing w:val="-13"/>
        </w:rPr>
        <w:t> </w:t>
      </w:r>
      <w:r>
        <w:rPr/>
        <w:t>interferir</w:t>
      </w:r>
      <w:r>
        <w:rPr>
          <w:spacing w:val="-15"/>
        </w:rPr>
        <w:t> </w:t>
      </w:r>
      <w:r>
        <w:rPr/>
        <w:t>en</w:t>
      </w:r>
      <w:r>
        <w:rPr>
          <w:spacing w:val="-13"/>
        </w:rPr>
        <w:t> </w:t>
      </w:r>
      <w:r>
        <w:rPr/>
        <w:t>la</w:t>
      </w:r>
      <w:r>
        <w:rPr>
          <w:spacing w:val="-12"/>
        </w:rPr>
        <w:t> </w:t>
      </w:r>
      <w:r>
        <w:rPr/>
        <w:t>síntesis</w:t>
      </w:r>
      <w:r>
        <w:rPr>
          <w:spacing w:val="-15"/>
        </w:rPr>
        <w:t> </w:t>
      </w:r>
      <w:r>
        <w:rPr/>
        <w:t>de</w:t>
      </w:r>
      <w:r>
        <w:rPr>
          <w:spacing w:val="-12"/>
        </w:rPr>
        <w:t> </w:t>
      </w:r>
      <w:r>
        <w:rPr/>
        <w:t>proteínas</w:t>
      </w:r>
      <w:r>
        <w:rPr>
          <w:spacing w:val="-15"/>
        </w:rPr>
        <w:t> </w:t>
      </w:r>
      <w:r>
        <w:rPr/>
        <w:t>y</w:t>
      </w:r>
      <w:r>
        <w:rPr>
          <w:spacing w:val="-13"/>
        </w:rPr>
        <w:t> </w:t>
      </w:r>
      <w:r>
        <w:rPr/>
        <w:t>generar</w:t>
      </w:r>
      <w:r>
        <w:rPr>
          <w:spacing w:val="-13"/>
        </w:rPr>
        <w:t> </w:t>
      </w:r>
      <w:r>
        <w:rPr/>
        <w:t>estrés oxidativo en dichos microorganismos. A través de estos mecanismos, los flavonoides ayudaron a limitar el crecimiento de patógenos y organismos deteriorantes,</w:t>
      </w:r>
      <w:r>
        <w:rPr>
          <w:spacing w:val="-2"/>
        </w:rPr>
        <w:t> </w:t>
      </w:r>
      <w:r>
        <w:rPr/>
        <w:t>contribuyendo</w:t>
      </w:r>
      <w:r>
        <w:rPr>
          <w:spacing w:val="-2"/>
        </w:rPr>
        <w:t> </w:t>
      </w:r>
      <w:r>
        <w:rPr/>
        <w:t>a</w:t>
      </w:r>
      <w:r>
        <w:rPr>
          <w:spacing w:val="-1"/>
        </w:rPr>
        <w:t> </w:t>
      </w:r>
      <w:r>
        <w:rPr/>
        <w:t>la</w:t>
      </w:r>
      <w:r>
        <w:rPr>
          <w:spacing w:val="-1"/>
        </w:rPr>
        <w:t> </w:t>
      </w:r>
      <w:r>
        <w:rPr/>
        <w:t>seguridad</w:t>
      </w:r>
      <w:r>
        <w:rPr>
          <w:spacing w:val="-2"/>
        </w:rPr>
        <w:t> </w:t>
      </w:r>
      <w:r>
        <w:rPr/>
        <w:t>microbiológica,</w:t>
      </w:r>
      <w:r>
        <w:rPr>
          <w:spacing w:val="-2"/>
        </w:rPr>
        <w:t> </w:t>
      </w:r>
      <w:r>
        <w:rPr/>
        <w:t>preservando</w:t>
      </w:r>
      <w:r>
        <w:rPr>
          <w:spacing w:val="-2"/>
        </w:rPr>
        <w:t> </w:t>
      </w:r>
      <w:r>
        <w:rPr/>
        <w:t>la</w:t>
      </w:r>
      <w:r>
        <w:rPr>
          <w:spacing w:val="-1"/>
        </w:rPr>
        <w:t> </w:t>
      </w:r>
      <w:r>
        <w:rPr/>
        <w:t>calidad de la bebida y extendiendo su vida útil(Ramón-Valderrama &amp; Galeano-García, </w:t>
      </w:r>
      <w:r>
        <w:rPr>
          <w:spacing w:val="-2"/>
        </w:rPr>
        <w:t>2020).</w:t>
      </w:r>
    </w:p>
    <w:p>
      <w:pPr>
        <w:pStyle w:val="Heading2"/>
        <w:numPr>
          <w:ilvl w:val="1"/>
          <w:numId w:val="35"/>
        </w:numPr>
        <w:tabs>
          <w:tab w:pos="2203" w:val="left" w:leader="none"/>
        </w:tabs>
        <w:spacing w:line="240" w:lineRule="auto" w:before="241" w:after="0"/>
        <w:ind w:left="2203" w:right="0" w:hanging="360"/>
        <w:jc w:val="left"/>
      </w:pPr>
      <w:bookmarkStart w:name="_bookmark38" w:id="39"/>
      <w:bookmarkEnd w:id="39"/>
      <w:r>
        <w:rPr>
          <w:b w:val="0"/>
        </w:rPr>
      </w:r>
      <w:r>
        <w:rPr/>
        <w:t>Planta</w:t>
      </w:r>
      <w:r>
        <w:rPr>
          <w:spacing w:val="-2"/>
        </w:rPr>
        <w:t> </w:t>
      </w:r>
      <w:r>
        <w:rPr/>
        <w:t>de </w:t>
      </w:r>
      <w:r>
        <w:rPr>
          <w:spacing w:val="-2"/>
        </w:rPr>
        <w:t>cedrón</w:t>
      </w:r>
    </w:p>
    <w:p>
      <w:pPr>
        <w:pStyle w:val="BodyText"/>
        <w:spacing w:before="104"/>
        <w:rPr>
          <w:b/>
        </w:rPr>
      </w:pPr>
    </w:p>
    <w:p>
      <w:pPr>
        <w:pStyle w:val="BodyText"/>
        <w:spacing w:line="360" w:lineRule="auto"/>
        <w:ind w:left="1843" w:right="1414"/>
        <w:jc w:val="both"/>
      </w:pPr>
      <w:r>
        <w:rPr/>
        <w:t>El cedrón, cuyo nombre científico es </w:t>
      </w:r>
      <w:r>
        <w:rPr>
          <w:i/>
        </w:rPr>
        <w:t>Aloysia citrodora</w:t>
      </w:r>
      <w:r>
        <w:rPr/>
        <w:t>, fue una planta perenne originaria de las regiones subtropicales de Sudamérica, principalmente de Argentina, Chile y Perú. Las hojas de esta especie se caracterizaron por su intenso aroma cítrico y fueron tradicionalmente utilizadas en la medicina popular para la preparación de infusiones que favorecieron la digestión, disminuyeron el estrés y produjeron un efecto calmante. Su cultivo</w:t>
      </w:r>
      <w:r>
        <w:rPr>
          <w:spacing w:val="-1"/>
        </w:rPr>
        <w:t> </w:t>
      </w:r>
      <w:r>
        <w:rPr/>
        <w:t>se expandió a diversas zonas templadas del mundo gracias a su capacidad de adaptación y a la creciente demanda de sus hojas</w:t>
      </w:r>
      <w:r>
        <w:rPr>
          <w:spacing w:val="-13"/>
        </w:rPr>
        <w:t> </w:t>
      </w:r>
      <w:r>
        <w:rPr/>
        <w:t>en</w:t>
      </w:r>
      <w:r>
        <w:rPr>
          <w:spacing w:val="-11"/>
        </w:rPr>
        <w:t> </w:t>
      </w:r>
      <w:r>
        <w:rPr/>
        <w:t>la</w:t>
      </w:r>
      <w:r>
        <w:rPr>
          <w:spacing w:val="-10"/>
        </w:rPr>
        <w:t> </w:t>
      </w:r>
      <w:r>
        <w:rPr/>
        <w:t>industria</w:t>
      </w:r>
      <w:r>
        <w:rPr>
          <w:spacing w:val="-10"/>
        </w:rPr>
        <w:t> </w:t>
      </w:r>
      <w:r>
        <w:rPr/>
        <w:t>alimentaria,</w:t>
      </w:r>
      <w:r>
        <w:rPr>
          <w:spacing w:val="-11"/>
        </w:rPr>
        <w:t> </w:t>
      </w:r>
      <w:r>
        <w:rPr/>
        <w:t>farmacéutica</w:t>
      </w:r>
      <w:r>
        <w:rPr>
          <w:spacing w:val="-10"/>
        </w:rPr>
        <w:t> </w:t>
      </w:r>
      <w:r>
        <w:rPr/>
        <w:t>y</w:t>
      </w:r>
      <w:r>
        <w:rPr>
          <w:spacing w:val="-15"/>
        </w:rPr>
        <w:t> </w:t>
      </w:r>
      <w:r>
        <w:rPr/>
        <w:t>cosmética.</w:t>
      </w:r>
      <w:r>
        <w:rPr>
          <w:spacing w:val="-11"/>
        </w:rPr>
        <w:t> </w:t>
      </w:r>
      <w:r>
        <w:rPr/>
        <w:t>Estas</w:t>
      </w:r>
      <w:r>
        <w:rPr>
          <w:spacing w:val="-13"/>
        </w:rPr>
        <w:t> </w:t>
      </w:r>
      <w:r>
        <w:rPr/>
        <w:t>hojas</w:t>
      </w:r>
      <w:r>
        <w:rPr>
          <w:spacing w:val="-13"/>
        </w:rPr>
        <w:t> </w:t>
      </w:r>
      <w:r>
        <w:rPr/>
        <w:t>contuvieron compuestos</w:t>
      </w:r>
      <w:r>
        <w:rPr>
          <w:spacing w:val="45"/>
        </w:rPr>
        <w:t>  </w:t>
      </w:r>
      <w:r>
        <w:rPr/>
        <w:t>bioactivos</w:t>
      </w:r>
      <w:r>
        <w:rPr>
          <w:spacing w:val="45"/>
        </w:rPr>
        <w:t>  </w:t>
      </w:r>
      <w:r>
        <w:rPr/>
        <w:t>como</w:t>
      </w:r>
      <w:r>
        <w:rPr>
          <w:spacing w:val="43"/>
        </w:rPr>
        <w:t>  </w:t>
      </w:r>
      <w:r>
        <w:rPr/>
        <w:t>aceites</w:t>
      </w:r>
      <w:r>
        <w:rPr>
          <w:spacing w:val="44"/>
        </w:rPr>
        <w:t>  </w:t>
      </w:r>
      <w:r>
        <w:rPr/>
        <w:t>esenciales,</w:t>
      </w:r>
      <w:r>
        <w:rPr>
          <w:spacing w:val="45"/>
        </w:rPr>
        <w:t>  </w:t>
      </w:r>
      <w:r>
        <w:rPr/>
        <w:t>flavonoides</w:t>
      </w:r>
      <w:r>
        <w:rPr>
          <w:spacing w:val="45"/>
        </w:rPr>
        <w:t>  </w:t>
      </w:r>
      <w:r>
        <w:rPr/>
        <w:t>y</w:t>
      </w:r>
      <w:r>
        <w:rPr>
          <w:spacing w:val="46"/>
        </w:rPr>
        <w:t>  </w:t>
      </w:r>
      <w:r>
        <w:rPr>
          <w:spacing w:val="-2"/>
        </w:rPr>
        <w:t>terpenos,</w:t>
      </w:r>
    </w:p>
    <w:p>
      <w:pPr>
        <w:pStyle w:val="BodyText"/>
        <w:spacing w:after="0" w:line="360" w:lineRule="auto"/>
        <w:jc w:val="both"/>
        <w:sectPr>
          <w:pgSz w:w="11920" w:h="16840"/>
          <w:pgMar w:header="0" w:footer="1350" w:top="1640" w:bottom="1540" w:left="425" w:right="283"/>
        </w:sectPr>
      </w:pPr>
    </w:p>
    <w:p>
      <w:pPr>
        <w:pStyle w:val="BodyText"/>
        <w:spacing w:line="362" w:lineRule="auto" w:before="60"/>
        <w:ind w:left="1843" w:right="1412"/>
        <w:jc w:val="both"/>
      </w:pPr>
      <w:r>
        <w:rPr/>
        <w:t>responsables de sus propiedades funcionales y beneficios para la salud. (Palacios et al., 2023).</w:t>
      </w:r>
    </w:p>
    <w:p>
      <w:pPr>
        <w:pStyle w:val="Heading2"/>
        <w:spacing w:before="235"/>
      </w:pPr>
      <w:bookmarkStart w:name="_bookmark39" w:id="40"/>
      <w:bookmarkEnd w:id="40"/>
      <w:r>
        <w:rPr>
          <w:b w:val="0"/>
        </w:rPr>
      </w:r>
      <w:r>
        <w:rPr/>
        <w:t>Figura</w:t>
      </w:r>
      <w:r>
        <w:rPr>
          <w:spacing w:val="61"/>
        </w:rPr>
        <w:t> </w:t>
      </w:r>
      <w:r>
        <w:rPr>
          <w:spacing w:val="-10"/>
        </w:rPr>
        <w:t>3</w:t>
      </w:r>
    </w:p>
    <w:p>
      <w:pPr>
        <w:pStyle w:val="BodyText"/>
        <w:spacing w:before="104"/>
        <w:rPr>
          <w:b/>
        </w:rPr>
      </w:pPr>
    </w:p>
    <w:p>
      <w:pPr>
        <w:spacing w:before="0"/>
        <w:ind w:left="1843" w:right="0" w:firstLine="0"/>
        <w:jc w:val="left"/>
        <w:rPr>
          <w:i/>
          <w:sz w:val="24"/>
        </w:rPr>
      </w:pPr>
      <w:r>
        <w:rPr>
          <w:i/>
          <w:sz w:val="24"/>
        </w:rPr>
        <w:t>Cedrón</w:t>
      </w:r>
      <w:r>
        <w:rPr>
          <w:i/>
          <w:spacing w:val="-3"/>
          <w:sz w:val="24"/>
        </w:rPr>
        <w:t> </w:t>
      </w:r>
      <w:r>
        <w:rPr>
          <w:i/>
          <w:sz w:val="24"/>
        </w:rPr>
        <w:t>(Aloysia</w:t>
      </w:r>
      <w:r>
        <w:rPr>
          <w:i/>
          <w:spacing w:val="-3"/>
          <w:sz w:val="24"/>
        </w:rPr>
        <w:t> </w:t>
      </w:r>
      <w:r>
        <w:rPr>
          <w:i/>
          <w:sz w:val="24"/>
        </w:rPr>
        <w:t>citrodora</w:t>
      </w:r>
      <w:r>
        <w:rPr>
          <w:i/>
          <w:spacing w:val="-2"/>
          <w:sz w:val="24"/>
        </w:rPr>
        <w:t> Palau)</w:t>
      </w:r>
    </w:p>
    <w:p>
      <w:pPr>
        <w:pStyle w:val="BodyText"/>
        <w:spacing w:before="122"/>
        <w:rPr>
          <w:i/>
          <w:sz w:val="20"/>
        </w:rPr>
      </w:pPr>
      <w:r>
        <w:rPr>
          <w:i/>
          <w:sz w:val="20"/>
        </w:rPr>
        <w:drawing>
          <wp:anchor distT="0" distB="0" distL="0" distR="0" allowOverlap="1" layoutInCell="1" locked="0" behindDoc="1" simplePos="0" relativeHeight="487601152">
            <wp:simplePos x="0" y="0"/>
            <wp:positionH relativeFrom="page">
              <wp:posOffset>2208783</wp:posOffset>
            </wp:positionH>
            <wp:positionV relativeFrom="paragraph">
              <wp:posOffset>239027</wp:posOffset>
            </wp:positionV>
            <wp:extent cx="3528824" cy="1973579"/>
            <wp:effectExtent l="0" t="0" r="0" b="0"/>
            <wp:wrapTopAndBottom/>
            <wp:docPr id="39" name="Image 39"/>
            <wp:cNvGraphicFramePr>
              <a:graphicFrameLocks/>
            </wp:cNvGraphicFramePr>
            <a:graphic>
              <a:graphicData uri="http://schemas.openxmlformats.org/drawingml/2006/picture">
                <pic:pic>
                  <pic:nvPicPr>
                    <pic:cNvPr id="39" name="Image 39"/>
                    <pic:cNvPicPr/>
                  </pic:nvPicPr>
                  <pic:blipFill>
                    <a:blip r:embed="rId18" cstate="print"/>
                    <a:stretch>
                      <a:fillRect/>
                    </a:stretch>
                  </pic:blipFill>
                  <pic:spPr>
                    <a:xfrm>
                      <a:off x="0" y="0"/>
                      <a:ext cx="3528824" cy="1973579"/>
                    </a:xfrm>
                    <a:prstGeom prst="rect">
                      <a:avLst/>
                    </a:prstGeom>
                  </pic:spPr>
                </pic:pic>
              </a:graphicData>
            </a:graphic>
          </wp:anchor>
        </w:drawing>
      </w:r>
    </w:p>
    <w:p>
      <w:pPr>
        <w:pStyle w:val="BodyText"/>
        <w:spacing w:before="86"/>
        <w:rPr>
          <w:i/>
        </w:rPr>
      </w:pPr>
    </w:p>
    <w:p>
      <w:pPr>
        <w:spacing w:before="0"/>
        <w:ind w:left="1843" w:right="0" w:firstLine="0"/>
        <w:jc w:val="left"/>
        <w:rPr>
          <w:b/>
          <w:sz w:val="20"/>
        </w:rPr>
      </w:pPr>
      <w:r>
        <w:rPr>
          <w:i/>
          <w:sz w:val="20"/>
        </w:rPr>
        <w:t>Nota. </w:t>
      </w:r>
      <w:r>
        <w:rPr>
          <w:sz w:val="20"/>
        </w:rPr>
        <w:t>La</w:t>
      </w:r>
      <w:r>
        <w:rPr>
          <w:spacing w:val="-1"/>
          <w:sz w:val="20"/>
        </w:rPr>
        <w:t> </w:t>
      </w:r>
      <w:r>
        <w:rPr>
          <w:sz w:val="20"/>
        </w:rPr>
        <w:t>figura</w:t>
      </w:r>
      <w:r>
        <w:rPr>
          <w:spacing w:val="-5"/>
          <w:sz w:val="20"/>
        </w:rPr>
        <w:t> </w:t>
      </w:r>
      <w:r>
        <w:rPr>
          <w:sz w:val="20"/>
        </w:rPr>
        <w:t>muestra las</w:t>
      </w:r>
      <w:r>
        <w:rPr>
          <w:spacing w:val="-3"/>
          <w:sz w:val="20"/>
        </w:rPr>
        <w:t> </w:t>
      </w:r>
      <w:r>
        <w:rPr>
          <w:sz w:val="20"/>
        </w:rPr>
        <w:t>hojas</w:t>
      </w:r>
      <w:r>
        <w:rPr>
          <w:spacing w:val="-3"/>
          <w:sz w:val="20"/>
        </w:rPr>
        <w:t> </w:t>
      </w:r>
      <w:r>
        <w:rPr>
          <w:sz w:val="20"/>
        </w:rPr>
        <w:t>de cedrón.</w:t>
      </w:r>
      <w:r>
        <w:rPr>
          <w:spacing w:val="-3"/>
          <w:sz w:val="20"/>
        </w:rPr>
        <w:t> </w:t>
      </w:r>
      <w:r>
        <w:rPr>
          <w:sz w:val="20"/>
        </w:rPr>
        <w:t>Tomado</w:t>
      </w:r>
      <w:r>
        <w:rPr>
          <w:spacing w:val="-1"/>
          <w:sz w:val="20"/>
        </w:rPr>
        <w:t> </w:t>
      </w:r>
      <w:r>
        <w:rPr>
          <w:sz w:val="20"/>
        </w:rPr>
        <w:t>de</w:t>
      </w:r>
      <w:r>
        <w:rPr>
          <w:spacing w:val="4"/>
          <w:sz w:val="20"/>
        </w:rPr>
        <w:t> </w:t>
      </w:r>
      <w:r>
        <w:rPr>
          <w:sz w:val="20"/>
        </w:rPr>
        <w:t>(Guzmán</w:t>
      </w:r>
      <w:r>
        <w:rPr>
          <w:spacing w:val="-1"/>
          <w:sz w:val="20"/>
        </w:rPr>
        <w:t> </w:t>
      </w:r>
      <w:r>
        <w:rPr>
          <w:sz w:val="20"/>
        </w:rPr>
        <w:t>et</w:t>
      </w:r>
      <w:r>
        <w:rPr>
          <w:spacing w:val="-3"/>
          <w:sz w:val="20"/>
        </w:rPr>
        <w:t> </w:t>
      </w:r>
      <w:r>
        <w:rPr>
          <w:sz w:val="20"/>
        </w:rPr>
        <w:t>al.,</w:t>
      </w:r>
      <w:r>
        <w:rPr>
          <w:spacing w:val="2"/>
          <w:sz w:val="20"/>
        </w:rPr>
        <w:t> </w:t>
      </w:r>
      <w:r>
        <w:rPr>
          <w:spacing w:val="-2"/>
          <w:sz w:val="20"/>
        </w:rPr>
        <w:t>2024)</w:t>
      </w:r>
      <w:r>
        <w:rPr>
          <w:b/>
          <w:spacing w:val="-2"/>
          <w:sz w:val="20"/>
        </w:rPr>
        <w:t>.</w:t>
      </w:r>
    </w:p>
    <w:p>
      <w:pPr>
        <w:pStyle w:val="BodyText"/>
        <w:spacing w:before="123"/>
        <w:rPr>
          <w:b/>
          <w:sz w:val="20"/>
        </w:rPr>
      </w:pPr>
    </w:p>
    <w:p>
      <w:pPr>
        <w:pStyle w:val="Heading2"/>
        <w:numPr>
          <w:ilvl w:val="2"/>
          <w:numId w:val="35"/>
        </w:numPr>
        <w:tabs>
          <w:tab w:pos="2383" w:val="left" w:leader="none"/>
        </w:tabs>
        <w:spacing w:line="240" w:lineRule="auto" w:before="0" w:after="0"/>
        <w:ind w:left="2383" w:right="0" w:hanging="540"/>
        <w:jc w:val="left"/>
      </w:pPr>
      <w:bookmarkStart w:name="_bookmark40" w:id="41"/>
      <w:bookmarkEnd w:id="41"/>
      <w:r>
        <w:rPr>
          <w:b w:val="0"/>
        </w:rPr>
      </w:r>
      <w:r>
        <w:rPr/>
        <w:t>Antecedentes</w:t>
      </w:r>
      <w:r>
        <w:rPr>
          <w:spacing w:val="-5"/>
        </w:rPr>
        <w:t> </w:t>
      </w:r>
      <w:r>
        <w:rPr/>
        <w:t>de</w:t>
      </w:r>
      <w:r>
        <w:rPr>
          <w:spacing w:val="-1"/>
        </w:rPr>
        <w:t> </w:t>
      </w:r>
      <w:r>
        <w:rPr/>
        <w:t>las</w:t>
      </w:r>
      <w:r>
        <w:rPr>
          <w:spacing w:val="-5"/>
        </w:rPr>
        <w:t> </w:t>
      </w:r>
      <w:r>
        <w:rPr/>
        <w:t>hojas</w:t>
      </w:r>
      <w:r>
        <w:rPr>
          <w:spacing w:val="-4"/>
        </w:rPr>
        <w:t> </w:t>
      </w:r>
      <w:r>
        <w:rPr/>
        <w:t>de</w:t>
      </w:r>
      <w:r>
        <w:rPr>
          <w:spacing w:val="-1"/>
        </w:rPr>
        <w:t> </w:t>
      </w:r>
      <w:r>
        <w:rPr>
          <w:spacing w:val="-2"/>
        </w:rPr>
        <w:t>cedrón</w:t>
      </w:r>
    </w:p>
    <w:p>
      <w:pPr>
        <w:pStyle w:val="BodyText"/>
        <w:spacing w:before="104"/>
        <w:rPr>
          <w:b/>
        </w:rPr>
      </w:pPr>
    </w:p>
    <w:p>
      <w:pPr>
        <w:pStyle w:val="BodyText"/>
        <w:spacing w:line="360" w:lineRule="auto"/>
        <w:ind w:left="1843" w:right="1413"/>
        <w:jc w:val="both"/>
      </w:pPr>
      <w:r>
        <w:rPr/>
        <w:t>Las</w:t>
      </w:r>
      <w:r>
        <w:rPr>
          <w:spacing w:val="-12"/>
        </w:rPr>
        <w:t> </w:t>
      </w:r>
      <w:r>
        <w:rPr/>
        <w:t>hojas</w:t>
      </w:r>
      <w:r>
        <w:rPr>
          <w:spacing w:val="-12"/>
        </w:rPr>
        <w:t> </w:t>
      </w:r>
      <w:r>
        <w:rPr/>
        <w:t>de</w:t>
      </w:r>
      <w:r>
        <w:rPr>
          <w:spacing w:val="-9"/>
        </w:rPr>
        <w:t> </w:t>
      </w:r>
      <w:r>
        <w:rPr/>
        <w:t>cedrón</w:t>
      </w:r>
      <w:r>
        <w:rPr>
          <w:spacing w:val="-10"/>
        </w:rPr>
        <w:t> </w:t>
      </w:r>
      <w:r>
        <w:rPr/>
        <w:t>(</w:t>
      </w:r>
      <w:r>
        <w:rPr>
          <w:i/>
        </w:rPr>
        <w:t>Aloysia</w:t>
      </w:r>
      <w:r>
        <w:rPr>
          <w:i/>
          <w:spacing w:val="-14"/>
        </w:rPr>
        <w:t> </w:t>
      </w:r>
      <w:r>
        <w:rPr>
          <w:i/>
        </w:rPr>
        <w:t>citrodora</w:t>
      </w:r>
      <w:r>
        <w:rPr>
          <w:i/>
          <w:spacing w:val="-8"/>
        </w:rPr>
        <w:t> </w:t>
      </w:r>
      <w:r>
        <w:rPr/>
        <w:t>Palau),</w:t>
      </w:r>
      <w:r>
        <w:rPr>
          <w:spacing w:val="-10"/>
        </w:rPr>
        <w:t> </w:t>
      </w:r>
      <w:r>
        <w:rPr/>
        <w:t>ambién</w:t>
      </w:r>
      <w:r>
        <w:rPr>
          <w:spacing w:val="-9"/>
        </w:rPr>
        <w:t> </w:t>
      </w:r>
      <w:r>
        <w:rPr/>
        <w:t>conocidas</w:t>
      </w:r>
      <w:r>
        <w:rPr>
          <w:spacing w:val="-12"/>
        </w:rPr>
        <w:t> </w:t>
      </w:r>
      <w:r>
        <w:rPr/>
        <w:t>como</w:t>
      </w:r>
      <w:r>
        <w:rPr>
          <w:spacing w:val="-10"/>
        </w:rPr>
        <w:t> </w:t>
      </w:r>
      <w:r>
        <w:rPr/>
        <w:t>hierba</w:t>
      </w:r>
      <w:r>
        <w:rPr>
          <w:spacing w:val="-9"/>
        </w:rPr>
        <w:t> </w:t>
      </w:r>
      <w:r>
        <w:rPr/>
        <w:t>luisa o verbena de limón, provienen de una planta originaria de zonas subtropicales de América del Sur, especialmente de países como Argentina, Chile y Perú. Tradicionalmente, estas hojas han sido utilizadas en la medicina popular y la fitoterapia por</w:t>
      </w:r>
      <w:r>
        <w:rPr>
          <w:spacing w:val="-1"/>
        </w:rPr>
        <w:t> </w:t>
      </w:r>
      <w:r>
        <w:rPr/>
        <w:t>sus</w:t>
      </w:r>
      <w:r>
        <w:rPr>
          <w:spacing w:val="-3"/>
        </w:rPr>
        <w:t> </w:t>
      </w:r>
      <w:r>
        <w:rPr/>
        <w:t>efectos</w:t>
      </w:r>
      <w:r>
        <w:rPr>
          <w:spacing w:val="-3"/>
        </w:rPr>
        <w:t> </w:t>
      </w:r>
      <w:r>
        <w:rPr/>
        <w:t>digestivos,</w:t>
      </w:r>
      <w:r>
        <w:rPr>
          <w:spacing w:val="-1"/>
        </w:rPr>
        <w:t> </w:t>
      </w:r>
      <w:r>
        <w:rPr/>
        <w:t>su</w:t>
      </w:r>
      <w:r>
        <w:rPr>
          <w:spacing w:val="-1"/>
        </w:rPr>
        <w:t> </w:t>
      </w:r>
      <w:r>
        <w:rPr/>
        <w:t>acción</w:t>
      </w:r>
      <w:r>
        <w:rPr>
          <w:spacing w:val="-1"/>
        </w:rPr>
        <w:t> </w:t>
      </w:r>
      <w:r>
        <w:rPr/>
        <w:t>relajante y</w:t>
      </w:r>
      <w:r>
        <w:rPr>
          <w:spacing w:val="-1"/>
        </w:rPr>
        <w:t> </w:t>
      </w:r>
      <w:r>
        <w:rPr/>
        <w:t>su</w:t>
      </w:r>
      <w:r>
        <w:rPr>
          <w:spacing w:val="-1"/>
        </w:rPr>
        <w:t> </w:t>
      </w:r>
      <w:r>
        <w:rPr/>
        <w:t>aroma característico. Diversos estudios han reportado la presencia de compuestos bioactivos como aceites esenciales, flavonoides y compuestos fenólicos, los cuales están asociados a</w:t>
      </w:r>
      <w:r>
        <w:rPr>
          <w:spacing w:val="-4"/>
        </w:rPr>
        <w:t> </w:t>
      </w:r>
      <w:r>
        <w:rPr/>
        <w:t>propiedades</w:t>
      </w:r>
      <w:r>
        <w:rPr>
          <w:spacing w:val="-11"/>
        </w:rPr>
        <w:t> </w:t>
      </w:r>
      <w:r>
        <w:rPr/>
        <w:t>antioxidantes</w:t>
      </w:r>
      <w:r>
        <w:rPr>
          <w:spacing w:val="-7"/>
        </w:rPr>
        <w:t> </w:t>
      </w:r>
      <w:r>
        <w:rPr/>
        <w:t>y</w:t>
      </w:r>
      <w:r>
        <w:rPr>
          <w:spacing w:val="-6"/>
        </w:rPr>
        <w:t> </w:t>
      </w:r>
      <w:r>
        <w:rPr/>
        <w:t>posibles</w:t>
      </w:r>
      <w:r>
        <w:rPr>
          <w:spacing w:val="-7"/>
        </w:rPr>
        <w:t> </w:t>
      </w:r>
      <w:r>
        <w:rPr/>
        <w:t>beneficios</w:t>
      </w:r>
      <w:r>
        <w:rPr>
          <w:spacing w:val="-11"/>
        </w:rPr>
        <w:t> </w:t>
      </w:r>
      <w:r>
        <w:rPr/>
        <w:t>para</w:t>
      </w:r>
      <w:r>
        <w:rPr>
          <w:spacing w:val="-8"/>
        </w:rPr>
        <w:t> </w:t>
      </w:r>
      <w:r>
        <w:rPr/>
        <w:t>la</w:t>
      </w:r>
      <w:r>
        <w:rPr>
          <w:spacing w:val="-8"/>
        </w:rPr>
        <w:t> </w:t>
      </w:r>
      <w:r>
        <w:rPr/>
        <w:t>salud.</w:t>
      </w:r>
      <w:r>
        <w:rPr>
          <w:spacing w:val="-10"/>
        </w:rPr>
        <w:t> </w:t>
      </w:r>
      <w:r>
        <w:rPr/>
        <w:t>En</w:t>
      </w:r>
      <w:r>
        <w:rPr>
          <w:spacing w:val="-9"/>
        </w:rPr>
        <w:t> </w:t>
      </w:r>
      <w:r>
        <w:rPr/>
        <w:t>la</w:t>
      </w:r>
      <w:r>
        <w:rPr>
          <w:spacing w:val="-8"/>
        </w:rPr>
        <w:t> </w:t>
      </w:r>
      <w:r>
        <w:rPr/>
        <w:t>actualidad,</w:t>
      </w:r>
      <w:r>
        <w:rPr>
          <w:spacing w:val="-10"/>
        </w:rPr>
        <w:t> </w:t>
      </w:r>
      <w:r>
        <w:rPr/>
        <w:t>su estudio se ha enfocado en la caracterización química, técnicas de cultivo y su aplicación</w:t>
      </w:r>
      <w:r>
        <w:rPr>
          <w:spacing w:val="-17"/>
        </w:rPr>
        <w:t> </w:t>
      </w:r>
      <w:r>
        <w:rPr/>
        <w:t>en</w:t>
      </w:r>
      <w:r>
        <w:rPr>
          <w:spacing w:val="-15"/>
        </w:rPr>
        <w:t> </w:t>
      </w:r>
      <w:r>
        <w:rPr/>
        <w:t>el</w:t>
      </w:r>
      <w:r>
        <w:rPr>
          <w:spacing w:val="-12"/>
        </w:rPr>
        <w:t> </w:t>
      </w:r>
      <w:r>
        <w:rPr/>
        <w:t>desarrollo</w:t>
      </w:r>
      <w:r>
        <w:rPr>
          <w:spacing w:val="-13"/>
        </w:rPr>
        <w:t> </w:t>
      </w:r>
      <w:r>
        <w:rPr/>
        <w:t>de</w:t>
      </w:r>
      <w:r>
        <w:rPr>
          <w:spacing w:val="-13"/>
        </w:rPr>
        <w:t> </w:t>
      </w:r>
      <w:r>
        <w:rPr/>
        <w:t>productos</w:t>
      </w:r>
      <w:r>
        <w:rPr>
          <w:spacing w:val="-15"/>
        </w:rPr>
        <w:t> </w:t>
      </w:r>
      <w:r>
        <w:rPr/>
        <w:t>funcionales</w:t>
      </w:r>
      <w:r>
        <w:rPr>
          <w:spacing w:val="-15"/>
        </w:rPr>
        <w:t> </w:t>
      </w:r>
      <w:r>
        <w:rPr/>
        <w:t>y</w:t>
      </w:r>
      <w:r>
        <w:rPr>
          <w:spacing w:val="-13"/>
        </w:rPr>
        <w:t> </w:t>
      </w:r>
      <w:r>
        <w:rPr/>
        <w:t>terapéuticos</w:t>
      </w:r>
      <w:r>
        <w:rPr>
          <w:spacing w:val="-6"/>
        </w:rPr>
        <w:t> </w:t>
      </w:r>
      <w:r>
        <w:rPr/>
        <w:t>(Marcelo,</w:t>
      </w:r>
      <w:r>
        <w:rPr>
          <w:spacing w:val="-13"/>
        </w:rPr>
        <w:t> </w:t>
      </w:r>
      <w:r>
        <w:rPr>
          <w:spacing w:val="-2"/>
        </w:rPr>
        <w:t>2020).</w:t>
      </w:r>
    </w:p>
    <w:p>
      <w:pPr>
        <w:pStyle w:val="BodyText"/>
        <w:spacing w:before="5"/>
      </w:pPr>
    </w:p>
    <w:p>
      <w:pPr>
        <w:pStyle w:val="BodyText"/>
        <w:spacing w:line="360" w:lineRule="auto"/>
        <w:ind w:left="1843" w:right="1413"/>
        <w:jc w:val="both"/>
      </w:pPr>
      <w:r>
        <w:rPr/>
        <w:t>Las hojas de melisa (</w:t>
      </w:r>
      <w:r>
        <w:rPr>
          <w:i/>
        </w:rPr>
        <w:t>Aloysia citrodora </w:t>
      </w:r>
      <w:r>
        <w:rPr/>
        <w:t>Palau) Se trata de una planta aromática reconocida por su distintivo aroma cítrico, la cual ha sido empleada tradicionalmente en la preparación de infusiones y en la elaboración de productos de</w:t>
      </w:r>
      <w:r>
        <w:rPr>
          <w:spacing w:val="-9"/>
        </w:rPr>
        <w:t> </w:t>
      </w:r>
      <w:r>
        <w:rPr/>
        <w:t>origen</w:t>
      </w:r>
      <w:r>
        <w:rPr>
          <w:spacing w:val="-10"/>
        </w:rPr>
        <w:t> </w:t>
      </w:r>
      <w:r>
        <w:rPr/>
        <w:t>natural.</w:t>
      </w:r>
      <w:r>
        <w:rPr>
          <w:spacing w:val="-10"/>
        </w:rPr>
        <w:t> </w:t>
      </w:r>
      <w:r>
        <w:rPr/>
        <w:t>Esta</w:t>
      </w:r>
      <w:r>
        <w:rPr>
          <w:spacing w:val="-9"/>
        </w:rPr>
        <w:t> </w:t>
      </w:r>
      <w:r>
        <w:rPr/>
        <w:t>especie,</w:t>
      </w:r>
      <w:r>
        <w:rPr>
          <w:spacing w:val="-10"/>
        </w:rPr>
        <w:t> </w:t>
      </w:r>
      <w:r>
        <w:rPr/>
        <w:t>originaria</w:t>
      </w:r>
      <w:r>
        <w:rPr>
          <w:spacing w:val="-13"/>
        </w:rPr>
        <w:t> </w:t>
      </w:r>
      <w:r>
        <w:rPr/>
        <w:t>de</w:t>
      </w:r>
      <w:r>
        <w:rPr>
          <w:spacing w:val="-9"/>
        </w:rPr>
        <w:t> </w:t>
      </w:r>
      <w:r>
        <w:rPr/>
        <w:t>regiones</w:t>
      </w:r>
      <w:r>
        <w:rPr>
          <w:spacing w:val="-12"/>
        </w:rPr>
        <w:t> </w:t>
      </w:r>
      <w:r>
        <w:rPr/>
        <w:t>subtropicales</w:t>
      </w:r>
      <w:r>
        <w:rPr>
          <w:spacing w:val="-12"/>
        </w:rPr>
        <w:t> </w:t>
      </w:r>
      <w:r>
        <w:rPr/>
        <w:t>de</w:t>
      </w:r>
      <w:r>
        <w:rPr>
          <w:spacing w:val="-1"/>
        </w:rPr>
        <w:t> </w:t>
      </w:r>
      <w:r>
        <w:rPr/>
        <w:t>Sudamérica, presenta</w:t>
      </w:r>
      <w:r>
        <w:rPr>
          <w:spacing w:val="34"/>
        </w:rPr>
        <w:t> </w:t>
      </w:r>
      <w:r>
        <w:rPr/>
        <w:t>una</w:t>
      </w:r>
      <w:r>
        <w:rPr>
          <w:spacing w:val="29"/>
        </w:rPr>
        <w:t> </w:t>
      </w:r>
      <w:r>
        <w:rPr/>
        <w:t>composición</w:t>
      </w:r>
      <w:r>
        <w:rPr>
          <w:spacing w:val="33"/>
        </w:rPr>
        <w:t> </w:t>
      </w:r>
      <w:r>
        <w:rPr/>
        <w:t>fitoquímica</w:t>
      </w:r>
      <w:r>
        <w:rPr>
          <w:spacing w:val="34"/>
        </w:rPr>
        <w:t> </w:t>
      </w:r>
      <w:r>
        <w:rPr/>
        <w:t>variada</w:t>
      </w:r>
      <w:r>
        <w:rPr>
          <w:spacing w:val="34"/>
        </w:rPr>
        <w:t> </w:t>
      </w:r>
      <w:r>
        <w:rPr/>
        <w:t>caracterizada</w:t>
      </w:r>
      <w:r>
        <w:rPr>
          <w:spacing w:val="35"/>
        </w:rPr>
        <w:t> </w:t>
      </w:r>
      <w:r>
        <w:rPr/>
        <w:t>por</w:t>
      </w:r>
      <w:r>
        <w:rPr>
          <w:spacing w:val="32"/>
        </w:rPr>
        <w:t> </w:t>
      </w:r>
      <w:r>
        <w:rPr/>
        <w:t>la</w:t>
      </w:r>
      <w:r>
        <w:rPr>
          <w:spacing w:val="34"/>
        </w:rPr>
        <w:t> </w:t>
      </w:r>
      <w:r>
        <w:rPr/>
        <w:t>presencia</w:t>
      </w:r>
      <w:r>
        <w:rPr>
          <w:spacing w:val="35"/>
        </w:rPr>
        <w:t> </w:t>
      </w:r>
      <w:r>
        <w:rPr>
          <w:spacing w:val="-5"/>
        </w:rPr>
        <w:t>de</w:t>
      </w:r>
    </w:p>
    <w:p>
      <w:pPr>
        <w:pStyle w:val="BodyText"/>
        <w:spacing w:after="0" w:line="360" w:lineRule="auto"/>
        <w:jc w:val="both"/>
        <w:sectPr>
          <w:pgSz w:w="11920" w:h="16840"/>
          <w:pgMar w:header="0" w:footer="1350" w:top="1640" w:bottom="1540" w:left="425" w:right="283"/>
        </w:sectPr>
      </w:pPr>
    </w:p>
    <w:p>
      <w:pPr>
        <w:pStyle w:val="BodyText"/>
        <w:spacing w:line="360" w:lineRule="auto" w:before="60"/>
        <w:ind w:left="1843" w:right="1417"/>
        <w:jc w:val="both"/>
      </w:pPr>
      <w:r>
        <w:rPr/>
        <w:t>diversos metabolitos secundarios. Entre sus principales compuestos destacan aceites esenciales como el citral, el geraniol y el neral, además de flavonoides y otros compuestos fenólicos. La presencia de estos componentes se asocia con propiedades</w:t>
      </w:r>
      <w:r>
        <w:rPr>
          <w:spacing w:val="-15"/>
        </w:rPr>
        <w:t> </w:t>
      </w:r>
      <w:r>
        <w:rPr/>
        <w:t>antioxidantes</w:t>
      </w:r>
      <w:r>
        <w:rPr>
          <w:spacing w:val="-14"/>
        </w:rPr>
        <w:t> </w:t>
      </w:r>
      <w:r>
        <w:rPr/>
        <w:t>y</w:t>
      </w:r>
      <w:r>
        <w:rPr>
          <w:spacing w:val="-14"/>
        </w:rPr>
        <w:t> </w:t>
      </w:r>
      <w:r>
        <w:rPr/>
        <w:t>antiinflamatorias,</w:t>
      </w:r>
      <w:r>
        <w:rPr>
          <w:spacing w:val="-11"/>
        </w:rPr>
        <w:t> </w:t>
      </w:r>
      <w:r>
        <w:rPr/>
        <w:t>así</w:t>
      </w:r>
      <w:r>
        <w:rPr>
          <w:spacing w:val="-14"/>
        </w:rPr>
        <w:t> </w:t>
      </w:r>
      <w:r>
        <w:rPr/>
        <w:t>como</w:t>
      </w:r>
      <w:r>
        <w:rPr>
          <w:spacing w:val="-15"/>
        </w:rPr>
        <w:t> </w:t>
      </w:r>
      <w:r>
        <w:rPr/>
        <w:t>con</w:t>
      </w:r>
      <w:r>
        <w:rPr>
          <w:spacing w:val="-15"/>
        </w:rPr>
        <w:t> </w:t>
      </w:r>
      <w:r>
        <w:rPr/>
        <w:t>efectos</w:t>
      </w:r>
      <w:r>
        <w:rPr>
          <w:spacing w:val="-13"/>
        </w:rPr>
        <w:t> </w:t>
      </w:r>
      <w:r>
        <w:rPr/>
        <w:t>potencialmente beneficiosos</w:t>
      </w:r>
      <w:r>
        <w:rPr>
          <w:spacing w:val="-7"/>
        </w:rPr>
        <w:t> </w:t>
      </w:r>
      <w:r>
        <w:rPr/>
        <w:t>sobre</w:t>
      </w:r>
      <w:r>
        <w:rPr>
          <w:spacing w:val="-4"/>
        </w:rPr>
        <w:t> </w:t>
      </w:r>
      <w:r>
        <w:rPr/>
        <w:t>los</w:t>
      </w:r>
      <w:r>
        <w:rPr>
          <w:spacing w:val="-7"/>
        </w:rPr>
        <w:t> </w:t>
      </w:r>
      <w:r>
        <w:rPr/>
        <w:t>sistemas</w:t>
      </w:r>
      <w:r>
        <w:rPr>
          <w:spacing w:val="-7"/>
        </w:rPr>
        <w:t> </w:t>
      </w:r>
      <w:r>
        <w:rPr/>
        <w:t>digestivo</w:t>
      </w:r>
      <w:r>
        <w:rPr>
          <w:spacing w:val="-9"/>
        </w:rPr>
        <w:t> </w:t>
      </w:r>
      <w:r>
        <w:rPr/>
        <w:t>y</w:t>
      </w:r>
      <w:r>
        <w:rPr>
          <w:spacing w:val="-6"/>
        </w:rPr>
        <w:t> </w:t>
      </w:r>
      <w:r>
        <w:rPr/>
        <w:t>nervioso.</w:t>
      </w:r>
      <w:r>
        <w:rPr>
          <w:spacing w:val="-6"/>
        </w:rPr>
        <w:t> </w:t>
      </w:r>
      <w:r>
        <w:rPr/>
        <w:t>En</w:t>
      </w:r>
      <w:r>
        <w:rPr>
          <w:spacing w:val="-6"/>
        </w:rPr>
        <w:t> </w:t>
      </w:r>
      <w:r>
        <w:rPr/>
        <w:t>este</w:t>
      </w:r>
      <w:r>
        <w:rPr>
          <w:spacing w:val="-4"/>
        </w:rPr>
        <w:t> </w:t>
      </w:r>
      <w:r>
        <w:rPr/>
        <w:t>sentido,</w:t>
      </w:r>
      <w:r>
        <w:rPr>
          <w:spacing w:val="-6"/>
        </w:rPr>
        <w:t> </w:t>
      </w:r>
      <w:r>
        <w:rPr/>
        <w:t>su</w:t>
      </w:r>
      <w:r>
        <w:rPr>
          <w:spacing w:val="-6"/>
        </w:rPr>
        <w:t> </w:t>
      </w:r>
      <w:r>
        <w:rPr/>
        <w:t>utilización se ha extendido hacia el desarrollo de productos nutracéuticos, cosméticos y aplicaciones terapéuticas, lo que respalda su importancia tanto en el ámbito de la salud natural como</w:t>
      </w:r>
      <w:r>
        <w:rPr>
          <w:spacing w:val="-1"/>
        </w:rPr>
        <w:t> </w:t>
      </w:r>
      <w:r>
        <w:rPr/>
        <w:t>en sistemas de producción agrícola con enfoque especializado. (Jassoy et al., 2019).</w:t>
      </w:r>
    </w:p>
    <w:p>
      <w:pPr>
        <w:pStyle w:val="Heading2"/>
        <w:numPr>
          <w:ilvl w:val="2"/>
          <w:numId w:val="35"/>
        </w:numPr>
        <w:tabs>
          <w:tab w:pos="2378" w:val="left" w:leader="none"/>
        </w:tabs>
        <w:spacing w:line="240" w:lineRule="auto" w:before="243" w:after="0"/>
        <w:ind w:left="2378" w:right="0" w:hanging="535"/>
        <w:jc w:val="left"/>
      </w:pPr>
      <w:r>
        <w:rPr/>
        <w:t>Taxonomía</w:t>
      </w:r>
      <w:r>
        <w:rPr>
          <w:spacing w:val="-7"/>
        </w:rPr>
        <w:t> </w:t>
      </w:r>
      <w:r>
        <w:rPr/>
        <w:t>de</w:t>
      </w:r>
      <w:r>
        <w:rPr>
          <w:spacing w:val="-6"/>
        </w:rPr>
        <w:t> </w:t>
      </w:r>
      <w:r>
        <w:rPr/>
        <w:t>las</w:t>
      </w:r>
      <w:r>
        <w:rPr>
          <w:spacing w:val="-9"/>
        </w:rPr>
        <w:t> </w:t>
      </w:r>
      <w:r>
        <w:rPr/>
        <w:t>hojas</w:t>
      </w:r>
      <w:r>
        <w:rPr>
          <w:spacing w:val="-9"/>
        </w:rPr>
        <w:t> </w:t>
      </w:r>
      <w:r>
        <w:rPr/>
        <w:t>de</w:t>
      </w:r>
      <w:r>
        <w:rPr>
          <w:spacing w:val="-5"/>
        </w:rPr>
        <w:t> </w:t>
      </w:r>
      <w:r>
        <w:rPr>
          <w:spacing w:val="-2"/>
        </w:rPr>
        <w:t>cedrón</w:t>
      </w:r>
    </w:p>
    <w:p>
      <w:pPr>
        <w:pStyle w:val="BodyText"/>
        <w:spacing w:before="100"/>
        <w:rPr>
          <w:b/>
        </w:rPr>
      </w:pPr>
    </w:p>
    <w:p>
      <w:pPr>
        <w:spacing w:before="1"/>
        <w:ind w:left="1843" w:right="0" w:firstLine="0"/>
        <w:jc w:val="both"/>
        <w:rPr>
          <w:b/>
          <w:sz w:val="24"/>
        </w:rPr>
      </w:pPr>
      <w:bookmarkStart w:name="_bookmark41" w:id="42"/>
      <w:bookmarkEnd w:id="42"/>
      <w:r>
        <w:rPr/>
      </w:r>
      <w:r>
        <w:rPr>
          <w:b/>
          <w:sz w:val="24"/>
        </w:rPr>
        <w:t>Tabla</w:t>
      </w:r>
      <w:r>
        <w:rPr>
          <w:b/>
          <w:spacing w:val="-3"/>
          <w:sz w:val="24"/>
        </w:rPr>
        <w:t> </w:t>
      </w:r>
      <w:r>
        <w:rPr>
          <w:b/>
          <w:spacing w:val="-10"/>
          <w:sz w:val="24"/>
        </w:rPr>
        <w:t>6</w:t>
      </w:r>
    </w:p>
    <w:p>
      <w:pPr>
        <w:pStyle w:val="BodyText"/>
        <w:spacing w:before="103"/>
        <w:rPr>
          <w:b/>
        </w:rPr>
      </w:pPr>
    </w:p>
    <w:p>
      <w:pPr>
        <w:spacing w:before="1"/>
        <w:ind w:left="1843" w:right="0" w:firstLine="0"/>
        <w:jc w:val="both"/>
        <w:rPr>
          <w:i/>
          <w:sz w:val="24"/>
        </w:rPr>
      </w:pPr>
      <w:r>
        <w:rPr>
          <w:i/>
          <w:sz w:val="24"/>
        </w:rPr>
        <w:t>Descripción</w:t>
      </w:r>
      <w:r>
        <w:rPr>
          <w:i/>
          <w:spacing w:val="-1"/>
          <w:sz w:val="24"/>
        </w:rPr>
        <w:t> </w:t>
      </w:r>
      <w:r>
        <w:rPr>
          <w:i/>
          <w:sz w:val="24"/>
        </w:rPr>
        <w:t>taxonómica</w:t>
      </w:r>
      <w:r>
        <w:rPr>
          <w:i/>
          <w:spacing w:val="-1"/>
          <w:sz w:val="24"/>
        </w:rPr>
        <w:t> </w:t>
      </w:r>
      <w:r>
        <w:rPr>
          <w:i/>
          <w:sz w:val="24"/>
        </w:rPr>
        <w:t>de</w:t>
      </w:r>
      <w:r>
        <w:rPr>
          <w:i/>
          <w:spacing w:val="-3"/>
          <w:sz w:val="24"/>
        </w:rPr>
        <w:t> </w:t>
      </w:r>
      <w:r>
        <w:rPr>
          <w:i/>
          <w:sz w:val="24"/>
        </w:rPr>
        <w:t>las</w:t>
      </w:r>
      <w:r>
        <w:rPr>
          <w:i/>
          <w:spacing w:val="-2"/>
          <w:sz w:val="24"/>
        </w:rPr>
        <w:t> </w:t>
      </w:r>
      <w:r>
        <w:rPr>
          <w:i/>
          <w:sz w:val="24"/>
        </w:rPr>
        <w:t>hojas</w:t>
      </w:r>
      <w:r>
        <w:rPr>
          <w:i/>
          <w:spacing w:val="-3"/>
          <w:sz w:val="24"/>
        </w:rPr>
        <w:t> </w:t>
      </w:r>
      <w:r>
        <w:rPr>
          <w:i/>
          <w:sz w:val="24"/>
        </w:rPr>
        <w:t>de</w:t>
      </w:r>
      <w:r>
        <w:rPr>
          <w:i/>
          <w:spacing w:val="1"/>
          <w:sz w:val="24"/>
        </w:rPr>
        <w:t> </w:t>
      </w:r>
      <w:r>
        <w:rPr>
          <w:i/>
          <w:spacing w:val="-2"/>
          <w:sz w:val="24"/>
        </w:rPr>
        <w:t>cedrón</w:t>
      </w:r>
    </w:p>
    <w:p>
      <w:pPr>
        <w:pStyle w:val="BodyText"/>
        <w:spacing w:before="8"/>
        <w:rPr>
          <w:i/>
          <w:sz w:val="9"/>
        </w:rPr>
      </w:pPr>
      <w:r>
        <w:rPr>
          <w:i/>
          <w:sz w:val="9"/>
        </w:rPr>
        <mc:AlternateContent>
          <mc:Choice Requires="wps">
            <w:drawing>
              <wp:anchor distT="0" distB="0" distL="0" distR="0" allowOverlap="1" layoutInCell="1" locked="0" behindDoc="1" simplePos="0" relativeHeight="487601664">
                <wp:simplePos x="0" y="0"/>
                <wp:positionH relativeFrom="page">
                  <wp:posOffset>1442974</wp:posOffset>
                </wp:positionH>
                <wp:positionV relativeFrom="paragraph">
                  <wp:posOffset>86266</wp:posOffset>
                </wp:positionV>
                <wp:extent cx="5038725" cy="508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5038725" cy="5080"/>
                        </a:xfrm>
                        <a:custGeom>
                          <a:avLst/>
                          <a:gdLst/>
                          <a:ahLst/>
                          <a:cxnLst/>
                          <a:rect l="l" t="t" r="r" b="b"/>
                          <a:pathLst>
                            <a:path w="5038725" h="5080">
                              <a:moveTo>
                                <a:pt x="2518029" y="0"/>
                              </a:moveTo>
                              <a:lnTo>
                                <a:pt x="0" y="0"/>
                              </a:lnTo>
                              <a:lnTo>
                                <a:pt x="0" y="5067"/>
                              </a:lnTo>
                              <a:lnTo>
                                <a:pt x="2518029" y="5067"/>
                              </a:lnTo>
                              <a:lnTo>
                                <a:pt x="2518029" y="0"/>
                              </a:lnTo>
                              <a:close/>
                            </a:path>
                            <a:path w="5038725" h="5080">
                              <a:moveTo>
                                <a:pt x="5038471" y="0"/>
                              </a:moveTo>
                              <a:lnTo>
                                <a:pt x="2523236" y="0"/>
                              </a:lnTo>
                              <a:lnTo>
                                <a:pt x="2518156" y="0"/>
                              </a:lnTo>
                              <a:lnTo>
                                <a:pt x="2518156" y="5067"/>
                              </a:lnTo>
                              <a:lnTo>
                                <a:pt x="2523236" y="5067"/>
                              </a:lnTo>
                              <a:lnTo>
                                <a:pt x="5038471" y="5067"/>
                              </a:lnTo>
                              <a:lnTo>
                                <a:pt x="50384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620003pt;margin-top:6.792657pt;width:396.75pt;height:.4pt;mso-position-horizontal-relative:page;mso-position-vertical-relative:paragraph;z-index:-15714816;mso-wrap-distance-left:0;mso-wrap-distance-right:0" id="docshape32" coordorigin="2272,136" coordsize="7935,8" path="m6238,136l2272,136,2272,144,6238,144,6238,136xm10207,136l6246,136,6238,136,6238,144,6246,144,10207,144,10207,136xe" filled="true" fillcolor="#000000" stroked="false">
                <v:path arrowok="t"/>
                <v:fill type="solid"/>
                <w10:wrap type="topAndBottom"/>
              </v:shape>
            </w:pict>
          </mc:Fallback>
        </mc:AlternateContent>
      </w:r>
    </w:p>
    <w:p>
      <w:pPr>
        <w:tabs>
          <w:tab w:pos="5920" w:val="left" w:leader="none"/>
        </w:tabs>
        <w:spacing w:before="243"/>
        <w:ind w:left="1988" w:right="0" w:firstLine="0"/>
        <w:jc w:val="left"/>
        <w:rPr>
          <w:b/>
          <w:sz w:val="22"/>
        </w:rPr>
      </w:pPr>
      <w:r>
        <w:rPr>
          <w:b/>
          <w:sz w:val="22"/>
        </w:rPr>
        <w:t>Categoría</w:t>
      </w:r>
      <w:r>
        <w:rPr>
          <w:b/>
          <w:spacing w:val="-3"/>
          <w:sz w:val="22"/>
        </w:rPr>
        <w:t> </w:t>
      </w:r>
      <w:r>
        <w:rPr>
          <w:b/>
          <w:spacing w:val="-2"/>
          <w:sz w:val="22"/>
        </w:rPr>
        <w:t>Taxonómica</w:t>
      </w:r>
      <w:r>
        <w:rPr>
          <w:b/>
          <w:sz w:val="22"/>
        </w:rPr>
        <w:tab/>
      </w:r>
      <w:r>
        <w:rPr>
          <w:b/>
          <w:spacing w:val="-2"/>
          <w:sz w:val="22"/>
        </w:rPr>
        <w:t>Clasificación</w:t>
      </w:r>
    </w:p>
    <w:p>
      <w:pPr>
        <w:pStyle w:val="BodyText"/>
        <w:spacing w:before="1"/>
        <w:rPr>
          <w:b/>
          <w:sz w:val="9"/>
        </w:rPr>
      </w:pPr>
      <w:r>
        <w:rPr>
          <w:b/>
          <w:sz w:val="9"/>
        </w:rPr>
        <mc:AlternateContent>
          <mc:Choice Requires="wps">
            <w:drawing>
              <wp:anchor distT="0" distB="0" distL="0" distR="0" allowOverlap="1" layoutInCell="1" locked="0" behindDoc="1" simplePos="0" relativeHeight="487602176">
                <wp:simplePos x="0" y="0"/>
                <wp:positionH relativeFrom="page">
                  <wp:posOffset>1442974</wp:posOffset>
                </wp:positionH>
                <wp:positionV relativeFrom="paragraph">
                  <wp:posOffset>81687</wp:posOffset>
                </wp:positionV>
                <wp:extent cx="5038725" cy="508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5038725" cy="5080"/>
                        </a:xfrm>
                        <a:custGeom>
                          <a:avLst/>
                          <a:gdLst/>
                          <a:ahLst/>
                          <a:cxnLst/>
                          <a:rect l="l" t="t" r="r" b="b"/>
                          <a:pathLst>
                            <a:path w="5038725" h="5080">
                              <a:moveTo>
                                <a:pt x="2518029" y="0"/>
                              </a:moveTo>
                              <a:lnTo>
                                <a:pt x="0" y="0"/>
                              </a:lnTo>
                              <a:lnTo>
                                <a:pt x="0" y="5067"/>
                              </a:lnTo>
                              <a:lnTo>
                                <a:pt x="2518029" y="5067"/>
                              </a:lnTo>
                              <a:lnTo>
                                <a:pt x="2518029" y="0"/>
                              </a:lnTo>
                              <a:close/>
                            </a:path>
                            <a:path w="5038725" h="5080">
                              <a:moveTo>
                                <a:pt x="5038471" y="0"/>
                              </a:moveTo>
                              <a:lnTo>
                                <a:pt x="2523236" y="0"/>
                              </a:lnTo>
                              <a:lnTo>
                                <a:pt x="2518156" y="0"/>
                              </a:lnTo>
                              <a:lnTo>
                                <a:pt x="2518156" y="5067"/>
                              </a:lnTo>
                              <a:lnTo>
                                <a:pt x="2523236" y="5067"/>
                              </a:lnTo>
                              <a:lnTo>
                                <a:pt x="5038471" y="5067"/>
                              </a:lnTo>
                              <a:lnTo>
                                <a:pt x="50384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620003pt;margin-top:6.432053pt;width:396.75pt;height:.4pt;mso-position-horizontal-relative:page;mso-position-vertical-relative:paragraph;z-index:-15714304;mso-wrap-distance-left:0;mso-wrap-distance-right:0" id="docshape33" coordorigin="2272,129" coordsize="7935,8" path="m6238,129l2272,129,2272,137,6238,137,6238,129xm10207,129l6246,129,6238,129,6238,137,6246,137,10207,137,10207,129xe" filled="true" fillcolor="#000000" stroked="false">
                <v:path arrowok="t"/>
                <v:fill type="solid"/>
                <w10:wrap type="topAndBottom"/>
              </v:shape>
            </w:pict>
          </mc:Fallback>
        </mc:AlternateContent>
      </w:r>
    </w:p>
    <w:p>
      <w:pPr>
        <w:tabs>
          <w:tab w:pos="4261" w:val="left" w:leader="none"/>
        </w:tabs>
        <w:spacing w:before="238"/>
        <w:ind w:left="0" w:right="311" w:firstLine="0"/>
        <w:jc w:val="center"/>
        <w:rPr>
          <w:sz w:val="22"/>
        </w:rPr>
      </w:pPr>
      <w:r>
        <w:rPr>
          <w:spacing w:val="-2"/>
          <w:sz w:val="22"/>
        </w:rPr>
        <w:t>Reino</w:t>
      </w:r>
      <w:r>
        <w:rPr>
          <w:sz w:val="22"/>
        </w:rPr>
        <w:tab/>
        <w:t>Plantae</w:t>
      </w:r>
      <w:r>
        <w:rPr>
          <w:spacing w:val="-9"/>
          <w:sz w:val="22"/>
        </w:rPr>
        <w:t> </w:t>
      </w:r>
      <w:r>
        <w:rPr>
          <w:spacing w:val="-2"/>
          <w:sz w:val="22"/>
        </w:rPr>
        <w:t>(Vegetal)</w:t>
      </w:r>
    </w:p>
    <w:p>
      <w:pPr>
        <w:pStyle w:val="BodyText"/>
        <w:spacing w:before="114"/>
        <w:rPr>
          <w:sz w:val="22"/>
        </w:rPr>
      </w:pPr>
    </w:p>
    <w:p>
      <w:pPr>
        <w:tabs>
          <w:tab w:pos="6817" w:val="left" w:leader="none"/>
        </w:tabs>
        <w:spacing w:before="0"/>
        <w:ind w:left="2556" w:right="0" w:firstLine="0"/>
        <w:jc w:val="left"/>
        <w:rPr>
          <w:sz w:val="22"/>
        </w:rPr>
      </w:pPr>
      <w:r>
        <w:rPr>
          <w:spacing w:val="-2"/>
          <w:sz w:val="22"/>
        </w:rPr>
        <w:t>División</w:t>
      </w:r>
      <w:r>
        <w:rPr>
          <w:sz w:val="22"/>
        </w:rPr>
        <w:tab/>
      </w:r>
      <w:r>
        <w:rPr>
          <w:spacing w:val="-2"/>
          <w:sz w:val="22"/>
        </w:rPr>
        <w:t>Magnoliophita</w:t>
      </w:r>
      <w:r>
        <w:rPr>
          <w:spacing w:val="-13"/>
          <w:sz w:val="22"/>
        </w:rPr>
        <w:t> </w:t>
      </w:r>
      <w:r>
        <w:rPr>
          <w:spacing w:val="-2"/>
          <w:sz w:val="22"/>
        </w:rPr>
        <w:t>(Fanerógama)</w:t>
      </w:r>
    </w:p>
    <w:p>
      <w:pPr>
        <w:pStyle w:val="BodyText"/>
        <w:spacing w:before="114"/>
        <w:rPr>
          <w:sz w:val="22"/>
        </w:rPr>
      </w:pPr>
    </w:p>
    <w:p>
      <w:pPr>
        <w:tabs>
          <w:tab w:pos="6817" w:val="left" w:leader="none"/>
        </w:tabs>
        <w:spacing w:before="0"/>
        <w:ind w:left="2556" w:right="0" w:firstLine="0"/>
        <w:jc w:val="left"/>
        <w:rPr>
          <w:sz w:val="22"/>
        </w:rPr>
      </w:pPr>
      <w:r>
        <w:rPr>
          <w:spacing w:val="-2"/>
          <w:sz w:val="22"/>
        </w:rPr>
        <w:t>Clase</w:t>
      </w:r>
      <w:r>
        <w:rPr>
          <w:sz w:val="22"/>
        </w:rPr>
        <w:tab/>
      </w:r>
      <w:r>
        <w:rPr>
          <w:spacing w:val="-2"/>
          <w:sz w:val="22"/>
        </w:rPr>
        <w:t>Magnilosida</w:t>
      </w:r>
      <w:r>
        <w:rPr>
          <w:spacing w:val="-9"/>
          <w:sz w:val="22"/>
        </w:rPr>
        <w:t> </w:t>
      </w:r>
      <w:r>
        <w:rPr>
          <w:spacing w:val="-2"/>
          <w:sz w:val="22"/>
        </w:rPr>
        <w:t>(Angiosperma)</w:t>
      </w:r>
    </w:p>
    <w:p>
      <w:pPr>
        <w:pStyle w:val="BodyText"/>
        <w:spacing w:before="115"/>
        <w:rPr>
          <w:sz w:val="22"/>
        </w:rPr>
      </w:pPr>
    </w:p>
    <w:p>
      <w:pPr>
        <w:tabs>
          <w:tab w:pos="6817" w:val="left" w:leader="none"/>
        </w:tabs>
        <w:spacing w:before="0"/>
        <w:ind w:left="2556" w:right="0" w:firstLine="0"/>
        <w:jc w:val="left"/>
        <w:rPr>
          <w:sz w:val="22"/>
        </w:rPr>
      </w:pPr>
      <w:r>
        <w:rPr>
          <w:spacing w:val="-2"/>
          <w:sz w:val="22"/>
        </w:rPr>
        <w:t>Subclase</w:t>
      </w:r>
      <w:r>
        <w:rPr>
          <w:sz w:val="22"/>
        </w:rPr>
        <w:tab/>
      </w:r>
      <w:r>
        <w:rPr>
          <w:spacing w:val="-2"/>
          <w:sz w:val="22"/>
        </w:rPr>
        <w:t>Asteridae</w:t>
      </w:r>
    </w:p>
    <w:p>
      <w:pPr>
        <w:pStyle w:val="BodyText"/>
        <w:spacing w:before="110"/>
        <w:rPr>
          <w:sz w:val="22"/>
        </w:rPr>
      </w:pPr>
    </w:p>
    <w:p>
      <w:pPr>
        <w:tabs>
          <w:tab w:pos="6817" w:val="left" w:leader="none"/>
        </w:tabs>
        <w:spacing w:before="0"/>
        <w:ind w:left="2556" w:right="0" w:firstLine="0"/>
        <w:jc w:val="left"/>
        <w:rPr>
          <w:sz w:val="22"/>
        </w:rPr>
      </w:pPr>
      <w:r>
        <w:rPr>
          <w:spacing w:val="-2"/>
          <w:sz w:val="22"/>
        </w:rPr>
        <w:t>Orden</w:t>
      </w:r>
      <w:r>
        <w:rPr>
          <w:sz w:val="22"/>
        </w:rPr>
        <w:tab/>
      </w:r>
      <w:r>
        <w:rPr>
          <w:spacing w:val="-2"/>
          <w:sz w:val="22"/>
        </w:rPr>
        <w:t>Lamiales</w:t>
      </w:r>
    </w:p>
    <w:p>
      <w:pPr>
        <w:pStyle w:val="BodyText"/>
        <w:spacing w:before="114"/>
        <w:rPr>
          <w:sz w:val="22"/>
        </w:rPr>
      </w:pPr>
    </w:p>
    <w:p>
      <w:pPr>
        <w:tabs>
          <w:tab w:pos="6817" w:val="left" w:leader="none"/>
        </w:tabs>
        <w:spacing w:before="0"/>
        <w:ind w:left="2556" w:right="0" w:firstLine="0"/>
        <w:jc w:val="left"/>
        <w:rPr>
          <w:sz w:val="22"/>
        </w:rPr>
      </w:pPr>
      <w:r>
        <w:rPr>
          <w:spacing w:val="-2"/>
          <w:sz w:val="22"/>
        </w:rPr>
        <w:t>Familia</w:t>
      </w:r>
      <w:r>
        <w:rPr>
          <w:sz w:val="22"/>
        </w:rPr>
        <w:tab/>
      </w:r>
      <w:r>
        <w:rPr>
          <w:spacing w:val="-2"/>
          <w:sz w:val="22"/>
        </w:rPr>
        <w:t>Verbenacease</w:t>
      </w:r>
    </w:p>
    <w:p>
      <w:pPr>
        <w:pStyle w:val="BodyText"/>
        <w:spacing w:before="114"/>
        <w:rPr>
          <w:sz w:val="22"/>
        </w:rPr>
      </w:pPr>
    </w:p>
    <w:p>
      <w:pPr>
        <w:tabs>
          <w:tab w:pos="6817" w:val="left" w:leader="none"/>
        </w:tabs>
        <w:spacing w:before="0"/>
        <w:ind w:left="2556" w:right="0" w:firstLine="0"/>
        <w:jc w:val="left"/>
        <w:rPr>
          <w:i/>
          <w:sz w:val="22"/>
        </w:rPr>
      </w:pPr>
      <w:r>
        <w:rPr>
          <w:spacing w:val="-2"/>
          <w:sz w:val="22"/>
        </w:rPr>
        <w:t>Genero</w:t>
      </w:r>
      <w:r>
        <w:rPr>
          <w:sz w:val="22"/>
        </w:rPr>
        <w:tab/>
      </w:r>
      <w:r>
        <w:rPr>
          <w:i/>
          <w:spacing w:val="-2"/>
          <w:sz w:val="22"/>
        </w:rPr>
        <w:t>Aloysia</w:t>
      </w:r>
    </w:p>
    <w:p>
      <w:pPr>
        <w:pStyle w:val="BodyText"/>
        <w:spacing w:before="114"/>
        <w:rPr>
          <w:i/>
          <w:sz w:val="22"/>
        </w:rPr>
      </w:pPr>
    </w:p>
    <w:p>
      <w:pPr>
        <w:tabs>
          <w:tab w:pos="6817" w:val="left" w:leader="none"/>
        </w:tabs>
        <w:spacing w:before="1"/>
        <w:ind w:left="2556" w:right="0" w:firstLine="0"/>
        <w:jc w:val="left"/>
        <w:rPr>
          <w:sz w:val="22"/>
        </w:rPr>
      </w:pPr>
      <w:r>
        <w:rPr>
          <w:spacing w:val="-2"/>
          <w:sz w:val="22"/>
        </w:rPr>
        <w:t>Especie</w:t>
      </w:r>
      <w:r>
        <w:rPr>
          <w:sz w:val="22"/>
        </w:rPr>
        <w:tab/>
      </w:r>
      <w:r>
        <w:rPr>
          <w:i/>
          <w:sz w:val="22"/>
        </w:rPr>
        <w:t>Aloysia</w:t>
      </w:r>
      <w:r>
        <w:rPr>
          <w:i/>
          <w:spacing w:val="-7"/>
          <w:sz w:val="22"/>
        </w:rPr>
        <w:t> </w:t>
      </w:r>
      <w:r>
        <w:rPr>
          <w:i/>
          <w:sz w:val="22"/>
        </w:rPr>
        <w:t>citrodora</w:t>
      </w:r>
      <w:r>
        <w:rPr>
          <w:i/>
          <w:spacing w:val="-2"/>
          <w:sz w:val="22"/>
        </w:rPr>
        <w:t> </w:t>
      </w:r>
      <w:r>
        <w:rPr>
          <w:spacing w:val="-2"/>
          <w:sz w:val="22"/>
        </w:rPr>
        <w:t>Palau</w:t>
      </w:r>
    </w:p>
    <w:p>
      <w:pPr>
        <w:pStyle w:val="BodyText"/>
        <w:rPr>
          <w:sz w:val="9"/>
        </w:rPr>
      </w:pPr>
      <w:r>
        <w:rPr>
          <w:sz w:val="9"/>
        </w:rPr>
        <mc:AlternateContent>
          <mc:Choice Requires="wps">
            <w:drawing>
              <wp:anchor distT="0" distB="0" distL="0" distR="0" allowOverlap="1" layoutInCell="1" locked="0" behindDoc="1" simplePos="0" relativeHeight="487602688">
                <wp:simplePos x="0" y="0"/>
                <wp:positionH relativeFrom="page">
                  <wp:posOffset>1435354</wp:posOffset>
                </wp:positionH>
                <wp:positionV relativeFrom="paragraph">
                  <wp:posOffset>81497</wp:posOffset>
                </wp:positionV>
                <wp:extent cx="5046345" cy="5080"/>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5046345" cy="5080"/>
                        </a:xfrm>
                        <a:custGeom>
                          <a:avLst/>
                          <a:gdLst/>
                          <a:ahLst/>
                          <a:cxnLst/>
                          <a:rect l="l" t="t" r="r" b="b"/>
                          <a:pathLst>
                            <a:path w="5046345" h="5080">
                              <a:moveTo>
                                <a:pt x="5046091" y="0"/>
                              </a:moveTo>
                              <a:lnTo>
                                <a:pt x="5046091" y="0"/>
                              </a:lnTo>
                              <a:lnTo>
                                <a:pt x="0" y="0"/>
                              </a:lnTo>
                              <a:lnTo>
                                <a:pt x="0" y="5067"/>
                              </a:lnTo>
                              <a:lnTo>
                                <a:pt x="5046091" y="5067"/>
                              </a:lnTo>
                              <a:lnTo>
                                <a:pt x="50460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020004pt;margin-top:6.417104pt;width:397.330019pt;height:.399pt;mso-position-horizontal-relative:page;mso-position-vertical-relative:paragraph;z-index:-15713792;mso-wrap-distance-left:0;mso-wrap-distance-right:0" id="docshape34" filled="true" fillcolor="#000000" stroked="false">
                <v:fill type="solid"/>
                <w10:wrap type="topAndBottom"/>
              </v:rect>
            </w:pict>
          </mc:Fallback>
        </mc:AlternateContent>
      </w:r>
    </w:p>
    <w:p>
      <w:pPr>
        <w:pStyle w:val="BodyText"/>
        <w:spacing w:before="11"/>
        <w:rPr>
          <w:sz w:val="20"/>
        </w:rPr>
      </w:pPr>
    </w:p>
    <w:p>
      <w:pPr>
        <w:spacing w:line="362" w:lineRule="auto" w:before="0"/>
        <w:ind w:left="1843" w:right="1398" w:firstLine="0"/>
        <w:jc w:val="left"/>
        <w:rPr>
          <w:b/>
          <w:sz w:val="20"/>
        </w:rPr>
      </w:pPr>
      <w:r>
        <w:rPr>
          <w:i/>
          <w:sz w:val="20"/>
        </w:rPr>
        <w:t>Nota. </w:t>
      </w:r>
      <w:r>
        <w:rPr>
          <w:sz w:val="20"/>
        </w:rPr>
        <w:t>Taxonomía de las hojas de cedrón. Tomado de (Pringle, 2022) (Aloysia Citrodora Lemon</w:t>
      </w:r>
      <w:r>
        <w:rPr>
          <w:spacing w:val="80"/>
          <w:sz w:val="20"/>
        </w:rPr>
        <w:t> </w:t>
      </w:r>
      <w:r>
        <w:rPr>
          <w:sz w:val="20"/>
        </w:rPr>
        <w:t>Verbena, 2022)</w:t>
      </w:r>
      <w:r>
        <w:rPr>
          <w:b/>
          <w:sz w:val="20"/>
        </w:rPr>
        <w:t>.</w:t>
      </w:r>
    </w:p>
    <w:p>
      <w:pPr>
        <w:spacing w:after="0" w:line="362" w:lineRule="auto"/>
        <w:jc w:val="left"/>
        <w:rPr>
          <w:b/>
          <w:sz w:val="20"/>
        </w:rPr>
        <w:sectPr>
          <w:pgSz w:w="11920" w:h="16840"/>
          <w:pgMar w:header="0" w:footer="1350" w:top="1640" w:bottom="1540" w:left="425" w:right="283"/>
        </w:sectPr>
      </w:pPr>
    </w:p>
    <w:p>
      <w:pPr>
        <w:pStyle w:val="Heading2"/>
        <w:numPr>
          <w:ilvl w:val="2"/>
          <w:numId w:val="36"/>
        </w:numPr>
        <w:tabs>
          <w:tab w:pos="2443" w:val="left" w:leader="none"/>
        </w:tabs>
        <w:spacing w:line="240" w:lineRule="auto" w:before="60" w:after="0"/>
        <w:ind w:left="2443" w:right="0" w:hanging="600"/>
        <w:jc w:val="left"/>
      </w:pPr>
      <w:bookmarkStart w:name="_bookmark42" w:id="43"/>
      <w:bookmarkEnd w:id="43"/>
      <w:r>
        <w:rPr>
          <w:b w:val="0"/>
        </w:rPr>
      </w:r>
      <w:r>
        <w:rPr/>
        <w:t>Características</w:t>
      </w:r>
      <w:r>
        <w:rPr>
          <w:spacing w:val="-5"/>
        </w:rPr>
        <w:t> </w:t>
      </w:r>
      <w:r>
        <w:rPr/>
        <w:t>Fisicoquímicas</w:t>
      </w:r>
      <w:r>
        <w:rPr>
          <w:spacing w:val="-5"/>
        </w:rPr>
        <w:t> </w:t>
      </w:r>
      <w:r>
        <w:rPr/>
        <w:t>de</w:t>
      </w:r>
      <w:r>
        <w:rPr>
          <w:spacing w:val="-5"/>
        </w:rPr>
        <w:t> </w:t>
      </w:r>
      <w:r>
        <w:rPr/>
        <w:t>las</w:t>
      </w:r>
      <w:r>
        <w:rPr>
          <w:spacing w:val="-5"/>
        </w:rPr>
        <w:t> </w:t>
      </w:r>
      <w:r>
        <w:rPr/>
        <w:t>hojas</w:t>
      </w:r>
      <w:r>
        <w:rPr>
          <w:spacing w:val="-5"/>
        </w:rPr>
        <w:t> </w:t>
      </w:r>
      <w:r>
        <w:rPr/>
        <w:t>de</w:t>
      </w:r>
      <w:r>
        <w:rPr>
          <w:spacing w:val="-1"/>
        </w:rPr>
        <w:t> </w:t>
      </w:r>
      <w:r>
        <w:rPr>
          <w:spacing w:val="-2"/>
        </w:rPr>
        <w:t>cedrón</w:t>
      </w:r>
    </w:p>
    <w:p>
      <w:pPr>
        <w:pStyle w:val="BodyText"/>
        <w:spacing w:before="144"/>
        <w:rPr>
          <w:b/>
        </w:rPr>
      </w:pPr>
    </w:p>
    <w:p>
      <w:pPr>
        <w:pStyle w:val="BodyText"/>
        <w:spacing w:line="360" w:lineRule="auto"/>
        <w:ind w:left="1843" w:right="1412"/>
        <w:jc w:val="both"/>
      </w:pPr>
      <w:r>
        <w:rPr/>
        <w:t>Las hojas de cedrón (</w:t>
      </w:r>
      <w:r>
        <w:rPr>
          <w:i/>
        </w:rPr>
        <w:t>Aloysia citrodora</w:t>
      </w:r>
      <w:r>
        <w:rPr/>
        <w:t>) presentaron características fisicoquímicas que influyen en su calidad y en su aprovechamiento dentro de la agroindustria, especialmente</w:t>
      </w:r>
      <w:r>
        <w:rPr>
          <w:spacing w:val="-1"/>
        </w:rPr>
        <w:t> </w:t>
      </w:r>
      <w:r>
        <w:rPr/>
        <w:t>en la elaboración de</w:t>
      </w:r>
      <w:r>
        <w:rPr>
          <w:spacing w:val="-1"/>
        </w:rPr>
        <w:t> </w:t>
      </w:r>
      <w:r>
        <w:rPr/>
        <w:t>infusiones y productos funcionales. Uno de los rasgos más importantes es su aroma cítrico característico, el cual se debe a la presencia de aceites esenciales como limoneno, citral y verbenona. Estos compuestos</w:t>
      </w:r>
      <w:r>
        <w:rPr>
          <w:spacing w:val="-7"/>
        </w:rPr>
        <w:t> </w:t>
      </w:r>
      <w:r>
        <w:rPr/>
        <w:t>son</w:t>
      </w:r>
      <w:r>
        <w:rPr>
          <w:spacing w:val="-6"/>
        </w:rPr>
        <w:t> </w:t>
      </w:r>
      <w:r>
        <w:rPr/>
        <w:t>responsables</w:t>
      </w:r>
      <w:r>
        <w:rPr>
          <w:spacing w:val="-7"/>
        </w:rPr>
        <w:t> </w:t>
      </w:r>
      <w:r>
        <w:rPr/>
        <w:t>del</w:t>
      </w:r>
      <w:r>
        <w:rPr>
          <w:spacing w:val="-5"/>
        </w:rPr>
        <w:t> </w:t>
      </w:r>
      <w:r>
        <w:rPr/>
        <w:t>perfil</w:t>
      </w:r>
      <w:r>
        <w:rPr>
          <w:spacing w:val="-5"/>
        </w:rPr>
        <w:t> </w:t>
      </w:r>
      <w:r>
        <w:rPr/>
        <w:t>aromático</w:t>
      </w:r>
      <w:r>
        <w:rPr>
          <w:spacing w:val="-6"/>
        </w:rPr>
        <w:t> </w:t>
      </w:r>
      <w:r>
        <w:rPr/>
        <w:t>de</w:t>
      </w:r>
      <w:r>
        <w:rPr>
          <w:spacing w:val="-4"/>
        </w:rPr>
        <w:t> </w:t>
      </w:r>
      <w:r>
        <w:rPr/>
        <w:t>la</w:t>
      </w:r>
      <w:r>
        <w:rPr>
          <w:spacing w:val="-4"/>
        </w:rPr>
        <w:t> </w:t>
      </w:r>
      <w:r>
        <w:rPr/>
        <w:t>planta</w:t>
      </w:r>
      <w:r>
        <w:rPr>
          <w:spacing w:val="-4"/>
        </w:rPr>
        <w:t> </w:t>
      </w:r>
      <w:r>
        <w:rPr/>
        <w:t>y</w:t>
      </w:r>
      <w:r>
        <w:rPr>
          <w:spacing w:val="-6"/>
        </w:rPr>
        <w:t> </w:t>
      </w:r>
      <w:r>
        <w:rPr/>
        <w:t>también</w:t>
      </w:r>
      <w:r>
        <w:rPr>
          <w:spacing w:val="-6"/>
        </w:rPr>
        <w:t> </w:t>
      </w:r>
      <w:r>
        <w:rPr/>
        <w:t>se</w:t>
      </w:r>
      <w:r>
        <w:rPr>
          <w:spacing w:val="-8"/>
        </w:rPr>
        <w:t> </w:t>
      </w:r>
      <w:r>
        <w:rPr/>
        <w:t>asocian con</w:t>
      </w:r>
      <w:r>
        <w:rPr>
          <w:spacing w:val="-7"/>
        </w:rPr>
        <w:t> </w:t>
      </w:r>
      <w:r>
        <w:rPr/>
        <w:t>algunas</w:t>
      </w:r>
      <w:r>
        <w:rPr>
          <w:spacing w:val="-8"/>
        </w:rPr>
        <w:t> </w:t>
      </w:r>
      <w:r>
        <w:rPr/>
        <w:t>de</w:t>
      </w:r>
      <w:r>
        <w:rPr>
          <w:spacing w:val="-5"/>
        </w:rPr>
        <w:t> </w:t>
      </w:r>
      <w:r>
        <w:rPr/>
        <w:t>sus</w:t>
      </w:r>
      <w:r>
        <w:rPr>
          <w:spacing w:val="-8"/>
        </w:rPr>
        <w:t> </w:t>
      </w:r>
      <w:r>
        <w:rPr/>
        <w:t>propiedades</w:t>
      </w:r>
      <w:r>
        <w:rPr>
          <w:spacing w:val="-8"/>
        </w:rPr>
        <w:t> </w:t>
      </w:r>
      <w:r>
        <w:rPr/>
        <w:t>funcionales</w:t>
      </w:r>
      <w:r>
        <w:rPr>
          <w:spacing w:val="-8"/>
        </w:rPr>
        <w:t> </w:t>
      </w:r>
      <w:r>
        <w:rPr/>
        <w:t>reportadas</w:t>
      </w:r>
      <w:r>
        <w:rPr>
          <w:spacing w:val="-8"/>
        </w:rPr>
        <w:t> </w:t>
      </w:r>
      <w:r>
        <w:rPr/>
        <w:t>en</w:t>
      </w:r>
      <w:r>
        <w:rPr>
          <w:spacing w:val="-7"/>
        </w:rPr>
        <w:t> </w:t>
      </w:r>
      <w:r>
        <w:rPr/>
        <w:t>la</w:t>
      </w:r>
      <w:r>
        <w:rPr>
          <w:spacing w:val="-5"/>
        </w:rPr>
        <w:t> </w:t>
      </w:r>
      <w:r>
        <w:rPr/>
        <w:t>literatura. Además,</w:t>
      </w:r>
      <w:r>
        <w:rPr>
          <w:spacing w:val="-7"/>
        </w:rPr>
        <w:t> </w:t>
      </w:r>
      <w:r>
        <w:rPr/>
        <w:t>las hojas contienen flavonoides y otros compuestos fenólicos que contribuyen a su actividad antioxidante (Athanasiadis et al., 2024a).</w:t>
      </w:r>
    </w:p>
    <w:p>
      <w:pPr>
        <w:pStyle w:val="Heading2"/>
        <w:spacing w:before="240"/>
      </w:pPr>
      <w:bookmarkStart w:name="_bookmark43" w:id="44"/>
      <w:bookmarkEnd w:id="44"/>
      <w:r>
        <w:rPr>
          <w:b w:val="0"/>
        </w:rPr>
      </w:r>
      <w:r>
        <w:rPr/>
        <w:t>Tabla</w:t>
      </w:r>
      <w:r>
        <w:rPr>
          <w:spacing w:val="-3"/>
        </w:rPr>
        <w:t> </w:t>
      </w:r>
      <w:r>
        <w:rPr>
          <w:spacing w:val="-10"/>
        </w:rPr>
        <w:t>7</w:t>
      </w:r>
    </w:p>
    <w:p>
      <w:pPr>
        <w:pStyle w:val="BodyText"/>
        <w:spacing w:before="103"/>
        <w:rPr>
          <w:b/>
        </w:rPr>
      </w:pPr>
    </w:p>
    <w:p>
      <w:pPr>
        <w:spacing w:before="1"/>
        <w:ind w:left="1843" w:right="0" w:firstLine="0"/>
        <w:jc w:val="left"/>
        <w:rPr>
          <w:i/>
          <w:sz w:val="24"/>
        </w:rPr>
      </w:pPr>
      <w:r>
        <w:rPr>
          <w:i/>
          <w:sz w:val="24"/>
        </w:rPr>
        <w:t>Características</w:t>
      </w:r>
      <w:r>
        <w:rPr>
          <w:i/>
          <w:spacing w:val="-4"/>
          <w:sz w:val="24"/>
        </w:rPr>
        <w:t> </w:t>
      </w:r>
      <w:r>
        <w:rPr>
          <w:i/>
          <w:spacing w:val="-2"/>
          <w:sz w:val="24"/>
        </w:rPr>
        <w:t>fisicoquímicas</w:t>
      </w:r>
    </w:p>
    <w:p>
      <w:pPr>
        <w:pStyle w:val="BodyText"/>
        <w:spacing w:before="8"/>
        <w:rPr>
          <w:i/>
          <w:sz w:val="9"/>
        </w:rPr>
      </w:pPr>
      <w:r>
        <w:rPr>
          <w:i/>
          <w:sz w:val="9"/>
        </w:rPr>
        <mc:AlternateContent>
          <mc:Choice Requires="wps">
            <w:drawing>
              <wp:anchor distT="0" distB="0" distL="0" distR="0" allowOverlap="1" layoutInCell="1" locked="0" behindDoc="1" simplePos="0" relativeHeight="487603200">
                <wp:simplePos x="0" y="0"/>
                <wp:positionH relativeFrom="page">
                  <wp:posOffset>1440561</wp:posOffset>
                </wp:positionH>
                <wp:positionV relativeFrom="paragraph">
                  <wp:posOffset>86266</wp:posOffset>
                </wp:positionV>
                <wp:extent cx="5132705" cy="5080"/>
                <wp:effectExtent l="0" t="0" r="0" b="0"/>
                <wp:wrapTopAndBottom/>
                <wp:docPr id="43" name="Graphic 43"/>
                <wp:cNvGraphicFramePr>
                  <a:graphicFrameLocks/>
                </wp:cNvGraphicFramePr>
                <a:graphic>
                  <a:graphicData uri="http://schemas.microsoft.com/office/word/2010/wordprocessingShape">
                    <wps:wsp>
                      <wps:cNvPr id="43" name="Graphic 43"/>
                      <wps:cNvSpPr/>
                      <wps:spPr>
                        <a:xfrm>
                          <a:off x="0" y="0"/>
                          <a:ext cx="5132705" cy="5080"/>
                        </a:xfrm>
                        <a:custGeom>
                          <a:avLst/>
                          <a:gdLst/>
                          <a:ahLst/>
                          <a:cxnLst/>
                          <a:rect l="l" t="t" r="r" b="b"/>
                          <a:pathLst>
                            <a:path w="5132705" h="5080">
                              <a:moveTo>
                                <a:pt x="1176642" y="0"/>
                              </a:moveTo>
                              <a:lnTo>
                                <a:pt x="1171575" y="0"/>
                              </a:lnTo>
                              <a:lnTo>
                                <a:pt x="0" y="0"/>
                              </a:lnTo>
                              <a:lnTo>
                                <a:pt x="0" y="5067"/>
                              </a:lnTo>
                              <a:lnTo>
                                <a:pt x="1171575" y="5067"/>
                              </a:lnTo>
                              <a:lnTo>
                                <a:pt x="1176642" y="5067"/>
                              </a:lnTo>
                              <a:lnTo>
                                <a:pt x="1176642" y="0"/>
                              </a:lnTo>
                              <a:close/>
                            </a:path>
                            <a:path w="5132705" h="5080">
                              <a:moveTo>
                                <a:pt x="5132705" y="0"/>
                              </a:moveTo>
                              <a:lnTo>
                                <a:pt x="1176655" y="0"/>
                              </a:lnTo>
                              <a:lnTo>
                                <a:pt x="1176655" y="5067"/>
                              </a:lnTo>
                              <a:lnTo>
                                <a:pt x="5132705" y="5067"/>
                              </a:lnTo>
                              <a:lnTo>
                                <a:pt x="51327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792657pt;width:404.15pt;height:.4pt;mso-position-horizontal-relative:page;mso-position-vertical-relative:paragraph;z-index:-15713280;mso-wrap-distance-left:0;mso-wrap-distance-right:0" id="docshape35" coordorigin="2269,136" coordsize="8083,8" path="m4122,136l4114,136,2269,136,2269,144,4114,144,4122,144,4122,136xm10352,136l4122,136,4122,144,10352,144,10352,136xe" filled="true" fillcolor="#000000" stroked="false">
                <v:path arrowok="t"/>
                <v:fill type="solid"/>
                <w10:wrap type="topAndBottom"/>
              </v:shape>
            </w:pict>
          </mc:Fallback>
        </mc:AlternateContent>
      </w:r>
    </w:p>
    <w:p>
      <w:pPr>
        <w:tabs>
          <w:tab w:pos="3796" w:val="left" w:leader="none"/>
        </w:tabs>
        <w:spacing w:before="243"/>
        <w:ind w:left="1952" w:right="0" w:firstLine="0"/>
        <w:jc w:val="left"/>
        <w:rPr>
          <w:b/>
          <w:sz w:val="22"/>
        </w:rPr>
      </w:pPr>
      <w:r>
        <w:rPr>
          <w:b/>
          <w:spacing w:val="-2"/>
          <w:sz w:val="22"/>
        </w:rPr>
        <w:t>Propiedad</w:t>
      </w:r>
      <w:r>
        <w:rPr>
          <w:b/>
          <w:sz w:val="22"/>
        </w:rPr>
        <w:tab/>
      </w:r>
      <w:r>
        <w:rPr>
          <w:b/>
          <w:spacing w:val="-2"/>
          <w:sz w:val="22"/>
        </w:rPr>
        <w:t>Descripción</w:t>
      </w:r>
    </w:p>
    <w:p>
      <w:pPr>
        <w:pStyle w:val="BodyText"/>
        <w:spacing w:before="1"/>
        <w:rPr>
          <w:b/>
          <w:sz w:val="9"/>
        </w:rPr>
      </w:pPr>
      <w:r>
        <w:rPr>
          <w:b/>
          <w:sz w:val="9"/>
        </w:rPr>
        <mc:AlternateContent>
          <mc:Choice Requires="wps">
            <w:drawing>
              <wp:anchor distT="0" distB="0" distL="0" distR="0" allowOverlap="1" layoutInCell="1" locked="0" behindDoc="1" simplePos="0" relativeHeight="487603712">
                <wp:simplePos x="0" y="0"/>
                <wp:positionH relativeFrom="page">
                  <wp:posOffset>1440561</wp:posOffset>
                </wp:positionH>
                <wp:positionV relativeFrom="paragraph">
                  <wp:posOffset>81687</wp:posOffset>
                </wp:positionV>
                <wp:extent cx="5132705" cy="5080"/>
                <wp:effectExtent l="0" t="0" r="0" b="0"/>
                <wp:wrapTopAndBottom/>
                <wp:docPr id="44" name="Graphic 44"/>
                <wp:cNvGraphicFramePr>
                  <a:graphicFrameLocks/>
                </wp:cNvGraphicFramePr>
                <a:graphic>
                  <a:graphicData uri="http://schemas.microsoft.com/office/word/2010/wordprocessingShape">
                    <wps:wsp>
                      <wps:cNvPr id="44" name="Graphic 44"/>
                      <wps:cNvSpPr/>
                      <wps:spPr>
                        <a:xfrm>
                          <a:off x="0" y="0"/>
                          <a:ext cx="5132705" cy="5080"/>
                        </a:xfrm>
                        <a:custGeom>
                          <a:avLst/>
                          <a:gdLst/>
                          <a:ahLst/>
                          <a:cxnLst/>
                          <a:rect l="l" t="t" r="r" b="b"/>
                          <a:pathLst>
                            <a:path w="5132705" h="5080">
                              <a:moveTo>
                                <a:pt x="1176642" y="0"/>
                              </a:moveTo>
                              <a:lnTo>
                                <a:pt x="1171575" y="0"/>
                              </a:lnTo>
                              <a:lnTo>
                                <a:pt x="0" y="0"/>
                              </a:lnTo>
                              <a:lnTo>
                                <a:pt x="0" y="5067"/>
                              </a:lnTo>
                              <a:lnTo>
                                <a:pt x="1171575" y="5067"/>
                              </a:lnTo>
                              <a:lnTo>
                                <a:pt x="1176642" y="5067"/>
                              </a:lnTo>
                              <a:lnTo>
                                <a:pt x="1176642" y="0"/>
                              </a:lnTo>
                              <a:close/>
                            </a:path>
                            <a:path w="5132705" h="5080">
                              <a:moveTo>
                                <a:pt x="5132705" y="0"/>
                              </a:moveTo>
                              <a:lnTo>
                                <a:pt x="1176655" y="0"/>
                              </a:lnTo>
                              <a:lnTo>
                                <a:pt x="1176655" y="5067"/>
                              </a:lnTo>
                              <a:lnTo>
                                <a:pt x="5132705" y="5067"/>
                              </a:lnTo>
                              <a:lnTo>
                                <a:pt x="51327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432054pt;width:404.15pt;height:.4pt;mso-position-horizontal-relative:page;mso-position-vertical-relative:paragraph;z-index:-15712768;mso-wrap-distance-left:0;mso-wrap-distance-right:0" id="docshape36" coordorigin="2269,129" coordsize="8083,8" path="m4122,129l4114,129,2269,129,2269,137,4114,137,4122,137,4122,129xm10352,129l4122,129,4122,137,10352,137,10352,129xe" filled="true" fillcolor="#000000" stroked="false">
                <v:path arrowok="t"/>
                <v:fill type="solid"/>
                <w10:wrap type="topAndBottom"/>
              </v:shape>
            </w:pict>
          </mc:Fallback>
        </mc:AlternateContent>
      </w:r>
    </w:p>
    <w:p>
      <w:pPr>
        <w:tabs>
          <w:tab w:pos="3796" w:val="left" w:leader="none"/>
        </w:tabs>
        <w:spacing w:before="238"/>
        <w:ind w:left="1952" w:right="0" w:firstLine="0"/>
        <w:jc w:val="left"/>
        <w:rPr>
          <w:sz w:val="22"/>
        </w:rPr>
      </w:pPr>
      <w:r>
        <w:rPr>
          <w:spacing w:val="-5"/>
          <w:sz w:val="22"/>
        </w:rPr>
        <w:t>pH</w:t>
      </w:r>
      <w:r>
        <w:rPr>
          <w:sz w:val="22"/>
        </w:rPr>
        <w:tab/>
        <w:t>Ligeramente</w:t>
      </w:r>
      <w:r>
        <w:rPr>
          <w:spacing w:val="-4"/>
          <w:sz w:val="22"/>
        </w:rPr>
        <w:t> </w:t>
      </w:r>
      <w:r>
        <w:rPr>
          <w:sz w:val="22"/>
        </w:rPr>
        <w:t>acido entre</w:t>
      </w:r>
      <w:r>
        <w:rPr>
          <w:spacing w:val="-3"/>
          <w:sz w:val="22"/>
        </w:rPr>
        <w:t> </w:t>
      </w:r>
      <w:r>
        <w:rPr>
          <w:sz w:val="22"/>
        </w:rPr>
        <w:t>un</w:t>
      </w:r>
      <w:r>
        <w:rPr>
          <w:spacing w:val="-4"/>
          <w:sz w:val="22"/>
        </w:rPr>
        <w:t> </w:t>
      </w:r>
      <w:r>
        <w:rPr>
          <w:sz w:val="22"/>
        </w:rPr>
        <w:t>5.0</w:t>
      </w:r>
      <w:r>
        <w:rPr>
          <w:spacing w:val="-4"/>
          <w:sz w:val="22"/>
        </w:rPr>
        <w:t> </w:t>
      </w:r>
      <w:r>
        <w:rPr>
          <w:sz w:val="22"/>
        </w:rPr>
        <w:t>y</w:t>
      </w:r>
      <w:r>
        <w:rPr>
          <w:spacing w:val="-4"/>
          <w:sz w:val="22"/>
        </w:rPr>
        <w:t> </w:t>
      </w:r>
      <w:r>
        <w:rPr>
          <w:spacing w:val="-5"/>
          <w:sz w:val="22"/>
        </w:rPr>
        <w:t>6.0</w:t>
      </w:r>
    </w:p>
    <w:p>
      <w:pPr>
        <w:pStyle w:val="BodyText"/>
        <w:spacing w:before="114"/>
        <w:rPr>
          <w:sz w:val="22"/>
        </w:rPr>
      </w:pPr>
    </w:p>
    <w:p>
      <w:pPr>
        <w:tabs>
          <w:tab w:pos="3796" w:val="left" w:leader="none"/>
        </w:tabs>
        <w:spacing w:line="360" w:lineRule="auto" w:before="0"/>
        <w:ind w:left="3796" w:right="2257" w:hanging="1845"/>
        <w:jc w:val="left"/>
        <w:rPr>
          <w:sz w:val="22"/>
        </w:rPr>
      </w:pPr>
      <w:r>
        <w:rPr>
          <w:spacing w:val="-2"/>
          <w:sz w:val="22"/>
        </w:rPr>
        <w:t>Humedad</w:t>
      </w:r>
      <w:r>
        <w:rPr>
          <w:sz w:val="22"/>
        </w:rPr>
        <w:tab/>
        <w:t>60</w:t>
      </w:r>
      <w:r>
        <w:rPr>
          <w:spacing w:val="80"/>
          <w:sz w:val="22"/>
        </w:rPr>
        <w:t> </w:t>
      </w:r>
      <w:r>
        <w:rPr>
          <w:sz w:val="22"/>
        </w:rPr>
        <w:t>–</w:t>
      </w:r>
      <w:r>
        <w:rPr>
          <w:spacing w:val="80"/>
          <w:sz w:val="22"/>
        </w:rPr>
        <w:t> </w:t>
      </w:r>
      <w:r>
        <w:rPr>
          <w:sz w:val="22"/>
        </w:rPr>
        <w:t>70</w:t>
      </w:r>
      <w:r>
        <w:rPr>
          <w:spacing w:val="80"/>
          <w:sz w:val="22"/>
        </w:rPr>
        <w:t> </w:t>
      </w:r>
      <w:r>
        <w:rPr>
          <w:sz w:val="22"/>
        </w:rPr>
        <w:t>%</w:t>
      </w:r>
      <w:r>
        <w:rPr>
          <w:spacing w:val="80"/>
          <w:sz w:val="22"/>
        </w:rPr>
        <w:t> </w:t>
      </w:r>
      <w:r>
        <w:rPr>
          <w:sz w:val="22"/>
        </w:rPr>
        <w:t>variable</w:t>
      </w:r>
      <w:r>
        <w:rPr>
          <w:spacing w:val="80"/>
          <w:sz w:val="22"/>
        </w:rPr>
        <w:t> </w:t>
      </w:r>
      <w:r>
        <w:rPr>
          <w:sz w:val="22"/>
        </w:rPr>
        <w:t>según</w:t>
      </w:r>
      <w:r>
        <w:rPr>
          <w:spacing w:val="80"/>
          <w:sz w:val="22"/>
        </w:rPr>
        <w:t> </w:t>
      </w:r>
      <w:r>
        <w:rPr>
          <w:sz w:val="22"/>
        </w:rPr>
        <w:t>el</w:t>
      </w:r>
      <w:r>
        <w:rPr>
          <w:spacing w:val="80"/>
          <w:sz w:val="22"/>
        </w:rPr>
        <w:t> </w:t>
      </w:r>
      <w:r>
        <w:rPr>
          <w:sz w:val="22"/>
        </w:rPr>
        <w:t>estado</w:t>
      </w:r>
      <w:r>
        <w:rPr>
          <w:spacing w:val="80"/>
          <w:sz w:val="22"/>
        </w:rPr>
        <w:t> </w:t>
      </w:r>
      <w:r>
        <w:rPr>
          <w:sz w:val="22"/>
        </w:rPr>
        <w:t>de</w:t>
      </w:r>
      <w:r>
        <w:rPr>
          <w:spacing w:val="80"/>
          <w:sz w:val="22"/>
        </w:rPr>
        <w:t> </w:t>
      </w:r>
      <w:r>
        <w:rPr>
          <w:sz w:val="22"/>
        </w:rPr>
        <w:t>secado</w:t>
      </w:r>
      <w:r>
        <w:rPr>
          <w:spacing w:val="80"/>
          <w:sz w:val="22"/>
        </w:rPr>
        <w:t> </w:t>
      </w:r>
      <w:r>
        <w:rPr>
          <w:sz w:val="22"/>
        </w:rPr>
        <w:t>y </w:t>
      </w:r>
      <w:r>
        <w:rPr>
          <w:spacing w:val="-2"/>
          <w:sz w:val="22"/>
        </w:rPr>
        <w:t>almacenamiento</w:t>
      </w:r>
    </w:p>
    <w:p>
      <w:pPr>
        <w:pStyle w:val="BodyText"/>
        <w:spacing w:before="1"/>
        <w:rPr>
          <w:sz w:val="13"/>
        </w:rPr>
      </w:pPr>
    </w:p>
    <w:p>
      <w:pPr>
        <w:pStyle w:val="BodyText"/>
        <w:spacing w:after="0"/>
        <w:rPr>
          <w:sz w:val="13"/>
        </w:rPr>
        <w:sectPr>
          <w:pgSz w:w="11920" w:h="16840"/>
          <w:pgMar w:header="0" w:footer="1350" w:top="1640" w:bottom="1540" w:left="425" w:right="283"/>
        </w:sectPr>
      </w:pPr>
    </w:p>
    <w:p>
      <w:pPr>
        <w:tabs>
          <w:tab w:pos="2858" w:val="left" w:leader="none"/>
        </w:tabs>
        <w:spacing w:line="357" w:lineRule="auto" w:before="91"/>
        <w:ind w:left="1952" w:right="0" w:firstLine="0"/>
        <w:jc w:val="left"/>
        <w:rPr>
          <w:sz w:val="22"/>
        </w:rPr>
      </w:pPr>
      <w:r>
        <w:rPr>
          <w:spacing w:val="-2"/>
          <w:sz w:val="22"/>
        </w:rPr>
        <w:t>Sólidos</w:t>
      </w:r>
      <w:r>
        <w:rPr>
          <w:sz w:val="22"/>
        </w:rPr>
        <w:tab/>
      </w:r>
      <w:r>
        <w:rPr>
          <w:spacing w:val="-2"/>
          <w:sz w:val="22"/>
        </w:rPr>
        <w:t>solubles (Brix)</w:t>
      </w:r>
    </w:p>
    <w:p>
      <w:pPr>
        <w:spacing w:before="91"/>
        <w:ind w:left="176" w:right="0" w:firstLine="0"/>
        <w:jc w:val="left"/>
        <w:rPr>
          <w:sz w:val="22"/>
        </w:rPr>
      </w:pPr>
      <w:r>
        <w:rPr/>
        <w:br w:type="column"/>
      </w:r>
      <w:r>
        <w:rPr>
          <w:sz w:val="22"/>
        </w:rPr>
        <w:t>5</w:t>
      </w:r>
      <w:r>
        <w:rPr>
          <w:spacing w:val="-1"/>
          <w:sz w:val="22"/>
        </w:rPr>
        <w:t> </w:t>
      </w:r>
      <w:r>
        <w:rPr>
          <w:sz w:val="22"/>
        </w:rPr>
        <w:t>-</w:t>
      </w:r>
      <w:r>
        <w:rPr>
          <w:spacing w:val="-3"/>
          <w:sz w:val="22"/>
        </w:rPr>
        <w:t> </w:t>
      </w:r>
      <w:r>
        <w:rPr>
          <w:sz w:val="22"/>
        </w:rPr>
        <w:t>10 °Brix,</w:t>
      </w:r>
      <w:r>
        <w:rPr>
          <w:spacing w:val="-5"/>
          <w:sz w:val="22"/>
        </w:rPr>
        <w:t> </w:t>
      </w:r>
      <w:r>
        <w:rPr>
          <w:sz w:val="22"/>
        </w:rPr>
        <w:t>asociado a</w:t>
      </w:r>
      <w:r>
        <w:rPr>
          <w:spacing w:val="-3"/>
          <w:sz w:val="22"/>
        </w:rPr>
        <w:t> </w:t>
      </w:r>
      <w:r>
        <w:rPr>
          <w:sz w:val="22"/>
        </w:rPr>
        <w:t>la</w:t>
      </w:r>
      <w:r>
        <w:rPr>
          <w:spacing w:val="-3"/>
          <w:sz w:val="22"/>
        </w:rPr>
        <w:t> </w:t>
      </w:r>
      <w:r>
        <w:rPr>
          <w:sz w:val="22"/>
        </w:rPr>
        <w:t>presencia</w:t>
      </w:r>
      <w:r>
        <w:rPr>
          <w:spacing w:val="-3"/>
          <w:sz w:val="22"/>
        </w:rPr>
        <w:t> </w:t>
      </w:r>
      <w:r>
        <w:rPr>
          <w:sz w:val="22"/>
        </w:rPr>
        <w:t>de</w:t>
      </w:r>
      <w:r>
        <w:rPr>
          <w:spacing w:val="-3"/>
          <w:sz w:val="22"/>
        </w:rPr>
        <w:t> </w:t>
      </w:r>
      <w:r>
        <w:rPr>
          <w:spacing w:val="-2"/>
          <w:sz w:val="22"/>
        </w:rPr>
        <w:t>azucares.</w:t>
      </w:r>
    </w:p>
    <w:p>
      <w:pPr>
        <w:spacing w:after="0"/>
        <w:jc w:val="left"/>
        <w:rPr>
          <w:sz w:val="22"/>
        </w:rPr>
        <w:sectPr>
          <w:type w:val="continuous"/>
          <w:pgSz w:w="11920" w:h="16840"/>
          <w:pgMar w:header="0" w:footer="1350" w:top="1940" w:bottom="280" w:left="425" w:right="283"/>
          <w:cols w:num="2" w:equalWidth="0">
            <w:col w:w="3581" w:space="40"/>
            <w:col w:w="7591"/>
          </w:cols>
        </w:sectPr>
      </w:pPr>
    </w:p>
    <w:p>
      <w:pPr>
        <w:tabs>
          <w:tab w:pos="3796" w:val="left" w:leader="none"/>
        </w:tabs>
        <w:spacing w:line="588" w:lineRule="auto" w:before="243"/>
        <w:ind w:left="1952" w:right="3188" w:firstLine="0"/>
        <w:jc w:val="left"/>
        <w:rPr>
          <w:sz w:val="22"/>
        </w:rPr>
      </w:pPr>
      <w:r>
        <w:rPr>
          <w:sz w:val="22"/>
        </w:rPr>
        <w:t>Acidez total</w:t>
        <w:tab/>
        <w:t>Moderada con predominio de ácidos orgánicos. Contenido</w:t>
      </w:r>
      <w:r>
        <w:rPr>
          <w:spacing w:val="-7"/>
          <w:sz w:val="22"/>
        </w:rPr>
        <w:t> </w:t>
      </w:r>
      <w:r>
        <w:rPr>
          <w:sz w:val="22"/>
        </w:rPr>
        <w:t>de</w:t>
      </w:r>
      <w:r>
        <w:rPr>
          <w:spacing w:val="-4"/>
          <w:sz w:val="22"/>
        </w:rPr>
        <w:t> </w:t>
      </w:r>
      <w:r>
        <w:rPr>
          <w:sz w:val="22"/>
        </w:rPr>
        <w:t>fibra</w:t>
      </w:r>
      <w:r>
        <w:rPr>
          <w:spacing w:val="38"/>
          <w:sz w:val="22"/>
        </w:rPr>
        <w:t>  </w:t>
      </w:r>
      <w:r>
        <w:rPr>
          <w:sz w:val="22"/>
        </w:rPr>
        <w:t>Aporta</w:t>
      </w:r>
      <w:r>
        <w:rPr>
          <w:spacing w:val="-2"/>
          <w:sz w:val="22"/>
        </w:rPr>
        <w:t> </w:t>
      </w:r>
      <w:r>
        <w:rPr>
          <w:sz w:val="22"/>
        </w:rPr>
        <w:t>fibra</w:t>
      </w:r>
      <w:r>
        <w:rPr>
          <w:spacing w:val="-4"/>
          <w:sz w:val="22"/>
        </w:rPr>
        <w:t> </w:t>
      </w:r>
      <w:r>
        <w:rPr>
          <w:sz w:val="22"/>
        </w:rPr>
        <w:t>dietética</w:t>
      </w:r>
      <w:r>
        <w:rPr>
          <w:spacing w:val="-3"/>
          <w:sz w:val="22"/>
        </w:rPr>
        <w:t> </w:t>
      </w:r>
      <w:r>
        <w:rPr>
          <w:sz w:val="22"/>
        </w:rPr>
        <w:t>contribuyendo</w:t>
      </w:r>
      <w:r>
        <w:rPr>
          <w:spacing w:val="-1"/>
          <w:sz w:val="22"/>
        </w:rPr>
        <w:t> </w:t>
      </w:r>
      <w:r>
        <w:rPr>
          <w:sz w:val="22"/>
        </w:rPr>
        <w:t>a</w:t>
      </w:r>
      <w:r>
        <w:rPr>
          <w:spacing w:val="-7"/>
          <w:sz w:val="22"/>
        </w:rPr>
        <w:t> </w:t>
      </w:r>
      <w:r>
        <w:rPr>
          <w:spacing w:val="-2"/>
          <w:sz w:val="22"/>
        </w:rPr>
        <w:t>digestión</w:t>
      </w:r>
    </w:p>
    <w:p>
      <w:pPr>
        <w:spacing w:after="0" w:line="588" w:lineRule="auto"/>
        <w:jc w:val="left"/>
        <w:rPr>
          <w:sz w:val="22"/>
        </w:rPr>
        <w:sectPr>
          <w:type w:val="continuous"/>
          <w:pgSz w:w="11920" w:h="16840"/>
          <w:pgMar w:header="0" w:footer="1350" w:top="1940" w:bottom="280" w:left="425" w:right="283"/>
        </w:sectPr>
      </w:pPr>
    </w:p>
    <w:p>
      <w:pPr>
        <w:spacing w:line="360" w:lineRule="auto" w:before="0"/>
        <w:ind w:left="1952" w:right="0" w:firstLine="0"/>
        <w:jc w:val="left"/>
        <w:rPr>
          <w:sz w:val="22"/>
        </w:rPr>
      </w:pPr>
      <w:r>
        <w:rPr>
          <w:spacing w:val="-2"/>
          <w:sz w:val="22"/>
        </w:rPr>
        <w:t>Compuestos fenólicos</w:t>
      </w:r>
    </w:p>
    <w:p>
      <w:pPr>
        <w:spacing w:before="0"/>
        <w:ind w:left="716" w:right="0" w:firstLine="0"/>
        <w:jc w:val="left"/>
        <w:rPr>
          <w:sz w:val="22"/>
        </w:rPr>
      </w:pPr>
      <w:r>
        <w:rPr/>
        <w:br w:type="column"/>
      </w:r>
      <w:r>
        <w:rPr>
          <w:sz w:val="22"/>
        </w:rPr>
        <w:t>Alto</w:t>
      </w:r>
      <w:r>
        <w:rPr>
          <w:spacing w:val="-4"/>
          <w:sz w:val="22"/>
        </w:rPr>
        <w:t> </w:t>
      </w:r>
      <w:r>
        <w:rPr>
          <w:sz w:val="22"/>
        </w:rPr>
        <w:t>contenido,</w:t>
      </w:r>
      <w:r>
        <w:rPr>
          <w:spacing w:val="-7"/>
          <w:sz w:val="22"/>
        </w:rPr>
        <w:t> </w:t>
      </w:r>
      <w:r>
        <w:rPr>
          <w:sz w:val="22"/>
        </w:rPr>
        <w:t>de</w:t>
      </w:r>
      <w:r>
        <w:rPr>
          <w:spacing w:val="-6"/>
          <w:sz w:val="22"/>
        </w:rPr>
        <w:t> </w:t>
      </w:r>
      <w:r>
        <w:rPr>
          <w:sz w:val="22"/>
        </w:rPr>
        <w:t>flavonoides,</w:t>
      </w:r>
      <w:r>
        <w:rPr>
          <w:spacing w:val="-4"/>
          <w:sz w:val="22"/>
        </w:rPr>
        <w:t> </w:t>
      </w:r>
      <w:r>
        <w:rPr>
          <w:sz w:val="22"/>
        </w:rPr>
        <w:t>ácidos</w:t>
      </w:r>
      <w:r>
        <w:rPr>
          <w:spacing w:val="-5"/>
          <w:sz w:val="22"/>
        </w:rPr>
        <w:t> </w:t>
      </w:r>
      <w:r>
        <w:rPr>
          <w:spacing w:val="-2"/>
          <w:sz w:val="22"/>
        </w:rPr>
        <w:t>fenólicos</w:t>
      </w:r>
    </w:p>
    <w:p>
      <w:pPr>
        <w:spacing w:after="0"/>
        <w:jc w:val="left"/>
        <w:rPr>
          <w:sz w:val="22"/>
        </w:rPr>
        <w:sectPr>
          <w:type w:val="continuous"/>
          <w:pgSz w:w="11920" w:h="16840"/>
          <w:pgMar w:header="0" w:footer="1350" w:top="1940" w:bottom="280" w:left="425" w:right="283"/>
          <w:cols w:num="2" w:equalWidth="0">
            <w:col w:w="3041" w:space="40"/>
            <w:col w:w="8131"/>
          </w:cols>
        </w:sectPr>
      </w:pPr>
    </w:p>
    <w:p>
      <w:pPr>
        <w:tabs>
          <w:tab w:pos="3796" w:val="left" w:leader="none"/>
        </w:tabs>
        <w:spacing w:line="360" w:lineRule="auto" w:before="242"/>
        <w:ind w:left="3796" w:right="1398" w:hanging="1845"/>
        <w:jc w:val="left"/>
        <w:rPr>
          <w:sz w:val="22"/>
        </w:rPr>
      </w:pPr>
      <w:r>
        <w:rPr>
          <w:sz w:val="22"/>
        </w:rPr>
        <w:t>Aceites esenciales</w:t>
        <w:tab/>
        <w:t>Ricos</w:t>
      </w:r>
      <w:r>
        <w:rPr>
          <w:spacing w:val="80"/>
          <w:w w:val="150"/>
          <w:sz w:val="22"/>
        </w:rPr>
        <w:t> </w:t>
      </w:r>
      <w:r>
        <w:rPr>
          <w:sz w:val="22"/>
        </w:rPr>
        <w:t>en</w:t>
      </w:r>
      <w:r>
        <w:rPr>
          <w:spacing w:val="80"/>
          <w:w w:val="150"/>
          <w:sz w:val="22"/>
        </w:rPr>
        <w:t> </w:t>
      </w:r>
      <w:r>
        <w:rPr>
          <w:sz w:val="22"/>
        </w:rPr>
        <w:t>citral,</w:t>
      </w:r>
      <w:r>
        <w:rPr>
          <w:spacing w:val="80"/>
          <w:w w:val="150"/>
          <w:sz w:val="22"/>
        </w:rPr>
        <w:t> </w:t>
      </w:r>
      <w:r>
        <w:rPr>
          <w:sz w:val="22"/>
        </w:rPr>
        <w:t>limonelo</w:t>
      </w:r>
      <w:r>
        <w:rPr>
          <w:spacing w:val="80"/>
          <w:w w:val="150"/>
          <w:sz w:val="22"/>
        </w:rPr>
        <w:t> </w:t>
      </w:r>
      <w:r>
        <w:rPr>
          <w:sz w:val="22"/>
        </w:rPr>
        <w:t>y</w:t>
      </w:r>
      <w:r>
        <w:rPr>
          <w:spacing w:val="80"/>
          <w:w w:val="150"/>
          <w:sz w:val="22"/>
        </w:rPr>
        <w:t> </w:t>
      </w:r>
      <w:r>
        <w:rPr>
          <w:sz w:val="22"/>
        </w:rPr>
        <w:t>nerol</w:t>
      </w:r>
      <w:r>
        <w:rPr>
          <w:spacing w:val="80"/>
          <w:w w:val="150"/>
          <w:sz w:val="22"/>
        </w:rPr>
        <w:t> </w:t>
      </w:r>
      <w:r>
        <w:rPr>
          <w:sz w:val="22"/>
        </w:rPr>
        <w:t>responsables</w:t>
      </w:r>
      <w:r>
        <w:rPr>
          <w:spacing w:val="80"/>
          <w:w w:val="150"/>
          <w:sz w:val="22"/>
        </w:rPr>
        <w:t> </w:t>
      </w:r>
      <w:r>
        <w:rPr>
          <w:sz w:val="22"/>
        </w:rPr>
        <w:t>del</w:t>
      </w:r>
      <w:r>
        <w:rPr>
          <w:spacing w:val="80"/>
          <w:w w:val="150"/>
          <w:sz w:val="22"/>
        </w:rPr>
        <w:t> </w:t>
      </w:r>
      <w:r>
        <w:rPr>
          <w:sz w:val="22"/>
        </w:rPr>
        <w:t>aroma característico y la actividad antimicrobiana</w:t>
      </w:r>
    </w:p>
    <w:p>
      <w:pPr>
        <w:tabs>
          <w:tab w:pos="3796" w:val="left" w:leader="none"/>
        </w:tabs>
        <w:spacing w:before="241"/>
        <w:ind w:left="1952" w:right="0" w:firstLine="0"/>
        <w:jc w:val="left"/>
        <w:rPr>
          <w:sz w:val="22"/>
        </w:rPr>
      </w:pPr>
      <w:r>
        <w:rPr>
          <w:spacing w:val="-2"/>
          <w:sz w:val="22"/>
        </w:rPr>
        <w:t>Minerales</w:t>
      </w:r>
      <w:r>
        <w:rPr>
          <w:sz w:val="22"/>
        </w:rPr>
        <w:tab/>
        <w:t>Contiene,</w:t>
      </w:r>
      <w:r>
        <w:rPr>
          <w:spacing w:val="-7"/>
          <w:sz w:val="22"/>
        </w:rPr>
        <w:t> </w:t>
      </w:r>
      <w:r>
        <w:rPr>
          <w:sz w:val="22"/>
        </w:rPr>
        <w:t>Calcio</w:t>
      </w:r>
      <w:r>
        <w:rPr>
          <w:spacing w:val="-3"/>
          <w:sz w:val="22"/>
        </w:rPr>
        <w:t> </w:t>
      </w:r>
      <w:r>
        <w:rPr>
          <w:sz w:val="22"/>
        </w:rPr>
        <w:t>potasio</w:t>
      </w:r>
      <w:r>
        <w:rPr>
          <w:spacing w:val="-3"/>
          <w:sz w:val="22"/>
        </w:rPr>
        <w:t> </w:t>
      </w:r>
      <w:r>
        <w:rPr>
          <w:sz w:val="22"/>
        </w:rPr>
        <w:t>y</w:t>
      </w:r>
      <w:r>
        <w:rPr>
          <w:spacing w:val="-3"/>
          <w:sz w:val="22"/>
        </w:rPr>
        <w:t> </w:t>
      </w:r>
      <w:r>
        <w:rPr>
          <w:sz w:val="22"/>
        </w:rPr>
        <w:t>magnesio</w:t>
      </w:r>
      <w:r>
        <w:rPr>
          <w:spacing w:val="-3"/>
          <w:sz w:val="22"/>
        </w:rPr>
        <w:t> </w:t>
      </w:r>
      <w:r>
        <w:rPr>
          <w:sz w:val="22"/>
        </w:rPr>
        <w:t>en</w:t>
      </w:r>
      <w:r>
        <w:rPr>
          <w:spacing w:val="-3"/>
          <w:sz w:val="22"/>
        </w:rPr>
        <w:t> </w:t>
      </w:r>
      <w:r>
        <w:rPr>
          <w:spacing w:val="-2"/>
          <w:sz w:val="22"/>
        </w:rPr>
        <w:t>concentraciones</w:t>
      </w:r>
    </w:p>
    <w:p>
      <w:pPr>
        <w:pStyle w:val="BodyText"/>
        <w:spacing w:before="1"/>
        <w:rPr>
          <w:sz w:val="9"/>
        </w:rPr>
      </w:pPr>
      <w:r>
        <w:rPr>
          <w:sz w:val="9"/>
        </w:rPr>
        <mc:AlternateContent>
          <mc:Choice Requires="wps">
            <w:drawing>
              <wp:anchor distT="0" distB="0" distL="0" distR="0" allowOverlap="1" layoutInCell="1" locked="0" behindDoc="1" simplePos="0" relativeHeight="487604224">
                <wp:simplePos x="0" y="0"/>
                <wp:positionH relativeFrom="page">
                  <wp:posOffset>1432941</wp:posOffset>
                </wp:positionH>
                <wp:positionV relativeFrom="paragraph">
                  <wp:posOffset>81851</wp:posOffset>
                </wp:positionV>
                <wp:extent cx="5140325" cy="508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5140325" cy="5080"/>
                        </a:xfrm>
                        <a:custGeom>
                          <a:avLst/>
                          <a:gdLst/>
                          <a:ahLst/>
                          <a:cxnLst/>
                          <a:rect l="l" t="t" r="r" b="b"/>
                          <a:pathLst>
                            <a:path w="5140325" h="5080">
                              <a:moveTo>
                                <a:pt x="5140325" y="0"/>
                              </a:moveTo>
                              <a:lnTo>
                                <a:pt x="1179195" y="0"/>
                              </a:lnTo>
                              <a:lnTo>
                                <a:pt x="1176655" y="0"/>
                              </a:lnTo>
                              <a:lnTo>
                                <a:pt x="1171575" y="0"/>
                              </a:lnTo>
                              <a:lnTo>
                                <a:pt x="0" y="0"/>
                              </a:lnTo>
                              <a:lnTo>
                                <a:pt x="0" y="5080"/>
                              </a:lnTo>
                              <a:lnTo>
                                <a:pt x="1171575" y="5080"/>
                              </a:lnTo>
                              <a:lnTo>
                                <a:pt x="1176655" y="5080"/>
                              </a:lnTo>
                              <a:lnTo>
                                <a:pt x="1179195" y="5080"/>
                              </a:lnTo>
                              <a:lnTo>
                                <a:pt x="5140325" y="5080"/>
                              </a:lnTo>
                              <a:lnTo>
                                <a:pt x="51403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2.830002pt;margin-top:6.444985pt;width:404.75pt;height:.4pt;mso-position-horizontal-relative:page;mso-position-vertical-relative:paragraph;z-index:-15712256;mso-wrap-distance-left:0;mso-wrap-distance-right:0" id="docshape37" coordorigin="2257,129" coordsize="8095,8" path="m10352,129l4114,129,4110,129,4102,129,2257,129,2257,137,4102,137,4110,137,4114,137,10352,137,10352,129xe" filled="true" fillcolor="#000000" stroked="false">
                <v:path arrowok="t"/>
                <v:fill type="solid"/>
                <w10:wrap type="topAndBottom"/>
              </v:shape>
            </w:pict>
          </mc:Fallback>
        </mc:AlternateContent>
      </w:r>
    </w:p>
    <w:p>
      <w:pPr>
        <w:pStyle w:val="BodyText"/>
        <w:spacing w:before="11"/>
        <w:rPr>
          <w:sz w:val="20"/>
        </w:rPr>
      </w:pPr>
    </w:p>
    <w:p>
      <w:pPr>
        <w:spacing w:before="0"/>
        <w:ind w:left="1895" w:right="0" w:firstLine="0"/>
        <w:jc w:val="left"/>
        <w:rPr>
          <w:sz w:val="20"/>
        </w:rPr>
      </w:pPr>
      <w:r>
        <w:rPr>
          <w:i/>
          <w:sz w:val="20"/>
        </w:rPr>
        <w:t>Nota.</w:t>
      </w:r>
      <w:r>
        <w:rPr>
          <w:i/>
          <w:spacing w:val="-1"/>
          <w:sz w:val="20"/>
        </w:rPr>
        <w:t> </w:t>
      </w:r>
      <w:r>
        <w:rPr>
          <w:sz w:val="20"/>
        </w:rPr>
        <w:t>Características</w:t>
      </w:r>
      <w:r>
        <w:rPr>
          <w:spacing w:val="-3"/>
          <w:sz w:val="20"/>
        </w:rPr>
        <w:t> </w:t>
      </w:r>
      <w:r>
        <w:rPr>
          <w:sz w:val="20"/>
        </w:rPr>
        <w:t>físico</w:t>
      </w:r>
      <w:r>
        <w:rPr>
          <w:spacing w:val="-1"/>
          <w:sz w:val="20"/>
        </w:rPr>
        <w:t> </w:t>
      </w:r>
      <w:r>
        <w:rPr>
          <w:sz w:val="20"/>
        </w:rPr>
        <w:t>químicas.</w:t>
      </w:r>
      <w:r>
        <w:rPr>
          <w:spacing w:val="-4"/>
          <w:sz w:val="20"/>
        </w:rPr>
        <w:t> </w:t>
      </w:r>
      <w:r>
        <w:rPr>
          <w:sz w:val="20"/>
        </w:rPr>
        <w:t>Tomado</w:t>
      </w:r>
      <w:r>
        <w:rPr>
          <w:spacing w:val="-1"/>
          <w:sz w:val="20"/>
        </w:rPr>
        <w:t> </w:t>
      </w:r>
      <w:r>
        <w:rPr>
          <w:sz w:val="20"/>
        </w:rPr>
        <w:t>de</w:t>
      </w:r>
      <w:r>
        <w:rPr>
          <w:spacing w:val="-6"/>
          <w:sz w:val="20"/>
        </w:rPr>
        <w:t> </w:t>
      </w:r>
      <w:r>
        <w:rPr>
          <w:sz w:val="20"/>
        </w:rPr>
        <w:t>(Huerta</w:t>
      </w:r>
      <w:r>
        <w:rPr>
          <w:spacing w:val="-1"/>
          <w:sz w:val="20"/>
        </w:rPr>
        <w:t> </w:t>
      </w:r>
      <w:r>
        <w:rPr>
          <w:sz w:val="20"/>
        </w:rPr>
        <w:t>Leon</w:t>
      </w:r>
      <w:r>
        <w:rPr>
          <w:spacing w:val="-2"/>
          <w:sz w:val="20"/>
        </w:rPr>
        <w:t> </w:t>
      </w:r>
      <w:r>
        <w:rPr>
          <w:sz w:val="20"/>
        </w:rPr>
        <w:t>et</w:t>
      </w:r>
      <w:r>
        <w:rPr>
          <w:spacing w:val="1"/>
          <w:sz w:val="20"/>
        </w:rPr>
        <w:t> </w:t>
      </w:r>
      <w:r>
        <w:rPr>
          <w:sz w:val="20"/>
        </w:rPr>
        <w:t>al.,</w:t>
      </w:r>
      <w:r>
        <w:rPr>
          <w:spacing w:val="1"/>
          <w:sz w:val="20"/>
        </w:rPr>
        <w:t> </w:t>
      </w:r>
      <w:r>
        <w:rPr>
          <w:spacing w:val="-2"/>
          <w:sz w:val="20"/>
        </w:rPr>
        <w:t>2020).</w:t>
      </w:r>
    </w:p>
    <w:p>
      <w:pPr>
        <w:spacing w:after="0"/>
        <w:jc w:val="left"/>
        <w:rPr>
          <w:sz w:val="20"/>
        </w:rPr>
        <w:sectPr>
          <w:type w:val="continuous"/>
          <w:pgSz w:w="11920" w:h="16840"/>
          <w:pgMar w:header="0" w:footer="1350" w:top="1940" w:bottom="280" w:left="425" w:right="283"/>
        </w:sectPr>
      </w:pPr>
    </w:p>
    <w:p>
      <w:pPr>
        <w:pStyle w:val="Heading2"/>
        <w:numPr>
          <w:ilvl w:val="2"/>
          <w:numId w:val="35"/>
        </w:numPr>
        <w:tabs>
          <w:tab w:pos="2383" w:val="left" w:leader="none"/>
        </w:tabs>
        <w:spacing w:line="240" w:lineRule="auto" w:before="60" w:after="0"/>
        <w:ind w:left="2383" w:right="0" w:hanging="540"/>
        <w:jc w:val="left"/>
      </w:pPr>
      <w:bookmarkStart w:name="_bookmark44" w:id="45"/>
      <w:bookmarkEnd w:id="45"/>
      <w:r>
        <w:rPr>
          <w:b w:val="0"/>
        </w:rPr>
      </w:r>
      <w:r>
        <w:rPr/>
        <w:t>Características</w:t>
      </w:r>
      <w:r>
        <w:rPr>
          <w:spacing w:val="-6"/>
        </w:rPr>
        <w:t> </w:t>
      </w:r>
      <w:r>
        <w:rPr/>
        <w:t>nutricionales</w:t>
      </w:r>
      <w:r>
        <w:rPr>
          <w:spacing w:val="-5"/>
        </w:rPr>
        <w:t> </w:t>
      </w:r>
      <w:r>
        <w:rPr/>
        <w:t>de</w:t>
      </w:r>
      <w:r>
        <w:rPr>
          <w:spacing w:val="-2"/>
        </w:rPr>
        <w:t> </w:t>
      </w:r>
      <w:r>
        <w:rPr/>
        <w:t>las</w:t>
      </w:r>
      <w:r>
        <w:rPr>
          <w:spacing w:val="-6"/>
        </w:rPr>
        <w:t> </w:t>
      </w:r>
      <w:r>
        <w:rPr/>
        <w:t>hojas</w:t>
      </w:r>
      <w:r>
        <w:rPr>
          <w:spacing w:val="-5"/>
        </w:rPr>
        <w:t> </w:t>
      </w:r>
      <w:r>
        <w:rPr/>
        <w:t>de</w:t>
      </w:r>
      <w:r>
        <w:rPr>
          <w:spacing w:val="-2"/>
        </w:rPr>
        <w:t> cedrón.</w:t>
      </w:r>
    </w:p>
    <w:p>
      <w:pPr>
        <w:pStyle w:val="BodyText"/>
        <w:spacing w:before="104"/>
        <w:rPr>
          <w:b/>
        </w:rPr>
      </w:pPr>
    </w:p>
    <w:p>
      <w:pPr>
        <w:spacing w:before="0"/>
        <w:ind w:left="1843" w:right="0" w:firstLine="0"/>
        <w:jc w:val="left"/>
        <w:rPr>
          <w:b/>
          <w:sz w:val="24"/>
        </w:rPr>
      </w:pPr>
      <w:bookmarkStart w:name="_bookmark45" w:id="46"/>
      <w:bookmarkEnd w:id="46"/>
      <w:r>
        <w:rPr/>
      </w:r>
      <w:r>
        <w:rPr>
          <w:b/>
          <w:sz w:val="24"/>
        </w:rPr>
        <w:t>Tabla</w:t>
      </w:r>
      <w:r>
        <w:rPr>
          <w:b/>
          <w:spacing w:val="-3"/>
          <w:sz w:val="24"/>
        </w:rPr>
        <w:t> </w:t>
      </w:r>
      <w:r>
        <w:rPr>
          <w:b/>
          <w:spacing w:val="-10"/>
          <w:sz w:val="24"/>
        </w:rPr>
        <w:t>8</w:t>
      </w:r>
    </w:p>
    <w:p>
      <w:pPr>
        <w:pStyle w:val="BodyText"/>
        <w:spacing w:before="100"/>
        <w:rPr>
          <w:b/>
        </w:rPr>
      </w:pPr>
    </w:p>
    <w:p>
      <w:pPr>
        <w:spacing w:before="0"/>
        <w:ind w:left="1843" w:right="0" w:firstLine="0"/>
        <w:jc w:val="left"/>
        <w:rPr>
          <w:i/>
          <w:sz w:val="24"/>
        </w:rPr>
      </w:pPr>
      <w:r>
        <w:rPr>
          <w:i/>
          <w:sz w:val="24"/>
        </w:rPr>
        <w:t>Constituciones</w:t>
      </w:r>
      <w:r>
        <w:rPr>
          <w:i/>
          <w:spacing w:val="-6"/>
          <w:sz w:val="24"/>
        </w:rPr>
        <w:t> </w:t>
      </w:r>
      <w:r>
        <w:rPr>
          <w:i/>
          <w:spacing w:val="-2"/>
          <w:sz w:val="24"/>
        </w:rPr>
        <w:t>nutricionales.</w:t>
      </w:r>
    </w:p>
    <w:p>
      <w:pPr>
        <w:pStyle w:val="BodyText"/>
        <w:spacing w:before="2"/>
        <w:rPr>
          <w:i/>
          <w:sz w:val="10"/>
        </w:rPr>
      </w:pPr>
      <w:r>
        <w:rPr>
          <w:i/>
          <w:sz w:val="10"/>
        </w:rPr>
        <mc:AlternateContent>
          <mc:Choice Requires="wps">
            <w:drawing>
              <wp:anchor distT="0" distB="0" distL="0" distR="0" allowOverlap="1" layoutInCell="1" locked="0" behindDoc="1" simplePos="0" relativeHeight="487604736">
                <wp:simplePos x="0" y="0"/>
                <wp:positionH relativeFrom="page">
                  <wp:posOffset>1440561</wp:posOffset>
                </wp:positionH>
                <wp:positionV relativeFrom="paragraph">
                  <wp:posOffset>89609</wp:posOffset>
                </wp:positionV>
                <wp:extent cx="5132705" cy="5080"/>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5132705" cy="5080"/>
                        </a:xfrm>
                        <a:custGeom>
                          <a:avLst/>
                          <a:gdLst/>
                          <a:ahLst/>
                          <a:cxnLst/>
                          <a:rect l="l" t="t" r="r" b="b"/>
                          <a:pathLst>
                            <a:path w="5132705" h="5080">
                              <a:moveTo>
                                <a:pt x="1717662" y="0"/>
                              </a:moveTo>
                              <a:lnTo>
                                <a:pt x="1712595" y="0"/>
                              </a:lnTo>
                              <a:lnTo>
                                <a:pt x="0" y="0"/>
                              </a:lnTo>
                              <a:lnTo>
                                <a:pt x="0" y="5080"/>
                              </a:lnTo>
                              <a:lnTo>
                                <a:pt x="1712595" y="5080"/>
                              </a:lnTo>
                              <a:lnTo>
                                <a:pt x="1717662" y="5080"/>
                              </a:lnTo>
                              <a:lnTo>
                                <a:pt x="1717662" y="0"/>
                              </a:lnTo>
                              <a:close/>
                            </a:path>
                            <a:path w="5132705" h="5080">
                              <a:moveTo>
                                <a:pt x="5132692" y="0"/>
                              </a:moveTo>
                              <a:lnTo>
                                <a:pt x="1717675" y="0"/>
                              </a:lnTo>
                              <a:lnTo>
                                <a:pt x="1717675" y="5080"/>
                              </a:lnTo>
                              <a:lnTo>
                                <a:pt x="5132692" y="5080"/>
                              </a:lnTo>
                              <a:lnTo>
                                <a:pt x="51326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55828pt;width:404.15pt;height:.4pt;mso-position-horizontal-relative:page;mso-position-vertical-relative:paragraph;z-index:-15711744;mso-wrap-distance-left:0;mso-wrap-distance-right:0" id="docshape38" coordorigin="2269,141" coordsize="8083,8" path="m4974,141l4966,141,2269,141,2269,149,4966,149,4974,149,4974,141xm10352,141l4974,141,4974,149,10352,149,10352,141xe" filled="true" fillcolor="#000000" stroked="false">
                <v:path arrowok="t"/>
                <v:fill type="solid"/>
                <w10:wrap type="topAndBottom"/>
              </v:shape>
            </w:pict>
          </mc:Fallback>
        </mc:AlternateContent>
      </w:r>
    </w:p>
    <w:p>
      <w:pPr>
        <w:tabs>
          <w:tab w:pos="4644" w:val="left" w:leader="none"/>
        </w:tabs>
        <w:spacing w:before="238"/>
        <w:ind w:left="1952" w:right="0" w:firstLine="0"/>
        <w:jc w:val="left"/>
        <w:rPr>
          <w:b/>
          <w:sz w:val="22"/>
        </w:rPr>
      </w:pPr>
      <w:r>
        <w:rPr>
          <w:b/>
          <w:spacing w:val="-2"/>
          <w:sz w:val="22"/>
        </w:rPr>
        <w:t>Nutriente/Componente</w:t>
      </w:r>
      <w:r>
        <w:rPr>
          <w:b/>
          <w:sz w:val="22"/>
        </w:rPr>
        <w:tab/>
      </w:r>
      <w:r>
        <w:rPr>
          <w:b/>
          <w:spacing w:val="-2"/>
          <w:sz w:val="22"/>
        </w:rPr>
        <w:t>Descripción</w:t>
      </w:r>
    </w:p>
    <w:p>
      <w:pPr>
        <w:pStyle w:val="BodyText"/>
        <w:spacing w:before="1"/>
        <w:rPr>
          <w:b/>
          <w:sz w:val="9"/>
        </w:rPr>
      </w:pPr>
      <w:r>
        <w:rPr>
          <w:b/>
          <w:sz w:val="9"/>
        </w:rPr>
        <mc:AlternateContent>
          <mc:Choice Requires="wps">
            <w:drawing>
              <wp:anchor distT="0" distB="0" distL="0" distR="0" allowOverlap="1" layoutInCell="1" locked="0" behindDoc="1" simplePos="0" relativeHeight="487605248">
                <wp:simplePos x="0" y="0"/>
                <wp:positionH relativeFrom="page">
                  <wp:posOffset>1440561</wp:posOffset>
                </wp:positionH>
                <wp:positionV relativeFrom="paragraph">
                  <wp:posOffset>81940</wp:posOffset>
                </wp:positionV>
                <wp:extent cx="5132705" cy="5080"/>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5132705" cy="5080"/>
                        </a:xfrm>
                        <a:custGeom>
                          <a:avLst/>
                          <a:gdLst/>
                          <a:ahLst/>
                          <a:cxnLst/>
                          <a:rect l="l" t="t" r="r" b="b"/>
                          <a:pathLst>
                            <a:path w="5132705" h="5080">
                              <a:moveTo>
                                <a:pt x="1717662" y="0"/>
                              </a:moveTo>
                              <a:lnTo>
                                <a:pt x="1712595" y="0"/>
                              </a:lnTo>
                              <a:lnTo>
                                <a:pt x="0" y="0"/>
                              </a:lnTo>
                              <a:lnTo>
                                <a:pt x="0" y="5067"/>
                              </a:lnTo>
                              <a:lnTo>
                                <a:pt x="1712595" y="5067"/>
                              </a:lnTo>
                              <a:lnTo>
                                <a:pt x="1717662" y="5067"/>
                              </a:lnTo>
                              <a:lnTo>
                                <a:pt x="1717662" y="0"/>
                              </a:lnTo>
                              <a:close/>
                            </a:path>
                            <a:path w="5132705" h="5080">
                              <a:moveTo>
                                <a:pt x="5132692" y="0"/>
                              </a:moveTo>
                              <a:lnTo>
                                <a:pt x="1717675" y="0"/>
                              </a:lnTo>
                              <a:lnTo>
                                <a:pt x="1717675" y="5067"/>
                              </a:lnTo>
                              <a:lnTo>
                                <a:pt x="5132692" y="5067"/>
                              </a:lnTo>
                              <a:lnTo>
                                <a:pt x="51326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452044pt;width:404.15pt;height:.4pt;mso-position-horizontal-relative:page;mso-position-vertical-relative:paragraph;z-index:-15711232;mso-wrap-distance-left:0;mso-wrap-distance-right:0" id="docshape39" coordorigin="2269,129" coordsize="8083,8" path="m4974,129l4966,129,2269,129,2269,137,4966,137,4974,137,4974,129xm10352,129l4974,129,4974,137,10352,137,10352,129xe" filled="true" fillcolor="#000000" stroked="false">
                <v:path arrowok="t"/>
                <v:fill type="solid"/>
                <w10:wrap type="topAndBottom"/>
              </v:shape>
            </w:pict>
          </mc:Fallback>
        </mc:AlternateContent>
      </w:r>
    </w:p>
    <w:p>
      <w:pPr>
        <w:tabs>
          <w:tab w:pos="4644" w:val="left" w:leader="none"/>
        </w:tabs>
        <w:spacing w:line="357" w:lineRule="auto" w:before="242"/>
        <w:ind w:left="4644" w:right="1391" w:hanging="2693"/>
        <w:jc w:val="left"/>
        <w:rPr>
          <w:sz w:val="22"/>
        </w:rPr>
      </w:pPr>
      <w:r>
        <w:rPr>
          <w:spacing w:val="-2"/>
          <w:sz w:val="22"/>
        </w:rPr>
        <w:t>Proteínas</w:t>
      </w:r>
      <w:r>
        <w:rPr>
          <w:sz w:val="22"/>
        </w:rPr>
        <w:tab/>
        <w:t>Contiene</w:t>
      </w:r>
      <w:r>
        <w:rPr>
          <w:spacing w:val="34"/>
          <w:sz w:val="22"/>
        </w:rPr>
        <w:t> </w:t>
      </w:r>
      <w:r>
        <w:rPr>
          <w:sz w:val="22"/>
        </w:rPr>
        <w:t>entre</w:t>
      </w:r>
      <w:r>
        <w:rPr>
          <w:spacing w:val="34"/>
          <w:sz w:val="22"/>
        </w:rPr>
        <w:t> </w:t>
      </w:r>
      <w:r>
        <w:rPr>
          <w:sz w:val="22"/>
        </w:rPr>
        <w:t>8</w:t>
      </w:r>
      <w:r>
        <w:rPr>
          <w:spacing w:val="40"/>
          <w:sz w:val="22"/>
        </w:rPr>
        <w:t> </w:t>
      </w:r>
      <w:r>
        <w:rPr>
          <w:sz w:val="22"/>
        </w:rPr>
        <w:t>–</w:t>
      </w:r>
      <w:r>
        <w:rPr>
          <w:spacing w:val="35"/>
          <w:sz w:val="22"/>
        </w:rPr>
        <w:t> </w:t>
      </w:r>
      <w:r>
        <w:rPr>
          <w:sz w:val="22"/>
        </w:rPr>
        <w:t>15%</w:t>
      </w:r>
      <w:r>
        <w:rPr>
          <w:spacing w:val="33"/>
          <w:sz w:val="22"/>
        </w:rPr>
        <w:t> </w:t>
      </w:r>
      <w:r>
        <w:rPr>
          <w:sz w:val="22"/>
        </w:rPr>
        <w:t>de</w:t>
      </w:r>
      <w:r>
        <w:rPr>
          <w:spacing w:val="34"/>
          <w:sz w:val="22"/>
        </w:rPr>
        <w:t> </w:t>
      </w:r>
      <w:r>
        <w:rPr>
          <w:sz w:val="22"/>
        </w:rPr>
        <w:t>su</w:t>
      </w:r>
      <w:r>
        <w:rPr>
          <w:spacing w:val="38"/>
          <w:sz w:val="22"/>
        </w:rPr>
        <w:t> </w:t>
      </w:r>
      <w:r>
        <w:rPr>
          <w:sz w:val="22"/>
        </w:rPr>
        <w:t>composición</w:t>
      </w:r>
      <w:r>
        <w:rPr>
          <w:spacing w:val="38"/>
          <w:sz w:val="22"/>
        </w:rPr>
        <w:t> </w:t>
      </w:r>
      <w:r>
        <w:rPr>
          <w:sz w:val="22"/>
        </w:rPr>
        <w:t>seca</w:t>
      </w:r>
      <w:r>
        <w:rPr>
          <w:spacing w:val="39"/>
          <w:sz w:val="22"/>
        </w:rPr>
        <w:t> </w:t>
      </w:r>
      <w:r>
        <w:rPr>
          <w:sz w:val="22"/>
        </w:rPr>
        <w:t>aporta aminoácidos esenciales menor proporción.</w:t>
      </w:r>
    </w:p>
    <w:p>
      <w:pPr>
        <w:tabs>
          <w:tab w:pos="4644" w:val="left" w:leader="none"/>
        </w:tabs>
        <w:spacing w:line="360" w:lineRule="auto" w:before="242"/>
        <w:ind w:left="4644" w:right="2257" w:hanging="2693"/>
        <w:jc w:val="left"/>
        <w:rPr>
          <w:sz w:val="22"/>
        </w:rPr>
      </w:pPr>
      <w:r>
        <w:rPr>
          <w:sz w:val="22"/>
        </w:rPr>
        <w:t>Fibra dietética</w:t>
        <w:tab/>
        <w:t>Alta</w:t>
      </w:r>
      <w:r>
        <w:rPr>
          <w:spacing w:val="-12"/>
          <w:sz w:val="22"/>
        </w:rPr>
        <w:t> </w:t>
      </w:r>
      <w:r>
        <w:rPr>
          <w:sz w:val="22"/>
        </w:rPr>
        <w:t>en</w:t>
      </w:r>
      <w:r>
        <w:rPr>
          <w:spacing w:val="-10"/>
          <w:sz w:val="22"/>
        </w:rPr>
        <w:t> </w:t>
      </w:r>
      <w:r>
        <w:rPr>
          <w:sz w:val="22"/>
        </w:rPr>
        <w:t>fibra</w:t>
      </w:r>
      <w:r>
        <w:rPr>
          <w:spacing w:val="-9"/>
          <w:sz w:val="22"/>
        </w:rPr>
        <w:t> </w:t>
      </w:r>
      <w:r>
        <w:rPr>
          <w:sz w:val="22"/>
        </w:rPr>
        <w:t>soluble</w:t>
      </w:r>
      <w:r>
        <w:rPr>
          <w:spacing w:val="-12"/>
          <w:sz w:val="22"/>
        </w:rPr>
        <w:t> </w:t>
      </w:r>
      <w:r>
        <w:rPr>
          <w:sz w:val="22"/>
        </w:rPr>
        <w:t>e</w:t>
      </w:r>
      <w:r>
        <w:rPr>
          <w:spacing w:val="-12"/>
          <w:sz w:val="22"/>
        </w:rPr>
        <w:t> </w:t>
      </w:r>
      <w:r>
        <w:rPr>
          <w:sz w:val="22"/>
        </w:rPr>
        <w:t>insoluble</w:t>
      </w:r>
      <w:r>
        <w:rPr>
          <w:spacing w:val="-10"/>
          <w:sz w:val="22"/>
        </w:rPr>
        <w:t> </w:t>
      </w:r>
      <w:r>
        <w:rPr>
          <w:sz w:val="22"/>
        </w:rPr>
        <w:t>que</w:t>
      </w:r>
      <w:r>
        <w:rPr>
          <w:spacing w:val="-12"/>
          <w:sz w:val="22"/>
        </w:rPr>
        <w:t> </w:t>
      </w:r>
      <w:r>
        <w:rPr>
          <w:sz w:val="22"/>
        </w:rPr>
        <w:t>favorece</w:t>
      </w:r>
      <w:r>
        <w:rPr>
          <w:spacing w:val="-8"/>
          <w:sz w:val="22"/>
        </w:rPr>
        <w:t> </w:t>
      </w:r>
      <w:r>
        <w:rPr>
          <w:sz w:val="22"/>
        </w:rPr>
        <w:t>a</w:t>
      </w:r>
      <w:r>
        <w:rPr>
          <w:spacing w:val="-12"/>
          <w:sz w:val="22"/>
        </w:rPr>
        <w:t> </w:t>
      </w:r>
      <w:r>
        <w:rPr>
          <w:sz w:val="22"/>
        </w:rPr>
        <w:t>la </w:t>
      </w:r>
      <w:r>
        <w:rPr>
          <w:spacing w:val="-2"/>
          <w:sz w:val="22"/>
        </w:rPr>
        <w:t>digestión.</w:t>
      </w:r>
    </w:p>
    <w:p>
      <w:pPr>
        <w:tabs>
          <w:tab w:pos="4644" w:val="left" w:leader="none"/>
        </w:tabs>
        <w:spacing w:line="360" w:lineRule="auto" w:before="242"/>
        <w:ind w:left="4644" w:right="2261" w:hanging="2693"/>
        <w:jc w:val="left"/>
        <w:rPr>
          <w:sz w:val="22"/>
        </w:rPr>
      </w:pPr>
      <w:r>
        <w:rPr>
          <w:spacing w:val="-2"/>
          <w:sz w:val="22"/>
        </w:rPr>
        <w:t>Carbohidratos</w:t>
      </w:r>
      <w:r>
        <w:rPr>
          <w:sz w:val="22"/>
        </w:rPr>
        <w:tab/>
        <w:t>Presenta azucares naturales (glucosa y fructosa) en</w:t>
      </w:r>
      <w:r>
        <w:rPr>
          <w:spacing w:val="-5"/>
          <w:sz w:val="22"/>
        </w:rPr>
        <w:t> </w:t>
      </w:r>
      <w:r>
        <w:rPr>
          <w:sz w:val="22"/>
        </w:rPr>
        <w:t>cantidades</w:t>
      </w:r>
      <w:r>
        <w:rPr>
          <w:spacing w:val="-5"/>
          <w:sz w:val="22"/>
        </w:rPr>
        <w:t> </w:t>
      </w:r>
      <w:r>
        <w:rPr>
          <w:sz w:val="22"/>
        </w:rPr>
        <w:t>moderadas</w:t>
      </w:r>
      <w:r>
        <w:rPr>
          <w:spacing w:val="-5"/>
          <w:sz w:val="22"/>
        </w:rPr>
        <w:t> </w:t>
      </w:r>
      <w:r>
        <w:rPr>
          <w:sz w:val="22"/>
        </w:rPr>
        <w:t>y</w:t>
      </w:r>
      <w:r>
        <w:rPr>
          <w:spacing w:val="-3"/>
          <w:sz w:val="22"/>
        </w:rPr>
        <w:t> </w:t>
      </w:r>
      <w:r>
        <w:rPr>
          <w:sz w:val="22"/>
        </w:rPr>
        <w:t>aporta</w:t>
      </w:r>
      <w:r>
        <w:rPr>
          <w:spacing w:val="-5"/>
          <w:sz w:val="22"/>
        </w:rPr>
        <w:t> </w:t>
      </w:r>
      <w:r>
        <w:rPr>
          <w:sz w:val="22"/>
        </w:rPr>
        <w:t>energía</w:t>
      </w:r>
      <w:r>
        <w:rPr>
          <w:spacing w:val="-5"/>
          <w:sz w:val="22"/>
        </w:rPr>
        <w:t> </w:t>
      </w:r>
      <w:r>
        <w:rPr>
          <w:spacing w:val="-2"/>
          <w:sz w:val="22"/>
        </w:rPr>
        <w:t>ligera.</w:t>
      </w:r>
    </w:p>
    <w:p>
      <w:pPr>
        <w:tabs>
          <w:tab w:pos="4644" w:val="left" w:leader="none"/>
        </w:tabs>
        <w:spacing w:line="360" w:lineRule="auto" w:before="241"/>
        <w:ind w:left="4644" w:right="2715" w:hanging="2693"/>
        <w:jc w:val="left"/>
        <w:rPr>
          <w:sz w:val="22"/>
        </w:rPr>
      </w:pPr>
      <w:r>
        <w:rPr>
          <w:spacing w:val="-2"/>
          <w:sz w:val="22"/>
        </w:rPr>
        <w:t>Minerales</w:t>
      </w:r>
      <w:r>
        <w:rPr>
          <w:sz w:val="22"/>
        </w:rPr>
        <w:tab/>
        <w:t>Contiene calcio, potasio, hierro y zinc que son importantes para los huesos.</w:t>
      </w:r>
    </w:p>
    <w:p>
      <w:pPr>
        <w:tabs>
          <w:tab w:pos="4644" w:val="left" w:leader="none"/>
        </w:tabs>
        <w:spacing w:line="357" w:lineRule="auto" w:before="242"/>
        <w:ind w:left="4644" w:right="2703" w:hanging="2693"/>
        <w:jc w:val="left"/>
        <w:rPr>
          <w:sz w:val="22"/>
        </w:rPr>
      </w:pPr>
      <w:r>
        <w:rPr>
          <w:spacing w:val="-2"/>
          <w:sz w:val="22"/>
        </w:rPr>
        <w:t>Grasas</w:t>
      </w:r>
      <w:r>
        <w:rPr>
          <w:sz w:val="22"/>
        </w:rPr>
        <w:tab/>
        <w:t>Bajo</w:t>
      </w:r>
      <w:r>
        <w:rPr>
          <w:spacing w:val="-4"/>
          <w:sz w:val="22"/>
        </w:rPr>
        <w:t> </w:t>
      </w:r>
      <w:r>
        <w:rPr>
          <w:sz w:val="22"/>
        </w:rPr>
        <w:t>contenido</w:t>
      </w:r>
      <w:r>
        <w:rPr>
          <w:spacing w:val="-4"/>
          <w:sz w:val="22"/>
        </w:rPr>
        <w:t> </w:t>
      </w:r>
      <w:r>
        <w:rPr>
          <w:sz w:val="22"/>
        </w:rPr>
        <w:t>graso</w:t>
      </w:r>
      <w:r>
        <w:rPr>
          <w:spacing w:val="-4"/>
          <w:sz w:val="22"/>
        </w:rPr>
        <w:t> </w:t>
      </w:r>
      <w:r>
        <w:rPr>
          <w:sz w:val="22"/>
        </w:rPr>
        <w:t>(1%)</w:t>
      </w:r>
      <w:r>
        <w:rPr>
          <w:spacing w:val="-3"/>
          <w:sz w:val="22"/>
        </w:rPr>
        <w:t> </w:t>
      </w:r>
      <w:r>
        <w:rPr>
          <w:sz w:val="22"/>
        </w:rPr>
        <w:t>que</w:t>
      </w:r>
      <w:r>
        <w:rPr>
          <w:spacing w:val="-6"/>
          <w:sz w:val="22"/>
        </w:rPr>
        <w:t> </w:t>
      </w:r>
      <w:r>
        <w:rPr>
          <w:sz w:val="22"/>
        </w:rPr>
        <w:t>predominan las grasas insaturadas.</w:t>
      </w:r>
    </w:p>
    <w:p>
      <w:pPr>
        <w:tabs>
          <w:tab w:pos="4644" w:val="left" w:leader="none"/>
        </w:tabs>
        <w:spacing w:line="360" w:lineRule="auto" w:before="242"/>
        <w:ind w:left="4644" w:right="2715" w:hanging="2693"/>
        <w:jc w:val="left"/>
        <w:rPr>
          <w:sz w:val="22"/>
        </w:rPr>
      </w:pPr>
      <w:r>
        <w:rPr>
          <w:spacing w:val="-2"/>
          <w:sz w:val="22"/>
        </w:rPr>
        <w:t>Antioxidantes</w:t>
      </w:r>
      <w:r>
        <w:rPr>
          <w:sz w:val="22"/>
        </w:rPr>
        <w:tab/>
        <w:t>Rica</w:t>
      </w:r>
      <w:r>
        <w:rPr>
          <w:spacing w:val="80"/>
          <w:sz w:val="22"/>
        </w:rPr>
        <w:t> </w:t>
      </w:r>
      <w:r>
        <w:rPr>
          <w:sz w:val="22"/>
        </w:rPr>
        <w:t>en</w:t>
      </w:r>
      <w:r>
        <w:rPr>
          <w:spacing w:val="80"/>
          <w:sz w:val="22"/>
        </w:rPr>
        <w:t> </w:t>
      </w:r>
      <w:r>
        <w:rPr>
          <w:sz w:val="22"/>
        </w:rPr>
        <w:t>flavonoides</w:t>
      </w:r>
      <w:r>
        <w:rPr>
          <w:spacing w:val="80"/>
          <w:sz w:val="22"/>
        </w:rPr>
        <w:t> </w:t>
      </w:r>
      <w:r>
        <w:rPr>
          <w:sz w:val="22"/>
        </w:rPr>
        <w:t>como</w:t>
      </w:r>
      <w:r>
        <w:rPr>
          <w:spacing w:val="80"/>
          <w:sz w:val="22"/>
        </w:rPr>
        <w:t> </w:t>
      </w:r>
      <w:r>
        <w:rPr>
          <w:sz w:val="22"/>
        </w:rPr>
        <w:t>luteolina</w:t>
      </w:r>
      <w:r>
        <w:rPr>
          <w:spacing w:val="80"/>
          <w:sz w:val="22"/>
        </w:rPr>
        <w:t> </w:t>
      </w:r>
      <w:r>
        <w:rPr>
          <w:sz w:val="22"/>
        </w:rPr>
        <w:t>y </w:t>
      </w:r>
      <w:r>
        <w:rPr>
          <w:spacing w:val="-2"/>
          <w:sz w:val="22"/>
        </w:rPr>
        <w:t>quercetina.</w:t>
      </w:r>
    </w:p>
    <w:p>
      <w:pPr>
        <w:tabs>
          <w:tab w:pos="4644" w:val="left" w:leader="none"/>
        </w:tabs>
        <w:spacing w:line="360" w:lineRule="auto" w:before="241" w:after="3"/>
        <w:ind w:left="4644" w:right="1382" w:hanging="2693"/>
        <w:jc w:val="left"/>
        <w:rPr>
          <w:sz w:val="22"/>
        </w:rPr>
      </w:pPr>
      <w:r>
        <w:rPr>
          <w:spacing w:val="-2"/>
          <w:sz w:val="22"/>
        </w:rPr>
        <w:t>Vitaminas</w:t>
      </w:r>
      <w:r>
        <w:rPr>
          <w:sz w:val="22"/>
        </w:rPr>
        <w:tab/>
        <w:t>Contiene</w:t>
      </w:r>
      <w:r>
        <w:rPr>
          <w:spacing w:val="-9"/>
          <w:sz w:val="22"/>
        </w:rPr>
        <w:t> </w:t>
      </w:r>
      <w:r>
        <w:rPr>
          <w:sz w:val="22"/>
        </w:rPr>
        <w:t>trazas</w:t>
      </w:r>
      <w:r>
        <w:rPr>
          <w:spacing w:val="-9"/>
          <w:sz w:val="22"/>
        </w:rPr>
        <w:t> </w:t>
      </w:r>
      <w:r>
        <w:rPr>
          <w:sz w:val="22"/>
        </w:rPr>
        <w:t>de</w:t>
      </w:r>
      <w:r>
        <w:rPr>
          <w:spacing w:val="-9"/>
          <w:sz w:val="22"/>
        </w:rPr>
        <w:t> </w:t>
      </w:r>
      <w:r>
        <w:rPr>
          <w:sz w:val="22"/>
        </w:rPr>
        <w:t>vitaminas</w:t>
      </w:r>
      <w:r>
        <w:rPr>
          <w:spacing w:val="-6"/>
          <w:sz w:val="22"/>
        </w:rPr>
        <w:t> </w:t>
      </w:r>
      <w:r>
        <w:rPr>
          <w:sz w:val="22"/>
        </w:rPr>
        <w:t>como:</w:t>
      </w:r>
      <w:r>
        <w:rPr>
          <w:spacing w:val="-8"/>
          <w:sz w:val="22"/>
        </w:rPr>
        <w:t> </w:t>
      </w:r>
      <w:r>
        <w:rPr>
          <w:sz w:val="22"/>
        </w:rPr>
        <w:t>complejo</w:t>
      </w:r>
      <w:r>
        <w:rPr>
          <w:spacing w:val="-6"/>
          <w:sz w:val="22"/>
        </w:rPr>
        <w:t> </w:t>
      </w:r>
      <w:r>
        <w:rPr>
          <w:sz w:val="22"/>
        </w:rPr>
        <w:t>B</w:t>
      </w:r>
      <w:r>
        <w:rPr>
          <w:spacing w:val="-6"/>
          <w:sz w:val="22"/>
        </w:rPr>
        <w:t> </w:t>
      </w:r>
      <w:r>
        <w:rPr>
          <w:sz w:val="22"/>
        </w:rPr>
        <w:t>y</w:t>
      </w:r>
      <w:r>
        <w:rPr>
          <w:spacing w:val="-8"/>
          <w:sz w:val="22"/>
        </w:rPr>
        <w:t> </w:t>
      </w:r>
      <w:r>
        <w:rPr>
          <w:sz w:val="22"/>
        </w:rPr>
        <w:t>vitamina </w:t>
      </w:r>
      <w:r>
        <w:rPr>
          <w:spacing w:val="-6"/>
          <w:sz w:val="22"/>
        </w:rPr>
        <w:t>C.</w:t>
      </w:r>
    </w:p>
    <w:p>
      <w:pPr>
        <w:spacing w:line="20" w:lineRule="exact"/>
        <w:ind w:left="1831" w:right="0" w:firstLine="0"/>
        <w:rPr>
          <w:sz w:val="2"/>
        </w:rPr>
      </w:pPr>
      <w:r>
        <w:rPr>
          <w:sz w:val="2"/>
        </w:rPr>
        <mc:AlternateContent>
          <mc:Choice Requires="wps">
            <w:drawing>
              <wp:inline distT="0" distB="0" distL="0" distR="0">
                <wp:extent cx="5140325" cy="5080"/>
                <wp:effectExtent l="0" t="0" r="0" b="0"/>
                <wp:docPr id="48" name="Group 48"/>
                <wp:cNvGraphicFramePr>
                  <a:graphicFrameLocks/>
                </wp:cNvGraphicFramePr>
                <a:graphic>
                  <a:graphicData uri="http://schemas.microsoft.com/office/word/2010/wordprocessingGroup">
                    <wpg:wgp>
                      <wpg:cNvPr id="48" name="Group 48"/>
                      <wpg:cNvGrpSpPr/>
                      <wpg:grpSpPr>
                        <a:xfrm>
                          <a:off x="0" y="0"/>
                          <a:ext cx="5140325" cy="5080"/>
                          <a:chExt cx="5140325" cy="5080"/>
                        </a:xfrm>
                      </wpg:grpSpPr>
                      <wps:wsp>
                        <wps:cNvPr id="49" name="Graphic 49"/>
                        <wps:cNvSpPr/>
                        <wps:spPr>
                          <a:xfrm>
                            <a:off x="0" y="0"/>
                            <a:ext cx="5140325" cy="5080"/>
                          </a:xfrm>
                          <a:custGeom>
                            <a:avLst/>
                            <a:gdLst/>
                            <a:ahLst/>
                            <a:cxnLst/>
                            <a:rect l="l" t="t" r="r" b="b"/>
                            <a:pathLst>
                              <a:path w="5140325" h="5080">
                                <a:moveTo>
                                  <a:pt x="5140325" y="0"/>
                                </a:moveTo>
                                <a:lnTo>
                                  <a:pt x="5140325" y="0"/>
                                </a:lnTo>
                                <a:lnTo>
                                  <a:pt x="0" y="0"/>
                                </a:lnTo>
                                <a:lnTo>
                                  <a:pt x="0" y="5080"/>
                                </a:lnTo>
                                <a:lnTo>
                                  <a:pt x="5140325" y="5080"/>
                                </a:lnTo>
                                <a:lnTo>
                                  <a:pt x="51403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04.75pt;height:.4pt;mso-position-horizontal-relative:char;mso-position-vertical-relative:line" id="docshapegroup40" coordorigin="0,0" coordsize="8095,8">
                <v:rect style="position:absolute;left:0;top:0;width:8095;height:8" id="docshape41" filled="true" fillcolor="#000000" stroked="false">
                  <v:fill type="solid"/>
                </v:rect>
              </v:group>
            </w:pict>
          </mc:Fallback>
        </mc:AlternateContent>
      </w:r>
      <w:r>
        <w:rPr>
          <w:sz w:val="2"/>
        </w:rPr>
      </w:r>
    </w:p>
    <w:p>
      <w:pPr>
        <w:spacing w:before="229"/>
        <w:ind w:left="1843" w:right="0" w:firstLine="0"/>
        <w:jc w:val="both"/>
        <w:rPr>
          <w:sz w:val="20"/>
        </w:rPr>
      </w:pPr>
      <w:r>
        <w:rPr>
          <w:i/>
          <w:sz w:val="20"/>
        </w:rPr>
        <w:t>Nota.</w:t>
      </w:r>
      <w:r>
        <w:rPr>
          <w:i/>
          <w:spacing w:val="-2"/>
          <w:sz w:val="20"/>
        </w:rPr>
        <w:t> </w:t>
      </w:r>
      <w:r>
        <w:rPr>
          <w:sz w:val="20"/>
        </w:rPr>
        <w:t>Características</w:t>
      </w:r>
      <w:r>
        <w:rPr>
          <w:spacing w:val="-4"/>
          <w:sz w:val="20"/>
        </w:rPr>
        <w:t> </w:t>
      </w:r>
      <w:r>
        <w:rPr>
          <w:sz w:val="20"/>
        </w:rPr>
        <w:t>nutricionales. Tomado</w:t>
      </w:r>
      <w:r>
        <w:rPr>
          <w:spacing w:val="-3"/>
          <w:sz w:val="20"/>
        </w:rPr>
        <w:t> </w:t>
      </w:r>
      <w:r>
        <w:rPr>
          <w:sz w:val="20"/>
        </w:rPr>
        <w:t>de</w:t>
      </w:r>
      <w:r>
        <w:rPr>
          <w:spacing w:val="-2"/>
          <w:sz w:val="20"/>
        </w:rPr>
        <w:t> </w:t>
      </w:r>
      <w:r>
        <w:rPr>
          <w:sz w:val="20"/>
        </w:rPr>
        <w:t>(Athanasiadis</w:t>
      </w:r>
      <w:r>
        <w:rPr>
          <w:spacing w:val="-4"/>
          <w:sz w:val="20"/>
        </w:rPr>
        <w:t> </w:t>
      </w:r>
      <w:r>
        <w:rPr>
          <w:sz w:val="20"/>
        </w:rPr>
        <w:t>et al., </w:t>
      </w:r>
      <w:r>
        <w:rPr>
          <w:spacing w:val="-2"/>
          <w:sz w:val="20"/>
        </w:rPr>
        <w:t>2024b).</w:t>
      </w:r>
    </w:p>
    <w:p>
      <w:pPr>
        <w:pStyle w:val="BodyText"/>
        <w:spacing w:before="122"/>
        <w:rPr>
          <w:sz w:val="20"/>
        </w:rPr>
      </w:pPr>
    </w:p>
    <w:p>
      <w:pPr>
        <w:pStyle w:val="Heading2"/>
        <w:numPr>
          <w:ilvl w:val="2"/>
          <w:numId w:val="35"/>
        </w:numPr>
        <w:tabs>
          <w:tab w:pos="2383" w:val="left" w:leader="none"/>
        </w:tabs>
        <w:spacing w:line="240" w:lineRule="auto" w:before="1" w:after="0"/>
        <w:ind w:left="2383" w:right="0" w:hanging="540"/>
        <w:jc w:val="left"/>
      </w:pPr>
      <w:bookmarkStart w:name="_bookmark46" w:id="47"/>
      <w:bookmarkEnd w:id="47"/>
      <w:r>
        <w:rPr>
          <w:b w:val="0"/>
        </w:rPr>
      </w:r>
      <w:r>
        <w:rPr/>
        <w:t>Actividad</w:t>
      </w:r>
      <w:r>
        <w:rPr>
          <w:spacing w:val="-4"/>
        </w:rPr>
        <w:t> </w:t>
      </w:r>
      <w:r>
        <w:rPr/>
        <w:t>antimicrobiana</w:t>
      </w:r>
      <w:r>
        <w:rPr>
          <w:spacing w:val="-3"/>
        </w:rPr>
        <w:t> </w:t>
      </w:r>
      <w:r>
        <w:rPr/>
        <w:t>en</w:t>
      </w:r>
      <w:r>
        <w:rPr>
          <w:spacing w:val="-3"/>
        </w:rPr>
        <w:t> </w:t>
      </w:r>
      <w:r>
        <w:rPr/>
        <w:t>las</w:t>
      </w:r>
      <w:r>
        <w:rPr>
          <w:spacing w:val="-4"/>
        </w:rPr>
        <w:t> </w:t>
      </w:r>
      <w:r>
        <w:rPr/>
        <w:t>hojas</w:t>
      </w:r>
      <w:r>
        <w:rPr>
          <w:spacing w:val="-4"/>
        </w:rPr>
        <w:t> </w:t>
      </w:r>
      <w:r>
        <w:rPr/>
        <w:t>de</w:t>
      </w:r>
      <w:r>
        <w:rPr>
          <w:spacing w:val="-1"/>
        </w:rPr>
        <w:t> </w:t>
      </w:r>
      <w:r>
        <w:rPr>
          <w:spacing w:val="-2"/>
        </w:rPr>
        <w:t>cedrón</w:t>
      </w:r>
    </w:p>
    <w:p>
      <w:pPr>
        <w:pStyle w:val="BodyText"/>
        <w:spacing w:before="104"/>
        <w:rPr>
          <w:b/>
        </w:rPr>
      </w:pPr>
    </w:p>
    <w:p>
      <w:pPr>
        <w:pStyle w:val="BodyText"/>
        <w:spacing w:line="360" w:lineRule="auto"/>
        <w:ind w:left="1843" w:right="1413"/>
        <w:jc w:val="both"/>
      </w:pPr>
      <w:r>
        <w:rPr/>
        <w:t>La capacidad</w:t>
      </w:r>
      <w:r>
        <w:rPr>
          <w:spacing w:val="-2"/>
        </w:rPr>
        <w:t> </w:t>
      </w:r>
      <w:r>
        <w:rPr/>
        <w:t>antimicrobiana</w:t>
      </w:r>
      <w:r>
        <w:rPr>
          <w:spacing w:val="-1"/>
        </w:rPr>
        <w:t> </w:t>
      </w:r>
      <w:r>
        <w:rPr/>
        <w:t>de</w:t>
      </w:r>
      <w:r>
        <w:rPr>
          <w:spacing w:val="-1"/>
        </w:rPr>
        <w:t> </w:t>
      </w:r>
      <w:r>
        <w:rPr/>
        <w:t>las hojas de cedrón</w:t>
      </w:r>
      <w:r>
        <w:rPr>
          <w:spacing w:val="-2"/>
        </w:rPr>
        <w:t> </w:t>
      </w:r>
      <w:r>
        <w:rPr/>
        <w:t>(</w:t>
      </w:r>
      <w:r>
        <w:rPr>
          <w:i/>
        </w:rPr>
        <w:t>Aloysia citrodora</w:t>
      </w:r>
      <w:r>
        <w:rPr/>
        <w:t>) se basó en la acción de sus compuestos bioactivos, incluyendo aceites esenciales, fenoles, flavonoides y taninos, los cuales pudieron disminuir o eliminar la presencia de microorganismos dañinos y de deterioro, como bacterias y levaduras. Estos compuestos ejercieron su efecto mediante la alteración de la membrana celular de los</w:t>
      </w:r>
      <w:r>
        <w:rPr>
          <w:spacing w:val="22"/>
        </w:rPr>
        <w:t> </w:t>
      </w:r>
      <w:r>
        <w:rPr/>
        <w:t>microorganismos,</w:t>
      </w:r>
      <w:r>
        <w:rPr>
          <w:spacing w:val="23"/>
        </w:rPr>
        <w:t> </w:t>
      </w:r>
      <w:r>
        <w:rPr/>
        <w:t>la</w:t>
      </w:r>
      <w:r>
        <w:rPr>
          <w:spacing w:val="20"/>
        </w:rPr>
        <w:t> </w:t>
      </w:r>
      <w:r>
        <w:rPr/>
        <w:t>modificación</w:t>
      </w:r>
      <w:r>
        <w:rPr>
          <w:spacing w:val="23"/>
        </w:rPr>
        <w:t> </w:t>
      </w:r>
      <w:r>
        <w:rPr/>
        <w:t>de</w:t>
      </w:r>
      <w:r>
        <w:rPr>
          <w:spacing w:val="21"/>
        </w:rPr>
        <w:t> </w:t>
      </w:r>
      <w:r>
        <w:rPr/>
        <w:t>la</w:t>
      </w:r>
      <w:r>
        <w:rPr>
          <w:spacing w:val="25"/>
        </w:rPr>
        <w:t> </w:t>
      </w:r>
      <w:r>
        <w:rPr/>
        <w:t>actividad</w:t>
      </w:r>
      <w:r>
        <w:rPr>
          <w:spacing w:val="23"/>
        </w:rPr>
        <w:t> </w:t>
      </w:r>
      <w:r>
        <w:rPr/>
        <w:t>de</w:t>
      </w:r>
      <w:r>
        <w:rPr>
          <w:spacing w:val="25"/>
        </w:rPr>
        <w:t> </w:t>
      </w:r>
      <w:r>
        <w:rPr/>
        <w:t>enzimas</w:t>
      </w:r>
      <w:r>
        <w:rPr>
          <w:spacing w:val="22"/>
        </w:rPr>
        <w:t> </w:t>
      </w:r>
      <w:r>
        <w:rPr/>
        <w:t>esenciales</w:t>
      </w:r>
      <w:r>
        <w:rPr>
          <w:spacing w:val="22"/>
        </w:rPr>
        <w:t> </w:t>
      </w:r>
      <w:r>
        <w:rPr/>
        <w:t>y</w:t>
      </w:r>
      <w:r>
        <w:rPr>
          <w:spacing w:val="23"/>
        </w:rPr>
        <w:t> </w:t>
      </w:r>
      <w:r>
        <w:rPr/>
        <w:t>la</w:t>
      </w:r>
    </w:p>
    <w:p>
      <w:pPr>
        <w:pStyle w:val="BodyText"/>
        <w:spacing w:after="0" w:line="360" w:lineRule="auto"/>
        <w:jc w:val="both"/>
        <w:sectPr>
          <w:pgSz w:w="11920" w:h="16840"/>
          <w:pgMar w:header="0" w:footer="1350" w:top="1640" w:bottom="1540" w:left="425" w:right="283"/>
        </w:sectPr>
      </w:pPr>
    </w:p>
    <w:p>
      <w:pPr>
        <w:pStyle w:val="BodyText"/>
        <w:spacing w:line="360" w:lineRule="auto" w:before="60"/>
        <w:ind w:left="1843" w:right="1410"/>
        <w:jc w:val="both"/>
      </w:pPr>
      <w:r>
        <w:rPr/>
        <w:t>inducción de estrés oxidativo, lo que limitó su proliferación y contribuyó a garantizar la seguridad y estabilidad microbiológica de los alimentos (Younes Allam et al., 2024).</w:t>
      </w:r>
    </w:p>
    <w:p>
      <w:pPr>
        <w:pStyle w:val="Heading2"/>
        <w:numPr>
          <w:ilvl w:val="2"/>
          <w:numId w:val="35"/>
        </w:numPr>
        <w:tabs>
          <w:tab w:pos="2403" w:val="left" w:leader="none"/>
          <w:tab w:pos="2412" w:val="left" w:leader="none"/>
        </w:tabs>
        <w:spacing w:line="357" w:lineRule="auto" w:before="243" w:after="0"/>
        <w:ind w:left="2412" w:right="1428" w:hanging="569"/>
        <w:jc w:val="left"/>
      </w:pPr>
      <w:bookmarkStart w:name="_bookmark47" w:id="48"/>
      <w:bookmarkEnd w:id="48"/>
      <w:r>
        <w:rPr>
          <w:b w:val="0"/>
        </w:rPr>
      </w:r>
      <w:r>
        <w:rPr/>
        <w:t>Como actúan las antocianinas en una actividad antimicrobiana en una bebida funcional fermentada a base de hojas de cedrón.</w:t>
      </w:r>
    </w:p>
    <w:p>
      <w:pPr>
        <w:pStyle w:val="BodyText"/>
        <w:spacing w:line="360" w:lineRule="auto" w:before="245"/>
        <w:ind w:left="1843" w:right="1413"/>
        <w:jc w:val="both"/>
      </w:pPr>
      <w:r>
        <w:rPr/>
        <w:t>Las antocianinas presentes en las hojas de cedrón (</w:t>
      </w:r>
      <w:r>
        <w:rPr>
          <w:i/>
        </w:rPr>
        <w:t>Aloysia citrodora</w:t>
      </w:r>
      <w:r>
        <w:rPr/>
        <w:t>) actuaron como compuestos con propiedades antimicrobianas en bebidas funcionales fermentadas, ya que influyeron en el crecimiento y la supervivencia de microorganismos patógenos y de deterioro. Estas moléculas ejercieron su efecto principalmente mediante la alteración de la membrana celular de los microorganismos, la inhibición de enzimas esenciales para su metabolismo y la inducción de estrés oxidativo en las células. Por estas características, las antocianinas contribuyeron a garantizar la seguridad microbiológica, preservar la calidad del producto y prolongar la vida útil de las bebidas funcionales elaboradas a partir de hojas de cedrón (Mejia-Ramos et al., 2025).</w:t>
      </w:r>
    </w:p>
    <w:p>
      <w:pPr>
        <w:pStyle w:val="Heading2"/>
        <w:numPr>
          <w:ilvl w:val="1"/>
          <w:numId w:val="35"/>
        </w:numPr>
        <w:tabs>
          <w:tab w:pos="2203" w:val="left" w:leader="none"/>
        </w:tabs>
        <w:spacing w:line="240" w:lineRule="auto" w:before="242" w:after="0"/>
        <w:ind w:left="2203" w:right="0" w:hanging="360"/>
        <w:jc w:val="left"/>
      </w:pPr>
      <w:bookmarkStart w:name="_bookmark48" w:id="49"/>
      <w:bookmarkEnd w:id="49"/>
      <w:r>
        <w:rPr>
          <w:b w:val="0"/>
        </w:rPr>
      </w:r>
      <w:r>
        <w:rPr/>
        <w:t>Panela</w:t>
      </w:r>
      <w:r>
        <w:rPr>
          <w:spacing w:val="1"/>
        </w:rPr>
        <w:t> </w:t>
      </w:r>
      <w:r>
        <w:rPr>
          <w:spacing w:val="-2"/>
        </w:rPr>
        <w:t>granulada</w:t>
      </w:r>
    </w:p>
    <w:p>
      <w:pPr>
        <w:pStyle w:val="BodyText"/>
        <w:spacing w:before="100"/>
        <w:rPr>
          <w:b/>
        </w:rPr>
      </w:pPr>
    </w:p>
    <w:p>
      <w:pPr>
        <w:pStyle w:val="BodyText"/>
        <w:spacing w:line="360" w:lineRule="auto"/>
        <w:ind w:left="1843" w:right="1412"/>
        <w:jc w:val="both"/>
      </w:pPr>
      <w:r>
        <w:rPr/>
        <w:t>La</w:t>
      </w:r>
      <w:r>
        <w:rPr>
          <w:spacing w:val="-9"/>
        </w:rPr>
        <w:t> </w:t>
      </w:r>
      <w:r>
        <w:rPr/>
        <w:t>panela</w:t>
      </w:r>
      <w:r>
        <w:rPr>
          <w:spacing w:val="-9"/>
        </w:rPr>
        <w:t> </w:t>
      </w:r>
      <w:r>
        <w:rPr/>
        <w:t>fue</w:t>
      </w:r>
      <w:r>
        <w:rPr>
          <w:spacing w:val="-9"/>
        </w:rPr>
        <w:t> </w:t>
      </w:r>
      <w:r>
        <w:rPr/>
        <w:t>un</w:t>
      </w:r>
      <w:r>
        <w:rPr>
          <w:spacing w:val="-10"/>
        </w:rPr>
        <w:t> </w:t>
      </w:r>
      <w:r>
        <w:rPr/>
        <w:t>edulcorante</w:t>
      </w:r>
      <w:r>
        <w:rPr>
          <w:spacing w:val="-9"/>
        </w:rPr>
        <w:t> </w:t>
      </w:r>
      <w:r>
        <w:rPr/>
        <w:t>natural</w:t>
      </w:r>
      <w:r>
        <w:rPr>
          <w:spacing w:val="-9"/>
        </w:rPr>
        <w:t> </w:t>
      </w:r>
      <w:r>
        <w:rPr/>
        <w:t>obtenido</w:t>
      </w:r>
      <w:r>
        <w:rPr>
          <w:spacing w:val="-10"/>
        </w:rPr>
        <w:t> </w:t>
      </w:r>
      <w:r>
        <w:rPr/>
        <w:t>a</w:t>
      </w:r>
      <w:r>
        <w:rPr>
          <w:spacing w:val="-9"/>
        </w:rPr>
        <w:t> </w:t>
      </w:r>
      <w:r>
        <w:rPr/>
        <w:t>partir</w:t>
      </w:r>
      <w:r>
        <w:rPr>
          <w:spacing w:val="-10"/>
        </w:rPr>
        <w:t> </w:t>
      </w:r>
      <w:r>
        <w:rPr/>
        <w:t>del</w:t>
      </w:r>
      <w:r>
        <w:rPr>
          <w:spacing w:val="-9"/>
        </w:rPr>
        <w:t> </w:t>
      </w:r>
      <w:r>
        <w:rPr/>
        <w:t>jugo</w:t>
      </w:r>
      <w:r>
        <w:rPr>
          <w:spacing w:val="-10"/>
        </w:rPr>
        <w:t> </w:t>
      </w:r>
      <w:r>
        <w:rPr/>
        <w:t>de</w:t>
      </w:r>
      <w:r>
        <w:rPr>
          <w:spacing w:val="-9"/>
        </w:rPr>
        <w:t> </w:t>
      </w:r>
      <w:r>
        <w:rPr/>
        <w:t>la</w:t>
      </w:r>
      <w:r>
        <w:rPr>
          <w:spacing w:val="-9"/>
        </w:rPr>
        <w:t> </w:t>
      </w:r>
      <w:r>
        <w:rPr/>
        <w:t>caña</w:t>
      </w:r>
      <w:r>
        <w:rPr>
          <w:spacing w:val="-9"/>
        </w:rPr>
        <w:t> </w:t>
      </w:r>
      <w:r>
        <w:rPr/>
        <w:t>de</w:t>
      </w:r>
      <w:r>
        <w:rPr>
          <w:spacing w:val="-9"/>
        </w:rPr>
        <w:t> </w:t>
      </w:r>
      <w:r>
        <w:rPr/>
        <w:t>azúcar, el cual, tras ser extraído y purificado, se sometió a procesos de evaporación y concentración hasta solidificarse en bloques o moldes elaborados de forma artesanal. Su producción estuvo estrechamente ligada a las prácticas agrícolas y a la tradición en el procesamiento de la caña, introducida desde Asia a América durante el período colonial. Con el tiempo, la panela se consolidó en países latinoamericanos</w:t>
      </w:r>
      <w:r>
        <w:rPr>
          <w:spacing w:val="-12"/>
        </w:rPr>
        <w:t> </w:t>
      </w:r>
      <w:r>
        <w:rPr/>
        <w:t>como</w:t>
      </w:r>
      <w:r>
        <w:rPr>
          <w:spacing w:val="-10"/>
        </w:rPr>
        <w:t> </w:t>
      </w:r>
      <w:r>
        <w:rPr/>
        <w:t>Colombia,</w:t>
      </w:r>
      <w:r>
        <w:rPr>
          <w:spacing w:val="-10"/>
        </w:rPr>
        <w:t> </w:t>
      </w:r>
      <w:r>
        <w:rPr/>
        <w:t>Ecuador</w:t>
      </w:r>
      <w:r>
        <w:rPr>
          <w:spacing w:val="-10"/>
        </w:rPr>
        <w:t> </w:t>
      </w:r>
      <w:r>
        <w:rPr/>
        <w:t>y</w:t>
      </w:r>
      <w:r>
        <w:rPr>
          <w:spacing w:val="-10"/>
        </w:rPr>
        <w:t> </w:t>
      </w:r>
      <w:r>
        <w:rPr/>
        <w:t>Perú,</w:t>
      </w:r>
      <w:r>
        <w:rPr>
          <w:spacing w:val="-10"/>
        </w:rPr>
        <w:t> </w:t>
      </w:r>
      <w:r>
        <w:rPr/>
        <w:t>integrándose</w:t>
      </w:r>
      <w:r>
        <w:rPr>
          <w:spacing w:val="-9"/>
        </w:rPr>
        <w:t> </w:t>
      </w:r>
      <w:r>
        <w:rPr/>
        <w:t>en</w:t>
      </w:r>
      <w:r>
        <w:rPr>
          <w:spacing w:val="-10"/>
        </w:rPr>
        <w:t> </w:t>
      </w:r>
      <w:r>
        <w:rPr/>
        <w:t>la</w:t>
      </w:r>
      <w:r>
        <w:rPr>
          <w:spacing w:val="-9"/>
        </w:rPr>
        <w:t> </w:t>
      </w:r>
      <w:r>
        <w:rPr/>
        <w:t>alimentación cotidiana</w:t>
      </w:r>
      <w:r>
        <w:rPr>
          <w:spacing w:val="-3"/>
        </w:rPr>
        <w:t> </w:t>
      </w:r>
      <w:r>
        <w:rPr/>
        <w:t>y</w:t>
      </w:r>
      <w:r>
        <w:rPr>
          <w:spacing w:val="-5"/>
        </w:rPr>
        <w:t> </w:t>
      </w:r>
      <w:r>
        <w:rPr/>
        <w:t>en</w:t>
      </w:r>
      <w:r>
        <w:rPr>
          <w:spacing w:val="-5"/>
        </w:rPr>
        <w:t> </w:t>
      </w:r>
      <w:r>
        <w:rPr/>
        <w:t>la</w:t>
      </w:r>
      <w:r>
        <w:rPr>
          <w:spacing w:val="-3"/>
        </w:rPr>
        <w:t> </w:t>
      </w:r>
      <w:r>
        <w:rPr/>
        <w:t>cultura</w:t>
      </w:r>
      <w:r>
        <w:rPr>
          <w:spacing w:val="-3"/>
        </w:rPr>
        <w:t> </w:t>
      </w:r>
      <w:r>
        <w:rPr/>
        <w:t>gastronómica,</w:t>
      </w:r>
      <w:r>
        <w:rPr>
          <w:spacing w:val="-5"/>
        </w:rPr>
        <w:t> </w:t>
      </w:r>
      <w:r>
        <w:rPr/>
        <w:t>debido</w:t>
      </w:r>
      <w:r>
        <w:rPr>
          <w:spacing w:val="-5"/>
        </w:rPr>
        <w:t> </w:t>
      </w:r>
      <w:r>
        <w:rPr/>
        <w:t>a</w:t>
      </w:r>
      <w:r>
        <w:rPr>
          <w:spacing w:val="-3"/>
        </w:rPr>
        <w:t> </w:t>
      </w:r>
      <w:r>
        <w:rPr/>
        <w:t>su</w:t>
      </w:r>
      <w:r>
        <w:rPr>
          <w:spacing w:val="-5"/>
        </w:rPr>
        <w:t> </w:t>
      </w:r>
      <w:r>
        <w:rPr/>
        <w:t>aporte</w:t>
      </w:r>
      <w:r>
        <w:rPr>
          <w:spacing w:val="-3"/>
        </w:rPr>
        <w:t> </w:t>
      </w:r>
      <w:r>
        <w:rPr/>
        <w:t>energético,</w:t>
      </w:r>
      <w:r>
        <w:rPr>
          <w:spacing w:val="-5"/>
        </w:rPr>
        <w:t> </w:t>
      </w:r>
      <w:r>
        <w:rPr/>
        <w:t>así</w:t>
      </w:r>
      <w:r>
        <w:rPr>
          <w:spacing w:val="-4"/>
        </w:rPr>
        <w:t> </w:t>
      </w:r>
      <w:r>
        <w:rPr/>
        <w:t>como</w:t>
      </w:r>
      <w:r>
        <w:rPr>
          <w:spacing w:val="-5"/>
        </w:rPr>
        <w:t> </w:t>
      </w:r>
      <w:r>
        <w:rPr/>
        <w:t>a</w:t>
      </w:r>
      <w:r>
        <w:rPr>
          <w:spacing w:val="-3"/>
        </w:rPr>
        <w:t> </w:t>
      </w:r>
      <w:r>
        <w:rPr/>
        <w:t>la presencia</w:t>
      </w:r>
      <w:r>
        <w:rPr>
          <w:spacing w:val="-15"/>
        </w:rPr>
        <w:t> </w:t>
      </w:r>
      <w:r>
        <w:rPr/>
        <w:t>de</w:t>
      </w:r>
      <w:r>
        <w:rPr>
          <w:spacing w:val="-15"/>
        </w:rPr>
        <w:t> </w:t>
      </w:r>
      <w:r>
        <w:rPr/>
        <w:t>minerales</w:t>
      </w:r>
      <w:r>
        <w:rPr>
          <w:spacing w:val="-15"/>
        </w:rPr>
        <w:t> </w:t>
      </w:r>
      <w:r>
        <w:rPr/>
        <w:t>y</w:t>
      </w:r>
      <w:r>
        <w:rPr>
          <w:spacing w:val="-15"/>
        </w:rPr>
        <w:t> </w:t>
      </w:r>
      <w:r>
        <w:rPr/>
        <w:t>vitaminas</w:t>
      </w:r>
      <w:r>
        <w:rPr>
          <w:spacing w:val="-15"/>
        </w:rPr>
        <w:t> </w:t>
      </w:r>
      <w:r>
        <w:rPr/>
        <w:t>que</w:t>
      </w:r>
      <w:r>
        <w:rPr>
          <w:spacing w:val="-15"/>
        </w:rPr>
        <w:t> </w:t>
      </w:r>
      <w:r>
        <w:rPr/>
        <w:t>la</w:t>
      </w:r>
      <w:r>
        <w:rPr>
          <w:spacing w:val="-15"/>
        </w:rPr>
        <w:t> </w:t>
      </w:r>
      <w:r>
        <w:rPr/>
        <w:t>diferenciaron</w:t>
      </w:r>
      <w:r>
        <w:rPr>
          <w:spacing w:val="-15"/>
        </w:rPr>
        <w:t> </w:t>
      </w:r>
      <w:r>
        <w:rPr/>
        <w:t>del</w:t>
      </w:r>
      <w:r>
        <w:rPr>
          <w:spacing w:val="-15"/>
        </w:rPr>
        <w:t> </w:t>
      </w:r>
      <w:r>
        <w:rPr/>
        <w:t>azúcar</w:t>
      </w:r>
      <w:r>
        <w:rPr>
          <w:spacing w:val="-15"/>
        </w:rPr>
        <w:t> </w:t>
      </w:r>
      <w:r>
        <w:rPr/>
        <w:t>refinado</w:t>
      </w:r>
      <w:r>
        <w:rPr>
          <w:spacing w:val="-15"/>
        </w:rPr>
        <w:t> </w:t>
      </w:r>
      <w:r>
        <w:rPr/>
        <w:t>(Carillo, </w:t>
      </w:r>
      <w:r>
        <w:rPr>
          <w:spacing w:val="-2"/>
        </w:rPr>
        <w:t>2025).</w:t>
      </w:r>
    </w:p>
    <w:p>
      <w:pPr>
        <w:pStyle w:val="BodyText"/>
        <w:spacing w:after="0" w:line="360" w:lineRule="auto"/>
        <w:jc w:val="both"/>
        <w:sectPr>
          <w:pgSz w:w="11920" w:h="16840"/>
          <w:pgMar w:header="0" w:footer="1350" w:top="1640" w:bottom="1540" w:left="425" w:right="283"/>
        </w:sectPr>
      </w:pPr>
    </w:p>
    <w:p>
      <w:pPr>
        <w:pStyle w:val="Heading2"/>
      </w:pPr>
      <w:bookmarkStart w:name="_bookmark49" w:id="50"/>
      <w:bookmarkEnd w:id="50"/>
      <w:r>
        <w:rPr>
          <w:b w:val="0"/>
        </w:rPr>
      </w:r>
      <w:r>
        <w:rPr/>
        <w:t>Figura</w:t>
      </w:r>
      <w:r>
        <w:rPr>
          <w:spacing w:val="61"/>
        </w:rPr>
        <w:t> </w:t>
      </w:r>
      <w:r>
        <w:rPr>
          <w:spacing w:val="-10"/>
        </w:rPr>
        <w:t>4</w:t>
      </w:r>
    </w:p>
    <w:p>
      <w:pPr>
        <w:pStyle w:val="BodyText"/>
        <w:spacing w:before="104"/>
        <w:rPr>
          <w:b/>
        </w:rPr>
      </w:pPr>
    </w:p>
    <w:p>
      <w:pPr>
        <w:spacing w:before="0"/>
        <w:ind w:left="1843" w:right="0" w:firstLine="0"/>
        <w:jc w:val="left"/>
        <w:rPr>
          <w:i/>
          <w:sz w:val="24"/>
        </w:rPr>
      </w:pPr>
      <w:r>
        <w:rPr>
          <w:i/>
          <w:sz w:val="24"/>
        </w:rPr>
        <w:t>Panela</w:t>
      </w:r>
      <w:r>
        <w:rPr>
          <w:i/>
          <w:spacing w:val="4"/>
          <w:sz w:val="24"/>
        </w:rPr>
        <w:t> </w:t>
      </w:r>
      <w:r>
        <w:rPr>
          <w:i/>
          <w:spacing w:val="-2"/>
          <w:sz w:val="24"/>
        </w:rPr>
        <w:t>granulada</w:t>
      </w:r>
    </w:p>
    <w:p>
      <w:pPr>
        <w:pStyle w:val="BodyText"/>
        <w:spacing w:before="122"/>
        <w:rPr>
          <w:i/>
          <w:sz w:val="20"/>
        </w:rPr>
      </w:pPr>
      <w:r>
        <w:rPr>
          <w:i/>
          <w:sz w:val="20"/>
        </w:rPr>
        <w:drawing>
          <wp:anchor distT="0" distB="0" distL="0" distR="0" allowOverlap="1" layoutInCell="1" locked="0" behindDoc="1" simplePos="0" relativeHeight="487606272">
            <wp:simplePos x="0" y="0"/>
            <wp:positionH relativeFrom="page">
              <wp:posOffset>2321814</wp:posOffset>
            </wp:positionH>
            <wp:positionV relativeFrom="paragraph">
              <wp:posOffset>239312</wp:posOffset>
            </wp:positionV>
            <wp:extent cx="3313388" cy="1978152"/>
            <wp:effectExtent l="0" t="0" r="0" b="0"/>
            <wp:wrapTopAndBottom/>
            <wp:docPr id="50" name="Image 50"/>
            <wp:cNvGraphicFramePr>
              <a:graphicFrameLocks/>
            </wp:cNvGraphicFramePr>
            <a:graphic>
              <a:graphicData uri="http://schemas.openxmlformats.org/drawingml/2006/picture">
                <pic:pic>
                  <pic:nvPicPr>
                    <pic:cNvPr id="50" name="Image 50"/>
                    <pic:cNvPicPr/>
                  </pic:nvPicPr>
                  <pic:blipFill>
                    <a:blip r:embed="rId19" cstate="print"/>
                    <a:stretch>
                      <a:fillRect/>
                    </a:stretch>
                  </pic:blipFill>
                  <pic:spPr>
                    <a:xfrm>
                      <a:off x="0" y="0"/>
                      <a:ext cx="3313388" cy="1978152"/>
                    </a:xfrm>
                    <a:prstGeom prst="rect">
                      <a:avLst/>
                    </a:prstGeom>
                  </pic:spPr>
                </pic:pic>
              </a:graphicData>
            </a:graphic>
          </wp:anchor>
        </w:drawing>
      </w:r>
    </w:p>
    <w:p>
      <w:pPr>
        <w:pStyle w:val="BodyText"/>
        <w:spacing w:before="78"/>
        <w:rPr>
          <w:i/>
        </w:rPr>
      </w:pPr>
    </w:p>
    <w:p>
      <w:pPr>
        <w:spacing w:before="0"/>
        <w:ind w:left="1843" w:right="0" w:firstLine="0"/>
        <w:jc w:val="left"/>
        <w:rPr>
          <w:sz w:val="20"/>
        </w:rPr>
      </w:pPr>
      <w:r>
        <w:rPr>
          <w:i/>
          <w:sz w:val="20"/>
        </w:rPr>
        <w:t>Nota. </w:t>
      </w:r>
      <w:r>
        <w:rPr>
          <w:sz w:val="20"/>
        </w:rPr>
        <w:t>La</w:t>
      </w:r>
      <w:r>
        <w:rPr>
          <w:spacing w:val="-1"/>
          <w:sz w:val="20"/>
        </w:rPr>
        <w:t> </w:t>
      </w:r>
      <w:r>
        <w:rPr>
          <w:sz w:val="20"/>
        </w:rPr>
        <w:t>figura</w:t>
      </w:r>
      <w:r>
        <w:rPr>
          <w:spacing w:val="-5"/>
          <w:sz w:val="20"/>
        </w:rPr>
        <w:t> </w:t>
      </w:r>
      <w:r>
        <w:rPr>
          <w:sz w:val="20"/>
        </w:rPr>
        <w:t>muestra</w:t>
      </w:r>
      <w:r>
        <w:rPr>
          <w:spacing w:val="-1"/>
          <w:sz w:val="20"/>
        </w:rPr>
        <w:t> </w:t>
      </w:r>
      <w:r>
        <w:rPr>
          <w:sz w:val="20"/>
        </w:rPr>
        <w:t>la</w:t>
      </w:r>
      <w:r>
        <w:rPr>
          <w:spacing w:val="-1"/>
          <w:sz w:val="20"/>
        </w:rPr>
        <w:t> </w:t>
      </w:r>
      <w:r>
        <w:rPr>
          <w:sz w:val="20"/>
        </w:rPr>
        <w:t>panela.</w:t>
      </w:r>
      <w:r>
        <w:rPr>
          <w:spacing w:val="-2"/>
          <w:sz w:val="20"/>
        </w:rPr>
        <w:t> </w:t>
      </w:r>
      <w:r>
        <w:rPr>
          <w:sz w:val="20"/>
        </w:rPr>
        <w:t>Tomado</w:t>
      </w:r>
      <w:r>
        <w:rPr>
          <w:spacing w:val="-2"/>
          <w:sz w:val="20"/>
        </w:rPr>
        <w:t> </w:t>
      </w:r>
      <w:r>
        <w:rPr>
          <w:i/>
          <w:sz w:val="20"/>
        </w:rPr>
        <w:t>de</w:t>
      </w:r>
      <w:r>
        <w:rPr>
          <w:i/>
          <w:spacing w:val="-1"/>
          <w:sz w:val="20"/>
        </w:rPr>
        <w:t> </w:t>
      </w:r>
      <w:r>
        <w:rPr>
          <w:sz w:val="20"/>
        </w:rPr>
        <w:t>(Polo-Murcia</w:t>
      </w:r>
      <w:r>
        <w:rPr>
          <w:spacing w:val="-1"/>
          <w:sz w:val="20"/>
        </w:rPr>
        <w:t> </w:t>
      </w:r>
      <w:r>
        <w:rPr>
          <w:sz w:val="20"/>
        </w:rPr>
        <w:t>et</w:t>
      </w:r>
      <w:r>
        <w:rPr>
          <w:spacing w:val="1"/>
          <w:sz w:val="20"/>
        </w:rPr>
        <w:t> </w:t>
      </w:r>
      <w:r>
        <w:rPr>
          <w:sz w:val="20"/>
        </w:rPr>
        <w:t>al.,</w:t>
      </w:r>
      <w:r>
        <w:rPr>
          <w:spacing w:val="2"/>
          <w:sz w:val="20"/>
        </w:rPr>
        <w:t> </w:t>
      </w:r>
      <w:r>
        <w:rPr>
          <w:spacing w:val="-2"/>
          <w:sz w:val="20"/>
        </w:rPr>
        <w:t>2022).</w:t>
      </w:r>
    </w:p>
    <w:p>
      <w:pPr>
        <w:pStyle w:val="BodyText"/>
        <w:spacing w:before="123"/>
        <w:rPr>
          <w:sz w:val="20"/>
        </w:rPr>
      </w:pPr>
    </w:p>
    <w:p>
      <w:pPr>
        <w:pStyle w:val="Heading2"/>
        <w:numPr>
          <w:ilvl w:val="2"/>
          <w:numId w:val="35"/>
        </w:numPr>
        <w:tabs>
          <w:tab w:pos="2383" w:val="left" w:leader="none"/>
        </w:tabs>
        <w:spacing w:line="240" w:lineRule="auto" w:before="0" w:after="0"/>
        <w:ind w:left="2383" w:right="0" w:hanging="540"/>
        <w:jc w:val="left"/>
      </w:pPr>
      <w:bookmarkStart w:name="_bookmark50" w:id="51"/>
      <w:bookmarkEnd w:id="51"/>
      <w:r>
        <w:rPr>
          <w:b w:val="0"/>
        </w:rPr>
      </w:r>
      <w:r>
        <w:rPr/>
        <w:t>Antecedentes</w:t>
      </w:r>
      <w:r>
        <w:rPr>
          <w:spacing w:val="-4"/>
        </w:rPr>
        <w:t> </w:t>
      </w:r>
      <w:r>
        <w:rPr/>
        <w:t>de</w:t>
      </w:r>
      <w:r>
        <w:rPr>
          <w:spacing w:val="-1"/>
        </w:rPr>
        <w:t> </w:t>
      </w:r>
      <w:r>
        <w:rPr/>
        <w:t>la</w:t>
      </w:r>
      <w:r>
        <w:rPr>
          <w:spacing w:val="-2"/>
        </w:rPr>
        <w:t> </w:t>
      </w:r>
      <w:r>
        <w:rPr/>
        <w:t>panela</w:t>
      </w:r>
      <w:r>
        <w:rPr>
          <w:spacing w:val="3"/>
        </w:rPr>
        <w:t> </w:t>
      </w:r>
      <w:r>
        <w:rPr>
          <w:spacing w:val="-2"/>
        </w:rPr>
        <w:t>granulada</w:t>
      </w:r>
    </w:p>
    <w:p>
      <w:pPr>
        <w:pStyle w:val="BodyText"/>
        <w:spacing w:before="105"/>
        <w:rPr>
          <w:b/>
        </w:rPr>
      </w:pPr>
    </w:p>
    <w:p>
      <w:pPr>
        <w:pStyle w:val="BodyText"/>
        <w:spacing w:line="360" w:lineRule="auto"/>
        <w:ind w:left="1843" w:right="1417"/>
        <w:jc w:val="both"/>
      </w:pPr>
      <w:r>
        <w:rPr/>
        <w:t>Los inicios de la panela se relacionaron con la introducción de la caña de azúcar (</w:t>
      </w:r>
      <w:r>
        <w:rPr>
          <w:i/>
        </w:rPr>
        <w:t>Saccharum officinarum </w:t>
      </w:r>
      <w:r>
        <w:rPr/>
        <w:t>L.) en América, traída desde Asia por los españoles durante</w:t>
      </w:r>
      <w:r>
        <w:rPr>
          <w:spacing w:val="-2"/>
        </w:rPr>
        <w:t> </w:t>
      </w:r>
      <w:r>
        <w:rPr/>
        <w:t>la</w:t>
      </w:r>
      <w:r>
        <w:rPr>
          <w:spacing w:val="-2"/>
        </w:rPr>
        <w:t> </w:t>
      </w:r>
      <w:r>
        <w:rPr/>
        <w:t>época</w:t>
      </w:r>
      <w:r>
        <w:rPr>
          <w:spacing w:val="-2"/>
        </w:rPr>
        <w:t> </w:t>
      </w:r>
      <w:r>
        <w:rPr/>
        <w:t>colonial,</w:t>
      </w:r>
      <w:r>
        <w:rPr>
          <w:spacing w:val="-2"/>
        </w:rPr>
        <w:t> </w:t>
      </w:r>
      <w:r>
        <w:rPr/>
        <w:t>quienes</w:t>
      </w:r>
      <w:r>
        <w:rPr>
          <w:spacing w:val="-4"/>
        </w:rPr>
        <w:t> </w:t>
      </w:r>
      <w:r>
        <w:rPr/>
        <w:t>promovieron</w:t>
      </w:r>
      <w:r>
        <w:rPr>
          <w:spacing w:val="-2"/>
        </w:rPr>
        <w:t> </w:t>
      </w:r>
      <w:r>
        <w:rPr/>
        <w:t>su</w:t>
      </w:r>
      <w:r>
        <w:rPr>
          <w:spacing w:val="-2"/>
        </w:rPr>
        <w:t> </w:t>
      </w:r>
      <w:r>
        <w:rPr/>
        <w:t>cultivo</w:t>
      </w:r>
      <w:r>
        <w:rPr>
          <w:spacing w:val="-2"/>
        </w:rPr>
        <w:t> </w:t>
      </w:r>
      <w:r>
        <w:rPr/>
        <w:t>y</w:t>
      </w:r>
      <w:r>
        <w:rPr>
          <w:spacing w:val="-3"/>
        </w:rPr>
        <w:t> </w:t>
      </w:r>
      <w:r>
        <w:rPr/>
        <w:t>transformación.</w:t>
      </w:r>
      <w:r>
        <w:rPr>
          <w:spacing w:val="-7"/>
        </w:rPr>
        <w:t> </w:t>
      </w:r>
      <w:r>
        <w:rPr/>
        <w:t>En</w:t>
      </w:r>
      <w:r>
        <w:rPr>
          <w:spacing w:val="-2"/>
        </w:rPr>
        <w:t> </w:t>
      </w:r>
      <w:r>
        <w:rPr/>
        <w:t>un principio,</w:t>
      </w:r>
      <w:r>
        <w:rPr>
          <w:spacing w:val="-15"/>
        </w:rPr>
        <w:t> </w:t>
      </w:r>
      <w:r>
        <w:rPr/>
        <w:t>la</w:t>
      </w:r>
      <w:r>
        <w:rPr>
          <w:spacing w:val="-14"/>
        </w:rPr>
        <w:t> </w:t>
      </w:r>
      <w:r>
        <w:rPr/>
        <w:t>caña</w:t>
      </w:r>
      <w:r>
        <w:rPr>
          <w:spacing w:val="-10"/>
        </w:rPr>
        <w:t> </w:t>
      </w:r>
      <w:r>
        <w:rPr/>
        <w:t>se</w:t>
      </w:r>
      <w:r>
        <w:rPr>
          <w:spacing w:val="-10"/>
        </w:rPr>
        <w:t> </w:t>
      </w:r>
      <w:r>
        <w:rPr/>
        <w:t>destinó</w:t>
      </w:r>
      <w:r>
        <w:rPr>
          <w:spacing w:val="-11"/>
        </w:rPr>
        <w:t> </w:t>
      </w:r>
      <w:r>
        <w:rPr/>
        <w:t>principalmente</w:t>
      </w:r>
      <w:r>
        <w:rPr>
          <w:spacing w:val="-10"/>
        </w:rPr>
        <w:t> </w:t>
      </w:r>
      <w:r>
        <w:rPr/>
        <w:t>a</w:t>
      </w:r>
      <w:r>
        <w:rPr>
          <w:spacing w:val="-14"/>
        </w:rPr>
        <w:t> </w:t>
      </w:r>
      <w:r>
        <w:rPr/>
        <w:t>la</w:t>
      </w:r>
      <w:r>
        <w:rPr>
          <w:spacing w:val="-10"/>
        </w:rPr>
        <w:t> </w:t>
      </w:r>
      <w:r>
        <w:rPr/>
        <w:t>producción</w:t>
      </w:r>
      <w:r>
        <w:rPr>
          <w:spacing w:val="-15"/>
        </w:rPr>
        <w:t> </w:t>
      </w:r>
      <w:r>
        <w:rPr/>
        <w:t>de</w:t>
      </w:r>
      <w:r>
        <w:rPr>
          <w:spacing w:val="-14"/>
        </w:rPr>
        <w:t> </w:t>
      </w:r>
      <w:r>
        <w:rPr/>
        <w:t>azúcar;</w:t>
      </w:r>
      <w:r>
        <w:rPr>
          <w:spacing w:val="-10"/>
        </w:rPr>
        <w:t> </w:t>
      </w:r>
      <w:r>
        <w:rPr/>
        <w:t>sin</w:t>
      </w:r>
      <w:r>
        <w:rPr>
          <w:spacing w:val="-15"/>
        </w:rPr>
        <w:t> </w:t>
      </w:r>
      <w:r>
        <w:rPr/>
        <w:t>embargo, posteriormente las comunidades rurales desarrollaron métodos artesanales para concentrar su jugo, lo que dio origen a la panela, un endulzante sólido, nutritivo y mínimamente procesado. Con el paso del tiempo, la producción panelera se consolidó</w:t>
      </w:r>
      <w:r>
        <w:rPr>
          <w:spacing w:val="-8"/>
        </w:rPr>
        <w:t> </w:t>
      </w:r>
      <w:r>
        <w:rPr/>
        <w:t>en</w:t>
      </w:r>
      <w:r>
        <w:rPr>
          <w:spacing w:val="-12"/>
        </w:rPr>
        <w:t> </w:t>
      </w:r>
      <w:r>
        <w:rPr/>
        <w:t>varios</w:t>
      </w:r>
      <w:r>
        <w:rPr>
          <w:spacing w:val="-9"/>
        </w:rPr>
        <w:t> </w:t>
      </w:r>
      <w:r>
        <w:rPr/>
        <w:t>países</w:t>
      </w:r>
      <w:r>
        <w:rPr>
          <w:spacing w:val="-9"/>
        </w:rPr>
        <w:t> </w:t>
      </w:r>
      <w:r>
        <w:rPr/>
        <w:t>latinoamericanos,</w:t>
      </w:r>
      <w:r>
        <w:rPr>
          <w:spacing w:val="-8"/>
        </w:rPr>
        <w:t> </w:t>
      </w:r>
      <w:r>
        <w:rPr/>
        <w:t>entre</w:t>
      </w:r>
      <w:r>
        <w:rPr>
          <w:spacing w:val="-10"/>
        </w:rPr>
        <w:t> </w:t>
      </w:r>
      <w:r>
        <w:rPr/>
        <w:t>ellos</w:t>
      </w:r>
      <w:r>
        <w:rPr>
          <w:spacing w:val="-9"/>
        </w:rPr>
        <w:t> </w:t>
      </w:r>
      <w:r>
        <w:rPr/>
        <w:t>Colombia,</w:t>
      </w:r>
      <w:r>
        <w:rPr>
          <w:spacing w:val="-8"/>
        </w:rPr>
        <w:t> </w:t>
      </w:r>
      <w:r>
        <w:rPr/>
        <w:t>Ecuador</w:t>
      </w:r>
      <w:r>
        <w:rPr>
          <w:spacing w:val="-7"/>
        </w:rPr>
        <w:t> </w:t>
      </w:r>
      <w:r>
        <w:rPr/>
        <w:t>y</w:t>
      </w:r>
      <w:r>
        <w:rPr>
          <w:spacing w:val="-8"/>
        </w:rPr>
        <w:t> </w:t>
      </w:r>
      <w:r>
        <w:rPr/>
        <w:t>Perú, convirtiéndose en un alimento habitual y en un símbolo cultural estrechamente ligado a la economía agrícola (Nazaret, 2020).</w:t>
      </w:r>
    </w:p>
    <w:p>
      <w:pPr>
        <w:pStyle w:val="Heading2"/>
        <w:numPr>
          <w:ilvl w:val="2"/>
          <w:numId w:val="37"/>
        </w:numPr>
        <w:tabs>
          <w:tab w:pos="2443" w:val="left" w:leader="none"/>
        </w:tabs>
        <w:spacing w:line="240" w:lineRule="auto" w:before="241" w:after="0"/>
        <w:ind w:left="2443" w:right="0" w:hanging="600"/>
        <w:jc w:val="left"/>
      </w:pPr>
      <w:bookmarkStart w:name="_bookmark51" w:id="52"/>
      <w:bookmarkEnd w:id="52"/>
      <w:r>
        <w:rPr>
          <w:b w:val="0"/>
        </w:rPr>
      </w:r>
      <w:r>
        <w:rPr/>
        <w:t>Características</w:t>
      </w:r>
      <w:r>
        <w:rPr>
          <w:spacing w:val="-4"/>
        </w:rPr>
        <w:t> </w:t>
      </w:r>
      <w:r>
        <w:rPr/>
        <w:t>fisicoquímicas</w:t>
      </w:r>
      <w:r>
        <w:rPr>
          <w:spacing w:val="-3"/>
        </w:rPr>
        <w:t> </w:t>
      </w:r>
      <w:r>
        <w:rPr/>
        <w:t>de</w:t>
      </w:r>
      <w:r>
        <w:rPr>
          <w:spacing w:val="-2"/>
        </w:rPr>
        <w:t> </w:t>
      </w:r>
      <w:r>
        <w:rPr/>
        <w:t>la</w:t>
      </w:r>
      <w:r>
        <w:rPr>
          <w:spacing w:val="-3"/>
        </w:rPr>
        <w:t> </w:t>
      </w:r>
      <w:r>
        <w:rPr/>
        <w:t>panela</w:t>
      </w:r>
      <w:r>
        <w:rPr>
          <w:spacing w:val="-2"/>
        </w:rPr>
        <w:t> granulada</w:t>
      </w:r>
    </w:p>
    <w:p>
      <w:pPr>
        <w:pStyle w:val="BodyText"/>
        <w:spacing w:before="100"/>
        <w:rPr>
          <w:b/>
        </w:rPr>
      </w:pPr>
    </w:p>
    <w:p>
      <w:pPr>
        <w:pStyle w:val="BodyText"/>
        <w:spacing w:line="360" w:lineRule="auto"/>
        <w:ind w:left="1843" w:right="1421"/>
        <w:jc w:val="both"/>
      </w:pPr>
      <w:r>
        <w:rPr/>
        <w:t>La panela granulada es un producto obtenido a partir de la concentración y deshidratación del jugo de caña de azúcar, sin pasar por procesos intensivos de refinación.</w:t>
      </w:r>
      <w:r>
        <w:rPr>
          <w:spacing w:val="-3"/>
        </w:rPr>
        <w:t> </w:t>
      </w:r>
      <w:r>
        <w:rPr/>
        <w:t>Se</w:t>
      </w:r>
      <w:r>
        <w:rPr>
          <w:spacing w:val="-2"/>
        </w:rPr>
        <w:t> </w:t>
      </w:r>
      <w:r>
        <w:rPr/>
        <w:t>caracteriza</w:t>
      </w:r>
      <w:r>
        <w:rPr>
          <w:spacing w:val="-2"/>
        </w:rPr>
        <w:t> </w:t>
      </w:r>
      <w:r>
        <w:rPr/>
        <w:t>por</w:t>
      </w:r>
      <w:r>
        <w:rPr>
          <w:spacing w:val="-3"/>
        </w:rPr>
        <w:t> </w:t>
      </w:r>
      <w:r>
        <w:rPr/>
        <w:t>su</w:t>
      </w:r>
      <w:r>
        <w:rPr>
          <w:spacing w:val="-8"/>
        </w:rPr>
        <w:t> </w:t>
      </w:r>
      <w:r>
        <w:rPr/>
        <w:t>alto</w:t>
      </w:r>
      <w:r>
        <w:rPr>
          <w:spacing w:val="-8"/>
        </w:rPr>
        <w:t> </w:t>
      </w:r>
      <w:r>
        <w:rPr/>
        <w:t>contenido</w:t>
      </w:r>
      <w:r>
        <w:rPr>
          <w:spacing w:val="-3"/>
        </w:rPr>
        <w:t> </w:t>
      </w:r>
      <w:r>
        <w:rPr/>
        <w:t>de</w:t>
      </w:r>
      <w:r>
        <w:rPr>
          <w:spacing w:val="-2"/>
        </w:rPr>
        <w:t> </w:t>
      </w:r>
      <w:r>
        <w:rPr/>
        <w:t>sólidos</w:t>
      </w:r>
      <w:r>
        <w:rPr>
          <w:spacing w:val="-5"/>
        </w:rPr>
        <w:t> </w:t>
      </w:r>
      <w:r>
        <w:rPr/>
        <w:t>solubles,</w:t>
      </w:r>
      <w:r>
        <w:rPr>
          <w:spacing w:val="-3"/>
        </w:rPr>
        <w:t> </w:t>
      </w:r>
      <w:r>
        <w:rPr/>
        <w:t>principalmente sacarosa, además de conservar parte de los minerales presentes en la caña como calcio, hierro,</w:t>
      </w:r>
      <w:r>
        <w:rPr>
          <w:spacing w:val="-3"/>
        </w:rPr>
        <w:t> </w:t>
      </w:r>
      <w:r>
        <w:rPr/>
        <w:t>magnesio y potasio,</w:t>
      </w:r>
      <w:r>
        <w:rPr>
          <w:spacing w:val="-4"/>
        </w:rPr>
        <w:t> </w:t>
      </w:r>
      <w:r>
        <w:rPr/>
        <w:t>junto</w:t>
      </w:r>
      <w:r>
        <w:rPr>
          <w:spacing w:val="-4"/>
        </w:rPr>
        <w:t> </w:t>
      </w:r>
      <w:r>
        <w:rPr/>
        <w:t>con pequeñas</w:t>
      </w:r>
      <w:r>
        <w:rPr>
          <w:spacing w:val="-1"/>
        </w:rPr>
        <w:t> </w:t>
      </w:r>
      <w:r>
        <w:rPr/>
        <w:t>cantidades</w:t>
      </w:r>
      <w:r>
        <w:rPr>
          <w:spacing w:val="-1"/>
        </w:rPr>
        <w:t> </w:t>
      </w:r>
      <w:r>
        <w:rPr/>
        <w:t>de</w:t>
      </w:r>
      <w:r>
        <w:rPr>
          <w:spacing w:val="-2"/>
        </w:rPr>
        <w:t> </w:t>
      </w:r>
      <w:r>
        <w:rPr/>
        <w:t>vitaminas</w:t>
      </w:r>
      <w:r>
        <w:rPr>
          <w:spacing w:val="-1"/>
        </w:rPr>
        <w:t> </w:t>
      </w:r>
      <w:r>
        <w:rPr/>
        <w:t>del complejo</w:t>
      </w:r>
      <w:r>
        <w:rPr>
          <w:spacing w:val="65"/>
          <w:w w:val="150"/>
        </w:rPr>
        <w:t> </w:t>
      </w:r>
      <w:r>
        <w:rPr/>
        <w:t>B.</w:t>
      </w:r>
      <w:r>
        <w:rPr>
          <w:spacing w:val="65"/>
          <w:w w:val="150"/>
        </w:rPr>
        <w:t> </w:t>
      </w:r>
      <w:r>
        <w:rPr/>
        <w:t>Debido</w:t>
      </w:r>
      <w:r>
        <w:rPr>
          <w:spacing w:val="65"/>
          <w:w w:val="150"/>
        </w:rPr>
        <w:t> </w:t>
      </w:r>
      <w:r>
        <w:rPr/>
        <w:t>a</w:t>
      </w:r>
      <w:r>
        <w:rPr>
          <w:spacing w:val="67"/>
          <w:w w:val="150"/>
        </w:rPr>
        <w:t> </w:t>
      </w:r>
      <w:r>
        <w:rPr/>
        <w:t>su</w:t>
      </w:r>
      <w:r>
        <w:rPr>
          <w:spacing w:val="65"/>
          <w:w w:val="150"/>
        </w:rPr>
        <w:t> </w:t>
      </w:r>
      <w:r>
        <w:rPr/>
        <w:t>bajo</w:t>
      </w:r>
      <w:r>
        <w:rPr>
          <w:spacing w:val="65"/>
          <w:w w:val="150"/>
        </w:rPr>
        <w:t> </w:t>
      </w:r>
      <w:r>
        <w:rPr/>
        <w:t>nivel</w:t>
      </w:r>
      <w:r>
        <w:rPr>
          <w:spacing w:val="63"/>
          <w:w w:val="150"/>
        </w:rPr>
        <w:t> </w:t>
      </w:r>
      <w:r>
        <w:rPr/>
        <w:t>de</w:t>
      </w:r>
      <w:r>
        <w:rPr>
          <w:spacing w:val="67"/>
          <w:w w:val="150"/>
        </w:rPr>
        <w:t> </w:t>
      </w:r>
      <w:r>
        <w:rPr/>
        <w:t>procesamiento,</w:t>
      </w:r>
      <w:r>
        <w:rPr>
          <w:spacing w:val="65"/>
          <w:w w:val="150"/>
        </w:rPr>
        <w:t> </w:t>
      </w:r>
      <w:r>
        <w:rPr/>
        <w:t>también</w:t>
      </w:r>
      <w:r>
        <w:rPr>
          <w:spacing w:val="66"/>
          <w:w w:val="150"/>
        </w:rPr>
        <w:t> </w:t>
      </w:r>
      <w:r>
        <w:rPr>
          <w:spacing w:val="-2"/>
        </w:rPr>
        <w:t>mantiene</w:t>
      </w:r>
    </w:p>
    <w:p>
      <w:pPr>
        <w:pStyle w:val="BodyText"/>
        <w:spacing w:after="0" w:line="360" w:lineRule="auto"/>
        <w:jc w:val="both"/>
        <w:sectPr>
          <w:pgSz w:w="11920" w:h="16840"/>
          <w:pgMar w:header="0" w:footer="1350" w:top="1640" w:bottom="1540" w:left="425" w:right="283"/>
        </w:sectPr>
      </w:pPr>
    </w:p>
    <w:p>
      <w:pPr>
        <w:pStyle w:val="BodyText"/>
        <w:spacing w:line="362" w:lineRule="auto" w:before="60"/>
        <w:ind w:left="1843" w:right="1424"/>
        <w:jc w:val="both"/>
      </w:pPr>
      <w:r>
        <w:rPr/>
        <w:t>compuestos fenólicos y otros metabolitos bioactivos, lo que le atribuye ciertas propiedades antioxidantes y funcionales (Valencia, 2021).</w:t>
      </w:r>
    </w:p>
    <w:p>
      <w:pPr>
        <w:pStyle w:val="Heading2"/>
        <w:numPr>
          <w:ilvl w:val="2"/>
          <w:numId w:val="38"/>
        </w:numPr>
        <w:tabs>
          <w:tab w:pos="2383" w:val="left" w:leader="none"/>
        </w:tabs>
        <w:spacing w:line="240" w:lineRule="auto" w:before="235" w:after="0"/>
        <w:ind w:left="2383" w:right="0" w:hanging="540"/>
        <w:jc w:val="left"/>
      </w:pPr>
      <w:bookmarkStart w:name="_bookmark52" w:id="53"/>
      <w:bookmarkEnd w:id="53"/>
      <w:r>
        <w:rPr>
          <w:b w:val="0"/>
        </w:rPr>
      </w:r>
      <w:r>
        <w:rPr/>
        <w:t>Características</w:t>
      </w:r>
      <w:r>
        <w:rPr>
          <w:spacing w:val="-5"/>
        </w:rPr>
        <w:t> </w:t>
      </w:r>
      <w:r>
        <w:rPr/>
        <w:t>nutricionales</w:t>
      </w:r>
      <w:r>
        <w:rPr>
          <w:spacing w:val="-4"/>
        </w:rPr>
        <w:t> </w:t>
      </w:r>
      <w:r>
        <w:rPr/>
        <w:t>de</w:t>
      </w:r>
      <w:r>
        <w:rPr>
          <w:spacing w:val="-1"/>
        </w:rPr>
        <w:t> </w:t>
      </w:r>
      <w:r>
        <w:rPr/>
        <w:t>la</w:t>
      </w:r>
      <w:r>
        <w:rPr>
          <w:spacing w:val="-7"/>
        </w:rPr>
        <w:t> </w:t>
      </w:r>
      <w:r>
        <w:rPr/>
        <w:t>panela</w:t>
      </w:r>
      <w:r>
        <w:rPr>
          <w:spacing w:val="3"/>
        </w:rPr>
        <w:t> </w:t>
      </w:r>
      <w:r>
        <w:rPr>
          <w:spacing w:val="-2"/>
        </w:rPr>
        <w:t>granulada</w:t>
      </w:r>
    </w:p>
    <w:p>
      <w:pPr>
        <w:pStyle w:val="BodyText"/>
        <w:spacing w:before="104"/>
        <w:rPr>
          <w:b/>
        </w:rPr>
      </w:pPr>
    </w:p>
    <w:p>
      <w:pPr>
        <w:pStyle w:val="BodyText"/>
        <w:spacing w:line="360" w:lineRule="auto"/>
        <w:ind w:left="1843" w:right="1418"/>
        <w:jc w:val="both"/>
      </w:pPr>
      <w:r>
        <w:rPr/>
        <w:t>La panela es un endulzante de origen natural que se obtiene a partir del jugo de la caña de azúcar, el cual es sometido a un proceso de concentración con un nivel mínimo de refinamiento. Este producto se caracteriza por conservar parte de los componentes presentes en la materia prima, lo que le otorga un valor nutricional superior al del azúcar refinado. En su composición predominan azúcares simples como</w:t>
      </w:r>
      <w:r>
        <w:rPr>
          <w:spacing w:val="-7"/>
        </w:rPr>
        <w:t> </w:t>
      </w:r>
      <w:r>
        <w:rPr/>
        <w:t>sacarosa,</w:t>
      </w:r>
      <w:r>
        <w:rPr>
          <w:spacing w:val="-7"/>
        </w:rPr>
        <w:t> </w:t>
      </w:r>
      <w:r>
        <w:rPr/>
        <w:t>glucosa</w:t>
      </w:r>
      <w:r>
        <w:rPr>
          <w:spacing w:val="-5"/>
        </w:rPr>
        <w:t> </w:t>
      </w:r>
      <w:r>
        <w:rPr/>
        <w:t>y</w:t>
      </w:r>
      <w:r>
        <w:rPr>
          <w:spacing w:val="-7"/>
        </w:rPr>
        <w:t> </w:t>
      </w:r>
      <w:r>
        <w:rPr/>
        <w:t>fructosa,</w:t>
      </w:r>
      <w:r>
        <w:rPr>
          <w:spacing w:val="-7"/>
        </w:rPr>
        <w:t> </w:t>
      </w:r>
      <w:r>
        <w:rPr/>
        <w:t>que</w:t>
      </w:r>
      <w:r>
        <w:rPr>
          <w:spacing w:val="-5"/>
        </w:rPr>
        <w:t> </w:t>
      </w:r>
      <w:r>
        <w:rPr/>
        <w:t>representan</w:t>
      </w:r>
      <w:r>
        <w:rPr>
          <w:spacing w:val="-7"/>
        </w:rPr>
        <w:t> </w:t>
      </w:r>
      <w:r>
        <w:rPr/>
        <w:t>una</w:t>
      </w:r>
      <w:r>
        <w:rPr>
          <w:spacing w:val="-5"/>
        </w:rPr>
        <w:t> </w:t>
      </w:r>
      <w:r>
        <w:rPr/>
        <w:t>fuente</w:t>
      </w:r>
      <w:r>
        <w:rPr>
          <w:spacing w:val="-5"/>
        </w:rPr>
        <w:t> </w:t>
      </w:r>
      <w:r>
        <w:rPr/>
        <w:t>de</w:t>
      </w:r>
      <w:r>
        <w:rPr>
          <w:spacing w:val="-5"/>
        </w:rPr>
        <w:t> </w:t>
      </w:r>
      <w:r>
        <w:rPr/>
        <w:t>energía</w:t>
      </w:r>
      <w:r>
        <w:rPr>
          <w:spacing w:val="-5"/>
        </w:rPr>
        <w:t> </w:t>
      </w:r>
      <w:r>
        <w:rPr/>
        <w:t>de</w:t>
      </w:r>
      <w:r>
        <w:rPr>
          <w:spacing w:val="-5"/>
        </w:rPr>
        <w:t> </w:t>
      </w:r>
      <w:r>
        <w:rPr/>
        <w:t>rápida disponibilidad</w:t>
      </w:r>
      <w:r>
        <w:rPr>
          <w:spacing w:val="-13"/>
        </w:rPr>
        <w:t> </w:t>
      </w:r>
      <w:r>
        <w:rPr/>
        <w:t>para</w:t>
      </w:r>
      <w:r>
        <w:rPr>
          <w:spacing w:val="-15"/>
        </w:rPr>
        <w:t> </w:t>
      </w:r>
      <w:r>
        <w:rPr/>
        <w:t>el</w:t>
      </w:r>
      <w:r>
        <w:rPr>
          <w:spacing w:val="-12"/>
        </w:rPr>
        <w:t> </w:t>
      </w:r>
      <w:r>
        <w:rPr/>
        <w:t>organismo.</w:t>
      </w:r>
      <w:r>
        <w:rPr>
          <w:spacing w:val="-13"/>
        </w:rPr>
        <w:t> </w:t>
      </w:r>
      <w:r>
        <w:rPr/>
        <w:t>Adicionalmente,</w:t>
      </w:r>
      <w:r>
        <w:rPr>
          <w:spacing w:val="-15"/>
        </w:rPr>
        <w:t> </w:t>
      </w:r>
      <w:r>
        <w:rPr/>
        <w:t>contiene</w:t>
      </w:r>
      <w:r>
        <w:rPr>
          <w:spacing w:val="-15"/>
        </w:rPr>
        <w:t> </w:t>
      </w:r>
      <w:r>
        <w:rPr/>
        <w:t>minerales</w:t>
      </w:r>
      <w:r>
        <w:rPr>
          <w:spacing w:val="-14"/>
        </w:rPr>
        <w:t> </w:t>
      </w:r>
      <w:r>
        <w:rPr/>
        <w:t>como</w:t>
      </w:r>
      <w:r>
        <w:rPr>
          <w:spacing w:val="-13"/>
        </w:rPr>
        <w:t> </w:t>
      </w:r>
      <w:r>
        <w:rPr/>
        <w:t>calcio, hierro, magnesio y potasio, así como algunas vitaminas del complejo B, aspectos que</w:t>
      </w:r>
      <w:r>
        <w:rPr>
          <w:spacing w:val="-6"/>
        </w:rPr>
        <w:t> </w:t>
      </w:r>
      <w:r>
        <w:rPr/>
        <w:t>contribuyen</w:t>
      </w:r>
      <w:r>
        <w:rPr>
          <w:spacing w:val="-8"/>
        </w:rPr>
        <w:t> </w:t>
      </w:r>
      <w:r>
        <w:rPr/>
        <w:t>a</w:t>
      </w:r>
      <w:r>
        <w:rPr>
          <w:spacing w:val="-6"/>
        </w:rPr>
        <w:t> </w:t>
      </w:r>
      <w:r>
        <w:rPr/>
        <w:t>diferenciarla</w:t>
      </w:r>
      <w:r>
        <w:rPr>
          <w:spacing w:val="-6"/>
        </w:rPr>
        <w:t> </w:t>
      </w:r>
      <w:r>
        <w:rPr/>
        <w:t>del</w:t>
      </w:r>
      <w:r>
        <w:rPr>
          <w:spacing w:val="-10"/>
        </w:rPr>
        <w:t> </w:t>
      </w:r>
      <w:r>
        <w:rPr/>
        <w:t>azúcar</w:t>
      </w:r>
      <w:r>
        <w:rPr>
          <w:spacing w:val="-11"/>
        </w:rPr>
        <w:t> </w:t>
      </w:r>
      <w:r>
        <w:rPr/>
        <w:t>convencional</w:t>
      </w:r>
      <w:r>
        <w:rPr>
          <w:spacing w:val="-7"/>
        </w:rPr>
        <w:t> </w:t>
      </w:r>
      <w:r>
        <w:rPr/>
        <w:t>y</w:t>
      </w:r>
      <w:r>
        <w:rPr>
          <w:spacing w:val="-11"/>
        </w:rPr>
        <w:t> </w:t>
      </w:r>
      <w:r>
        <w:rPr/>
        <w:t>a</w:t>
      </w:r>
      <w:r>
        <w:rPr>
          <w:spacing w:val="-6"/>
        </w:rPr>
        <w:t> </w:t>
      </w:r>
      <w:r>
        <w:rPr/>
        <w:t>considerar</w:t>
      </w:r>
      <w:r>
        <w:rPr>
          <w:spacing w:val="-7"/>
        </w:rPr>
        <w:t> </w:t>
      </w:r>
      <w:r>
        <w:rPr/>
        <w:t>su</w:t>
      </w:r>
      <w:r>
        <w:rPr>
          <w:spacing w:val="-8"/>
        </w:rPr>
        <w:t> </w:t>
      </w:r>
      <w:r>
        <w:rPr/>
        <w:t>potencial dentro de la agroindustria alimentaria. Su bajo contenido de grasas y proteínas, junto</w:t>
      </w:r>
      <w:r>
        <w:rPr>
          <w:spacing w:val="-15"/>
        </w:rPr>
        <w:t> </w:t>
      </w:r>
      <w:r>
        <w:rPr/>
        <w:t>con</w:t>
      </w:r>
      <w:r>
        <w:rPr>
          <w:spacing w:val="-15"/>
        </w:rPr>
        <w:t> </w:t>
      </w:r>
      <w:r>
        <w:rPr/>
        <w:t>la</w:t>
      </w:r>
      <w:r>
        <w:rPr>
          <w:spacing w:val="-15"/>
        </w:rPr>
        <w:t> </w:t>
      </w:r>
      <w:r>
        <w:rPr/>
        <w:t>ausencia</w:t>
      </w:r>
      <w:r>
        <w:rPr>
          <w:spacing w:val="-15"/>
        </w:rPr>
        <w:t> </w:t>
      </w:r>
      <w:r>
        <w:rPr/>
        <w:t>de</w:t>
      </w:r>
      <w:r>
        <w:rPr>
          <w:spacing w:val="-15"/>
        </w:rPr>
        <w:t> </w:t>
      </w:r>
      <w:r>
        <w:rPr/>
        <w:t>sodio,</w:t>
      </w:r>
      <w:r>
        <w:rPr>
          <w:spacing w:val="-15"/>
        </w:rPr>
        <w:t> </w:t>
      </w:r>
      <w:r>
        <w:rPr/>
        <w:t>la</w:t>
      </w:r>
      <w:r>
        <w:rPr>
          <w:spacing w:val="-15"/>
        </w:rPr>
        <w:t> </w:t>
      </w:r>
      <w:r>
        <w:rPr/>
        <w:t>convirtió</w:t>
      </w:r>
      <w:r>
        <w:rPr>
          <w:spacing w:val="-15"/>
        </w:rPr>
        <w:t> </w:t>
      </w:r>
      <w:r>
        <w:rPr/>
        <w:t>en</w:t>
      </w:r>
      <w:r>
        <w:rPr>
          <w:spacing w:val="-15"/>
        </w:rPr>
        <w:t> </w:t>
      </w:r>
      <w:r>
        <w:rPr/>
        <w:t>un</w:t>
      </w:r>
      <w:r>
        <w:rPr>
          <w:spacing w:val="-15"/>
        </w:rPr>
        <w:t> </w:t>
      </w:r>
      <w:r>
        <w:rPr/>
        <w:t>endulzante</w:t>
      </w:r>
      <w:r>
        <w:rPr>
          <w:spacing w:val="-15"/>
        </w:rPr>
        <w:t> </w:t>
      </w:r>
      <w:r>
        <w:rPr/>
        <w:t>seguro</w:t>
      </w:r>
      <w:r>
        <w:rPr>
          <w:spacing w:val="-15"/>
        </w:rPr>
        <w:t> </w:t>
      </w:r>
      <w:r>
        <w:rPr/>
        <w:t>para</w:t>
      </w:r>
      <w:r>
        <w:rPr>
          <w:spacing w:val="-15"/>
        </w:rPr>
        <w:t> </w:t>
      </w:r>
      <w:r>
        <w:rPr/>
        <w:t>el</w:t>
      </w:r>
      <w:r>
        <w:rPr>
          <w:spacing w:val="-15"/>
        </w:rPr>
        <w:t> </w:t>
      </w:r>
      <w:r>
        <w:rPr/>
        <w:t>consumo cotidiano, manteniendo los compuestos bioactivos propios de la caña de azúcar (Abner, 2021).</w:t>
      </w:r>
    </w:p>
    <w:p>
      <w:pPr>
        <w:pStyle w:val="Heading2"/>
        <w:numPr>
          <w:ilvl w:val="1"/>
          <w:numId w:val="35"/>
        </w:numPr>
        <w:tabs>
          <w:tab w:pos="2203" w:val="left" w:leader="none"/>
        </w:tabs>
        <w:spacing w:line="240" w:lineRule="auto" w:before="240" w:after="0"/>
        <w:ind w:left="2203" w:right="0" w:hanging="360"/>
        <w:jc w:val="left"/>
      </w:pPr>
      <w:bookmarkStart w:name="_bookmark53" w:id="54"/>
      <w:bookmarkEnd w:id="54"/>
      <w:r>
        <w:rPr>
          <w:b w:val="0"/>
        </w:rPr>
      </w:r>
      <w:r>
        <w:rPr/>
        <w:t>Azúcar</w:t>
      </w:r>
      <w:r>
        <w:rPr>
          <w:spacing w:val="-1"/>
        </w:rPr>
        <w:t> </w:t>
      </w:r>
      <w:r>
        <w:rPr/>
        <w:t>blanca</w:t>
      </w:r>
      <w:r>
        <w:rPr>
          <w:spacing w:val="-2"/>
        </w:rPr>
        <w:t> refinada</w:t>
      </w:r>
    </w:p>
    <w:p>
      <w:pPr>
        <w:pStyle w:val="BodyText"/>
        <w:spacing w:before="104"/>
        <w:rPr>
          <w:b/>
        </w:rPr>
      </w:pPr>
    </w:p>
    <w:p>
      <w:pPr>
        <w:pStyle w:val="BodyText"/>
        <w:spacing w:line="360" w:lineRule="auto"/>
        <w:ind w:left="1843" w:right="1412"/>
        <w:jc w:val="both"/>
      </w:pPr>
      <w:r>
        <w:rPr/>
        <w:t>El</w:t>
      </w:r>
      <w:r>
        <w:rPr>
          <w:spacing w:val="-2"/>
        </w:rPr>
        <w:t> </w:t>
      </w:r>
      <w:r>
        <w:rPr/>
        <w:t>azúcar</w:t>
      </w:r>
      <w:r>
        <w:rPr>
          <w:spacing w:val="-3"/>
        </w:rPr>
        <w:t> </w:t>
      </w:r>
      <w:r>
        <w:rPr/>
        <w:t>fue</w:t>
      </w:r>
      <w:r>
        <w:rPr>
          <w:spacing w:val="-5"/>
        </w:rPr>
        <w:t> </w:t>
      </w:r>
      <w:r>
        <w:rPr/>
        <w:t>un</w:t>
      </w:r>
      <w:r>
        <w:rPr>
          <w:spacing w:val="-7"/>
        </w:rPr>
        <w:t> </w:t>
      </w:r>
      <w:r>
        <w:rPr/>
        <w:t>endulzante</w:t>
      </w:r>
      <w:r>
        <w:rPr>
          <w:spacing w:val="-5"/>
        </w:rPr>
        <w:t> </w:t>
      </w:r>
      <w:r>
        <w:rPr/>
        <w:t>natural</w:t>
      </w:r>
      <w:r>
        <w:rPr>
          <w:spacing w:val="-5"/>
        </w:rPr>
        <w:t> </w:t>
      </w:r>
      <w:r>
        <w:rPr/>
        <w:t>obtenido</w:t>
      </w:r>
      <w:r>
        <w:rPr>
          <w:spacing w:val="-3"/>
        </w:rPr>
        <w:t> </w:t>
      </w:r>
      <w:r>
        <w:rPr/>
        <w:t>principalmente</w:t>
      </w:r>
      <w:r>
        <w:rPr>
          <w:spacing w:val="-2"/>
        </w:rPr>
        <w:t> </w:t>
      </w:r>
      <w:r>
        <w:rPr/>
        <w:t>de</w:t>
      </w:r>
      <w:r>
        <w:rPr>
          <w:spacing w:val="-5"/>
        </w:rPr>
        <w:t> </w:t>
      </w:r>
      <w:r>
        <w:rPr/>
        <w:t>la</w:t>
      </w:r>
      <w:r>
        <w:rPr>
          <w:spacing w:val="-5"/>
        </w:rPr>
        <w:t> </w:t>
      </w:r>
      <w:r>
        <w:rPr/>
        <w:t>caña</w:t>
      </w:r>
      <w:r>
        <w:rPr>
          <w:spacing w:val="-2"/>
        </w:rPr>
        <w:t> </w:t>
      </w:r>
      <w:r>
        <w:rPr/>
        <w:t>de</w:t>
      </w:r>
      <w:r>
        <w:rPr>
          <w:spacing w:val="-5"/>
        </w:rPr>
        <w:t> </w:t>
      </w:r>
      <w:r>
        <w:rPr/>
        <w:t>azúcar</w:t>
      </w:r>
      <w:r>
        <w:rPr>
          <w:spacing w:val="-3"/>
        </w:rPr>
        <w:t> </w:t>
      </w:r>
      <w:r>
        <w:rPr/>
        <w:t>y de la remolacha. Su historia se remontó a tiempos antiguos, cuando culturas como la india y la china comenzaron a extraer el jugo de la caña y a transformarlo en cristales para facilitar su transporte. Con la difusión del islam y la colonización europea, el cultivo de la caña se expandió a diversas regiones tropicales y subtropicales, consolidándose como un cultivo de gran relevancia económica y cultural. La introducción del azúcar en Europa generó cambios importantes en la alimentación, el comercio y la industria, estableciéndose como un componente esencial en la dieta y en la elaboración de distintos alimentos y bebidas (Velarde, </w:t>
      </w:r>
      <w:r>
        <w:rPr>
          <w:spacing w:val="-2"/>
        </w:rPr>
        <w:t>2023).</w:t>
      </w:r>
    </w:p>
    <w:p>
      <w:pPr>
        <w:pStyle w:val="BodyText"/>
        <w:spacing w:after="0" w:line="360" w:lineRule="auto"/>
        <w:jc w:val="both"/>
        <w:sectPr>
          <w:pgSz w:w="11920" w:h="16840"/>
          <w:pgMar w:header="0" w:footer="1350" w:top="1640" w:bottom="1540" w:left="425" w:right="283"/>
        </w:sectPr>
      </w:pPr>
    </w:p>
    <w:p>
      <w:pPr>
        <w:pStyle w:val="Heading2"/>
      </w:pPr>
      <w:bookmarkStart w:name="_bookmark54" w:id="55"/>
      <w:bookmarkEnd w:id="55"/>
      <w:r>
        <w:rPr>
          <w:b w:val="0"/>
        </w:rPr>
      </w:r>
      <w:r>
        <w:rPr/>
        <w:t>Figura</w:t>
      </w:r>
      <w:r>
        <w:rPr>
          <w:spacing w:val="1"/>
        </w:rPr>
        <w:t> </w:t>
      </w:r>
      <w:r>
        <w:rPr>
          <w:spacing w:val="-10"/>
        </w:rPr>
        <w:t>5</w:t>
      </w:r>
    </w:p>
    <w:p>
      <w:pPr>
        <w:pStyle w:val="BodyText"/>
        <w:spacing w:before="104"/>
        <w:rPr>
          <w:b/>
        </w:rPr>
      </w:pPr>
    </w:p>
    <w:p>
      <w:pPr>
        <w:spacing w:before="0"/>
        <w:ind w:left="1843" w:right="0" w:firstLine="0"/>
        <w:jc w:val="left"/>
        <w:rPr>
          <w:i/>
          <w:sz w:val="24"/>
        </w:rPr>
      </w:pPr>
      <w:r>
        <w:rPr>
          <w:i/>
          <w:sz w:val="24"/>
        </w:rPr>
        <w:t>Azúcar</w:t>
      </w:r>
      <w:r>
        <w:rPr>
          <w:i/>
          <w:spacing w:val="-1"/>
          <w:sz w:val="24"/>
        </w:rPr>
        <w:t> </w:t>
      </w:r>
      <w:r>
        <w:rPr>
          <w:i/>
          <w:sz w:val="24"/>
        </w:rPr>
        <w:t>blanca</w:t>
      </w:r>
      <w:r>
        <w:rPr>
          <w:i/>
          <w:spacing w:val="1"/>
          <w:sz w:val="24"/>
        </w:rPr>
        <w:t> </w:t>
      </w:r>
      <w:r>
        <w:rPr>
          <w:i/>
          <w:spacing w:val="-2"/>
          <w:sz w:val="24"/>
        </w:rPr>
        <w:t>refinada</w:t>
      </w:r>
    </w:p>
    <w:p>
      <w:pPr>
        <w:pStyle w:val="BodyText"/>
        <w:spacing w:before="123"/>
        <w:rPr>
          <w:i/>
          <w:sz w:val="20"/>
        </w:rPr>
      </w:pPr>
      <w:r>
        <w:rPr>
          <w:i/>
          <w:sz w:val="20"/>
        </w:rPr>
        <w:drawing>
          <wp:anchor distT="0" distB="0" distL="0" distR="0" allowOverlap="1" layoutInCell="1" locked="0" behindDoc="1" simplePos="0" relativeHeight="487606784">
            <wp:simplePos x="0" y="0"/>
            <wp:positionH relativeFrom="page">
              <wp:posOffset>2244089</wp:posOffset>
            </wp:positionH>
            <wp:positionV relativeFrom="paragraph">
              <wp:posOffset>239439</wp:posOffset>
            </wp:positionV>
            <wp:extent cx="3416560" cy="1947862"/>
            <wp:effectExtent l="0" t="0" r="0" b="0"/>
            <wp:wrapTopAndBottom/>
            <wp:docPr id="51" name="Image 51"/>
            <wp:cNvGraphicFramePr>
              <a:graphicFrameLocks/>
            </wp:cNvGraphicFramePr>
            <a:graphic>
              <a:graphicData uri="http://schemas.openxmlformats.org/drawingml/2006/picture">
                <pic:pic>
                  <pic:nvPicPr>
                    <pic:cNvPr id="51" name="Image 51"/>
                    <pic:cNvPicPr/>
                  </pic:nvPicPr>
                  <pic:blipFill>
                    <a:blip r:embed="rId20" cstate="print"/>
                    <a:stretch>
                      <a:fillRect/>
                    </a:stretch>
                  </pic:blipFill>
                  <pic:spPr>
                    <a:xfrm>
                      <a:off x="0" y="0"/>
                      <a:ext cx="3416560" cy="1947862"/>
                    </a:xfrm>
                    <a:prstGeom prst="rect">
                      <a:avLst/>
                    </a:prstGeom>
                  </pic:spPr>
                </pic:pic>
              </a:graphicData>
            </a:graphic>
          </wp:anchor>
        </w:drawing>
      </w:r>
    </w:p>
    <w:p>
      <w:pPr>
        <w:pStyle w:val="BodyText"/>
        <w:spacing w:before="126"/>
        <w:rPr>
          <w:i/>
        </w:rPr>
      </w:pPr>
    </w:p>
    <w:p>
      <w:pPr>
        <w:spacing w:line="360" w:lineRule="auto" w:before="0"/>
        <w:ind w:left="1843" w:right="1418" w:firstLine="0"/>
        <w:jc w:val="both"/>
        <w:rPr>
          <w:sz w:val="20"/>
        </w:rPr>
      </w:pPr>
      <w:r>
        <w:rPr>
          <w:i/>
          <w:sz w:val="20"/>
        </w:rPr>
        <w:t>Nota. </w:t>
      </w:r>
      <w:r>
        <w:rPr>
          <w:sz w:val="20"/>
        </w:rPr>
        <w:t>La</w:t>
      </w:r>
      <w:r>
        <w:rPr>
          <w:spacing w:val="-6"/>
          <w:sz w:val="20"/>
        </w:rPr>
        <w:t> </w:t>
      </w:r>
      <w:r>
        <w:rPr>
          <w:sz w:val="20"/>
        </w:rPr>
        <w:t>figura</w:t>
      </w:r>
      <w:r>
        <w:rPr>
          <w:spacing w:val="-6"/>
          <w:sz w:val="20"/>
        </w:rPr>
        <w:t> </w:t>
      </w:r>
      <w:r>
        <w:rPr>
          <w:sz w:val="20"/>
        </w:rPr>
        <w:t>muestra</w:t>
      </w:r>
      <w:r>
        <w:rPr>
          <w:spacing w:val="-6"/>
          <w:sz w:val="20"/>
        </w:rPr>
        <w:t> </w:t>
      </w:r>
      <w:r>
        <w:rPr>
          <w:sz w:val="20"/>
        </w:rPr>
        <w:t>la</w:t>
      </w:r>
      <w:r>
        <w:rPr>
          <w:spacing w:val="-6"/>
          <w:sz w:val="20"/>
        </w:rPr>
        <w:t> </w:t>
      </w:r>
      <w:r>
        <w:rPr>
          <w:sz w:val="20"/>
        </w:rPr>
        <w:t>azúcar blanca.</w:t>
      </w:r>
      <w:r>
        <w:rPr>
          <w:spacing w:val="-7"/>
          <w:sz w:val="20"/>
        </w:rPr>
        <w:t> </w:t>
      </w:r>
      <w:r>
        <w:rPr>
          <w:sz w:val="20"/>
        </w:rPr>
        <w:t>Tomado</w:t>
      </w:r>
      <w:r>
        <w:rPr>
          <w:spacing w:val="-9"/>
          <w:sz w:val="20"/>
        </w:rPr>
        <w:t> </w:t>
      </w:r>
      <w:r>
        <w:rPr>
          <w:sz w:val="20"/>
        </w:rPr>
        <w:t>de (Secretaría</w:t>
      </w:r>
      <w:r>
        <w:rPr>
          <w:spacing w:val="-6"/>
          <w:sz w:val="20"/>
        </w:rPr>
        <w:t> </w:t>
      </w:r>
      <w:r>
        <w:rPr>
          <w:sz w:val="20"/>
        </w:rPr>
        <w:t>de</w:t>
      </w:r>
      <w:r>
        <w:rPr>
          <w:spacing w:val="-6"/>
          <w:sz w:val="20"/>
        </w:rPr>
        <w:t> </w:t>
      </w:r>
      <w:r>
        <w:rPr>
          <w:sz w:val="20"/>
        </w:rPr>
        <w:t>Agricultura</w:t>
      </w:r>
      <w:r>
        <w:rPr>
          <w:spacing w:val="-6"/>
          <w:sz w:val="20"/>
        </w:rPr>
        <w:t> </w:t>
      </w:r>
      <w:r>
        <w:rPr>
          <w:sz w:val="20"/>
        </w:rPr>
        <w:t>y</w:t>
      </w:r>
      <w:r>
        <w:rPr>
          <w:spacing w:val="-6"/>
          <w:sz w:val="20"/>
        </w:rPr>
        <w:t> </w:t>
      </w:r>
      <w:r>
        <w:rPr>
          <w:sz w:val="20"/>
        </w:rPr>
        <w:t>Desarrollo</w:t>
      </w:r>
      <w:r>
        <w:rPr>
          <w:spacing w:val="-6"/>
          <w:sz w:val="20"/>
        </w:rPr>
        <w:t> </w:t>
      </w:r>
      <w:r>
        <w:rPr>
          <w:sz w:val="20"/>
        </w:rPr>
        <w:t>Rural, </w:t>
      </w:r>
      <w:r>
        <w:rPr>
          <w:spacing w:val="-2"/>
          <w:sz w:val="20"/>
        </w:rPr>
        <w:t>2021).</w:t>
      </w:r>
    </w:p>
    <w:p>
      <w:pPr>
        <w:pStyle w:val="BodyText"/>
        <w:spacing w:before="10"/>
        <w:rPr>
          <w:sz w:val="20"/>
        </w:rPr>
      </w:pPr>
    </w:p>
    <w:p>
      <w:pPr>
        <w:pStyle w:val="Heading2"/>
        <w:numPr>
          <w:ilvl w:val="2"/>
          <w:numId w:val="35"/>
        </w:numPr>
        <w:tabs>
          <w:tab w:pos="2383" w:val="left" w:leader="none"/>
        </w:tabs>
        <w:spacing w:line="240" w:lineRule="auto" w:before="1" w:after="0"/>
        <w:ind w:left="2383" w:right="0" w:hanging="540"/>
        <w:jc w:val="left"/>
      </w:pPr>
      <w:bookmarkStart w:name="_bookmark55" w:id="56"/>
      <w:bookmarkEnd w:id="56"/>
      <w:r>
        <w:rPr>
          <w:b w:val="0"/>
        </w:rPr>
      </w:r>
      <w:r>
        <w:rPr/>
        <w:t>Antecedentes</w:t>
      </w:r>
      <w:r>
        <w:rPr>
          <w:spacing w:val="-1"/>
        </w:rPr>
        <w:t> </w:t>
      </w:r>
      <w:r>
        <w:rPr/>
        <w:t>de la</w:t>
      </w:r>
      <w:r>
        <w:rPr>
          <w:spacing w:val="-2"/>
        </w:rPr>
        <w:t> </w:t>
      </w:r>
      <w:r>
        <w:rPr/>
        <w:t>azúcar blanca</w:t>
      </w:r>
      <w:r>
        <w:rPr>
          <w:spacing w:val="-6"/>
        </w:rPr>
        <w:t> </w:t>
      </w:r>
      <w:r>
        <w:rPr>
          <w:spacing w:val="-2"/>
        </w:rPr>
        <w:t>refinada</w:t>
      </w:r>
    </w:p>
    <w:p>
      <w:pPr>
        <w:pStyle w:val="BodyText"/>
        <w:spacing w:before="100"/>
        <w:rPr>
          <w:b/>
        </w:rPr>
      </w:pPr>
    </w:p>
    <w:p>
      <w:pPr>
        <w:pStyle w:val="BodyText"/>
        <w:spacing w:line="360" w:lineRule="auto"/>
        <w:ind w:left="1843" w:right="1413"/>
        <w:jc w:val="both"/>
      </w:pPr>
      <w:r>
        <w:rPr/>
        <w:t>El</w:t>
      </w:r>
      <w:r>
        <w:rPr>
          <w:spacing w:val="-4"/>
        </w:rPr>
        <w:t> </w:t>
      </w:r>
      <w:r>
        <w:rPr/>
        <w:t>azúcar</w:t>
      </w:r>
      <w:r>
        <w:rPr>
          <w:spacing w:val="-4"/>
        </w:rPr>
        <w:t> </w:t>
      </w:r>
      <w:r>
        <w:rPr/>
        <w:t>tiene</w:t>
      </w:r>
      <w:r>
        <w:rPr>
          <w:spacing w:val="-3"/>
        </w:rPr>
        <w:t> </w:t>
      </w:r>
      <w:r>
        <w:rPr/>
        <w:t>su</w:t>
      </w:r>
      <w:r>
        <w:rPr>
          <w:spacing w:val="-5"/>
        </w:rPr>
        <w:t> </w:t>
      </w:r>
      <w:r>
        <w:rPr/>
        <w:t>origen</w:t>
      </w:r>
      <w:r>
        <w:rPr>
          <w:spacing w:val="-5"/>
        </w:rPr>
        <w:t> </w:t>
      </w:r>
      <w:r>
        <w:rPr/>
        <w:t>en</w:t>
      </w:r>
      <w:r>
        <w:rPr>
          <w:spacing w:val="-5"/>
        </w:rPr>
        <w:t> </w:t>
      </w:r>
      <w:r>
        <w:rPr/>
        <w:t>la</w:t>
      </w:r>
      <w:r>
        <w:rPr>
          <w:spacing w:val="-3"/>
        </w:rPr>
        <w:t> </w:t>
      </w:r>
      <w:r>
        <w:rPr/>
        <w:t>antigüedad,</w:t>
      </w:r>
      <w:r>
        <w:rPr>
          <w:spacing w:val="-9"/>
        </w:rPr>
        <w:t> </w:t>
      </w:r>
      <w:r>
        <w:rPr/>
        <w:t>cuando</w:t>
      </w:r>
      <w:r>
        <w:rPr>
          <w:spacing w:val="-5"/>
        </w:rPr>
        <w:t> </w:t>
      </w:r>
      <w:r>
        <w:rPr/>
        <w:t>civilizaciones</w:t>
      </w:r>
      <w:r>
        <w:rPr>
          <w:spacing w:val="-6"/>
        </w:rPr>
        <w:t> </w:t>
      </w:r>
      <w:r>
        <w:rPr/>
        <w:t>como</w:t>
      </w:r>
      <w:r>
        <w:rPr>
          <w:spacing w:val="-5"/>
        </w:rPr>
        <w:t> </w:t>
      </w:r>
      <w:r>
        <w:rPr/>
        <w:t>la</w:t>
      </w:r>
      <w:r>
        <w:rPr>
          <w:spacing w:val="-3"/>
        </w:rPr>
        <w:t> </w:t>
      </w:r>
      <w:r>
        <w:rPr/>
        <w:t>india</w:t>
      </w:r>
      <w:r>
        <w:rPr>
          <w:spacing w:val="-3"/>
        </w:rPr>
        <w:t> </w:t>
      </w:r>
      <w:r>
        <w:rPr/>
        <w:t>y</w:t>
      </w:r>
      <w:r>
        <w:rPr>
          <w:spacing w:val="-5"/>
        </w:rPr>
        <w:t> </w:t>
      </w:r>
      <w:r>
        <w:rPr/>
        <w:t>la china comenzaron a extraer el jugo de la caña de azúcar (</w:t>
      </w:r>
      <w:r>
        <w:rPr>
          <w:i/>
        </w:rPr>
        <w:t>Saccharum officinarum </w:t>
      </w:r>
      <w:r>
        <w:rPr/>
        <w:t>L) y a someterlo a procesos de cristalización con el fin de obtener un producto sólido, más estable y de fácil transporte y almacenamiento. Posteriormente, con la expansión del mundo</w:t>
      </w:r>
      <w:r>
        <w:rPr>
          <w:spacing w:val="-3"/>
        </w:rPr>
        <w:t> </w:t>
      </w:r>
      <w:r>
        <w:rPr/>
        <w:t>islámico</w:t>
      </w:r>
      <w:r>
        <w:rPr>
          <w:spacing w:val="-3"/>
        </w:rPr>
        <w:t> </w:t>
      </w:r>
      <w:r>
        <w:rPr/>
        <w:t>y, más adelante, durante</w:t>
      </w:r>
      <w:r>
        <w:rPr>
          <w:spacing w:val="-1"/>
        </w:rPr>
        <w:t> </w:t>
      </w:r>
      <w:r>
        <w:rPr/>
        <w:t>el</w:t>
      </w:r>
      <w:r>
        <w:rPr>
          <w:spacing w:val="-1"/>
        </w:rPr>
        <w:t> </w:t>
      </w:r>
      <w:r>
        <w:rPr/>
        <w:t>periodo de</w:t>
      </w:r>
      <w:r>
        <w:rPr>
          <w:spacing w:val="-1"/>
        </w:rPr>
        <w:t> </w:t>
      </w:r>
      <w:r>
        <w:rPr/>
        <w:t>colonización europea, el cultivo de la caña de azúcar se difundió hacia diversas regiones tropicales y subtropicales, consolidándose como una actividad agrícola de gran relevancia económica y social a nivel mundial.Con el tiempo, el desarrollo de los procesos</w:t>
      </w:r>
      <w:r>
        <w:rPr>
          <w:spacing w:val="-8"/>
        </w:rPr>
        <w:t> </w:t>
      </w:r>
      <w:r>
        <w:rPr/>
        <w:t>de</w:t>
      </w:r>
      <w:r>
        <w:rPr>
          <w:spacing w:val="-6"/>
        </w:rPr>
        <w:t> </w:t>
      </w:r>
      <w:r>
        <w:rPr/>
        <w:t>refinación</w:t>
      </w:r>
      <w:r>
        <w:rPr>
          <w:spacing w:val="-8"/>
        </w:rPr>
        <w:t> </w:t>
      </w:r>
      <w:r>
        <w:rPr/>
        <w:t>permitió</w:t>
      </w:r>
      <w:r>
        <w:rPr>
          <w:spacing w:val="-11"/>
        </w:rPr>
        <w:t> </w:t>
      </w:r>
      <w:r>
        <w:rPr/>
        <w:t>que</w:t>
      </w:r>
      <w:r>
        <w:rPr>
          <w:spacing w:val="-6"/>
        </w:rPr>
        <w:t> </w:t>
      </w:r>
      <w:r>
        <w:rPr/>
        <w:t>el</w:t>
      </w:r>
      <w:r>
        <w:rPr>
          <w:spacing w:val="-7"/>
        </w:rPr>
        <w:t> </w:t>
      </w:r>
      <w:r>
        <w:rPr/>
        <w:t>azúcar</w:t>
      </w:r>
      <w:r>
        <w:rPr>
          <w:spacing w:val="-7"/>
        </w:rPr>
        <w:t> </w:t>
      </w:r>
      <w:r>
        <w:rPr/>
        <w:t>se</w:t>
      </w:r>
      <w:r>
        <w:rPr>
          <w:spacing w:val="-6"/>
        </w:rPr>
        <w:t> </w:t>
      </w:r>
      <w:r>
        <w:rPr/>
        <w:t>incorporara</w:t>
      </w:r>
      <w:r>
        <w:rPr>
          <w:spacing w:val="-6"/>
        </w:rPr>
        <w:t> </w:t>
      </w:r>
      <w:r>
        <w:rPr/>
        <w:t>de</w:t>
      </w:r>
      <w:r>
        <w:rPr>
          <w:spacing w:val="-9"/>
        </w:rPr>
        <w:t> </w:t>
      </w:r>
      <w:r>
        <w:rPr/>
        <w:t>manera</w:t>
      </w:r>
      <w:r>
        <w:rPr>
          <w:spacing w:val="-6"/>
        </w:rPr>
        <w:t> </w:t>
      </w:r>
      <w:r>
        <w:rPr/>
        <w:t>más</w:t>
      </w:r>
      <w:r>
        <w:rPr>
          <w:spacing w:val="-8"/>
        </w:rPr>
        <w:t> </w:t>
      </w:r>
      <w:r>
        <w:rPr/>
        <w:t>amplia en</w:t>
      </w:r>
      <w:r>
        <w:rPr>
          <w:spacing w:val="-1"/>
        </w:rPr>
        <w:t> </w:t>
      </w:r>
      <w:r>
        <w:rPr/>
        <w:t>la alimentación</w:t>
      </w:r>
      <w:r>
        <w:rPr>
          <w:spacing w:val="-1"/>
        </w:rPr>
        <w:t> </w:t>
      </w:r>
      <w:r>
        <w:rPr/>
        <w:t>humana,</w:t>
      </w:r>
      <w:r>
        <w:rPr>
          <w:spacing w:val="-1"/>
        </w:rPr>
        <w:t> </w:t>
      </w:r>
      <w:r>
        <w:rPr/>
        <w:t>así como</w:t>
      </w:r>
      <w:r>
        <w:rPr>
          <w:spacing w:val="-1"/>
        </w:rPr>
        <w:t> </w:t>
      </w:r>
      <w:r>
        <w:rPr/>
        <w:t>en</w:t>
      </w:r>
      <w:r>
        <w:rPr>
          <w:spacing w:val="-1"/>
        </w:rPr>
        <w:t> </w:t>
      </w:r>
      <w:r>
        <w:rPr/>
        <w:t>actividades</w:t>
      </w:r>
      <w:r>
        <w:rPr>
          <w:spacing w:val="-3"/>
        </w:rPr>
        <w:t> </w:t>
      </w:r>
      <w:r>
        <w:rPr/>
        <w:t>comerciales</w:t>
      </w:r>
      <w:r>
        <w:rPr>
          <w:spacing w:val="-3"/>
        </w:rPr>
        <w:t> </w:t>
      </w:r>
      <w:r>
        <w:rPr/>
        <w:t>e industriales.</w:t>
      </w:r>
      <w:r>
        <w:rPr>
          <w:spacing w:val="-1"/>
        </w:rPr>
        <w:t> </w:t>
      </w:r>
      <w:r>
        <w:rPr/>
        <w:t>De esta forma,</w:t>
      </w:r>
      <w:r>
        <w:rPr>
          <w:spacing w:val="-3"/>
        </w:rPr>
        <w:t> </w:t>
      </w:r>
      <w:r>
        <w:rPr/>
        <w:t>este producto pasó a</w:t>
      </w:r>
      <w:r>
        <w:rPr>
          <w:spacing w:val="-2"/>
        </w:rPr>
        <w:t> </w:t>
      </w:r>
      <w:r>
        <w:rPr/>
        <w:t>tener un</w:t>
      </w:r>
      <w:r>
        <w:rPr>
          <w:spacing w:val="-3"/>
        </w:rPr>
        <w:t> </w:t>
      </w:r>
      <w:r>
        <w:rPr/>
        <w:t>papel relevante tanto</w:t>
      </w:r>
      <w:r>
        <w:rPr>
          <w:spacing w:val="-3"/>
        </w:rPr>
        <w:t> </w:t>
      </w:r>
      <w:r>
        <w:rPr/>
        <w:t>en la dieta como en la economía mundial (Tejeda, 2020).</w:t>
      </w:r>
    </w:p>
    <w:p>
      <w:pPr>
        <w:pStyle w:val="Heading2"/>
        <w:numPr>
          <w:ilvl w:val="2"/>
          <w:numId w:val="35"/>
        </w:numPr>
        <w:tabs>
          <w:tab w:pos="2383" w:val="left" w:leader="none"/>
        </w:tabs>
        <w:spacing w:line="240" w:lineRule="auto" w:before="242" w:after="0"/>
        <w:ind w:left="2383" w:right="0" w:hanging="540"/>
        <w:jc w:val="left"/>
      </w:pPr>
      <w:bookmarkStart w:name="_bookmark56" w:id="57"/>
      <w:bookmarkEnd w:id="57"/>
      <w:r>
        <w:rPr>
          <w:b w:val="0"/>
        </w:rPr>
      </w:r>
      <w:r>
        <w:rPr/>
        <w:t>Estructura</w:t>
      </w:r>
      <w:r>
        <w:rPr>
          <w:spacing w:val="-2"/>
        </w:rPr>
        <w:t> </w:t>
      </w:r>
      <w:r>
        <w:rPr/>
        <w:t>de</w:t>
      </w:r>
      <w:r>
        <w:rPr>
          <w:spacing w:val="-1"/>
        </w:rPr>
        <w:t> </w:t>
      </w:r>
      <w:r>
        <w:rPr/>
        <w:t>la</w:t>
      </w:r>
      <w:r>
        <w:rPr>
          <w:spacing w:val="-2"/>
        </w:rPr>
        <w:t> </w:t>
      </w:r>
      <w:r>
        <w:rPr/>
        <w:t>azúcar</w:t>
      </w:r>
      <w:r>
        <w:rPr>
          <w:spacing w:val="1"/>
        </w:rPr>
        <w:t> </w:t>
      </w:r>
      <w:r>
        <w:rPr/>
        <w:t>blanca</w:t>
      </w:r>
      <w:r>
        <w:rPr>
          <w:spacing w:val="-1"/>
        </w:rPr>
        <w:t> </w:t>
      </w:r>
      <w:r>
        <w:rPr>
          <w:spacing w:val="-2"/>
        </w:rPr>
        <w:t>refinada</w:t>
      </w:r>
    </w:p>
    <w:p>
      <w:pPr>
        <w:pStyle w:val="BodyText"/>
        <w:spacing w:before="144"/>
        <w:rPr>
          <w:b/>
        </w:rPr>
      </w:pPr>
    </w:p>
    <w:p>
      <w:pPr>
        <w:pStyle w:val="BodyText"/>
        <w:spacing w:line="360" w:lineRule="auto"/>
        <w:ind w:left="1843" w:right="1415"/>
        <w:jc w:val="both"/>
      </w:pPr>
      <w:r>
        <w:rPr/>
        <w:t>El azúcar, en particular la sacarosa, es un disacárido que se presentó de manera natural</w:t>
      </w:r>
      <w:r>
        <w:rPr>
          <w:spacing w:val="-8"/>
        </w:rPr>
        <w:t> </w:t>
      </w:r>
      <w:r>
        <w:rPr/>
        <w:t>y</w:t>
      </w:r>
      <w:r>
        <w:rPr>
          <w:spacing w:val="-7"/>
        </w:rPr>
        <w:t> </w:t>
      </w:r>
      <w:r>
        <w:rPr/>
        <w:t>estuvo</w:t>
      </w:r>
      <w:r>
        <w:rPr>
          <w:spacing w:val="-10"/>
        </w:rPr>
        <w:t> </w:t>
      </w:r>
      <w:r>
        <w:rPr/>
        <w:t>constituido</w:t>
      </w:r>
      <w:r>
        <w:rPr>
          <w:spacing w:val="-7"/>
        </w:rPr>
        <w:t> </w:t>
      </w:r>
      <w:r>
        <w:rPr/>
        <w:t>por</w:t>
      </w:r>
      <w:r>
        <w:rPr>
          <w:spacing w:val="-9"/>
        </w:rPr>
        <w:t> </w:t>
      </w:r>
      <w:r>
        <w:rPr/>
        <w:t>los</w:t>
      </w:r>
      <w:r>
        <w:rPr>
          <w:spacing w:val="-8"/>
        </w:rPr>
        <w:t> </w:t>
      </w:r>
      <w:r>
        <w:rPr/>
        <w:t>monosacáridos</w:t>
      </w:r>
      <w:r>
        <w:rPr>
          <w:spacing w:val="-8"/>
        </w:rPr>
        <w:t> </w:t>
      </w:r>
      <w:r>
        <w:rPr/>
        <w:t>glucosa</w:t>
      </w:r>
      <w:r>
        <w:rPr>
          <w:spacing w:val="-5"/>
        </w:rPr>
        <w:t> </w:t>
      </w:r>
      <w:r>
        <w:rPr/>
        <w:t>y</w:t>
      </w:r>
      <w:r>
        <w:rPr>
          <w:spacing w:val="-10"/>
        </w:rPr>
        <w:t> </w:t>
      </w:r>
      <w:r>
        <w:rPr/>
        <w:t>fructosa,</w:t>
      </w:r>
      <w:r>
        <w:rPr>
          <w:spacing w:val="-7"/>
        </w:rPr>
        <w:t> </w:t>
      </w:r>
      <w:r>
        <w:rPr/>
        <w:t>los</w:t>
      </w:r>
      <w:r>
        <w:rPr>
          <w:spacing w:val="-11"/>
        </w:rPr>
        <w:t> </w:t>
      </w:r>
      <w:r>
        <w:rPr/>
        <w:t>cuales</w:t>
      </w:r>
      <w:r>
        <w:rPr>
          <w:spacing w:val="-8"/>
        </w:rPr>
        <w:t> </w:t>
      </w:r>
      <w:r>
        <w:rPr/>
        <w:t>se encontraron</w:t>
      </w:r>
      <w:r>
        <w:rPr>
          <w:spacing w:val="-16"/>
        </w:rPr>
        <w:t> </w:t>
      </w:r>
      <w:r>
        <w:rPr/>
        <w:t>unidos</w:t>
      </w:r>
      <w:r>
        <w:rPr>
          <w:spacing w:val="-18"/>
        </w:rPr>
        <w:t> </w:t>
      </w:r>
      <w:r>
        <w:rPr/>
        <w:t>mediante</w:t>
      </w:r>
      <w:r>
        <w:rPr>
          <w:spacing w:val="-15"/>
        </w:rPr>
        <w:t> </w:t>
      </w:r>
      <w:r>
        <w:rPr/>
        <w:t>un</w:t>
      </w:r>
      <w:r>
        <w:rPr>
          <w:spacing w:val="-15"/>
        </w:rPr>
        <w:t> </w:t>
      </w:r>
      <w:r>
        <w:rPr/>
        <w:t>enlace</w:t>
      </w:r>
      <w:r>
        <w:rPr>
          <w:spacing w:val="-15"/>
        </w:rPr>
        <w:t> </w:t>
      </w:r>
      <w:r>
        <w:rPr/>
        <w:t>glucosídico</w:t>
      </w:r>
      <w:r>
        <w:rPr>
          <w:spacing w:val="-15"/>
        </w:rPr>
        <w:t> </w:t>
      </w:r>
      <w:r>
        <w:rPr/>
        <w:t>α</w:t>
      </w:r>
      <w:r>
        <w:rPr>
          <w:spacing w:val="-15"/>
        </w:rPr>
        <w:t> </w:t>
      </w:r>
      <w:r>
        <w:rPr/>
        <w:t>(1→2).</w:t>
      </w:r>
      <w:r>
        <w:rPr>
          <w:spacing w:val="-11"/>
        </w:rPr>
        <w:t> </w:t>
      </w:r>
      <w:r>
        <w:rPr/>
        <w:t>Este</w:t>
      </w:r>
      <w:r>
        <w:rPr>
          <w:spacing w:val="-13"/>
        </w:rPr>
        <w:t> </w:t>
      </w:r>
      <w:r>
        <w:rPr/>
        <w:t>compuesto</w:t>
      </w:r>
      <w:r>
        <w:rPr>
          <w:spacing w:val="-13"/>
        </w:rPr>
        <w:t> </w:t>
      </w:r>
      <w:r>
        <w:rPr>
          <w:spacing w:val="-2"/>
        </w:rPr>
        <w:t>puede</w:t>
      </w:r>
    </w:p>
    <w:p>
      <w:pPr>
        <w:pStyle w:val="BodyText"/>
        <w:spacing w:after="0" w:line="360" w:lineRule="auto"/>
        <w:jc w:val="both"/>
        <w:sectPr>
          <w:pgSz w:w="11920" w:h="16840"/>
          <w:pgMar w:header="0" w:footer="1350" w:top="1640" w:bottom="1540" w:left="425" w:right="283"/>
        </w:sectPr>
      </w:pPr>
    </w:p>
    <w:p>
      <w:pPr>
        <w:pStyle w:val="BodyText"/>
        <w:spacing w:line="360" w:lineRule="auto" w:before="60"/>
        <w:ind w:left="1843" w:right="1417"/>
        <w:jc w:val="both"/>
      </w:pPr>
      <w:r>
        <w:rPr/>
        <w:t>encontrarse de manera natural en diferentes especies vegetales, entre ellas la caña de</w:t>
      </w:r>
      <w:r>
        <w:rPr>
          <w:spacing w:val="-15"/>
        </w:rPr>
        <w:t> </w:t>
      </w:r>
      <w:r>
        <w:rPr/>
        <w:t>azúcar</w:t>
      </w:r>
      <w:r>
        <w:rPr>
          <w:spacing w:val="-13"/>
        </w:rPr>
        <w:t> </w:t>
      </w:r>
      <w:r>
        <w:rPr/>
        <w:t>(</w:t>
      </w:r>
      <w:r>
        <w:rPr>
          <w:i/>
        </w:rPr>
        <w:t>Saccharum</w:t>
      </w:r>
      <w:r>
        <w:rPr>
          <w:i/>
          <w:spacing w:val="-15"/>
        </w:rPr>
        <w:t> </w:t>
      </w:r>
      <w:r>
        <w:rPr>
          <w:i/>
        </w:rPr>
        <w:t>officinarum</w:t>
      </w:r>
      <w:r>
        <w:rPr>
          <w:i/>
          <w:spacing w:val="-13"/>
        </w:rPr>
        <w:t> </w:t>
      </w:r>
      <w:r>
        <w:rPr/>
        <w:t>L.)</w:t>
      </w:r>
      <w:r>
        <w:rPr>
          <w:spacing w:val="-14"/>
        </w:rPr>
        <w:t> </w:t>
      </w:r>
      <w:r>
        <w:rPr/>
        <w:t>y</w:t>
      </w:r>
      <w:r>
        <w:rPr>
          <w:spacing w:val="-14"/>
        </w:rPr>
        <w:t> </w:t>
      </w:r>
      <w:r>
        <w:rPr/>
        <w:t>la</w:t>
      </w:r>
      <w:r>
        <w:rPr>
          <w:spacing w:val="-15"/>
        </w:rPr>
        <w:t> </w:t>
      </w:r>
      <w:r>
        <w:rPr/>
        <w:t>remolacha</w:t>
      </w:r>
      <w:r>
        <w:rPr>
          <w:spacing w:val="-13"/>
        </w:rPr>
        <w:t> </w:t>
      </w:r>
      <w:r>
        <w:rPr/>
        <w:t>(</w:t>
      </w:r>
      <w:r>
        <w:rPr>
          <w:i/>
        </w:rPr>
        <w:t>Beta</w:t>
      </w:r>
      <w:r>
        <w:rPr>
          <w:i/>
          <w:spacing w:val="-14"/>
        </w:rPr>
        <w:t> </w:t>
      </w:r>
      <w:r>
        <w:rPr>
          <w:i/>
        </w:rPr>
        <w:t>vulgaris</w:t>
      </w:r>
      <w:r>
        <w:rPr/>
        <w:t>),</w:t>
      </w:r>
      <w:r>
        <w:rPr>
          <w:spacing w:val="-14"/>
        </w:rPr>
        <w:t> </w:t>
      </w:r>
      <w:r>
        <w:rPr/>
        <w:t>las</w:t>
      </w:r>
      <w:r>
        <w:rPr>
          <w:spacing w:val="-15"/>
        </w:rPr>
        <w:t> </w:t>
      </w:r>
      <w:r>
        <w:rPr/>
        <w:t>cuales</w:t>
      </w:r>
      <w:r>
        <w:rPr>
          <w:spacing w:val="-15"/>
        </w:rPr>
        <w:t> </w:t>
      </w:r>
      <w:r>
        <w:rPr/>
        <w:t>son reconocidas como las principales fuentes utilizadas a nivel agroindustrial para su obtención. La configuración química del azúcar influyó directamente en sus características</w:t>
      </w:r>
      <w:r>
        <w:rPr>
          <w:spacing w:val="-4"/>
        </w:rPr>
        <w:t> </w:t>
      </w:r>
      <w:r>
        <w:rPr/>
        <w:t>físicas,</w:t>
      </w:r>
      <w:r>
        <w:rPr>
          <w:spacing w:val="-3"/>
        </w:rPr>
        <w:t> </w:t>
      </w:r>
      <w:r>
        <w:rPr/>
        <w:t>tales</w:t>
      </w:r>
      <w:r>
        <w:rPr>
          <w:spacing w:val="-8"/>
        </w:rPr>
        <w:t> </w:t>
      </w:r>
      <w:r>
        <w:rPr/>
        <w:t>como</w:t>
      </w:r>
      <w:r>
        <w:rPr>
          <w:spacing w:val="-7"/>
        </w:rPr>
        <w:t> </w:t>
      </w:r>
      <w:r>
        <w:rPr/>
        <w:t>su</w:t>
      </w:r>
      <w:r>
        <w:rPr>
          <w:spacing w:val="-3"/>
        </w:rPr>
        <w:t> </w:t>
      </w:r>
      <w:r>
        <w:rPr/>
        <w:t>capacidad</w:t>
      </w:r>
      <w:r>
        <w:rPr>
          <w:spacing w:val="-3"/>
        </w:rPr>
        <w:t> </w:t>
      </w:r>
      <w:r>
        <w:rPr/>
        <w:t>para</w:t>
      </w:r>
      <w:r>
        <w:rPr>
          <w:spacing w:val="-2"/>
        </w:rPr>
        <w:t> </w:t>
      </w:r>
      <w:r>
        <w:rPr/>
        <w:t>disolverse</w:t>
      </w:r>
      <w:r>
        <w:rPr>
          <w:spacing w:val="-5"/>
        </w:rPr>
        <w:t> </w:t>
      </w:r>
      <w:r>
        <w:rPr/>
        <w:t>en</w:t>
      </w:r>
      <w:r>
        <w:rPr>
          <w:spacing w:val="-7"/>
        </w:rPr>
        <w:t> </w:t>
      </w:r>
      <w:r>
        <w:rPr/>
        <w:t>agua</w:t>
      </w:r>
      <w:r>
        <w:rPr>
          <w:spacing w:val="-5"/>
        </w:rPr>
        <w:t> </w:t>
      </w:r>
      <w:r>
        <w:rPr/>
        <w:t>y</w:t>
      </w:r>
      <w:r>
        <w:rPr>
          <w:spacing w:val="-3"/>
        </w:rPr>
        <w:t> </w:t>
      </w:r>
      <w:r>
        <w:rPr/>
        <w:t>su</w:t>
      </w:r>
      <w:r>
        <w:rPr>
          <w:spacing w:val="-7"/>
        </w:rPr>
        <w:t> </w:t>
      </w:r>
      <w:r>
        <w:rPr/>
        <w:t>aptitud para formar cristales (Pamies, 2022).</w:t>
      </w:r>
    </w:p>
    <w:p>
      <w:pPr>
        <w:pStyle w:val="Heading2"/>
        <w:spacing w:before="241"/>
      </w:pPr>
      <w:bookmarkStart w:name="_bookmark57" w:id="58"/>
      <w:bookmarkEnd w:id="58"/>
      <w:r>
        <w:rPr>
          <w:b w:val="0"/>
        </w:rPr>
      </w:r>
      <w:r>
        <w:rPr/>
        <w:t>Tabla</w:t>
      </w:r>
      <w:r>
        <w:rPr>
          <w:spacing w:val="-3"/>
        </w:rPr>
        <w:t> </w:t>
      </w:r>
      <w:r>
        <w:rPr>
          <w:spacing w:val="-10"/>
        </w:rPr>
        <w:t>9</w:t>
      </w:r>
    </w:p>
    <w:p>
      <w:pPr>
        <w:pStyle w:val="BodyText"/>
        <w:spacing w:before="104"/>
        <w:rPr>
          <w:b/>
        </w:rPr>
      </w:pPr>
    </w:p>
    <w:p>
      <w:pPr>
        <w:spacing w:before="0"/>
        <w:ind w:left="1843" w:right="0" w:firstLine="0"/>
        <w:jc w:val="left"/>
        <w:rPr>
          <w:i/>
          <w:sz w:val="24"/>
        </w:rPr>
      </w:pPr>
      <w:r>
        <w:rPr>
          <w:i/>
          <w:sz w:val="24"/>
        </w:rPr>
        <w:t>Componentes</w:t>
      </w:r>
      <w:r>
        <w:rPr>
          <w:i/>
          <w:spacing w:val="-3"/>
          <w:sz w:val="24"/>
        </w:rPr>
        <w:t> </w:t>
      </w:r>
      <w:r>
        <w:rPr>
          <w:i/>
          <w:sz w:val="24"/>
        </w:rPr>
        <w:t>de la</w:t>
      </w:r>
      <w:r>
        <w:rPr>
          <w:i/>
          <w:spacing w:val="-2"/>
          <w:sz w:val="24"/>
        </w:rPr>
        <w:t> </w:t>
      </w:r>
      <w:r>
        <w:rPr>
          <w:i/>
          <w:sz w:val="24"/>
        </w:rPr>
        <w:t>azúcar</w:t>
      </w:r>
      <w:r>
        <w:rPr>
          <w:i/>
          <w:spacing w:val="-2"/>
          <w:sz w:val="24"/>
        </w:rPr>
        <w:t> </w:t>
      </w:r>
      <w:r>
        <w:rPr>
          <w:i/>
          <w:sz w:val="24"/>
        </w:rPr>
        <w:t>y</w:t>
      </w:r>
      <w:r>
        <w:rPr>
          <w:i/>
          <w:spacing w:val="-1"/>
          <w:sz w:val="24"/>
        </w:rPr>
        <w:t> </w:t>
      </w:r>
      <w:r>
        <w:rPr>
          <w:i/>
          <w:sz w:val="24"/>
        </w:rPr>
        <w:t>sus</w:t>
      </w:r>
      <w:r>
        <w:rPr>
          <w:i/>
          <w:spacing w:val="-2"/>
          <w:sz w:val="24"/>
        </w:rPr>
        <w:t> características</w:t>
      </w:r>
    </w:p>
    <w:p>
      <w:pPr>
        <w:pStyle w:val="BodyText"/>
        <w:spacing w:before="8"/>
        <w:rPr>
          <w:i/>
          <w:sz w:val="9"/>
        </w:rPr>
      </w:pPr>
      <w:r>
        <w:rPr>
          <w:i/>
          <w:sz w:val="9"/>
        </w:rPr>
        <mc:AlternateContent>
          <mc:Choice Requires="wps">
            <w:drawing>
              <wp:anchor distT="0" distB="0" distL="0" distR="0" allowOverlap="1" layoutInCell="1" locked="0" behindDoc="1" simplePos="0" relativeHeight="487607296">
                <wp:simplePos x="0" y="0"/>
                <wp:positionH relativeFrom="page">
                  <wp:posOffset>1440561</wp:posOffset>
                </wp:positionH>
                <wp:positionV relativeFrom="paragraph">
                  <wp:posOffset>86538</wp:posOffset>
                </wp:positionV>
                <wp:extent cx="5043805" cy="5080"/>
                <wp:effectExtent l="0" t="0" r="0" b="0"/>
                <wp:wrapTopAndBottom/>
                <wp:docPr id="52" name="Graphic 52"/>
                <wp:cNvGraphicFramePr>
                  <a:graphicFrameLocks/>
                </wp:cNvGraphicFramePr>
                <a:graphic>
                  <a:graphicData uri="http://schemas.microsoft.com/office/word/2010/wordprocessingShape">
                    <wps:wsp>
                      <wps:cNvPr id="52" name="Graphic 52"/>
                      <wps:cNvSpPr/>
                      <wps:spPr>
                        <a:xfrm>
                          <a:off x="0" y="0"/>
                          <a:ext cx="5043805" cy="5080"/>
                        </a:xfrm>
                        <a:custGeom>
                          <a:avLst/>
                          <a:gdLst/>
                          <a:ahLst/>
                          <a:cxnLst/>
                          <a:rect l="l" t="t" r="r" b="b"/>
                          <a:pathLst>
                            <a:path w="5043805" h="5080">
                              <a:moveTo>
                                <a:pt x="1453502" y="0"/>
                              </a:moveTo>
                              <a:lnTo>
                                <a:pt x="1448435" y="0"/>
                              </a:lnTo>
                              <a:lnTo>
                                <a:pt x="0" y="0"/>
                              </a:lnTo>
                              <a:lnTo>
                                <a:pt x="0" y="5080"/>
                              </a:lnTo>
                              <a:lnTo>
                                <a:pt x="1448435" y="5080"/>
                              </a:lnTo>
                              <a:lnTo>
                                <a:pt x="1453502" y="5080"/>
                              </a:lnTo>
                              <a:lnTo>
                                <a:pt x="1453502" y="0"/>
                              </a:lnTo>
                              <a:close/>
                            </a:path>
                            <a:path w="5043805" h="5080">
                              <a:moveTo>
                                <a:pt x="3155823" y="0"/>
                              </a:moveTo>
                              <a:lnTo>
                                <a:pt x="3150870" y="0"/>
                              </a:lnTo>
                              <a:lnTo>
                                <a:pt x="3150743" y="0"/>
                              </a:lnTo>
                              <a:lnTo>
                                <a:pt x="1453515" y="0"/>
                              </a:lnTo>
                              <a:lnTo>
                                <a:pt x="1453515" y="5080"/>
                              </a:lnTo>
                              <a:lnTo>
                                <a:pt x="3150743" y="5080"/>
                              </a:lnTo>
                              <a:lnTo>
                                <a:pt x="3150870" y="5080"/>
                              </a:lnTo>
                              <a:lnTo>
                                <a:pt x="3155823" y="5080"/>
                              </a:lnTo>
                              <a:lnTo>
                                <a:pt x="3155823" y="0"/>
                              </a:lnTo>
                              <a:close/>
                            </a:path>
                            <a:path w="5043805" h="5080">
                              <a:moveTo>
                                <a:pt x="5043551" y="0"/>
                              </a:moveTo>
                              <a:lnTo>
                                <a:pt x="3155950" y="0"/>
                              </a:lnTo>
                              <a:lnTo>
                                <a:pt x="3155950" y="5080"/>
                              </a:lnTo>
                              <a:lnTo>
                                <a:pt x="5043551" y="5080"/>
                              </a:lnTo>
                              <a:lnTo>
                                <a:pt x="50435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814035pt;width:397.15pt;height:.4pt;mso-position-horizontal-relative:page;mso-position-vertical-relative:paragraph;z-index:-15709184;mso-wrap-distance-left:0;mso-wrap-distance-right:0" id="docshape42" coordorigin="2269,136" coordsize="7943,8" path="m4558,136l4550,136,2269,136,2269,144,4550,144,4558,144,4558,136xm7238,136l7231,136,7230,136,4558,136,4558,144,7230,144,7231,144,7238,144,7238,136xm10211,136l7239,136,7239,144,10211,144,10211,136xe" filled="true" fillcolor="#000000" stroked="false">
                <v:path arrowok="t"/>
                <v:fill type="solid"/>
                <w10:wrap type="topAndBottom"/>
              </v:shape>
            </w:pict>
          </mc:Fallback>
        </mc:AlternateContent>
      </w:r>
    </w:p>
    <w:p>
      <w:pPr>
        <w:tabs>
          <w:tab w:pos="4192" w:val="left" w:leader="none"/>
          <w:tab w:pos="6873" w:val="left" w:leader="none"/>
        </w:tabs>
        <w:spacing w:before="243"/>
        <w:ind w:left="1912" w:right="0" w:firstLine="0"/>
        <w:jc w:val="left"/>
        <w:rPr>
          <w:b/>
          <w:sz w:val="22"/>
        </w:rPr>
      </w:pPr>
      <w:r>
        <w:rPr>
          <w:b/>
          <w:spacing w:val="-2"/>
          <w:sz w:val="22"/>
        </w:rPr>
        <w:t>Componente</w:t>
      </w:r>
      <w:r>
        <w:rPr>
          <w:b/>
          <w:sz w:val="22"/>
        </w:rPr>
        <w:tab/>
        <w:t>Fórmula</w:t>
      </w:r>
      <w:r>
        <w:rPr>
          <w:b/>
          <w:spacing w:val="-3"/>
          <w:sz w:val="22"/>
        </w:rPr>
        <w:t> </w:t>
      </w:r>
      <w:r>
        <w:rPr>
          <w:b/>
          <w:spacing w:val="-2"/>
          <w:sz w:val="22"/>
        </w:rPr>
        <w:t>química</w:t>
      </w:r>
      <w:r>
        <w:rPr>
          <w:b/>
          <w:sz w:val="22"/>
        </w:rPr>
        <w:tab/>
      </w:r>
      <w:r>
        <w:rPr>
          <w:b/>
          <w:spacing w:val="-2"/>
          <w:sz w:val="22"/>
        </w:rPr>
        <w:t>Descripción</w:t>
      </w:r>
    </w:p>
    <w:p>
      <w:pPr>
        <w:pStyle w:val="BodyText"/>
        <w:spacing w:before="1"/>
        <w:rPr>
          <w:b/>
          <w:sz w:val="9"/>
        </w:rPr>
      </w:pPr>
      <w:r>
        <w:rPr>
          <w:b/>
          <w:sz w:val="9"/>
        </w:rPr>
        <mc:AlternateContent>
          <mc:Choice Requires="wps">
            <w:drawing>
              <wp:anchor distT="0" distB="0" distL="0" distR="0" allowOverlap="1" layoutInCell="1" locked="0" behindDoc="1" simplePos="0" relativeHeight="487607808">
                <wp:simplePos x="0" y="0"/>
                <wp:positionH relativeFrom="page">
                  <wp:posOffset>1440561</wp:posOffset>
                </wp:positionH>
                <wp:positionV relativeFrom="paragraph">
                  <wp:posOffset>81674</wp:posOffset>
                </wp:positionV>
                <wp:extent cx="5043805" cy="5080"/>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5043805" cy="5080"/>
                        </a:xfrm>
                        <a:custGeom>
                          <a:avLst/>
                          <a:gdLst/>
                          <a:ahLst/>
                          <a:cxnLst/>
                          <a:rect l="l" t="t" r="r" b="b"/>
                          <a:pathLst>
                            <a:path w="5043805" h="5080">
                              <a:moveTo>
                                <a:pt x="1453502" y="0"/>
                              </a:moveTo>
                              <a:lnTo>
                                <a:pt x="1448435" y="0"/>
                              </a:lnTo>
                              <a:lnTo>
                                <a:pt x="0" y="0"/>
                              </a:lnTo>
                              <a:lnTo>
                                <a:pt x="0" y="5080"/>
                              </a:lnTo>
                              <a:lnTo>
                                <a:pt x="1448435" y="5080"/>
                              </a:lnTo>
                              <a:lnTo>
                                <a:pt x="1453502" y="5080"/>
                              </a:lnTo>
                              <a:lnTo>
                                <a:pt x="1453502" y="0"/>
                              </a:lnTo>
                              <a:close/>
                            </a:path>
                            <a:path w="5043805" h="5080">
                              <a:moveTo>
                                <a:pt x="3155823" y="0"/>
                              </a:moveTo>
                              <a:lnTo>
                                <a:pt x="3150870" y="0"/>
                              </a:lnTo>
                              <a:lnTo>
                                <a:pt x="3150743" y="0"/>
                              </a:lnTo>
                              <a:lnTo>
                                <a:pt x="1453515" y="0"/>
                              </a:lnTo>
                              <a:lnTo>
                                <a:pt x="1453515" y="5080"/>
                              </a:lnTo>
                              <a:lnTo>
                                <a:pt x="3150743" y="5080"/>
                              </a:lnTo>
                              <a:lnTo>
                                <a:pt x="3150870" y="5080"/>
                              </a:lnTo>
                              <a:lnTo>
                                <a:pt x="3155823" y="5080"/>
                              </a:lnTo>
                              <a:lnTo>
                                <a:pt x="3155823" y="0"/>
                              </a:lnTo>
                              <a:close/>
                            </a:path>
                            <a:path w="5043805" h="5080">
                              <a:moveTo>
                                <a:pt x="5043551" y="0"/>
                              </a:moveTo>
                              <a:lnTo>
                                <a:pt x="3155950" y="0"/>
                              </a:lnTo>
                              <a:lnTo>
                                <a:pt x="3155950" y="5080"/>
                              </a:lnTo>
                              <a:lnTo>
                                <a:pt x="5043551" y="5080"/>
                              </a:lnTo>
                              <a:lnTo>
                                <a:pt x="50435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431049pt;width:397.15pt;height:.4pt;mso-position-horizontal-relative:page;mso-position-vertical-relative:paragraph;z-index:-15708672;mso-wrap-distance-left:0;mso-wrap-distance-right:0" id="docshape43" coordorigin="2269,129" coordsize="7943,8" path="m4558,129l4550,129,2269,129,2269,137,4550,137,4558,137,4558,129xm7238,129l7231,129,7230,129,4558,129,4558,137,7230,137,7231,137,7238,137,7238,129xm10211,129l7239,129,7239,137,10211,137,10211,129xe" filled="true" fillcolor="#000000" stroked="false">
                <v:path arrowok="t"/>
                <v:fill type="solid"/>
                <w10:wrap type="topAndBottom"/>
              </v:shape>
            </w:pict>
          </mc:Fallback>
        </mc:AlternateContent>
      </w:r>
    </w:p>
    <w:p>
      <w:pPr>
        <w:pStyle w:val="BodyText"/>
        <w:spacing w:before="9"/>
        <w:rPr>
          <w:b/>
          <w:sz w:val="12"/>
        </w:rPr>
      </w:pPr>
    </w:p>
    <w:p>
      <w:pPr>
        <w:pStyle w:val="BodyText"/>
        <w:spacing w:after="0"/>
        <w:rPr>
          <w:b/>
          <w:sz w:val="12"/>
        </w:rPr>
        <w:sectPr>
          <w:pgSz w:w="11920" w:h="16840"/>
          <w:pgMar w:header="0" w:footer="1350" w:top="1640" w:bottom="1540" w:left="425" w:right="283"/>
        </w:sectPr>
      </w:pPr>
    </w:p>
    <w:p>
      <w:pPr>
        <w:pStyle w:val="BodyText"/>
        <w:spacing w:before="26"/>
        <w:rPr>
          <w:b/>
          <w:sz w:val="22"/>
        </w:rPr>
      </w:pPr>
    </w:p>
    <w:p>
      <w:pPr>
        <w:tabs>
          <w:tab w:pos="4192" w:val="left" w:leader="none"/>
        </w:tabs>
        <w:spacing w:before="0"/>
        <w:ind w:left="1912" w:right="0" w:firstLine="0"/>
        <w:jc w:val="left"/>
        <w:rPr>
          <w:sz w:val="22"/>
        </w:rPr>
      </w:pPr>
      <w:r>
        <w:rPr>
          <w:spacing w:val="-2"/>
          <w:sz w:val="22"/>
        </w:rPr>
        <w:t>Glucosa</w:t>
      </w:r>
      <w:r>
        <w:rPr>
          <w:sz w:val="22"/>
        </w:rPr>
        <w:tab/>
      </w:r>
      <w:r>
        <w:rPr>
          <w:spacing w:val="-2"/>
          <w:sz w:val="22"/>
        </w:rPr>
        <w:t>C₆H₁₂O₆</w:t>
      </w:r>
    </w:p>
    <w:p>
      <w:pPr>
        <w:spacing w:line="360" w:lineRule="auto" w:before="91"/>
        <w:ind w:left="1911" w:right="772" w:firstLine="0"/>
        <w:jc w:val="left"/>
        <w:rPr>
          <w:sz w:val="22"/>
        </w:rPr>
      </w:pPr>
      <w:r>
        <w:rPr/>
        <w:br w:type="column"/>
      </w:r>
      <w:r>
        <w:rPr>
          <w:sz w:val="22"/>
        </w:rPr>
        <w:t>Monosacárido</w:t>
      </w:r>
      <w:r>
        <w:rPr>
          <w:spacing w:val="19"/>
          <w:sz w:val="22"/>
        </w:rPr>
        <w:t> </w:t>
      </w:r>
      <w:r>
        <w:rPr>
          <w:sz w:val="22"/>
        </w:rPr>
        <w:t>de seis carbonos (hexosa), con función aldehído.</w:t>
      </w:r>
    </w:p>
    <w:p>
      <w:pPr>
        <w:spacing w:after="0" w:line="360" w:lineRule="auto"/>
        <w:jc w:val="left"/>
        <w:rPr>
          <w:sz w:val="22"/>
        </w:rPr>
        <w:sectPr>
          <w:type w:val="continuous"/>
          <w:pgSz w:w="11920" w:h="16840"/>
          <w:pgMar w:header="0" w:footer="1350" w:top="1940" w:bottom="280" w:left="425" w:right="283"/>
          <w:cols w:num="2" w:equalWidth="0">
            <w:col w:w="4922" w:space="40"/>
            <w:col w:w="6250"/>
          </w:cols>
        </w:sectPr>
      </w:pPr>
    </w:p>
    <w:p>
      <w:pPr>
        <w:spacing w:line="20" w:lineRule="exact"/>
        <w:ind w:left="1843" w:right="0" w:firstLine="0"/>
        <w:rPr>
          <w:sz w:val="2"/>
        </w:rPr>
      </w:pPr>
      <w:r>
        <w:rPr>
          <w:sz w:val="2"/>
        </w:rPr>
        <mc:AlternateContent>
          <mc:Choice Requires="wps">
            <w:drawing>
              <wp:inline distT="0" distB="0" distL="0" distR="0">
                <wp:extent cx="5043805" cy="5080"/>
                <wp:effectExtent l="0" t="0" r="0" b="0"/>
                <wp:docPr id="54" name="Group 54"/>
                <wp:cNvGraphicFramePr>
                  <a:graphicFrameLocks/>
                </wp:cNvGraphicFramePr>
                <a:graphic>
                  <a:graphicData uri="http://schemas.microsoft.com/office/word/2010/wordprocessingGroup">
                    <wpg:wgp>
                      <wpg:cNvPr id="54" name="Group 54"/>
                      <wpg:cNvGrpSpPr/>
                      <wpg:grpSpPr>
                        <a:xfrm>
                          <a:off x="0" y="0"/>
                          <a:ext cx="5043805" cy="5080"/>
                          <a:chExt cx="5043805" cy="5080"/>
                        </a:xfrm>
                      </wpg:grpSpPr>
                      <wps:wsp>
                        <wps:cNvPr id="55" name="Graphic 55"/>
                        <wps:cNvSpPr/>
                        <wps:spPr>
                          <a:xfrm>
                            <a:off x="0" y="12"/>
                            <a:ext cx="5043805" cy="5080"/>
                          </a:xfrm>
                          <a:custGeom>
                            <a:avLst/>
                            <a:gdLst/>
                            <a:ahLst/>
                            <a:cxnLst/>
                            <a:rect l="l" t="t" r="r" b="b"/>
                            <a:pathLst>
                              <a:path w="5043805" h="5080">
                                <a:moveTo>
                                  <a:pt x="1453502" y="0"/>
                                </a:moveTo>
                                <a:lnTo>
                                  <a:pt x="1448435" y="0"/>
                                </a:lnTo>
                                <a:lnTo>
                                  <a:pt x="0" y="0"/>
                                </a:lnTo>
                                <a:lnTo>
                                  <a:pt x="0" y="5067"/>
                                </a:lnTo>
                                <a:lnTo>
                                  <a:pt x="1448435" y="5067"/>
                                </a:lnTo>
                                <a:lnTo>
                                  <a:pt x="1453502" y="5067"/>
                                </a:lnTo>
                                <a:lnTo>
                                  <a:pt x="1453502" y="0"/>
                                </a:lnTo>
                                <a:close/>
                              </a:path>
                              <a:path w="5043805" h="5080">
                                <a:moveTo>
                                  <a:pt x="3155823" y="0"/>
                                </a:moveTo>
                                <a:lnTo>
                                  <a:pt x="3150870" y="0"/>
                                </a:lnTo>
                                <a:lnTo>
                                  <a:pt x="3150743" y="0"/>
                                </a:lnTo>
                                <a:lnTo>
                                  <a:pt x="1453515" y="0"/>
                                </a:lnTo>
                                <a:lnTo>
                                  <a:pt x="1453515" y="5067"/>
                                </a:lnTo>
                                <a:lnTo>
                                  <a:pt x="3150743" y="5067"/>
                                </a:lnTo>
                                <a:lnTo>
                                  <a:pt x="3150870" y="5067"/>
                                </a:lnTo>
                                <a:lnTo>
                                  <a:pt x="3155823" y="5067"/>
                                </a:lnTo>
                                <a:lnTo>
                                  <a:pt x="3155823" y="0"/>
                                </a:lnTo>
                                <a:close/>
                              </a:path>
                              <a:path w="5043805" h="5080">
                                <a:moveTo>
                                  <a:pt x="5043551" y="0"/>
                                </a:moveTo>
                                <a:lnTo>
                                  <a:pt x="3155950" y="0"/>
                                </a:lnTo>
                                <a:lnTo>
                                  <a:pt x="3155950" y="5067"/>
                                </a:lnTo>
                                <a:lnTo>
                                  <a:pt x="5043551" y="5067"/>
                                </a:lnTo>
                                <a:lnTo>
                                  <a:pt x="504355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7.15pt;height:.4pt;mso-position-horizontal-relative:char;mso-position-vertical-relative:line" id="docshapegroup44" coordorigin="0,0" coordsize="7943,8">
                <v:shape style="position:absolute;left:0;top:0;width:7943;height:8" id="docshape45" coordorigin="0,0" coordsize="7943,8" path="m2289,0l2281,0,0,0,0,8,2281,8,2289,8,2289,0xm4970,0l4962,0,4962,0,2289,0,2289,8,4962,8,4962,8,4970,8,4970,0xm7943,0l4970,0,4970,8,7943,8,7943,0xe" filled="true" fillcolor="#000000" stroked="false">
                  <v:path arrowok="t"/>
                  <v:fill type="solid"/>
                </v:shape>
              </v:group>
            </w:pict>
          </mc:Fallback>
        </mc:AlternateContent>
      </w:r>
      <w:r>
        <w:rPr>
          <w:sz w:val="2"/>
        </w:rPr>
      </w:r>
    </w:p>
    <w:p>
      <w:pPr>
        <w:pStyle w:val="BodyText"/>
        <w:rPr>
          <w:sz w:val="12"/>
        </w:rPr>
      </w:pPr>
    </w:p>
    <w:p>
      <w:pPr>
        <w:pStyle w:val="BodyText"/>
        <w:spacing w:after="0"/>
        <w:rPr>
          <w:sz w:val="12"/>
        </w:rPr>
        <w:sectPr>
          <w:type w:val="continuous"/>
          <w:pgSz w:w="11920" w:h="16840"/>
          <w:pgMar w:header="0" w:footer="1350" w:top="1940" w:bottom="280" w:left="425" w:right="283"/>
        </w:sectPr>
      </w:pPr>
    </w:p>
    <w:p>
      <w:pPr>
        <w:pStyle w:val="BodyText"/>
        <w:spacing w:before="31"/>
        <w:rPr>
          <w:sz w:val="22"/>
        </w:rPr>
      </w:pPr>
    </w:p>
    <w:p>
      <w:pPr>
        <w:tabs>
          <w:tab w:pos="4192" w:val="left" w:leader="none"/>
        </w:tabs>
        <w:spacing w:before="0"/>
        <w:ind w:left="1912" w:right="0" w:firstLine="0"/>
        <w:jc w:val="left"/>
        <w:rPr>
          <w:sz w:val="22"/>
        </w:rPr>
      </w:pPr>
      <w:r>
        <w:rPr>
          <w:spacing w:val="-2"/>
          <w:sz w:val="22"/>
        </w:rPr>
        <w:t>Fructosa</w:t>
      </w:r>
      <w:r>
        <w:rPr>
          <w:sz w:val="22"/>
        </w:rPr>
        <w:tab/>
      </w:r>
      <w:r>
        <w:rPr>
          <w:spacing w:val="-2"/>
          <w:sz w:val="22"/>
        </w:rPr>
        <w:t>C₆H₁₂O₆</w:t>
      </w:r>
    </w:p>
    <w:p>
      <w:pPr>
        <w:spacing w:line="360" w:lineRule="auto" w:before="91"/>
        <w:ind w:left="1911" w:right="772" w:firstLine="0"/>
        <w:jc w:val="left"/>
        <w:rPr>
          <w:sz w:val="22"/>
        </w:rPr>
      </w:pPr>
      <w:r>
        <w:rPr/>
        <w:br w:type="column"/>
      </w:r>
      <w:r>
        <w:rPr>
          <w:sz w:val="22"/>
        </w:rPr>
        <w:t>Monosacárido</w:t>
      </w:r>
      <w:r>
        <w:rPr>
          <w:spacing w:val="19"/>
          <w:sz w:val="22"/>
        </w:rPr>
        <w:t> </w:t>
      </w:r>
      <w:r>
        <w:rPr>
          <w:sz w:val="22"/>
        </w:rPr>
        <w:t>de seis carbonos (hexosa), con función cetona.</w:t>
      </w:r>
    </w:p>
    <w:p>
      <w:pPr>
        <w:spacing w:after="0" w:line="360" w:lineRule="auto"/>
        <w:jc w:val="left"/>
        <w:rPr>
          <w:sz w:val="22"/>
        </w:rPr>
        <w:sectPr>
          <w:type w:val="continuous"/>
          <w:pgSz w:w="11920" w:h="16840"/>
          <w:pgMar w:header="0" w:footer="1350" w:top="1940" w:bottom="280" w:left="425" w:right="283"/>
          <w:cols w:num="2" w:equalWidth="0">
            <w:col w:w="4922" w:space="40"/>
            <w:col w:w="6250"/>
          </w:cols>
        </w:sectPr>
      </w:pPr>
    </w:p>
    <w:p>
      <w:pPr>
        <w:spacing w:line="20" w:lineRule="exact"/>
        <w:ind w:left="1843" w:right="0" w:firstLine="0"/>
        <w:rPr>
          <w:sz w:val="2"/>
        </w:rPr>
      </w:pPr>
      <w:r>
        <w:rPr>
          <w:sz w:val="2"/>
        </w:rPr>
        <mc:AlternateContent>
          <mc:Choice Requires="wps">
            <w:drawing>
              <wp:inline distT="0" distB="0" distL="0" distR="0">
                <wp:extent cx="5043805" cy="5080"/>
                <wp:effectExtent l="0" t="0" r="0" b="0"/>
                <wp:docPr id="56" name="Group 56"/>
                <wp:cNvGraphicFramePr>
                  <a:graphicFrameLocks/>
                </wp:cNvGraphicFramePr>
                <a:graphic>
                  <a:graphicData uri="http://schemas.microsoft.com/office/word/2010/wordprocessingGroup">
                    <wpg:wgp>
                      <wpg:cNvPr id="56" name="Group 56"/>
                      <wpg:cNvGrpSpPr/>
                      <wpg:grpSpPr>
                        <a:xfrm>
                          <a:off x="0" y="0"/>
                          <a:ext cx="5043805" cy="5080"/>
                          <a:chExt cx="5043805" cy="5080"/>
                        </a:xfrm>
                      </wpg:grpSpPr>
                      <wps:wsp>
                        <wps:cNvPr id="57" name="Graphic 57"/>
                        <wps:cNvSpPr/>
                        <wps:spPr>
                          <a:xfrm>
                            <a:off x="0" y="12"/>
                            <a:ext cx="5043805" cy="5080"/>
                          </a:xfrm>
                          <a:custGeom>
                            <a:avLst/>
                            <a:gdLst/>
                            <a:ahLst/>
                            <a:cxnLst/>
                            <a:rect l="l" t="t" r="r" b="b"/>
                            <a:pathLst>
                              <a:path w="5043805" h="5080">
                                <a:moveTo>
                                  <a:pt x="1453502" y="0"/>
                                </a:moveTo>
                                <a:lnTo>
                                  <a:pt x="1448435" y="0"/>
                                </a:lnTo>
                                <a:lnTo>
                                  <a:pt x="0" y="0"/>
                                </a:lnTo>
                                <a:lnTo>
                                  <a:pt x="0" y="5067"/>
                                </a:lnTo>
                                <a:lnTo>
                                  <a:pt x="1448435" y="5067"/>
                                </a:lnTo>
                                <a:lnTo>
                                  <a:pt x="1453502" y="5067"/>
                                </a:lnTo>
                                <a:lnTo>
                                  <a:pt x="1453502" y="0"/>
                                </a:lnTo>
                                <a:close/>
                              </a:path>
                              <a:path w="5043805" h="5080">
                                <a:moveTo>
                                  <a:pt x="3155823" y="0"/>
                                </a:moveTo>
                                <a:lnTo>
                                  <a:pt x="3150870" y="0"/>
                                </a:lnTo>
                                <a:lnTo>
                                  <a:pt x="3150743" y="0"/>
                                </a:lnTo>
                                <a:lnTo>
                                  <a:pt x="1453515" y="0"/>
                                </a:lnTo>
                                <a:lnTo>
                                  <a:pt x="1453515" y="5067"/>
                                </a:lnTo>
                                <a:lnTo>
                                  <a:pt x="3150743" y="5067"/>
                                </a:lnTo>
                                <a:lnTo>
                                  <a:pt x="3150870" y="5067"/>
                                </a:lnTo>
                                <a:lnTo>
                                  <a:pt x="3155823" y="5067"/>
                                </a:lnTo>
                                <a:lnTo>
                                  <a:pt x="3155823" y="0"/>
                                </a:lnTo>
                                <a:close/>
                              </a:path>
                              <a:path w="5043805" h="5080">
                                <a:moveTo>
                                  <a:pt x="5043551" y="0"/>
                                </a:moveTo>
                                <a:lnTo>
                                  <a:pt x="3155950" y="0"/>
                                </a:lnTo>
                                <a:lnTo>
                                  <a:pt x="3155950" y="5067"/>
                                </a:lnTo>
                                <a:lnTo>
                                  <a:pt x="5043551" y="5067"/>
                                </a:lnTo>
                                <a:lnTo>
                                  <a:pt x="504355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7.15pt;height:.4pt;mso-position-horizontal-relative:char;mso-position-vertical-relative:line" id="docshapegroup46" coordorigin="0,0" coordsize="7943,8">
                <v:shape style="position:absolute;left:0;top:0;width:7943;height:8" id="docshape47" coordorigin="0,0" coordsize="7943,8" path="m2289,0l2281,0,0,0,0,8,2281,8,2289,8,2289,0xm4970,0l4962,0,4962,0,2289,0,2289,8,4962,8,4962,8,4970,8,4970,0xm7943,0l4970,0,4970,8,7943,8,7943,0xe" filled="true" fillcolor="#000000" stroked="false">
                  <v:path arrowok="t"/>
                  <v:fill type="solid"/>
                </v:shape>
              </v:group>
            </w:pict>
          </mc:Fallback>
        </mc:AlternateContent>
      </w:r>
      <w:r>
        <w:rPr>
          <w:sz w:val="2"/>
        </w:rPr>
      </w:r>
    </w:p>
    <w:p>
      <w:pPr>
        <w:pStyle w:val="BodyText"/>
        <w:spacing w:before="5"/>
        <w:rPr>
          <w:sz w:val="12"/>
        </w:rPr>
      </w:pPr>
    </w:p>
    <w:p>
      <w:pPr>
        <w:pStyle w:val="BodyText"/>
        <w:spacing w:after="0"/>
        <w:rPr>
          <w:sz w:val="12"/>
        </w:rPr>
        <w:sectPr>
          <w:type w:val="continuous"/>
          <w:pgSz w:w="11920" w:h="16840"/>
          <w:pgMar w:header="0" w:footer="1350" w:top="1940" w:bottom="280" w:left="425" w:right="283"/>
        </w:sectPr>
      </w:pPr>
    </w:p>
    <w:p>
      <w:pPr>
        <w:pStyle w:val="BodyText"/>
        <w:spacing w:before="214"/>
        <w:rPr>
          <w:sz w:val="22"/>
        </w:rPr>
      </w:pPr>
    </w:p>
    <w:p>
      <w:pPr>
        <w:tabs>
          <w:tab w:pos="4192" w:val="left" w:leader="none"/>
        </w:tabs>
        <w:spacing w:before="0"/>
        <w:ind w:left="1912" w:right="0" w:firstLine="0"/>
        <w:jc w:val="left"/>
        <w:rPr>
          <w:sz w:val="22"/>
        </w:rPr>
      </w:pPr>
      <w:r>
        <w:rPr>
          <w:spacing w:val="-2"/>
          <w:sz w:val="22"/>
        </w:rPr>
        <w:t>Sumarización</w:t>
      </w:r>
      <w:r>
        <w:rPr>
          <w:sz w:val="22"/>
        </w:rPr>
        <w:tab/>
      </w:r>
      <w:r>
        <w:rPr>
          <w:spacing w:val="-2"/>
          <w:sz w:val="22"/>
        </w:rPr>
        <w:t>C₁₂H₂₂O₁₁</w:t>
      </w:r>
    </w:p>
    <w:p>
      <w:pPr>
        <w:spacing w:before="91"/>
        <w:ind w:left="1779" w:right="0" w:firstLine="0"/>
        <w:jc w:val="left"/>
        <w:rPr>
          <w:sz w:val="22"/>
        </w:rPr>
      </w:pPr>
      <w:r>
        <w:rPr/>
        <w:br w:type="column"/>
      </w:r>
      <w:r>
        <w:rPr>
          <w:sz w:val="22"/>
        </w:rPr>
        <w:t>Disacárido</w:t>
      </w:r>
      <w:r>
        <w:rPr>
          <w:spacing w:val="2"/>
          <w:sz w:val="22"/>
        </w:rPr>
        <w:t> </w:t>
      </w:r>
      <w:r>
        <w:rPr>
          <w:sz w:val="22"/>
        </w:rPr>
        <w:t>formado</w:t>
      </w:r>
      <w:r>
        <w:rPr>
          <w:spacing w:val="-2"/>
          <w:sz w:val="22"/>
        </w:rPr>
        <w:t> </w:t>
      </w:r>
      <w:r>
        <w:rPr>
          <w:sz w:val="22"/>
        </w:rPr>
        <w:t>por</w:t>
      </w:r>
      <w:r>
        <w:rPr>
          <w:spacing w:val="-4"/>
          <w:sz w:val="22"/>
        </w:rPr>
        <w:t> </w:t>
      </w:r>
      <w:r>
        <w:rPr>
          <w:spacing w:val="-2"/>
          <w:sz w:val="22"/>
        </w:rPr>
        <w:t>glucosa</w:t>
      </w:r>
    </w:p>
    <w:p>
      <w:pPr>
        <w:tabs>
          <w:tab w:pos="2115" w:val="left" w:leader="none"/>
          <w:tab w:pos="3030" w:val="left" w:leader="none"/>
          <w:tab w:pos="4049" w:val="left" w:leader="none"/>
        </w:tabs>
        <w:spacing w:before="123"/>
        <w:ind w:left="1779" w:right="0" w:firstLine="0"/>
        <w:jc w:val="left"/>
        <w:rPr>
          <w:sz w:val="22"/>
        </w:rPr>
      </w:pPr>
      <w:r>
        <w:rPr>
          <w:spacing w:val="-10"/>
          <w:sz w:val="22"/>
        </w:rPr>
        <w:t>+</w:t>
      </w:r>
      <w:r>
        <w:rPr>
          <w:sz w:val="22"/>
        </w:rPr>
        <w:tab/>
      </w:r>
      <w:r>
        <w:rPr>
          <w:spacing w:val="-2"/>
          <w:sz w:val="22"/>
        </w:rPr>
        <w:t>fructosa</w:t>
      </w:r>
      <w:r>
        <w:rPr>
          <w:sz w:val="22"/>
        </w:rPr>
        <w:tab/>
      </w:r>
      <w:r>
        <w:rPr>
          <w:spacing w:val="-2"/>
          <w:sz w:val="22"/>
        </w:rPr>
        <w:t>mediante</w:t>
      </w:r>
      <w:r>
        <w:rPr>
          <w:sz w:val="22"/>
        </w:rPr>
        <w:tab/>
      </w:r>
      <w:r>
        <w:rPr>
          <w:spacing w:val="-2"/>
          <w:sz w:val="22"/>
        </w:rPr>
        <w:t>enlace</w:t>
      </w:r>
    </w:p>
    <w:p>
      <w:pPr>
        <w:spacing w:before="127"/>
        <w:ind w:left="1779" w:right="0" w:firstLine="0"/>
        <w:jc w:val="left"/>
        <w:rPr>
          <w:sz w:val="22"/>
        </w:rPr>
      </w:pPr>
      <w:r>
        <w:rPr>
          <w:sz w:val="22"/>
        </w:rPr>
        <w:t>glucosídico</w:t>
      </w:r>
      <w:r>
        <w:rPr>
          <w:spacing w:val="-3"/>
          <w:sz w:val="22"/>
        </w:rPr>
        <w:t> </w:t>
      </w:r>
      <w:r>
        <w:rPr>
          <w:sz w:val="22"/>
        </w:rPr>
        <w:t>α</w:t>
      </w:r>
      <w:r>
        <w:rPr>
          <w:spacing w:val="-2"/>
          <w:sz w:val="22"/>
        </w:rPr>
        <w:t> (1→2).</w:t>
      </w:r>
    </w:p>
    <w:p>
      <w:pPr>
        <w:spacing w:after="0"/>
        <w:jc w:val="left"/>
        <w:rPr>
          <w:sz w:val="22"/>
        </w:rPr>
        <w:sectPr>
          <w:type w:val="continuous"/>
          <w:pgSz w:w="11920" w:h="16840"/>
          <w:pgMar w:header="0" w:footer="1350" w:top="1940" w:bottom="280" w:left="425" w:right="283"/>
          <w:cols w:num="2" w:equalWidth="0">
            <w:col w:w="5054" w:space="40"/>
            <w:col w:w="6118"/>
          </w:cols>
        </w:sectPr>
      </w:pPr>
    </w:p>
    <w:p>
      <w:pPr>
        <w:pStyle w:val="BodyText"/>
        <w:spacing w:before="2"/>
        <w:rPr>
          <w:sz w:val="11"/>
        </w:rPr>
      </w:pPr>
    </w:p>
    <w:p>
      <w:pPr>
        <w:spacing w:line="20" w:lineRule="exact"/>
        <w:ind w:left="1843" w:right="0" w:firstLine="0"/>
        <w:rPr>
          <w:sz w:val="2"/>
        </w:rPr>
      </w:pPr>
      <w:r>
        <w:rPr>
          <w:sz w:val="2"/>
        </w:rPr>
        <mc:AlternateContent>
          <mc:Choice Requires="wps">
            <w:drawing>
              <wp:inline distT="0" distB="0" distL="0" distR="0">
                <wp:extent cx="5043805" cy="5080"/>
                <wp:effectExtent l="0" t="0" r="0" b="0"/>
                <wp:docPr id="58" name="Group 58"/>
                <wp:cNvGraphicFramePr>
                  <a:graphicFrameLocks/>
                </wp:cNvGraphicFramePr>
                <a:graphic>
                  <a:graphicData uri="http://schemas.microsoft.com/office/word/2010/wordprocessingGroup">
                    <wpg:wgp>
                      <wpg:cNvPr id="58" name="Group 58"/>
                      <wpg:cNvGrpSpPr/>
                      <wpg:grpSpPr>
                        <a:xfrm>
                          <a:off x="0" y="0"/>
                          <a:ext cx="5043805" cy="5080"/>
                          <a:chExt cx="5043805" cy="5080"/>
                        </a:xfrm>
                      </wpg:grpSpPr>
                      <wps:wsp>
                        <wps:cNvPr id="59" name="Graphic 59"/>
                        <wps:cNvSpPr/>
                        <wps:spPr>
                          <a:xfrm>
                            <a:off x="0" y="12"/>
                            <a:ext cx="5043805" cy="5080"/>
                          </a:xfrm>
                          <a:custGeom>
                            <a:avLst/>
                            <a:gdLst/>
                            <a:ahLst/>
                            <a:cxnLst/>
                            <a:rect l="l" t="t" r="r" b="b"/>
                            <a:pathLst>
                              <a:path w="5043805" h="5080">
                                <a:moveTo>
                                  <a:pt x="1453502" y="0"/>
                                </a:moveTo>
                                <a:lnTo>
                                  <a:pt x="1448435" y="0"/>
                                </a:lnTo>
                                <a:lnTo>
                                  <a:pt x="0" y="0"/>
                                </a:lnTo>
                                <a:lnTo>
                                  <a:pt x="0" y="5067"/>
                                </a:lnTo>
                                <a:lnTo>
                                  <a:pt x="1448435" y="5067"/>
                                </a:lnTo>
                                <a:lnTo>
                                  <a:pt x="1453502" y="5067"/>
                                </a:lnTo>
                                <a:lnTo>
                                  <a:pt x="1453502" y="0"/>
                                </a:lnTo>
                                <a:close/>
                              </a:path>
                              <a:path w="5043805" h="5080">
                                <a:moveTo>
                                  <a:pt x="3155823" y="0"/>
                                </a:moveTo>
                                <a:lnTo>
                                  <a:pt x="3150870" y="0"/>
                                </a:lnTo>
                                <a:lnTo>
                                  <a:pt x="3150743" y="0"/>
                                </a:lnTo>
                                <a:lnTo>
                                  <a:pt x="1453515" y="0"/>
                                </a:lnTo>
                                <a:lnTo>
                                  <a:pt x="1453515" y="5067"/>
                                </a:lnTo>
                                <a:lnTo>
                                  <a:pt x="3150743" y="5067"/>
                                </a:lnTo>
                                <a:lnTo>
                                  <a:pt x="3150870" y="5067"/>
                                </a:lnTo>
                                <a:lnTo>
                                  <a:pt x="3155823" y="5067"/>
                                </a:lnTo>
                                <a:lnTo>
                                  <a:pt x="3155823" y="0"/>
                                </a:lnTo>
                                <a:close/>
                              </a:path>
                              <a:path w="5043805" h="5080">
                                <a:moveTo>
                                  <a:pt x="5043551" y="0"/>
                                </a:moveTo>
                                <a:lnTo>
                                  <a:pt x="3155950" y="0"/>
                                </a:lnTo>
                                <a:lnTo>
                                  <a:pt x="3155950" y="5067"/>
                                </a:lnTo>
                                <a:lnTo>
                                  <a:pt x="5043551" y="5067"/>
                                </a:lnTo>
                                <a:lnTo>
                                  <a:pt x="504355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7.15pt;height:.4pt;mso-position-horizontal-relative:char;mso-position-vertical-relative:line" id="docshapegroup48" coordorigin="0,0" coordsize="7943,8">
                <v:shape style="position:absolute;left:0;top:0;width:7943;height:8" id="docshape49" coordorigin="0,0" coordsize="7943,8" path="m2289,0l2281,0,0,0,0,8,2281,8,2289,8,2289,0xm4970,0l4962,0,4962,0,2289,0,2289,8,4962,8,4962,8,4970,8,4970,0xm7943,0l4970,0,4970,8,7943,8,7943,0xe" filled="true" fillcolor="#000000" stroked="false">
                  <v:path arrowok="t"/>
                  <v:fill type="solid"/>
                </v:shape>
              </v:group>
            </w:pict>
          </mc:Fallback>
        </mc:AlternateContent>
      </w:r>
      <w:r>
        <w:rPr>
          <w:sz w:val="2"/>
        </w:rPr>
      </w:r>
    </w:p>
    <w:p>
      <w:pPr>
        <w:pStyle w:val="BodyText"/>
        <w:spacing w:before="1"/>
        <w:rPr>
          <w:sz w:val="12"/>
        </w:rPr>
      </w:pPr>
    </w:p>
    <w:p>
      <w:pPr>
        <w:pStyle w:val="BodyText"/>
        <w:spacing w:after="0"/>
        <w:rPr>
          <w:sz w:val="12"/>
        </w:rPr>
        <w:sectPr>
          <w:type w:val="continuous"/>
          <w:pgSz w:w="11920" w:h="16840"/>
          <w:pgMar w:header="0" w:footer="1350" w:top="1940" w:bottom="280" w:left="425" w:right="283"/>
        </w:sectPr>
      </w:pPr>
    </w:p>
    <w:p>
      <w:pPr>
        <w:pStyle w:val="BodyText"/>
        <w:spacing w:before="215"/>
        <w:rPr>
          <w:sz w:val="22"/>
        </w:rPr>
      </w:pPr>
    </w:p>
    <w:p>
      <w:pPr>
        <w:tabs>
          <w:tab w:pos="4192" w:val="left" w:leader="none"/>
        </w:tabs>
        <w:spacing w:before="0"/>
        <w:ind w:left="1912" w:right="0" w:firstLine="0"/>
        <w:jc w:val="left"/>
        <w:rPr>
          <w:sz w:val="22"/>
        </w:rPr>
      </w:pPr>
      <w:r>
        <w:rPr>
          <w:spacing w:val="-2"/>
          <w:sz w:val="22"/>
        </w:rPr>
        <w:t>Enlace</w:t>
      </w:r>
      <w:r>
        <w:rPr>
          <w:sz w:val="22"/>
        </w:rPr>
        <w:tab/>
        <w:t>α</w:t>
      </w:r>
      <w:r>
        <w:rPr>
          <w:spacing w:val="1"/>
          <w:sz w:val="22"/>
        </w:rPr>
        <w:t> </w:t>
      </w:r>
      <w:r>
        <w:rPr>
          <w:sz w:val="22"/>
        </w:rPr>
        <w:t>(1→2)</w:t>
      </w:r>
      <w:r>
        <w:rPr>
          <w:spacing w:val="-5"/>
          <w:sz w:val="22"/>
        </w:rPr>
        <w:t> </w:t>
      </w:r>
      <w:r>
        <w:rPr>
          <w:spacing w:val="-2"/>
          <w:sz w:val="22"/>
        </w:rPr>
        <w:t>glucosídico</w:t>
      </w:r>
    </w:p>
    <w:p>
      <w:pPr>
        <w:spacing w:line="357" w:lineRule="auto" w:before="91"/>
        <w:ind w:left="816" w:right="1491" w:firstLine="0"/>
        <w:jc w:val="both"/>
        <w:rPr>
          <w:sz w:val="22"/>
        </w:rPr>
      </w:pPr>
      <w:r>
        <w:rPr/>
        <w:br w:type="column"/>
      </w:r>
      <w:r>
        <w:rPr>
          <w:sz w:val="22"/>
        </w:rPr>
        <w:t>Unión entre el carbono 1 de la glucosa y el carbono 2 de la </w:t>
      </w:r>
      <w:r>
        <w:rPr>
          <w:spacing w:val="-2"/>
          <w:sz w:val="22"/>
        </w:rPr>
        <w:t>fructosa.</w:t>
      </w:r>
    </w:p>
    <w:p>
      <w:pPr>
        <w:spacing w:after="0" w:line="357" w:lineRule="auto"/>
        <w:jc w:val="both"/>
        <w:rPr>
          <w:sz w:val="22"/>
        </w:rPr>
        <w:sectPr>
          <w:type w:val="continuous"/>
          <w:pgSz w:w="11920" w:h="16840"/>
          <w:pgMar w:header="0" w:footer="1350" w:top="1940" w:bottom="280" w:left="425" w:right="283"/>
          <w:cols w:num="2" w:equalWidth="0">
            <w:col w:w="6017" w:space="40"/>
            <w:col w:w="5155"/>
          </w:cols>
        </w:sectPr>
      </w:pPr>
    </w:p>
    <w:p>
      <w:pPr>
        <w:spacing w:line="20" w:lineRule="exact"/>
        <w:ind w:left="1831" w:right="0" w:firstLine="0"/>
        <w:rPr>
          <w:sz w:val="2"/>
        </w:rPr>
      </w:pPr>
      <w:r>
        <w:rPr>
          <w:sz w:val="2"/>
        </w:rPr>
        <mc:AlternateContent>
          <mc:Choice Requires="wps">
            <w:drawing>
              <wp:inline distT="0" distB="0" distL="0" distR="0">
                <wp:extent cx="5051425" cy="5080"/>
                <wp:effectExtent l="0" t="0" r="0" b="0"/>
                <wp:docPr id="60" name="Group 60"/>
                <wp:cNvGraphicFramePr>
                  <a:graphicFrameLocks/>
                </wp:cNvGraphicFramePr>
                <a:graphic>
                  <a:graphicData uri="http://schemas.microsoft.com/office/word/2010/wordprocessingGroup">
                    <wpg:wgp>
                      <wpg:cNvPr id="60" name="Group 60"/>
                      <wpg:cNvGrpSpPr/>
                      <wpg:grpSpPr>
                        <a:xfrm>
                          <a:off x="0" y="0"/>
                          <a:ext cx="5051425" cy="5080"/>
                          <a:chExt cx="5051425" cy="5080"/>
                        </a:xfrm>
                      </wpg:grpSpPr>
                      <wps:wsp>
                        <wps:cNvPr id="61" name="Graphic 61"/>
                        <wps:cNvSpPr/>
                        <wps:spPr>
                          <a:xfrm>
                            <a:off x="0" y="0"/>
                            <a:ext cx="5051425" cy="5080"/>
                          </a:xfrm>
                          <a:custGeom>
                            <a:avLst/>
                            <a:gdLst/>
                            <a:ahLst/>
                            <a:cxnLst/>
                            <a:rect l="l" t="t" r="r" b="b"/>
                            <a:pathLst>
                              <a:path w="5051425" h="5080">
                                <a:moveTo>
                                  <a:pt x="5051158" y="0"/>
                                </a:moveTo>
                                <a:lnTo>
                                  <a:pt x="5051158" y="0"/>
                                </a:lnTo>
                                <a:lnTo>
                                  <a:pt x="0" y="0"/>
                                </a:lnTo>
                                <a:lnTo>
                                  <a:pt x="0" y="5080"/>
                                </a:lnTo>
                                <a:lnTo>
                                  <a:pt x="5051158" y="5080"/>
                                </a:lnTo>
                                <a:lnTo>
                                  <a:pt x="505115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7.75pt;height:.4pt;mso-position-horizontal-relative:char;mso-position-vertical-relative:line" id="docshapegroup50" coordorigin="0,0" coordsize="7955,8">
                <v:rect style="position:absolute;left:0;top:0;width:7955;height:8" id="docshape51" filled="true" fillcolor="#000000" stroked="false">
                  <v:fill type="solid"/>
                </v:rect>
              </v:group>
            </w:pict>
          </mc:Fallback>
        </mc:AlternateContent>
      </w:r>
      <w:r>
        <w:rPr>
          <w:sz w:val="2"/>
        </w:rPr>
      </w:r>
    </w:p>
    <w:p>
      <w:pPr>
        <w:pStyle w:val="BodyText"/>
        <w:spacing w:before="10"/>
        <w:rPr>
          <w:sz w:val="20"/>
        </w:rPr>
      </w:pPr>
    </w:p>
    <w:p>
      <w:pPr>
        <w:spacing w:before="1"/>
        <w:ind w:left="1843" w:right="0" w:firstLine="0"/>
        <w:jc w:val="left"/>
        <w:rPr>
          <w:sz w:val="20"/>
        </w:rPr>
      </w:pPr>
      <w:r>
        <w:rPr>
          <w:i/>
          <w:sz w:val="20"/>
        </w:rPr>
        <w:t>Nota. </w:t>
      </w:r>
      <w:r>
        <w:rPr>
          <w:sz w:val="20"/>
        </w:rPr>
        <w:t>Componentes</w:t>
      </w:r>
      <w:r>
        <w:rPr>
          <w:spacing w:val="-3"/>
          <w:sz w:val="20"/>
        </w:rPr>
        <w:t> </w:t>
      </w:r>
      <w:r>
        <w:rPr>
          <w:sz w:val="20"/>
        </w:rPr>
        <w:t>de</w:t>
      </w:r>
      <w:r>
        <w:rPr>
          <w:spacing w:val="-1"/>
          <w:sz w:val="20"/>
        </w:rPr>
        <w:t> </w:t>
      </w:r>
      <w:r>
        <w:rPr>
          <w:sz w:val="20"/>
        </w:rPr>
        <w:t>la</w:t>
      </w:r>
      <w:r>
        <w:rPr>
          <w:spacing w:val="-1"/>
          <w:sz w:val="20"/>
        </w:rPr>
        <w:t> </w:t>
      </w:r>
      <w:r>
        <w:rPr>
          <w:sz w:val="20"/>
        </w:rPr>
        <w:t>azúcar</w:t>
      </w:r>
      <w:r>
        <w:rPr>
          <w:spacing w:val="2"/>
          <w:sz w:val="20"/>
        </w:rPr>
        <w:t> </w:t>
      </w:r>
      <w:r>
        <w:rPr>
          <w:sz w:val="20"/>
        </w:rPr>
        <w:t>y</w:t>
      </w:r>
      <w:r>
        <w:rPr>
          <w:spacing w:val="-5"/>
          <w:sz w:val="20"/>
        </w:rPr>
        <w:t> </w:t>
      </w:r>
      <w:r>
        <w:rPr>
          <w:sz w:val="20"/>
        </w:rPr>
        <w:t>sus</w:t>
      </w:r>
      <w:r>
        <w:rPr>
          <w:spacing w:val="-3"/>
          <w:sz w:val="20"/>
        </w:rPr>
        <w:t> </w:t>
      </w:r>
      <w:r>
        <w:rPr>
          <w:sz w:val="20"/>
        </w:rPr>
        <w:t>características.</w:t>
      </w:r>
      <w:r>
        <w:rPr>
          <w:spacing w:val="1"/>
          <w:sz w:val="20"/>
        </w:rPr>
        <w:t> </w:t>
      </w:r>
      <w:r>
        <w:rPr>
          <w:sz w:val="20"/>
        </w:rPr>
        <w:t>Tomado de</w:t>
      </w:r>
      <w:r>
        <w:rPr>
          <w:spacing w:val="-1"/>
          <w:sz w:val="20"/>
        </w:rPr>
        <w:t> </w:t>
      </w:r>
      <w:r>
        <w:rPr>
          <w:sz w:val="20"/>
        </w:rPr>
        <w:t>(Zhang</w:t>
      </w:r>
      <w:r>
        <w:rPr>
          <w:spacing w:val="-5"/>
          <w:sz w:val="20"/>
        </w:rPr>
        <w:t> </w:t>
      </w:r>
      <w:r>
        <w:rPr>
          <w:sz w:val="20"/>
        </w:rPr>
        <w:t>et</w:t>
      </w:r>
      <w:r>
        <w:rPr>
          <w:spacing w:val="1"/>
          <w:sz w:val="20"/>
        </w:rPr>
        <w:t> </w:t>
      </w:r>
      <w:r>
        <w:rPr>
          <w:sz w:val="20"/>
        </w:rPr>
        <w:t>al.,</w:t>
      </w:r>
      <w:r>
        <w:rPr>
          <w:spacing w:val="2"/>
          <w:sz w:val="20"/>
        </w:rPr>
        <w:t> </w:t>
      </w:r>
      <w:r>
        <w:rPr>
          <w:spacing w:val="-2"/>
          <w:sz w:val="20"/>
        </w:rPr>
        <w:t>2022).</w:t>
      </w:r>
    </w:p>
    <w:p>
      <w:pPr>
        <w:spacing w:after="0"/>
        <w:jc w:val="left"/>
        <w:rPr>
          <w:sz w:val="20"/>
        </w:rPr>
        <w:sectPr>
          <w:type w:val="continuous"/>
          <w:pgSz w:w="11920" w:h="16840"/>
          <w:pgMar w:header="0" w:footer="1350" w:top="1940" w:bottom="280" w:left="425" w:right="283"/>
        </w:sectPr>
      </w:pPr>
    </w:p>
    <w:p>
      <w:pPr>
        <w:pStyle w:val="Heading2"/>
        <w:numPr>
          <w:ilvl w:val="2"/>
          <w:numId w:val="35"/>
        </w:numPr>
        <w:tabs>
          <w:tab w:pos="2383" w:val="left" w:leader="none"/>
        </w:tabs>
        <w:spacing w:line="571" w:lineRule="auto" w:before="60" w:after="0"/>
        <w:ind w:left="1843" w:right="2795" w:firstLine="0"/>
        <w:jc w:val="left"/>
      </w:pPr>
      <w:bookmarkStart w:name="_bookmark58" w:id="59"/>
      <w:bookmarkEnd w:id="59"/>
      <w:r>
        <w:rPr>
          <w:b w:val="0"/>
        </w:rPr>
      </w:r>
      <w:r>
        <w:rPr/>
        <w:t>Características</w:t>
      </w:r>
      <w:r>
        <w:rPr>
          <w:spacing w:val="-8"/>
        </w:rPr>
        <w:t> </w:t>
      </w:r>
      <w:r>
        <w:rPr/>
        <w:t>fisicoquímicas</w:t>
      </w:r>
      <w:r>
        <w:rPr>
          <w:spacing w:val="-4"/>
        </w:rPr>
        <w:t> </w:t>
      </w:r>
      <w:r>
        <w:rPr/>
        <w:t>de</w:t>
      </w:r>
      <w:r>
        <w:rPr>
          <w:spacing w:val="-5"/>
        </w:rPr>
        <w:t> </w:t>
      </w:r>
      <w:r>
        <w:rPr/>
        <w:t>la</w:t>
      </w:r>
      <w:r>
        <w:rPr>
          <w:spacing w:val="-6"/>
        </w:rPr>
        <w:t> </w:t>
      </w:r>
      <w:r>
        <w:rPr/>
        <w:t>azúcar</w:t>
      </w:r>
      <w:r>
        <w:rPr>
          <w:spacing w:val="-5"/>
        </w:rPr>
        <w:t> </w:t>
      </w:r>
      <w:r>
        <w:rPr/>
        <w:t>blanca</w:t>
      </w:r>
      <w:r>
        <w:rPr>
          <w:spacing w:val="-6"/>
        </w:rPr>
        <w:t> </w:t>
      </w:r>
      <w:r>
        <w:rPr/>
        <w:t>refinada </w:t>
      </w:r>
      <w:bookmarkStart w:name="_bookmark59" w:id="60"/>
      <w:bookmarkEnd w:id="60"/>
      <w:r>
        <w:rPr/>
        <w:t>Ta</w:t>
      </w:r>
      <w:r>
        <w:rPr/>
        <w:t>bla 10</w:t>
      </w:r>
    </w:p>
    <w:p>
      <w:pPr>
        <w:spacing w:line="270" w:lineRule="exact" w:before="0"/>
        <w:ind w:left="1843" w:right="0" w:firstLine="0"/>
        <w:jc w:val="left"/>
        <w:rPr>
          <w:i/>
          <w:sz w:val="24"/>
        </w:rPr>
      </w:pPr>
      <w:r>
        <w:rPr>
          <w:i/>
          <w:sz w:val="24"/>
        </w:rPr>
        <w:t>Características</w:t>
      </w:r>
      <w:r>
        <w:rPr>
          <w:i/>
          <w:spacing w:val="-4"/>
          <w:sz w:val="24"/>
        </w:rPr>
        <w:t> </w:t>
      </w:r>
      <w:r>
        <w:rPr>
          <w:i/>
          <w:sz w:val="24"/>
        </w:rPr>
        <w:t>fisicoquímicas</w:t>
      </w:r>
      <w:r>
        <w:rPr>
          <w:i/>
          <w:spacing w:val="-4"/>
          <w:sz w:val="24"/>
        </w:rPr>
        <w:t> </w:t>
      </w:r>
      <w:r>
        <w:rPr>
          <w:i/>
          <w:sz w:val="24"/>
        </w:rPr>
        <w:t>de</w:t>
      </w:r>
      <w:r>
        <w:rPr>
          <w:i/>
          <w:spacing w:val="-1"/>
          <w:sz w:val="24"/>
        </w:rPr>
        <w:t> </w:t>
      </w:r>
      <w:r>
        <w:rPr>
          <w:i/>
          <w:sz w:val="24"/>
        </w:rPr>
        <w:t>la</w:t>
      </w:r>
      <w:r>
        <w:rPr>
          <w:i/>
          <w:spacing w:val="-2"/>
          <w:sz w:val="24"/>
        </w:rPr>
        <w:t> </w:t>
      </w:r>
      <w:r>
        <w:rPr>
          <w:i/>
          <w:sz w:val="24"/>
        </w:rPr>
        <w:t>azúcar</w:t>
      </w:r>
      <w:r>
        <w:rPr>
          <w:i/>
          <w:spacing w:val="2"/>
          <w:sz w:val="24"/>
        </w:rPr>
        <w:t> </w:t>
      </w:r>
      <w:r>
        <w:rPr>
          <w:i/>
          <w:sz w:val="24"/>
        </w:rPr>
        <w:t>blanca</w:t>
      </w:r>
      <w:r>
        <w:rPr>
          <w:i/>
          <w:spacing w:val="-2"/>
          <w:sz w:val="24"/>
        </w:rPr>
        <w:t> refinada</w:t>
      </w:r>
    </w:p>
    <w:p>
      <w:pPr>
        <w:pStyle w:val="BodyText"/>
        <w:spacing w:before="2"/>
        <w:rPr>
          <w:i/>
          <w:sz w:val="10"/>
        </w:rPr>
      </w:pPr>
      <w:r>
        <w:rPr>
          <w:i/>
          <w:sz w:val="10"/>
        </w:rPr>
        <mc:AlternateContent>
          <mc:Choice Requires="wps">
            <w:drawing>
              <wp:anchor distT="0" distB="0" distL="0" distR="0" allowOverlap="1" layoutInCell="1" locked="0" behindDoc="1" simplePos="0" relativeHeight="487610368">
                <wp:simplePos x="0" y="0"/>
                <wp:positionH relativeFrom="page">
                  <wp:posOffset>1440561</wp:posOffset>
                </wp:positionH>
                <wp:positionV relativeFrom="paragraph">
                  <wp:posOffset>89549</wp:posOffset>
                </wp:positionV>
                <wp:extent cx="5005705" cy="5080"/>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5005705" cy="5080"/>
                        </a:xfrm>
                        <a:custGeom>
                          <a:avLst/>
                          <a:gdLst/>
                          <a:ahLst/>
                          <a:cxnLst/>
                          <a:rect l="l" t="t" r="r" b="b"/>
                          <a:pathLst>
                            <a:path w="5005705" h="5080">
                              <a:moveTo>
                                <a:pt x="2355456" y="0"/>
                              </a:moveTo>
                              <a:lnTo>
                                <a:pt x="2350516" y="0"/>
                              </a:lnTo>
                              <a:lnTo>
                                <a:pt x="2350389" y="0"/>
                              </a:lnTo>
                              <a:lnTo>
                                <a:pt x="0" y="0"/>
                              </a:lnTo>
                              <a:lnTo>
                                <a:pt x="0" y="5080"/>
                              </a:lnTo>
                              <a:lnTo>
                                <a:pt x="2350389" y="5080"/>
                              </a:lnTo>
                              <a:lnTo>
                                <a:pt x="2350516" y="5080"/>
                              </a:lnTo>
                              <a:lnTo>
                                <a:pt x="2355456" y="5080"/>
                              </a:lnTo>
                              <a:lnTo>
                                <a:pt x="2355456" y="0"/>
                              </a:lnTo>
                              <a:close/>
                            </a:path>
                            <a:path w="5005705" h="5080">
                              <a:moveTo>
                                <a:pt x="5005311" y="0"/>
                              </a:moveTo>
                              <a:lnTo>
                                <a:pt x="2355469" y="0"/>
                              </a:lnTo>
                              <a:lnTo>
                                <a:pt x="2355469" y="5080"/>
                              </a:lnTo>
                              <a:lnTo>
                                <a:pt x="5005311" y="5080"/>
                              </a:lnTo>
                              <a:lnTo>
                                <a:pt x="50053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51116pt;width:394.15pt;height:.4pt;mso-position-horizontal-relative:page;mso-position-vertical-relative:paragraph;z-index:-15706112;mso-wrap-distance-left:0;mso-wrap-distance-right:0" id="docshape52" coordorigin="2269,141" coordsize="7883,8" path="m5978,141l5970,141,5970,141,2269,141,2269,149,5970,149,5970,149,5978,149,5978,141xm10151,141l5978,141,5978,149,10151,149,10151,141xe" filled="true" fillcolor="#000000" stroked="false">
                <v:path arrowok="t"/>
                <v:fill type="solid"/>
                <w10:wrap type="topAndBottom"/>
              </v:shape>
            </w:pict>
          </mc:Fallback>
        </mc:AlternateContent>
      </w:r>
    </w:p>
    <w:p>
      <w:pPr>
        <w:tabs>
          <w:tab w:pos="5612" w:val="left" w:leader="none"/>
        </w:tabs>
        <w:spacing w:before="238"/>
        <w:ind w:left="1912" w:right="0" w:firstLine="0"/>
        <w:jc w:val="left"/>
        <w:rPr>
          <w:b/>
          <w:sz w:val="22"/>
        </w:rPr>
      </w:pPr>
      <w:r>
        <w:rPr>
          <w:b/>
          <w:spacing w:val="-2"/>
          <w:sz w:val="22"/>
        </w:rPr>
        <w:t>Característica</w:t>
      </w:r>
      <w:r>
        <w:rPr>
          <w:b/>
          <w:sz w:val="22"/>
        </w:rPr>
        <w:tab/>
      </w:r>
      <w:r>
        <w:rPr>
          <w:b/>
          <w:spacing w:val="-2"/>
          <w:sz w:val="22"/>
        </w:rPr>
        <w:t>Descripción</w:t>
      </w:r>
    </w:p>
    <w:p>
      <w:pPr>
        <w:pStyle w:val="BodyText"/>
        <w:spacing w:before="1"/>
        <w:rPr>
          <w:b/>
          <w:sz w:val="9"/>
        </w:rPr>
      </w:pPr>
      <w:r>
        <w:rPr>
          <w:b/>
          <w:sz w:val="9"/>
        </w:rPr>
        <mc:AlternateContent>
          <mc:Choice Requires="wps">
            <w:drawing>
              <wp:anchor distT="0" distB="0" distL="0" distR="0" allowOverlap="1" layoutInCell="1" locked="0" behindDoc="1" simplePos="0" relativeHeight="487610880">
                <wp:simplePos x="0" y="0"/>
                <wp:positionH relativeFrom="page">
                  <wp:posOffset>1440561</wp:posOffset>
                </wp:positionH>
                <wp:positionV relativeFrom="paragraph">
                  <wp:posOffset>81940</wp:posOffset>
                </wp:positionV>
                <wp:extent cx="5005705" cy="5080"/>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5005705" cy="5080"/>
                        </a:xfrm>
                        <a:custGeom>
                          <a:avLst/>
                          <a:gdLst/>
                          <a:ahLst/>
                          <a:cxnLst/>
                          <a:rect l="l" t="t" r="r" b="b"/>
                          <a:pathLst>
                            <a:path w="5005705" h="5080">
                              <a:moveTo>
                                <a:pt x="2355456" y="0"/>
                              </a:moveTo>
                              <a:lnTo>
                                <a:pt x="2350516" y="0"/>
                              </a:lnTo>
                              <a:lnTo>
                                <a:pt x="2350389" y="0"/>
                              </a:lnTo>
                              <a:lnTo>
                                <a:pt x="0" y="0"/>
                              </a:lnTo>
                              <a:lnTo>
                                <a:pt x="0" y="5067"/>
                              </a:lnTo>
                              <a:lnTo>
                                <a:pt x="2350389" y="5067"/>
                              </a:lnTo>
                              <a:lnTo>
                                <a:pt x="2350516" y="5067"/>
                              </a:lnTo>
                              <a:lnTo>
                                <a:pt x="2355456" y="5067"/>
                              </a:lnTo>
                              <a:lnTo>
                                <a:pt x="2355456" y="0"/>
                              </a:lnTo>
                              <a:close/>
                            </a:path>
                            <a:path w="5005705" h="5080">
                              <a:moveTo>
                                <a:pt x="5005311" y="0"/>
                              </a:moveTo>
                              <a:lnTo>
                                <a:pt x="2355469" y="0"/>
                              </a:lnTo>
                              <a:lnTo>
                                <a:pt x="2355469" y="5067"/>
                              </a:lnTo>
                              <a:lnTo>
                                <a:pt x="5005311" y="5067"/>
                              </a:lnTo>
                              <a:lnTo>
                                <a:pt x="50053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6.452044pt;width:394.15pt;height:.4pt;mso-position-horizontal-relative:page;mso-position-vertical-relative:paragraph;z-index:-15705600;mso-wrap-distance-left:0;mso-wrap-distance-right:0" id="docshape53" coordorigin="2269,129" coordsize="7883,8" path="m5978,129l5970,129,5970,129,2269,129,2269,137,5970,137,5970,137,5978,137,5978,129xm10151,129l5978,129,5978,137,10151,137,10151,129xe" filled="true" fillcolor="#000000" stroked="false">
                <v:path arrowok="t"/>
                <v:fill type="solid"/>
                <w10:wrap type="topAndBottom"/>
              </v:shape>
            </w:pict>
          </mc:Fallback>
        </mc:AlternateContent>
      </w:r>
    </w:p>
    <w:p>
      <w:pPr>
        <w:tabs>
          <w:tab w:pos="5612" w:val="left" w:leader="none"/>
        </w:tabs>
        <w:spacing w:before="242"/>
        <w:ind w:left="1912" w:right="0" w:firstLine="0"/>
        <w:jc w:val="left"/>
        <w:rPr>
          <w:sz w:val="22"/>
        </w:rPr>
      </w:pPr>
      <w:r>
        <w:rPr>
          <w:sz w:val="22"/>
        </w:rPr>
        <w:t>Nombre</w:t>
      </w:r>
      <w:r>
        <w:rPr>
          <w:spacing w:val="-7"/>
          <w:sz w:val="22"/>
        </w:rPr>
        <w:t> </w:t>
      </w:r>
      <w:r>
        <w:rPr>
          <w:spacing w:val="-2"/>
          <w:sz w:val="22"/>
        </w:rPr>
        <w:t>químico</w:t>
      </w:r>
      <w:r>
        <w:rPr>
          <w:sz w:val="22"/>
        </w:rPr>
        <w:tab/>
      </w:r>
      <w:r>
        <w:rPr>
          <w:spacing w:val="-2"/>
          <w:sz w:val="22"/>
        </w:rPr>
        <w:t>Sacarosa</w:t>
      </w:r>
    </w:p>
    <w:p>
      <w:pPr>
        <w:pStyle w:val="BodyText"/>
        <w:spacing w:before="110"/>
        <w:rPr>
          <w:sz w:val="22"/>
        </w:rPr>
      </w:pPr>
    </w:p>
    <w:p>
      <w:pPr>
        <w:tabs>
          <w:tab w:pos="5612" w:val="left" w:leader="none"/>
        </w:tabs>
        <w:spacing w:before="0"/>
        <w:ind w:left="1912" w:right="0" w:firstLine="0"/>
        <w:jc w:val="left"/>
        <w:rPr>
          <w:sz w:val="22"/>
        </w:rPr>
      </w:pPr>
      <w:r>
        <w:rPr>
          <w:sz w:val="22"/>
        </w:rPr>
        <w:t>Fórmula</w:t>
      </w:r>
      <w:r>
        <w:rPr>
          <w:spacing w:val="-2"/>
          <w:sz w:val="22"/>
        </w:rPr>
        <w:t> molecular</w:t>
      </w:r>
      <w:r>
        <w:rPr>
          <w:sz w:val="22"/>
        </w:rPr>
        <w:tab/>
      </w:r>
      <w:r>
        <w:rPr>
          <w:spacing w:val="-2"/>
          <w:sz w:val="22"/>
        </w:rPr>
        <w:t>C₁₂H₂₂O₁₁</w:t>
      </w:r>
    </w:p>
    <w:p>
      <w:pPr>
        <w:pStyle w:val="BodyText"/>
        <w:spacing w:before="115"/>
        <w:rPr>
          <w:sz w:val="22"/>
        </w:rPr>
      </w:pPr>
    </w:p>
    <w:p>
      <w:pPr>
        <w:tabs>
          <w:tab w:pos="5612" w:val="left" w:leader="none"/>
        </w:tabs>
        <w:spacing w:before="0"/>
        <w:ind w:left="1912" w:right="0" w:firstLine="0"/>
        <w:jc w:val="left"/>
        <w:rPr>
          <w:sz w:val="22"/>
        </w:rPr>
      </w:pPr>
      <w:r>
        <w:rPr>
          <w:sz w:val="22"/>
        </w:rPr>
        <w:t>Peso</w:t>
      </w:r>
      <w:r>
        <w:rPr>
          <w:spacing w:val="-1"/>
          <w:sz w:val="22"/>
        </w:rPr>
        <w:t> </w:t>
      </w:r>
      <w:r>
        <w:rPr>
          <w:spacing w:val="-2"/>
          <w:sz w:val="22"/>
        </w:rPr>
        <w:t>molecular</w:t>
      </w:r>
      <w:r>
        <w:rPr>
          <w:sz w:val="22"/>
        </w:rPr>
        <w:tab/>
        <w:t>342,30 </w:t>
      </w:r>
      <w:r>
        <w:rPr>
          <w:spacing w:val="-4"/>
          <w:sz w:val="22"/>
        </w:rPr>
        <w:t>g/mol</w:t>
      </w:r>
    </w:p>
    <w:p>
      <w:pPr>
        <w:pStyle w:val="BodyText"/>
        <w:spacing w:before="114"/>
        <w:rPr>
          <w:sz w:val="22"/>
        </w:rPr>
      </w:pPr>
    </w:p>
    <w:p>
      <w:pPr>
        <w:tabs>
          <w:tab w:pos="5612" w:val="left" w:leader="none"/>
        </w:tabs>
        <w:spacing w:before="0"/>
        <w:ind w:left="1912" w:right="0" w:firstLine="0"/>
        <w:jc w:val="left"/>
        <w:rPr>
          <w:sz w:val="22"/>
        </w:rPr>
      </w:pPr>
      <w:r>
        <w:rPr>
          <w:spacing w:val="-2"/>
          <w:sz w:val="22"/>
        </w:rPr>
        <w:t>Apariencia</w:t>
      </w:r>
      <w:r>
        <w:rPr>
          <w:sz w:val="22"/>
        </w:rPr>
        <w:tab/>
        <w:t>Sólido</w:t>
      </w:r>
      <w:r>
        <w:rPr>
          <w:spacing w:val="-8"/>
          <w:sz w:val="22"/>
        </w:rPr>
        <w:t> </w:t>
      </w:r>
      <w:r>
        <w:rPr>
          <w:sz w:val="22"/>
        </w:rPr>
        <w:t>cristalino</w:t>
      </w:r>
      <w:r>
        <w:rPr>
          <w:spacing w:val="-4"/>
          <w:sz w:val="22"/>
        </w:rPr>
        <w:t> </w:t>
      </w:r>
      <w:r>
        <w:rPr>
          <w:spacing w:val="-2"/>
          <w:sz w:val="22"/>
        </w:rPr>
        <w:t>blanco</w:t>
      </w:r>
    </w:p>
    <w:p>
      <w:pPr>
        <w:pStyle w:val="BodyText"/>
        <w:spacing w:before="114"/>
        <w:rPr>
          <w:sz w:val="22"/>
        </w:rPr>
      </w:pPr>
    </w:p>
    <w:p>
      <w:pPr>
        <w:tabs>
          <w:tab w:pos="5612" w:val="left" w:leader="none"/>
        </w:tabs>
        <w:spacing w:before="0"/>
        <w:ind w:left="1912" w:right="0" w:firstLine="0"/>
        <w:jc w:val="left"/>
        <w:rPr>
          <w:sz w:val="22"/>
        </w:rPr>
      </w:pPr>
      <w:r>
        <w:rPr>
          <w:spacing w:val="-2"/>
          <w:sz w:val="22"/>
        </w:rPr>
        <w:t>Sabor</w:t>
      </w:r>
      <w:r>
        <w:rPr>
          <w:sz w:val="22"/>
        </w:rPr>
        <w:tab/>
      </w:r>
      <w:r>
        <w:rPr>
          <w:spacing w:val="-4"/>
          <w:sz w:val="22"/>
        </w:rPr>
        <w:t>Dulce</w:t>
      </w:r>
    </w:p>
    <w:p>
      <w:pPr>
        <w:pStyle w:val="BodyText"/>
        <w:spacing w:before="114"/>
        <w:rPr>
          <w:sz w:val="22"/>
        </w:rPr>
      </w:pPr>
    </w:p>
    <w:p>
      <w:pPr>
        <w:tabs>
          <w:tab w:pos="5612" w:val="left" w:leader="none"/>
        </w:tabs>
        <w:spacing w:before="0"/>
        <w:ind w:left="1912" w:right="0" w:firstLine="0"/>
        <w:jc w:val="left"/>
        <w:rPr>
          <w:sz w:val="22"/>
        </w:rPr>
      </w:pPr>
      <w:r>
        <w:rPr>
          <w:sz w:val="22"/>
        </w:rPr>
        <w:t>Solubilidad</w:t>
      </w:r>
      <w:r>
        <w:rPr>
          <w:spacing w:val="-5"/>
          <w:sz w:val="22"/>
        </w:rPr>
        <w:t> </w:t>
      </w:r>
      <w:r>
        <w:rPr>
          <w:sz w:val="22"/>
        </w:rPr>
        <w:t>en</w:t>
      </w:r>
      <w:r>
        <w:rPr>
          <w:spacing w:val="-3"/>
          <w:sz w:val="22"/>
        </w:rPr>
        <w:t> </w:t>
      </w:r>
      <w:r>
        <w:rPr>
          <w:spacing w:val="-4"/>
          <w:sz w:val="22"/>
        </w:rPr>
        <w:t>agua</w:t>
      </w:r>
      <w:r>
        <w:rPr>
          <w:sz w:val="22"/>
        </w:rPr>
        <w:tab/>
        <w:t>Muy</w:t>
      </w:r>
      <w:r>
        <w:rPr>
          <w:spacing w:val="8"/>
          <w:sz w:val="22"/>
        </w:rPr>
        <w:t> </w:t>
      </w:r>
      <w:r>
        <w:rPr>
          <w:sz w:val="22"/>
        </w:rPr>
        <w:t>soluble;</w:t>
      </w:r>
      <w:r>
        <w:rPr>
          <w:spacing w:val="7"/>
          <w:sz w:val="22"/>
        </w:rPr>
        <w:t> </w:t>
      </w:r>
      <w:r>
        <w:rPr>
          <w:sz w:val="22"/>
        </w:rPr>
        <w:t>aproximadamente</w:t>
      </w:r>
      <w:r>
        <w:rPr>
          <w:spacing w:val="7"/>
          <w:sz w:val="22"/>
        </w:rPr>
        <w:t> </w:t>
      </w:r>
      <w:r>
        <w:rPr>
          <w:sz w:val="22"/>
        </w:rPr>
        <w:t>200</w:t>
      </w:r>
      <w:r>
        <w:rPr>
          <w:spacing w:val="7"/>
          <w:sz w:val="22"/>
        </w:rPr>
        <w:t> </w:t>
      </w:r>
      <w:r>
        <w:rPr>
          <w:sz w:val="22"/>
        </w:rPr>
        <w:t>g/L</w:t>
      </w:r>
      <w:r>
        <w:rPr>
          <w:spacing w:val="10"/>
          <w:sz w:val="22"/>
        </w:rPr>
        <w:t> </w:t>
      </w:r>
      <w:r>
        <w:rPr>
          <w:sz w:val="22"/>
        </w:rPr>
        <w:t>a</w:t>
      </w:r>
      <w:r>
        <w:rPr>
          <w:spacing w:val="8"/>
          <w:sz w:val="22"/>
        </w:rPr>
        <w:t> </w:t>
      </w:r>
      <w:r>
        <w:rPr>
          <w:spacing w:val="-5"/>
          <w:sz w:val="22"/>
        </w:rPr>
        <w:t>20</w:t>
      </w:r>
    </w:p>
    <w:p>
      <w:pPr>
        <w:spacing w:before="128"/>
        <w:ind w:left="5613" w:right="0" w:firstLine="0"/>
        <w:jc w:val="left"/>
        <w:rPr>
          <w:sz w:val="22"/>
        </w:rPr>
      </w:pPr>
      <w:r>
        <w:rPr>
          <w:spacing w:val="-5"/>
          <w:sz w:val="22"/>
        </w:rPr>
        <w:t>°C</w:t>
      </w:r>
    </w:p>
    <w:p>
      <w:pPr>
        <w:pStyle w:val="BodyText"/>
        <w:spacing w:before="113"/>
        <w:rPr>
          <w:sz w:val="22"/>
        </w:rPr>
      </w:pPr>
    </w:p>
    <w:p>
      <w:pPr>
        <w:tabs>
          <w:tab w:pos="5612" w:val="left" w:leader="none"/>
        </w:tabs>
        <w:spacing w:before="1"/>
        <w:ind w:left="1912" w:right="0" w:firstLine="0"/>
        <w:jc w:val="left"/>
        <w:rPr>
          <w:sz w:val="22"/>
        </w:rPr>
      </w:pPr>
      <w:r>
        <w:rPr>
          <w:sz w:val="22"/>
        </w:rPr>
        <w:t>Punto de</w:t>
      </w:r>
      <w:r>
        <w:rPr>
          <w:spacing w:val="-1"/>
          <w:sz w:val="22"/>
        </w:rPr>
        <w:t> </w:t>
      </w:r>
      <w:r>
        <w:rPr>
          <w:spacing w:val="-2"/>
          <w:sz w:val="22"/>
        </w:rPr>
        <w:t>fusión</w:t>
      </w:r>
      <w:r>
        <w:rPr>
          <w:sz w:val="22"/>
        </w:rPr>
        <w:tab/>
        <w:t>185–190</w:t>
      </w:r>
      <w:r>
        <w:rPr>
          <w:spacing w:val="-4"/>
          <w:sz w:val="22"/>
        </w:rPr>
        <w:t> </w:t>
      </w:r>
      <w:r>
        <w:rPr>
          <w:sz w:val="22"/>
        </w:rPr>
        <w:t>°C</w:t>
      </w:r>
      <w:r>
        <w:rPr>
          <w:spacing w:val="-1"/>
          <w:sz w:val="22"/>
        </w:rPr>
        <w:t> </w:t>
      </w:r>
      <w:r>
        <w:rPr>
          <w:sz w:val="22"/>
        </w:rPr>
        <w:t>(descompone</w:t>
      </w:r>
      <w:r>
        <w:rPr>
          <w:spacing w:val="-2"/>
          <w:sz w:val="22"/>
        </w:rPr>
        <w:t> </w:t>
      </w:r>
      <w:r>
        <w:rPr>
          <w:sz w:val="22"/>
        </w:rPr>
        <w:t>antes</w:t>
      </w:r>
      <w:r>
        <w:rPr>
          <w:spacing w:val="-3"/>
          <w:sz w:val="22"/>
        </w:rPr>
        <w:t> </w:t>
      </w:r>
      <w:r>
        <w:rPr>
          <w:sz w:val="22"/>
        </w:rPr>
        <w:t>de</w:t>
      </w:r>
      <w:r>
        <w:rPr>
          <w:spacing w:val="-2"/>
          <w:sz w:val="22"/>
        </w:rPr>
        <w:t> fundir)</w:t>
      </w:r>
    </w:p>
    <w:p>
      <w:pPr>
        <w:pStyle w:val="BodyText"/>
        <w:spacing w:before="113"/>
        <w:rPr>
          <w:sz w:val="22"/>
        </w:rPr>
      </w:pPr>
    </w:p>
    <w:p>
      <w:pPr>
        <w:tabs>
          <w:tab w:pos="5612" w:val="left" w:leader="none"/>
        </w:tabs>
        <w:spacing w:before="1"/>
        <w:ind w:left="1912" w:right="0" w:firstLine="0"/>
        <w:jc w:val="left"/>
        <w:rPr>
          <w:sz w:val="22"/>
        </w:rPr>
      </w:pPr>
      <w:r>
        <w:rPr>
          <w:spacing w:val="-2"/>
          <w:sz w:val="22"/>
        </w:rPr>
        <w:t>Higroscopicidad</w:t>
      </w:r>
      <w:r>
        <w:rPr>
          <w:sz w:val="22"/>
        </w:rPr>
        <w:tab/>
        <w:t>Moderada;</w:t>
      </w:r>
      <w:r>
        <w:rPr>
          <w:spacing w:val="-7"/>
          <w:sz w:val="22"/>
        </w:rPr>
        <w:t> </w:t>
      </w:r>
      <w:r>
        <w:rPr>
          <w:sz w:val="22"/>
        </w:rPr>
        <w:t>absorbe</w:t>
      </w:r>
      <w:r>
        <w:rPr>
          <w:spacing w:val="-4"/>
          <w:sz w:val="22"/>
        </w:rPr>
        <w:t> </w:t>
      </w:r>
      <w:r>
        <w:rPr>
          <w:sz w:val="22"/>
        </w:rPr>
        <w:t>humedad</w:t>
      </w:r>
      <w:r>
        <w:rPr>
          <w:spacing w:val="-1"/>
          <w:sz w:val="22"/>
        </w:rPr>
        <w:t> </w:t>
      </w:r>
      <w:r>
        <w:rPr>
          <w:sz w:val="22"/>
        </w:rPr>
        <w:t>del</w:t>
      </w:r>
      <w:r>
        <w:rPr>
          <w:spacing w:val="-4"/>
          <w:sz w:val="22"/>
        </w:rPr>
        <w:t> </w:t>
      </w:r>
      <w:r>
        <w:rPr>
          <w:spacing w:val="-2"/>
          <w:sz w:val="22"/>
        </w:rPr>
        <w:t>ambiente</w:t>
      </w:r>
    </w:p>
    <w:p>
      <w:pPr>
        <w:pStyle w:val="BodyText"/>
        <w:spacing w:before="109"/>
        <w:rPr>
          <w:sz w:val="22"/>
        </w:rPr>
      </w:pPr>
    </w:p>
    <w:p>
      <w:pPr>
        <w:tabs>
          <w:tab w:pos="5612" w:val="left" w:leader="none"/>
        </w:tabs>
        <w:spacing w:before="1"/>
        <w:ind w:left="1912" w:right="0" w:firstLine="0"/>
        <w:jc w:val="left"/>
        <w:rPr>
          <w:sz w:val="22"/>
        </w:rPr>
      </w:pPr>
      <w:r>
        <w:rPr>
          <w:spacing w:val="-2"/>
          <w:sz w:val="22"/>
        </w:rPr>
        <w:t>Densidad</w:t>
      </w:r>
      <w:r>
        <w:rPr>
          <w:sz w:val="22"/>
        </w:rPr>
        <w:tab/>
        <w:t>1,587</w:t>
      </w:r>
      <w:r>
        <w:rPr>
          <w:spacing w:val="-10"/>
          <w:sz w:val="22"/>
        </w:rPr>
        <w:t> </w:t>
      </w:r>
      <w:r>
        <w:rPr>
          <w:sz w:val="22"/>
        </w:rPr>
        <w:t>g/cm³</w:t>
      </w:r>
      <w:r>
        <w:rPr>
          <w:spacing w:val="-4"/>
          <w:sz w:val="22"/>
        </w:rPr>
        <w:t> </w:t>
      </w:r>
      <w:r>
        <w:rPr>
          <w:sz w:val="22"/>
        </w:rPr>
        <w:t>(cristal</w:t>
      </w:r>
      <w:r>
        <w:rPr>
          <w:spacing w:val="-6"/>
          <w:sz w:val="22"/>
        </w:rPr>
        <w:t> </w:t>
      </w:r>
      <w:r>
        <w:rPr>
          <w:spacing w:val="-2"/>
          <w:sz w:val="22"/>
        </w:rPr>
        <w:t>puro)</w:t>
      </w:r>
    </w:p>
    <w:p>
      <w:pPr>
        <w:pStyle w:val="BodyText"/>
        <w:spacing w:before="114"/>
        <w:rPr>
          <w:sz w:val="22"/>
        </w:rPr>
      </w:pPr>
    </w:p>
    <w:p>
      <w:pPr>
        <w:tabs>
          <w:tab w:pos="5612" w:val="left" w:leader="none"/>
        </w:tabs>
        <w:spacing w:before="0"/>
        <w:ind w:left="1912" w:right="0" w:firstLine="0"/>
        <w:jc w:val="left"/>
        <w:rPr>
          <w:sz w:val="22"/>
        </w:rPr>
      </w:pPr>
      <w:r>
        <w:rPr>
          <w:sz w:val="22"/>
        </w:rPr>
        <w:t>pH</w:t>
      </w:r>
      <w:r>
        <w:rPr>
          <w:spacing w:val="-5"/>
          <w:sz w:val="22"/>
        </w:rPr>
        <w:t> </w:t>
      </w:r>
      <w:r>
        <w:rPr>
          <w:sz w:val="22"/>
        </w:rPr>
        <w:t>en</w:t>
      </w:r>
      <w:r>
        <w:rPr>
          <w:spacing w:val="-1"/>
          <w:sz w:val="22"/>
        </w:rPr>
        <w:t> </w:t>
      </w:r>
      <w:r>
        <w:rPr>
          <w:sz w:val="22"/>
        </w:rPr>
        <w:t>solución</w:t>
      </w:r>
      <w:r>
        <w:rPr>
          <w:spacing w:val="-1"/>
          <w:sz w:val="22"/>
        </w:rPr>
        <w:t> </w:t>
      </w:r>
      <w:r>
        <w:rPr>
          <w:spacing w:val="-2"/>
          <w:sz w:val="22"/>
        </w:rPr>
        <w:t>acuosa</w:t>
      </w:r>
      <w:r>
        <w:rPr>
          <w:sz w:val="22"/>
        </w:rPr>
        <w:tab/>
        <w:t>4,5–5,5</w:t>
      </w:r>
      <w:r>
        <w:rPr>
          <w:spacing w:val="-9"/>
          <w:sz w:val="22"/>
        </w:rPr>
        <w:t> </w:t>
      </w:r>
      <w:r>
        <w:rPr>
          <w:sz w:val="22"/>
        </w:rPr>
        <w:t>(ligeramente</w:t>
      </w:r>
      <w:r>
        <w:rPr>
          <w:spacing w:val="-8"/>
          <w:sz w:val="22"/>
        </w:rPr>
        <w:t> </w:t>
      </w:r>
      <w:r>
        <w:rPr>
          <w:spacing w:val="-2"/>
          <w:sz w:val="22"/>
        </w:rPr>
        <w:t>ácido)</w:t>
      </w:r>
    </w:p>
    <w:p>
      <w:pPr>
        <w:pStyle w:val="BodyText"/>
        <w:spacing w:before="114"/>
        <w:rPr>
          <w:sz w:val="22"/>
        </w:rPr>
      </w:pPr>
    </w:p>
    <w:p>
      <w:pPr>
        <w:tabs>
          <w:tab w:pos="5612" w:val="left" w:leader="none"/>
        </w:tabs>
        <w:spacing w:line="360" w:lineRule="auto" w:before="0"/>
        <w:ind w:left="5613" w:right="1556" w:hanging="3701"/>
        <w:jc w:val="left"/>
        <w:rPr>
          <w:sz w:val="22"/>
        </w:rPr>
      </w:pPr>
      <w:r>
        <w:rPr>
          <w:sz w:val="22"/>
        </w:rPr>
        <w:t>Propiedades ópticas</w:t>
        <w:tab/>
        <w:t>Dextrógira;</w:t>
      </w:r>
      <w:r>
        <w:rPr>
          <w:spacing w:val="40"/>
          <w:sz w:val="22"/>
        </w:rPr>
        <w:t> </w:t>
      </w:r>
      <w:r>
        <w:rPr>
          <w:sz w:val="22"/>
        </w:rPr>
        <w:t>rota</w:t>
      </w:r>
      <w:r>
        <w:rPr>
          <w:spacing w:val="40"/>
          <w:sz w:val="22"/>
        </w:rPr>
        <w:t> </w:t>
      </w:r>
      <w:r>
        <w:rPr>
          <w:sz w:val="22"/>
        </w:rPr>
        <w:t>la</w:t>
      </w:r>
      <w:r>
        <w:rPr>
          <w:spacing w:val="40"/>
          <w:sz w:val="22"/>
        </w:rPr>
        <w:t> </w:t>
      </w:r>
      <w:r>
        <w:rPr>
          <w:sz w:val="22"/>
        </w:rPr>
        <w:t>luz</w:t>
      </w:r>
      <w:r>
        <w:rPr>
          <w:spacing w:val="40"/>
          <w:sz w:val="22"/>
        </w:rPr>
        <w:t> </w:t>
      </w:r>
      <w:r>
        <w:rPr>
          <w:sz w:val="22"/>
        </w:rPr>
        <w:t>polarizada</w:t>
      </w:r>
      <w:r>
        <w:rPr>
          <w:spacing w:val="40"/>
          <w:sz w:val="22"/>
        </w:rPr>
        <w:t> </w:t>
      </w:r>
      <w:r>
        <w:rPr>
          <w:sz w:val="22"/>
        </w:rPr>
        <w:t>hacia</w:t>
      </w:r>
      <w:r>
        <w:rPr>
          <w:spacing w:val="40"/>
          <w:sz w:val="22"/>
        </w:rPr>
        <w:t> </w:t>
      </w:r>
      <w:r>
        <w:rPr>
          <w:sz w:val="22"/>
        </w:rPr>
        <w:t>la </w:t>
      </w:r>
      <w:r>
        <w:rPr>
          <w:spacing w:val="-2"/>
          <w:sz w:val="22"/>
        </w:rPr>
        <w:t>derecha</w:t>
      </w:r>
    </w:p>
    <w:p>
      <w:pPr>
        <w:tabs>
          <w:tab w:pos="5612" w:val="left" w:leader="none"/>
        </w:tabs>
        <w:spacing w:before="241"/>
        <w:ind w:left="1912" w:right="0" w:firstLine="0"/>
        <w:jc w:val="left"/>
        <w:rPr>
          <w:sz w:val="22"/>
        </w:rPr>
      </w:pPr>
      <w:r>
        <w:rPr>
          <w:sz w:val="22"/>
        </w:rPr>
        <w:t>Capacidad</w:t>
      </w:r>
      <w:r>
        <w:rPr>
          <w:spacing w:val="-2"/>
          <w:sz w:val="22"/>
        </w:rPr>
        <w:t> </w:t>
      </w:r>
      <w:r>
        <w:rPr>
          <w:sz w:val="22"/>
        </w:rPr>
        <w:t>de</w:t>
      </w:r>
      <w:r>
        <w:rPr>
          <w:spacing w:val="-3"/>
          <w:sz w:val="22"/>
        </w:rPr>
        <w:t> </w:t>
      </w:r>
      <w:r>
        <w:rPr>
          <w:spacing w:val="-2"/>
          <w:sz w:val="22"/>
        </w:rPr>
        <w:t>cristalización</w:t>
      </w:r>
      <w:r>
        <w:rPr>
          <w:sz w:val="22"/>
        </w:rPr>
        <w:tab/>
        <w:t>Alta;</w:t>
      </w:r>
      <w:r>
        <w:rPr>
          <w:spacing w:val="47"/>
          <w:sz w:val="22"/>
        </w:rPr>
        <w:t> </w:t>
      </w:r>
      <w:r>
        <w:rPr>
          <w:sz w:val="22"/>
        </w:rPr>
        <w:t>forma</w:t>
      </w:r>
      <w:r>
        <w:rPr>
          <w:spacing w:val="48"/>
          <w:sz w:val="22"/>
        </w:rPr>
        <w:t> </w:t>
      </w:r>
      <w:r>
        <w:rPr>
          <w:sz w:val="22"/>
        </w:rPr>
        <w:t>cristales</w:t>
      </w:r>
      <w:r>
        <w:rPr>
          <w:spacing w:val="47"/>
          <w:sz w:val="22"/>
        </w:rPr>
        <w:t> </w:t>
      </w:r>
      <w:r>
        <w:rPr>
          <w:sz w:val="22"/>
        </w:rPr>
        <w:t>fácilmente</w:t>
      </w:r>
      <w:r>
        <w:rPr>
          <w:spacing w:val="48"/>
          <w:sz w:val="22"/>
        </w:rPr>
        <w:t> </w:t>
      </w:r>
      <w:r>
        <w:rPr>
          <w:sz w:val="22"/>
        </w:rPr>
        <w:t>a</w:t>
      </w:r>
      <w:r>
        <w:rPr>
          <w:spacing w:val="47"/>
          <w:sz w:val="22"/>
        </w:rPr>
        <w:t> </w:t>
      </w:r>
      <w:r>
        <w:rPr>
          <w:sz w:val="22"/>
        </w:rPr>
        <w:t>partir</w:t>
      </w:r>
      <w:r>
        <w:rPr>
          <w:spacing w:val="48"/>
          <w:sz w:val="22"/>
        </w:rPr>
        <w:t> </w:t>
      </w:r>
      <w:r>
        <w:rPr>
          <w:spacing w:val="-5"/>
          <w:sz w:val="22"/>
        </w:rPr>
        <w:t>de</w:t>
      </w:r>
    </w:p>
    <w:p>
      <w:pPr>
        <w:spacing w:before="128"/>
        <w:ind w:left="5613" w:right="0" w:firstLine="0"/>
        <w:jc w:val="left"/>
        <w:rPr>
          <w:sz w:val="22"/>
        </w:rPr>
      </w:pPr>
      <w:r>
        <w:rPr>
          <w:sz w:val="22"/>
        </w:rPr>
        <w:t>soluciones</w:t>
      </w:r>
      <w:r>
        <w:rPr>
          <w:spacing w:val="-7"/>
          <w:sz w:val="22"/>
        </w:rPr>
        <w:t> </w:t>
      </w:r>
      <w:r>
        <w:rPr>
          <w:spacing w:val="-2"/>
          <w:sz w:val="22"/>
        </w:rPr>
        <w:t>saturadas</w:t>
      </w:r>
    </w:p>
    <w:p>
      <w:pPr>
        <w:pStyle w:val="BodyText"/>
        <w:spacing w:before="114"/>
        <w:rPr>
          <w:sz w:val="22"/>
        </w:rPr>
      </w:pPr>
    </w:p>
    <w:p>
      <w:pPr>
        <w:tabs>
          <w:tab w:pos="5612" w:val="left" w:leader="none"/>
        </w:tabs>
        <w:spacing w:line="357" w:lineRule="auto" w:before="0" w:after="8"/>
        <w:ind w:left="5613" w:right="1550" w:hanging="3701"/>
        <w:jc w:val="left"/>
        <w:rPr>
          <w:sz w:val="22"/>
        </w:rPr>
      </w:pPr>
      <w:r>
        <w:rPr>
          <w:sz w:val="22"/>
        </w:rPr>
        <w:t>Fuente natural</w:t>
        <w:tab/>
        <w:t>Caña</w:t>
      </w:r>
      <w:r>
        <w:rPr>
          <w:spacing w:val="40"/>
          <w:sz w:val="22"/>
        </w:rPr>
        <w:t> </w:t>
      </w:r>
      <w:r>
        <w:rPr>
          <w:sz w:val="22"/>
        </w:rPr>
        <w:t>de</w:t>
      </w:r>
      <w:r>
        <w:rPr>
          <w:spacing w:val="40"/>
          <w:sz w:val="22"/>
        </w:rPr>
        <w:t> </w:t>
      </w:r>
      <w:r>
        <w:rPr>
          <w:sz w:val="22"/>
        </w:rPr>
        <w:t>azúcar</w:t>
      </w:r>
      <w:r>
        <w:rPr>
          <w:spacing w:val="40"/>
          <w:sz w:val="22"/>
        </w:rPr>
        <w:t> </w:t>
      </w:r>
      <w:r>
        <w:rPr>
          <w:sz w:val="22"/>
        </w:rPr>
        <w:t>(Saccharum</w:t>
      </w:r>
      <w:r>
        <w:rPr>
          <w:spacing w:val="40"/>
          <w:sz w:val="22"/>
        </w:rPr>
        <w:t> </w:t>
      </w:r>
      <w:r>
        <w:rPr>
          <w:sz w:val="22"/>
        </w:rPr>
        <w:t>officinarum)</w:t>
      </w:r>
      <w:r>
        <w:rPr>
          <w:spacing w:val="40"/>
          <w:sz w:val="22"/>
        </w:rPr>
        <w:t> </w:t>
      </w:r>
      <w:r>
        <w:rPr>
          <w:sz w:val="22"/>
        </w:rPr>
        <w:t>y remolacha azucarera (Beta vulgaris)</w:t>
      </w:r>
    </w:p>
    <w:p>
      <w:pPr>
        <w:spacing w:line="20" w:lineRule="exact"/>
        <w:ind w:left="1831" w:right="0" w:firstLine="0"/>
        <w:rPr>
          <w:sz w:val="2"/>
        </w:rPr>
      </w:pPr>
      <w:r>
        <w:rPr>
          <w:sz w:val="2"/>
        </w:rPr>
        <mc:AlternateContent>
          <mc:Choice Requires="wps">
            <w:drawing>
              <wp:inline distT="0" distB="0" distL="0" distR="0">
                <wp:extent cx="5013325" cy="5080"/>
                <wp:effectExtent l="0" t="0" r="0" b="0"/>
                <wp:docPr id="64" name="Group 64"/>
                <wp:cNvGraphicFramePr>
                  <a:graphicFrameLocks/>
                </wp:cNvGraphicFramePr>
                <a:graphic>
                  <a:graphicData uri="http://schemas.microsoft.com/office/word/2010/wordprocessingGroup">
                    <wpg:wgp>
                      <wpg:cNvPr id="64" name="Group 64"/>
                      <wpg:cNvGrpSpPr/>
                      <wpg:grpSpPr>
                        <a:xfrm>
                          <a:off x="0" y="0"/>
                          <a:ext cx="5013325" cy="5080"/>
                          <a:chExt cx="5013325" cy="5080"/>
                        </a:xfrm>
                      </wpg:grpSpPr>
                      <wps:wsp>
                        <wps:cNvPr id="65" name="Graphic 65"/>
                        <wps:cNvSpPr/>
                        <wps:spPr>
                          <a:xfrm>
                            <a:off x="0" y="0"/>
                            <a:ext cx="5013325" cy="5080"/>
                          </a:xfrm>
                          <a:custGeom>
                            <a:avLst/>
                            <a:gdLst/>
                            <a:ahLst/>
                            <a:cxnLst/>
                            <a:rect l="l" t="t" r="r" b="b"/>
                            <a:pathLst>
                              <a:path w="5013325" h="5080">
                                <a:moveTo>
                                  <a:pt x="5012944" y="0"/>
                                </a:moveTo>
                                <a:lnTo>
                                  <a:pt x="2358009" y="0"/>
                                </a:lnTo>
                                <a:lnTo>
                                  <a:pt x="2355469" y="0"/>
                                </a:lnTo>
                                <a:lnTo>
                                  <a:pt x="2350389" y="0"/>
                                </a:lnTo>
                                <a:lnTo>
                                  <a:pt x="0" y="0"/>
                                </a:lnTo>
                                <a:lnTo>
                                  <a:pt x="0" y="5080"/>
                                </a:lnTo>
                                <a:lnTo>
                                  <a:pt x="2350389" y="5080"/>
                                </a:lnTo>
                                <a:lnTo>
                                  <a:pt x="2355469" y="5080"/>
                                </a:lnTo>
                                <a:lnTo>
                                  <a:pt x="2358009" y="5080"/>
                                </a:lnTo>
                                <a:lnTo>
                                  <a:pt x="5012944" y="5080"/>
                                </a:lnTo>
                                <a:lnTo>
                                  <a:pt x="50129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4.75pt;height:.4pt;mso-position-horizontal-relative:char;mso-position-vertical-relative:line" id="docshapegroup54" coordorigin="0,0" coordsize="7895,8">
                <v:shape style="position:absolute;left:0;top:0;width:7895;height:8" id="docshape55" coordorigin="0,0" coordsize="7895,8" path="m7894,0l3713,0,3709,0,3701,0,0,0,0,8,3701,8,3709,8,3713,8,7894,8,7894,0xe" filled="true" fillcolor="#000000" stroked="false">
                  <v:path arrowok="t"/>
                  <v:fill type="solid"/>
                </v:shape>
              </v:group>
            </w:pict>
          </mc:Fallback>
        </mc:AlternateContent>
      </w:r>
      <w:r>
        <w:rPr>
          <w:sz w:val="2"/>
        </w:rPr>
      </w:r>
    </w:p>
    <w:p>
      <w:pPr>
        <w:spacing w:before="229"/>
        <w:ind w:left="1843" w:right="0" w:firstLine="0"/>
        <w:jc w:val="left"/>
        <w:rPr>
          <w:sz w:val="20"/>
        </w:rPr>
      </w:pPr>
      <w:r>
        <w:rPr>
          <w:i/>
          <w:sz w:val="20"/>
        </w:rPr>
        <w:t>Nota.</w:t>
      </w:r>
      <w:r>
        <w:rPr>
          <w:i/>
          <w:spacing w:val="1"/>
          <w:sz w:val="20"/>
        </w:rPr>
        <w:t> </w:t>
      </w:r>
      <w:r>
        <w:rPr>
          <w:sz w:val="20"/>
        </w:rPr>
        <w:t>Características</w:t>
      </w:r>
      <w:r>
        <w:rPr>
          <w:spacing w:val="-3"/>
          <w:sz w:val="20"/>
        </w:rPr>
        <w:t> </w:t>
      </w:r>
      <w:r>
        <w:rPr>
          <w:sz w:val="20"/>
        </w:rPr>
        <w:t>fisicoquímicas</w:t>
      </w:r>
      <w:r>
        <w:rPr>
          <w:spacing w:val="-2"/>
          <w:sz w:val="20"/>
        </w:rPr>
        <w:t> </w:t>
      </w:r>
      <w:r>
        <w:rPr>
          <w:sz w:val="20"/>
        </w:rPr>
        <w:t>de</w:t>
      </w:r>
      <w:r>
        <w:rPr>
          <w:spacing w:val="-1"/>
          <w:sz w:val="20"/>
        </w:rPr>
        <w:t> </w:t>
      </w:r>
      <w:r>
        <w:rPr>
          <w:sz w:val="20"/>
        </w:rPr>
        <w:t>la</w:t>
      </w:r>
      <w:r>
        <w:rPr>
          <w:spacing w:val="-1"/>
          <w:sz w:val="20"/>
        </w:rPr>
        <w:t> </w:t>
      </w:r>
      <w:r>
        <w:rPr>
          <w:sz w:val="20"/>
        </w:rPr>
        <w:t>azúcar.</w:t>
      </w:r>
      <w:r>
        <w:rPr>
          <w:spacing w:val="-3"/>
          <w:sz w:val="20"/>
        </w:rPr>
        <w:t> </w:t>
      </w:r>
      <w:r>
        <w:rPr>
          <w:sz w:val="20"/>
        </w:rPr>
        <w:t>Tomado</w:t>
      </w:r>
      <w:r>
        <w:rPr>
          <w:spacing w:val="-1"/>
          <w:sz w:val="20"/>
        </w:rPr>
        <w:t> </w:t>
      </w:r>
      <w:r>
        <w:rPr>
          <w:sz w:val="20"/>
        </w:rPr>
        <w:t>de</w:t>
      </w:r>
      <w:r>
        <w:rPr>
          <w:spacing w:val="-1"/>
          <w:sz w:val="20"/>
        </w:rPr>
        <w:t> </w:t>
      </w:r>
      <w:r>
        <w:rPr>
          <w:sz w:val="20"/>
        </w:rPr>
        <w:t>(Fernández,</w:t>
      </w:r>
      <w:r>
        <w:rPr>
          <w:spacing w:val="1"/>
          <w:sz w:val="20"/>
        </w:rPr>
        <w:t> </w:t>
      </w:r>
      <w:r>
        <w:rPr>
          <w:spacing w:val="-2"/>
          <w:sz w:val="20"/>
        </w:rPr>
        <w:t>2023).</w:t>
      </w:r>
    </w:p>
    <w:p>
      <w:pPr>
        <w:spacing w:after="0"/>
        <w:jc w:val="left"/>
        <w:rPr>
          <w:sz w:val="20"/>
        </w:rPr>
        <w:sectPr>
          <w:pgSz w:w="11920" w:h="16840"/>
          <w:pgMar w:header="0" w:footer="1350" w:top="1640" w:bottom="1540" w:left="425" w:right="283"/>
        </w:sectPr>
      </w:pPr>
    </w:p>
    <w:p>
      <w:pPr>
        <w:pStyle w:val="Heading2"/>
        <w:numPr>
          <w:ilvl w:val="1"/>
          <w:numId w:val="35"/>
        </w:numPr>
        <w:tabs>
          <w:tab w:pos="2203" w:val="left" w:leader="none"/>
        </w:tabs>
        <w:spacing w:line="240" w:lineRule="auto" w:before="60" w:after="0"/>
        <w:ind w:left="2203" w:right="0" w:hanging="360"/>
        <w:jc w:val="left"/>
      </w:pPr>
      <w:bookmarkStart w:name="_bookmark60" w:id="61"/>
      <w:bookmarkEnd w:id="61"/>
      <w:r>
        <w:rPr>
          <w:b w:val="0"/>
        </w:rPr>
      </w:r>
      <w:r>
        <w:rPr/>
        <w:t>Actividad</w:t>
      </w:r>
      <w:r>
        <w:rPr>
          <w:spacing w:val="-3"/>
        </w:rPr>
        <w:t> </w:t>
      </w:r>
      <w:r>
        <w:rPr/>
        <w:t>antimicrobiana</w:t>
      </w:r>
      <w:r>
        <w:rPr>
          <w:spacing w:val="-1"/>
        </w:rPr>
        <w:t> </w:t>
      </w:r>
      <w:r>
        <w:rPr/>
        <w:t>en las</w:t>
      </w:r>
      <w:r>
        <w:rPr>
          <w:spacing w:val="-3"/>
        </w:rPr>
        <w:t> </w:t>
      </w:r>
      <w:r>
        <w:rPr/>
        <w:t>hojas</w:t>
      </w:r>
      <w:r>
        <w:rPr>
          <w:spacing w:val="-2"/>
        </w:rPr>
        <w:t> </w:t>
      </w:r>
      <w:r>
        <w:rPr/>
        <w:t>de</w:t>
      </w:r>
      <w:r>
        <w:rPr>
          <w:spacing w:val="-1"/>
        </w:rPr>
        <w:t> </w:t>
      </w:r>
      <w:r>
        <w:rPr/>
        <w:t>mora,</w:t>
      </w:r>
      <w:r>
        <w:rPr>
          <w:spacing w:val="-2"/>
        </w:rPr>
        <w:t> </w:t>
      </w:r>
      <w:r>
        <w:rPr/>
        <w:t>naranjilla y</w:t>
      </w:r>
      <w:r>
        <w:rPr>
          <w:spacing w:val="-1"/>
        </w:rPr>
        <w:t> </w:t>
      </w:r>
      <w:r>
        <w:rPr/>
        <w:t>el</w:t>
      </w:r>
      <w:r>
        <w:rPr>
          <w:spacing w:val="-4"/>
        </w:rPr>
        <w:t> </w:t>
      </w:r>
      <w:r>
        <w:rPr>
          <w:spacing w:val="-2"/>
        </w:rPr>
        <w:t>cedrón</w:t>
      </w:r>
    </w:p>
    <w:p>
      <w:pPr>
        <w:pStyle w:val="BodyText"/>
        <w:spacing w:before="104"/>
        <w:rPr>
          <w:b/>
        </w:rPr>
      </w:pPr>
    </w:p>
    <w:p>
      <w:pPr>
        <w:pStyle w:val="BodyText"/>
        <w:spacing w:line="360" w:lineRule="auto"/>
        <w:ind w:left="1843" w:right="1414"/>
        <w:jc w:val="both"/>
      </w:pPr>
      <w:r>
        <w:rPr/>
        <w:t>Las hojas de plantas en el Ecuador, como la mora (</w:t>
      </w:r>
      <w:r>
        <w:rPr>
          <w:i/>
        </w:rPr>
        <w:t>Rubus glaucus</w:t>
      </w:r>
      <w:r>
        <w:rPr/>
        <w:t>), la naranjilla (</w:t>
      </w:r>
      <w:r>
        <w:rPr>
          <w:i/>
        </w:rPr>
        <w:t>Solanum quitoense</w:t>
      </w:r>
      <w:r>
        <w:rPr/>
        <w:t>) y el cedrón (</w:t>
      </w:r>
      <w:r>
        <w:rPr>
          <w:i/>
        </w:rPr>
        <w:t>Aloysia citrodora</w:t>
      </w:r>
      <w:r>
        <w:rPr/>
        <w:t>), presentaron altos niveles de fenoles, flavonoides y aceites esenciales, lo que les otorgó notables propiedades antioxidantes y antimicrobianas. Estos compuestos secundarios afectaron a bacterias y hongos al dañar sus membranas celulares, interferir en procesos metabólicos</w:t>
      </w:r>
      <w:r>
        <w:rPr>
          <w:spacing w:val="-15"/>
        </w:rPr>
        <w:t> </w:t>
      </w:r>
      <w:r>
        <w:rPr/>
        <w:t>esenciales</w:t>
      </w:r>
      <w:r>
        <w:rPr>
          <w:spacing w:val="-15"/>
        </w:rPr>
        <w:t> </w:t>
      </w:r>
      <w:r>
        <w:rPr/>
        <w:t>y</w:t>
      </w:r>
      <w:r>
        <w:rPr>
          <w:spacing w:val="-15"/>
        </w:rPr>
        <w:t> </w:t>
      </w:r>
      <w:r>
        <w:rPr/>
        <w:t>ralentizar</w:t>
      </w:r>
      <w:r>
        <w:rPr>
          <w:spacing w:val="-15"/>
        </w:rPr>
        <w:t> </w:t>
      </w:r>
      <w:r>
        <w:rPr/>
        <w:t>su</w:t>
      </w:r>
      <w:r>
        <w:rPr>
          <w:spacing w:val="-15"/>
        </w:rPr>
        <w:t> </w:t>
      </w:r>
      <w:r>
        <w:rPr/>
        <w:t>reproducción.</w:t>
      </w:r>
      <w:r>
        <w:rPr>
          <w:spacing w:val="-15"/>
        </w:rPr>
        <w:t> </w:t>
      </w:r>
      <w:r>
        <w:rPr/>
        <w:t>Diversos</w:t>
      </w:r>
      <w:r>
        <w:rPr>
          <w:spacing w:val="-15"/>
        </w:rPr>
        <w:t> </w:t>
      </w:r>
      <w:r>
        <w:rPr/>
        <w:t>estudios</w:t>
      </w:r>
      <w:r>
        <w:rPr>
          <w:spacing w:val="-15"/>
        </w:rPr>
        <w:t> </w:t>
      </w:r>
      <w:r>
        <w:rPr/>
        <w:t>evidenciaron que los extractos de estas hojas fueron capaces de inhibir el crecimiento de patógenos</w:t>
      </w:r>
      <w:r>
        <w:rPr>
          <w:spacing w:val="-12"/>
        </w:rPr>
        <w:t> </w:t>
      </w:r>
      <w:r>
        <w:rPr/>
        <w:t>como</w:t>
      </w:r>
      <w:r>
        <w:rPr>
          <w:spacing w:val="-9"/>
        </w:rPr>
        <w:t> </w:t>
      </w:r>
      <w:r>
        <w:rPr>
          <w:i/>
        </w:rPr>
        <w:t>Staphylococcus</w:t>
      </w:r>
      <w:r>
        <w:rPr>
          <w:i/>
          <w:spacing w:val="-12"/>
        </w:rPr>
        <w:t> </w:t>
      </w:r>
      <w:r>
        <w:rPr>
          <w:i/>
        </w:rPr>
        <w:t>aureus</w:t>
      </w:r>
      <w:r>
        <w:rPr/>
        <w:t>,</w:t>
      </w:r>
      <w:r>
        <w:rPr>
          <w:spacing w:val="-10"/>
        </w:rPr>
        <w:t> </w:t>
      </w:r>
      <w:r>
        <w:rPr>
          <w:i/>
        </w:rPr>
        <w:t>Escherichia</w:t>
      </w:r>
      <w:r>
        <w:rPr>
          <w:i/>
          <w:spacing w:val="-10"/>
        </w:rPr>
        <w:t> </w:t>
      </w:r>
      <w:r>
        <w:rPr>
          <w:i/>
        </w:rPr>
        <w:t>coli</w:t>
      </w:r>
      <w:r>
        <w:rPr>
          <w:i/>
          <w:spacing w:val="-7"/>
        </w:rPr>
        <w:t> </w:t>
      </w:r>
      <w:r>
        <w:rPr/>
        <w:t>y</w:t>
      </w:r>
      <w:r>
        <w:rPr>
          <w:spacing w:val="-10"/>
        </w:rPr>
        <w:t> </w:t>
      </w:r>
      <w:r>
        <w:rPr>
          <w:i/>
        </w:rPr>
        <w:t>Salmonella</w:t>
      </w:r>
      <w:r>
        <w:rPr>
          <w:i/>
          <w:spacing w:val="-9"/>
        </w:rPr>
        <w:t> </w:t>
      </w:r>
      <w:r>
        <w:rPr/>
        <w:t>spp.,</w:t>
      </w:r>
      <w:r>
        <w:rPr>
          <w:spacing w:val="-10"/>
        </w:rPr>
        <w:t> </w:t>
      </w:r>
      <w:r>
        <w:rPr/>
        <w:t>lo</w:t>
      </w:r>
      <w:r>
        <w:rPr>
          <w:spacing w:val="-10"/>
        </w:rPr>
        <w:t> </w:t>
      </w:r>
      <w:r>
        <w:rPr/>
        <w:t>que respaldó su uso tradicional en infusiones y tratamientos medicinales. Por lo tanto, estas plantas representaron una alternativa natural con un gran potencial para el desarrollo de productos funcionales que combinan propiedades conservantes y beneficios para la salud (Poaquiza-C et al., 2022).</w:t>
      </w:r>
    </w:p>
    <w:p>
      <w:pPr>
        <w:pStyle w:val="Heading2"/>
        <w:numPr>
          <w:ilvl w:val="1"/>
          <w:numId w:val="35"/>
        </w:numPr>
        <w:tabs>
          <w:tab w:pos="2203" w:val="left" w:leader="none"/>
        </w:tabs>
        <w:spacing w:line="240" w:lineRule="auto" w:before="242" w:after="0"/>
        <w:ind w:left="2203" w:right="0" w:hanging="360"/>
        <w:jc w:val="left"/>
      </w:pPr>
      <w:bookmarkStart w:name="_bookmark61" w:id="62"/>
      <w:bookmarkEnd w:id="62"/>
      <w:r>
        <w:rPr>
          <w:b w:val="0"/>
        </w:rPr>
      </w:r>
      <w:r>
        <w:rPr/>
        <w:t>Actividad</w:t>
      </w:r>
      <w:r>
        <w:rPr>
          <w:spacing w:val="-4"/>
        </w:rPr>
        <w:t> </w:t>
      </w:r>
      <w:r>
        <w:rPr/>
        <w:t>antioxidante</w:t>
      </w:r>
      <w:r>
        <w:rPr>
          <w:spacing w:val="-1"/>
        </w:rPr>
        <w:t> </w:t>
      </w:r>
      <w:r>
        <w:rPr/>
        <w:t>en</w:t>
      </w:r>
      <w:r>
        <w:rPr>
          <w:spacing w:val="-4"/>
        </w:rPr>
        <w:t> </w:t>
      </w:r>
      <w:r>
        <w:rPr/>
        <w:t>la</w:t>
      </w:r>
      <w:r>
        <w:rPr>
          <w:spacing w:val="1"/>
        </w:rPr>
        <w:t> </w:t>
      </w:r>
      <w:r>
        <w:rPr/>
        <w:t>planta</w:t>
      </w:r>
      <w:r>
        <w:rPr>
          <w:spacing w:val="-2"/>
        </w:rPr>
        <w:t> </w:t>
      </w:r>
      <w:r>
        <w:rPr/>
        <w:t>de</w:t>
      </w:r>
      <w:r>
        <w:rPr>
          <w:spacing w:val="-1"/>
        </w:rPr>
        <w:t> </w:t>
      </w:r>
      <w:r>
        <w:rPr>
          <w:spacing w:val="-4"/>
        </w:rPr>
        <w:t>mora</w:t>
      </w:r>
    </w:p>
    <w:p>
      <w:pPr>
        <w:pStyle w:val="BodyText"/>
        <w:spacing w:before="100"/>
        <w:rPr>
          <w:b/>
        </w:rPr>
      </w:pPr>
    </w:p>
    <w:p>
      <w:pPr>
        <w:pStyle w:val="BodyText"/>
        <w:spacing w:line="360" w:lineRule="auto"/>
        <w:ind w:left="1843" w:right="1414"/>
        <w:jc w:val="both"/>
      </w:pPr>
      <w:r>
        <w:rPr/>
        <w:t>La acción antioxidante de la mora (</w:t>
      </w:r>
      <w:r>
        <w:rPr>
          <w:i/>
        </w:rPr>
        <w:t>Rubus glaucus</w:t>
      </w:r>
      <w:r>
        <w:rPr/>
        <w:t>) se atribuyó a los compuestos bioactivos presentes, tales como flavonoides, polifenoles, taninos y antocianinas, que fueron capaces de neutralizar los radicales libres y las especies reactivas de oxígeno. Esta</w:t>
      </w:r>
      <w:r>
        <w:rPr>
          <w:spacing w:val="-1"/>
        </w:rPr>
        <w:t> </w:t>
      </w:r>
      <w:r>
        <w:rPr/>
        <w:t>actividad</w:t>
      </w:r>
      <w:r>
        <w:rPr>
          <w:spacing w:val="-3"/>
        </w:rPr>
        <w:t> </w:t>
      </w:r>
      <w:r>
        <w:rPr/>
        <w:t>protectora contribuyó a disminuir</w:t>
      </w:r>
      <w:r>
        <w:rPr>
          <w:spacing w:val="-2"/>
        </w:rPr>
        <w:t> </w:t>
      </w:r>
      <w:r>
        <w:rPr/>
        <w:t>el</w:t>
      </w:r>
      <w:r>
        <w:rPr>
          <w:spacing w:val="-1"/>
        </w:rPr>
        <w:t> </w:t>
      </w:r>
      <w:r>
        <w:rPr/>
        <w:t>daño</w:t>
      </w:r>
      <w:r>
        <w:rPr>
          <w:spacing w:val="-2"/>
        </w:rPr>
        <w:t> </w:t>
      </w:r>
      <w:r>
        <w:rPr/>
        <w:t>celular,</w:t>
      </w:r>
      <w:r>
        <w:rPr>
          <w:spacing w:val="-2"/>
        </w:rPr>
        <w:t> </w:t>
      </w:r>
      <w:r>
        <w:rPr/>
        <w:t>prevenir el estrés oxidativo y fortalecer los mecanismos de defensa natural del organismo, otorgando</w:t>
      </w:r>
      <w:r>
        <w:rPr>
          <w:spacing w:val="-7"/>
        </w:rPr>
        <w:t> </w:t>
      </w:r>
      <w:r>
        <w:rPr/>
        <w:t>a</w:t>
      </w:r>
      <w:r>
        <w:rPr>
          <w:spacing w:val="-9"/>
        </w:rPr>
        <w:t> </w:t>
      </w:r>
      <w:r>
        <w:rPr/>
        <w:t>la</w:t>
      </w:r>
      <w:r>
        <w:rPr>
          <w:spacing w:val="-9"/>
        </w:rPr>
        <w:t> </w:t>
      </w:r>
      <w:r>
        <w:rPr/>
        <w:t>planta</w:t>
      </w:r>
      <w:r>
        <w:rPr>
          <w:spacing w:val="-5"/>
        </w:rPr>
        <w:t> </w:t>
      </w:r>
      <w:r>
        <w:rPr/>
        <w:t>un</w:t>
      </w:r>
      <w:r>
        <w:rPr>
          <w:spacing w:val="-7"/>
        </w:rPr>
        <w:t> </w:t>
      </w:r>
      <w:r>
        <w:rPr/>
        <w:t>valor</w:t>
      </w:r>
      <w:r>
        <w:rPr>
          <w:spacing w:val="-6"/>
        </w:rPr>
        <w:t> </w:t>
      </w:r>
      <w:r>
        <w:rPr/>
        <w:t>funcional</w:t>
      </w:r>
      <w:r>
        <w:rPr>
          <w:spacing w:val="-6"/>
        </w:rPr>
        <w:t> </w:t>
      </w:r>
      <w:r>
        <w:rPr/>
        <w:t>para</w:t>
      </w:r>
      <w:r>
        <w:rPr>
          <w:spacing w:val="-5"/>
        </w:rPr>
        <w:t> </w:t>
      </w:r>
      <w:r>
        <w:rPr/>
        <w:t>la</w:t>
      </w:r>
      <w:r>
        <w:rPr>
          <w:spacing w:val="-9"/>
        </w:rPr>
        <w:t> </w:t>
      </w:r>
      <w:r>
        <w:rPr/>
        <w:t>salud</w:t>
      </w:r>
      <w:r>
        <w:rPr>
          <w:spacing w:val="-7"/>
        </w:rPr>
        <w:t> </w:t>
      </w:r>
      <w:r>
        <w:rPr/>
        <w:t>y</w:t>
      </w:r>
      <w:r>
        <w:rPr>
          <w:spacing w:val="-7"/>
        </w:rPr>
        <w:t> </w:t>
      </w:r>
      <w:r>
        <w:rPr/>
        <w:t>posibles</w:t>
      </w:r>
      <w:r>
        <w:rPr>
          <w:spacing w:val="-8"/>
        </w:rPr>
        <w:t> </w:t>
      </w:r>
      <w:r>
        <w:rPr/>
        <w:t>aplicaciones</w:t>
      </w:r>
      <w:r>
        <w:rPr>
          <w:spacing w:val="-8"/>
        </w:rPr>
        <w:t> </w:t>
      </w:r>
      <w:r>
        <w:rPr/>
        <w:t>en</w:t>
      </w:r>
      <w:r>
        <w:rPr>
          <w:spacing w:val="-10"/>
        </w:rPr>
        <w:t> </w:t>
      </w:r>
      <w:r>
        <w:rPr/>
        <w:t>los sectores alimentario, farmacéutico y nutracéutico (Monge-Sevilla et al., 2024).</w:t>
      </w:r>
    </w:p>
    <w:p>
      <w:pPr>
        <w:pStyle w:val="Heading2"/>
        <w:numPr>
          <w:ilvl w:val="2"/>
          <w:numId w:val="35"/>
        </w:numPr>
        <w:tabs>
          <w:tab w:pos="2383" w:val="left" w:leader="none"/>
        </w:tabs>
        <w:spacing w:line="240" w:lineRule="auto" w:before="243" w:after="0"/>
        <w:ind w:left="2383" w:right="0" w:hanging="540"/>
        <w:jc w:val="left"/>
      </w:pPr>
      <w:bookmarkStart w:name="_bookmark62" w:id="63"/>
      <w:bookmarkEnd w:id="63"/>
      <w:r>
        <w:rPr>
          <w:b w:val="0"/>
        </w:rPr>
      </w:r>
      <w:r>
        <w:rPr/>
        <w:t>Actividad</w:t>
      </w:r>
      <w:r>
        <w:rPr>
          <w:spacing w:val="-3"/>
        </w:rPr>
        <w:t> </w:t>
      </w:r>
      <w:r>
        <w:rPr/>
        <w:t>antioxidante</w:t>
      </w:r>
      <w:r>
        <w:rPr>
          <w:spacing w:val="-1"/>
        </w:rPr>
        <w:t> </w:t>
      </w:r>
      <w:r>
        <w:rPr/>
        <w:t>en</w:t>
      </w:r>
      <w:r>
        <w:rPr>
          <w:spacing w:val="-4"/>
        </w:rPr>
        <w:t> </w:t>
      </w:r>
      <w:r>
        <w:rPr/>
        <w:t>la planta</w:t>
      </w:r>
      <w:r>
        <w:rPr>
          <w:spacing w:val="-2"/>
        </w:rPr>
        <w:t> </w:t>
      </w:r>
      <w:r>
        <w:rPr/>
        <w:t>de</w:t>
      </w:r>
      <w:r>
        <w:rPr>
          <w:spacing w:val="-1"/>
        </w:rPr>
        <w:t> </w:t>
      </w:r>
      <w:r>
        <w:rPr>
          <w:spacing w:val="-2"/>
        </w:rPr>
        <w:t>naranjilla</w:t>
      </w:r>
    </w:p>
    <w:p>
      <w:pPr>
        <w:pStyle w:val="BodyText"/>
        <w:spacing w:before="100"/>
        <w:rPr>
          <w:b/>
        </w:rPr>
      </w:pPr>
    </w:p>
    <w:p>
      <w:pPr>
        <w:pStyle w:val="BodyText"/>
        <w:spacing w:line="360" w:lineRule="auto"/>
        <w:ind w:left="1843" w:right="1413"/>
        <w:jc w:val="both"/>
      </w:pPr>
      <w:r>
        <w:rPr/>
        <w:t>La capacidad antioxidante de la naranjilla (</w:t>
      </w:r>
      <w:r>
        <w:rPr>
          <w:i/>
        </w:rPr>
        <w:t>Solanum quitoense</w:t>
      </w:r>
      <w:r>
        <w:rPr/>
        <w:t>) se atribuyó a los compuestos</w:t>
      </w:r>
      <w:r>
        <w:rPr>
          <w:spacing w:val="-11"/>
        </w:rPr>
        <w:t> </w:t>
      </w:r>
      <w:r>
        <w:rPr/>
        <w:t>bioactivos</w:t>
      </w:r>
      <w:r>
        <w:rPr>
          <w:spacing w:val="-11"/>
        </w:rPr>
        <w:t> </w:t>
      </w:r>
      <w:r>
        <w:rPr/>
        <w:t>presentes,</w:t>
      </w:r>
      <w:r>
        <w:rPr>
          <w:spacing w:val="-9"/>
        </w:rPr>
        <w:t> </w:t>
      </w:r>
      <w:r>
        <w:rPr/>
        <w:t>tales</w:t>
      </w:r>
      <w:r>
        <w:rPr>
          <w:spacing w:val="-11"/>
        </w:rPr>
        <w:t> </w:t>
      </w:r>
      <w:r>
        <w:rPr/>
        <w:t>como</w:t>
      </w:r>
      <w:r>
        <w:rPr>
          <w:spacing w:val="-9"/>
        </w:rPr>
        <w:t> </w:t>
      </w:r>
      <w:r>
        <w:rPr/>
        <w:t>flavonoides,</w:t>
      </w:r>
      <w:r>
        <w:rPr>
          <w:spacing w:val="-9"/>
        </w:rPr>
        <w:t> </w:t>
      </w:r>
      <w:r>
        <w:rPr/>
        <w:t>polifenoles,</w:t>
      </w:r>
      <w:r>
        <w:rPr>
          <w:spacing w:val="-9"/>
        </w:rPr>
        <w:t> </w:t>
      </w:r>
      <w:r>
        <w:rPr/>
        <w:t>carotenoides y alcaloides, los cuales fueron capaces de neutralizar los radicales libres y otras especies</w:t>
      </w:r>
      <w:r>
        <w:rPr>
          <w:spacing w:val="-8"/>
        </w:rPr>
        <w:t> </w:t>
      </w:r>
      <w:r>
        <w:rPr/>
        <w:t>reactivas</w:t>
      </w:r>
      <w:r>
        <w:rPr>
          <w:spacing w:val="-4"/>
        </w:rPr>
        <w:t> </w:t>
      </w:r>
      <w:r>
        <w:rPr/>
        <w:t>de</w:t>
      </w:r>
      <w:r>
        <w:rPr>
          <w:spacing w:val="-5"/>
        </w:rPr>
        <w:t> </w:t>
      </w:r>
      <w:r>
        <w:rPr/>
        <w:t>oxígeno.</w:t>
      </w:r>
      <w:r>
        <w:rPr>
          <w:spacing w:val="-7"/>
        </w:rPr>
        <w:t> </w:t>
      </w:r>
      <w:r>
        <w:rPr/>
        <w:t>Esta</w:t>
      </w:r>
      <w:r>
        <w:rPr>
          <w:spacing w:val="-1"/>
        </w:rPr>
        <w:t> </w:t>
      </w:r>
      <w:r>
        <w:rPr/>
        <w:t>propiedad</w:t>
      </w:r>
      <w:r>
        <w:rPr>
          <w:spacing w:val="-2"/>
        </w:rPr>
        <w:t> </w:t>
      </w:r>
      <w:r>
        <w:rPr/>
        <w:t>ayudó</w:t>
      </w:r>
      <w:r>
        <w:rPr>
          <w:spacing w:val="-7"/>
        </w:rPr>
        <w:t> </w:t>
      </w:r>
      <w:r>
        <w:rPr/>
        <w:t>a</w:t>
      </w:r>
      <w:r>
        <w:rPr>
          <w:spacing w:val="-1"/>
        </w:rPr>
        <w:t> </w:t>
      </w:r>
      <w:r>
        <w:rPr/>
        <w:t>proteger</w:t>
      </w:r>
      <w:r>
        <w:rPr>
          <w:spacing w:val="-2"/>
        </w:rPr>
        <w:t> </w:t>
      </w:r>
      <w:r>
        <w:rPr/>
        <w:t>las</w:t>
      </w:r>
      <w:r>
        <w:rPr>
          <w:spacing w:val="-4"/>
        </w:rPr>
        <w:t> </w:t>
      </w:r>
      <w:r>
        <w:rPr/>
        <w:t>células</w:t>
      </w:r>
      <w:r>
        <w:rPr>
          <w:spacing w:val="-4"/>
        </w:rPr>
        <w:t> </w:t>
      </w:r>
      <w:r>
        <w:rPr/>
        <w:t>frente</w:t>
      </w:r>
      <w:r>
        <w:rPr>
          <w:spacing w:val="-5"/>
        </w:rPr>
        <w:t> </w:t>
      </w:r>
      <w:r>
        <w:rPr/>
        <w:t>al daño</w:t>
      </w:r>
      <w:r>
        <w:rPr>
          <w:spacing w:val="-13"/>
        </w:rPr>
        <w:t> </w:t>
      </w:r>
      <w:r>
        <w:rPr/>
        <w:t>oxidativo,</w:t>
      </w:r>
      <w:r>
        <w:rPr>
          <w:spacing w:val="-13"/>
        </w:rPr>
        <w:t> </w:t>
      </w:r>
      <w:r>
        <w:rPr/>
        <w:t>disminuyó</w:t>
      </w:r>
      <w:r>
        <w:rPr>
          <w:spacing w:val="-13"/>
        </w:rPr>
        <w:t> </w:t>
      </w:r>
      <w:r>
        <w:rPr/>
        <w:t>el</w:t>
      </w:r>
      <w:r>
        <w:rPr>
          <w:spacing w:val="-12"/>
        </w:rPr>
        <w:t> </w:t>
      </w:r>
      <w:r>
        <w:rPr/>
        <w:t>estrés</w:t>
      </w:r>
      <w:r>
        <w:rPr>
          <w:spacing w:val="-15"/>
        </w:rPr>
        <w:t> </w:t>
      </w:r>
      <w:r>
        <w:rPr/>
        <w:t>oxidativo</w:t>
      </w:r>
      <w:r>
        <w:rPr>
          <w:spacing w:val="-13"/>
        </w:rPr>
        <w:t> </w:t>
      </w:r>
      <w:r>
        <w:rPr/>
        <w:t>y</w:t>
      </w:r>
      <w:r>
        <w:rPr>
          <w:spacing w:val="-13"/>
        </w:rPr>
        <w:t> </w:t>
      </w:r>
      <w:r>
        <w:rPr/>
        <w:t>fortaleció</w:t>
      </w:r>
      <w:r>
        <w:rPr>
          <w:spacing w:val="-13"/>
        </w:rPr>
        <w:t> </w:t>
      </w:r>
      <w:r>
        <w:rPr/>
        <w:t>los</w:t>
      </w:r>
      <w:r>
        <w:rPr>
          <w:spacing w:val="-15"/>
        </w:rPr>
        <w:t> </w:t>
      </w:r>
      <w:r>
        <w:rPr/>
        <w:t>mecanismos</w:t>
      </w:r>
      <w:r>
        <w:rPr>
          <w:spacing w:val="-15"/>
        </w:rPr>
        <w:t> </w:t>
      </w:r>
      <w:r>
        <w:rPr/>
        <w:t>naturales de</w:t>
      </w:r>
      <w:r>
        <w:rPr>
          <w:spacing w:val="40"/>
        </w:rPr>
        <w:t> </w:t>
      </w:r>
      <w:r>
        <w:rPr/>
        <w:t>defensa</w:t>
      </w:r>
      <w:r>
        <w:rPr>
          <w:spacing w:val="42"/>
        </w:rPr>
        <w:t> </w:t>
      </w:r>
      <w:r>
        <w:rPr/>
        <w:t>del</w:t>
      </w:r>
      <w:r>
        <w:rPr>
          <w:spacing w:val="42"/>
        </w:rPr>
        <w:t> </w:t>
      </w:r>
      <w:r>
        <w:rPr/>
        <w:t>organismo,</w:t>
      </w:r>
      <w:r>
        <w:rPr>
          <w:spacing w:val="41"/>
        </w:rPr>
        <w:t> </w:t>
      </w:r>
      <w:r>
        <w:rPr/>
        <w:t>otorgando</w:t>
      </w:r>
      <w:r>
        <w:rPr>
          <w:spacing w:val="37"/>
        </w:rPr>
        <w:t> </w:t>
      </w:r>
      <w:r>
        <w:rPr/>
        <w:t>a</w:t>
      </w:r>
      <w:r>
        <w:rPr>
          <w:spacing w:val="42"/>
        </w:rPr>
        <w:t> </w:t>
      </w:r>
      <w:r>
        <w:rPr/>
        <w:t>la</w:t>
      </w:r>
      <w:r>
        <w:rPr>
          <w:spacing w:val="43"/>
        </w:rPr>
        <w:t> </w:t>
      </w:r>
      <w:r>
        <w:rPr/>
        <w:t>planta</w:t>
      </w:r>
      <w:r>
        <w:rPr>
          <w:spacing w:val="39"/>
        </w:rPr>
        <w:t> </w:t>
      </w:r>
      <w:r>
        <w:rPr/>
        <w:t>un</w:t>
      </w:r>
      <w:r>
        <w:rPr>
          <w:spacing w:val="41"/>
        </w:rPr>
        <w:t> </w:t>
      </w:r>
      <w:r>
        <w:rPr/>
        <w:t>valor</w:t>
      </w:r>
      <w:r>
        <w:rPr>
          <w:spacing w:val="41"/>
        </w:rPr>
        <w:t> </w:t>
      </w:r>
      <w:r>
        <w:rPr/>
        <w:t>funcional</w:t>
      </w:r>
      <w:r>
        <w:rPr>
          <w:spacing w:val="39"/>
        </w:rPr>
        <w:t> </w:t>
      </w:r>
      <w:r>
        <w:rPr/>
        <w:t>y</w:t>
      </w:r>
      <w:r>
        <w:rPr>
          <w:spacing w:val="42"/>
        </w:rPr>
        <w:t> </w:t>
      </w:r>
      <w:r>
        <w:rPr>
          <w:spacing w:val="-2"/>
        </w:rPr>
        <w:t>posibles</w:t>
      </w:r>
    </w:p>
    <w:p>
      <w:pPr>
        <w:pStyle w:val="BodyText"/>
        <w:spacing w:after="0" w:line="360" w:lineRule="auto"/>
        <w:jc w:val="both"/>
        <w:sectPr>
          <w:pgSz w:w="11920" w:h="16840"/>
          <w:pgMar w:header="0" w:footer="1350" w:top="1640" w:bottom="1540" w:left="425" w:right="283"/>
        </w:sectPr>
      </w:pPr>
    </w:p>
    <w:p>
      <w:pPr>
        <w:pStyle w:val="BodyText"/>
        <w:spacing w:line="362" w:lineRule="auto" w:before="60"/>
        <w:ind w:left="1843" w:right="1412"/>
        <w:jc w:val="both"/>
      </w:pPr>
      <w:r>
        <w:rPr/>
        <w:t>aplicaciones en los campos alimentario, farmacéutico y nutracéutico (Chen et</w:t>
      </w:r>
      <w:r>
        <w:rPr>
          <w:spacing w:val="-1"/>
        </w:rPr>
        <w:t> </w:t>
      </w:r>
      <w:r>
        <w:rPr/>
        <w:t>al., </w:t>
      </w:r>
      <w:r>
        <w:rPr>
          <w:spacing w:val="-2"/>
        </w:rPr>
        <w:t>2025).</w:t>
      </w:r>
    </w:p>
    <w:p>
      <w:pPr>
        <w:pStyle w:val="Heading2"/>
        <w:numPr>
          <w:ilvl w:val="2"/>
          <w:numId w:val="35"/>
        </w:numPr>
        <w:tabs>
          <w:tab w:pos="2383" w:val="left" w:leader="none"/>
        </w:tabs>
        <w:spacing w:line="240" w:lineRule="auto" w:before="235" w:after="0"/>
        <w:ind w:left="2383" w:right="0" w:hanging="540"/>
        <w:jc w:val="left"/>
      </w:pPr>
      <w:bookmarkStart w:name="_bookmark63" w:id="64"/>
      <w:bookmarkEnd w:id="64"/>
      <w:r>
        <w:rPr>
          <w:b w:val="0"/>
        </w:rPr>
      </w:r>
      <w:r>
        <w:rPr/>
        <w:t>Actividad</w:t>
      </w:r>
      <w:r>
        <w:rPr>
          <w:spacing w:val="-5"/>
        </w:rPr>
        <w:t> </w:t>
      </w:r>
      <w:r>
        <w:rPr/>
        <w:t>antioxidante</w:t>
      </w:r>
      <w:r>
        <w:rPr>
          <w:spacing w:val="-1"/>
        </w:rPr>
        <w:t> </w:t>
      </w:r>
      <w:r>
        <w:rPr/>
        <w:t>en</w:t>
      </w:r>
      <w:r>
        <w:rPr>
          <w:spacing w:val="-4"/>
        </w:rPr>
        <w:t> </w:t>
      </w:r>
      <w:r>
        <w:rPr/>
        <w:t>las</w:t>
      </w:r>
      <w:r>
        <w:rPr>
          <w:spacing w:val="-5"/>
        </w:rPr>
        <w:t> </w:t>
      </w:r>
      <w:r>
        <w:rPr/>
        <w:t>hojas</w:t>
      </w:r>
      <w:r>
        <w:rPr>
          <w:spacing w:val="-4"/>
        </w:rPr>
        <w:t> </w:t>
      </w:r>
      <w:r>
        <w:rPr/>
        <w:t>de</w:t>
      </w:r>
      <w:r>
        <w:rPr>
          <w:spacing w:val="3"/>
        </w:rPr>
        <w:t> </w:t>
      </w:r>
      <w:r>
        <w:rPr>
          <w:spacing w:val="-2"/>
        </w:rPr>
        <w:t>cedrón</w:t>
      </w:r>
    </w:p>
    <w:p>
      <w:pPr>
        <w:pStyle w:val="BodyText"/>
        <w:spacing w:before="104"/>
        <w:rPr>
          <w:b/>
        </w:rPr>
      </w:pPr>
    </w:p>
    <w:p>
      <w:pPr>
        <w:pStyle w:val="BodyText"/>
        <w:spacing w:line="360" w:lineRule="auto"/>
        <w:ind w:left="1843" w:right="1413"/>
        <w:jc w:val="both"/>
      </w:pPr>
      <w:r>
        <w:rPr/>
        <w:t>La capacidad de las hojas de cedrón (</w:t>
      </w:r>
      <w:r>
        <w:rPr>
          <w:i/>
        </w:rPr>
        <w:t>Aloysia citrodora</w:t>
      </w:r>
      <w:r>
        <w:rPr/>
        <w:t>) para actuar como antioxidantes</w:t>
      </w:r>
      <w:r>
        <w:rPr>
          <w:spacing w:val="-15"/>
        </w:rPr>
        <w:t> </w:t>
      </w:r>
      <w:r>
        <w:rPr/>
        <w:t>se</w:t>
      </w:r>
      <w:r>
        <w:rPr>
          <w:spacing w:val="-15"/>
        </w:rPr>
        <w:t> </w:t>
      </w:r>
      <w:r>
        <w:rPr/>
        <w:t>relacionó</w:t>
      </w:r>
      <w:r>
        <w:rPr>
          <w:spacing w:val="-15"/>
        </w:rPr>
        <w:t> </w:t>
      </w:r>
      <w:r>
        <w:rPr/>
        <w:t>con</w:t>
      </w:r>
      <w:r>
        <w:rPr>
          <w:spacing w:val="-15"/>
        </w:rPr>
        <w:t> </w:t>
      </w:r>
      <w:r>
        <w:rPr/>
        <w:t>los</w:t>
      </w:r>
      <w:r>
        <w:rPr>
          <w:spacing w:val="-15"/>
        </w:rPr>
        <w:t> </w:t>
      </w:r>
      <w:r>
        <w:rPr/>
        <w:t>compuestos</w:t>
      </w:r>
      <w:r>
        <w:rPr>
          <w:spacing w:val="-15"/>
        </w:rPr>
        <w:t> </w:t>
      </w:r>
      <w:r>
        <w:rPr/>
        <w:t>bioactivos</w:t>
      </w:r>
      <w:r>
        <w:rPr>
          <w:spacing w:val="-15"/>
        </w:rPr>
        <w:t> </w:t>
      </w:r>
      <w:r>
        <w:rPr/>
        <w:t>que</w:t>
      </w:r>
      <w:r>
        <w:rPr>
          <w:spacing w:val="-15"/>
        </w:rPr>
        <w:t> </w:t>
      </w:r>
      <w:r>
        <w:rPr/>
        <w:t>contienen,</w:t>
      </w:r>
      <w:r>
        <w:rPr>
          <w:spacing w:val="-15"/>
        </w:rPr>
        <w:t> </w:t>
      </w:r>
      <w:r>
        <w:rPr/>
        <w:t>incluyendo aceites esenciales, flavonoides, polifenoles y terpenos. Estos compuestos participaron en la neutralización de radicales libres y otras especies reactivas de oxígeno,</w:t>
      </w:r>
      <w:r>
        <w:rPr>
          <w:spacing w:val="-2"/>
        </w:rPr>
        <w:t> </w:t>
      </w:r>
      <w:r>
        <w:rPr/>
        <w:t>protegiendo</w:t>
      </w:r>
      <w:r>
        <w:rPr>
          <w:spacing w:val="-2"/>
        </w:rPr>
        <w:t> </w:t>
      </w:r>
      <w:r>
        <w:rPr/>
        <w:t>las</w:t>
      </w:r>
      <w:r>
        <w:rPr>
          <w:spacing w:val="-4"/>
        </w:rPr>
        <w:t> </w:t>
      </w:r>
      <w:r>
        <w:rPr/>
        <w:t>células</w:t>
      </w:r>
      <w:r>
        <w:rPr>
          <w:spacing w:val="-4"/>
        </w:rPr>
        <w:t> </w:t>
      </w:r>
      <w:r>
        <w:rPr/>
        <w:t>del</w:t>
      </w:r>
      <w:r>
        <w:rPr>
          <w:spacing w:val="-1"/>
        </w:rPr>
        <w:t> </w:t>
      </w:r>
      <w:r>
        <w:rPr/>
        <w:t>daño</w:t>
      </w:r>
      <w:r>
        <w:rPr>
          <w:spacing w:val="-2"/>
        </w:rPr>
        <w:t> </w:t>
      </w:r>
      <w:r>
        <w:rPr/>
        <w:t>oxidativo,</w:t>
      </w:r>
      <w:r>
        <w:rPr>
          <w:spacing w:val="-2"/>
        </w:rPr>
        <w:t> </w:t>
      </w:r>
      <w:r>
        <w:rPr/>
        <w:t>reduciendo</w:t>
      </w:r>
      <w:r>
        <w:rPr>
          <w:spacing w:val="-2"/>
        </w:rPr>
        <w:t> </w:t>
      </w:r>
      <w:r>
        <w:rPr/>
        <w:t>el</w:t>
      </w:r>
      <w:r>
        <w:rPr>
          <w:spacing w:val="-1"/>
        </w:rPr>
        <w:t> </w:t>
      </w:r>
      <w:r>
        <w:rPr/>
        <w:t>estrés</w:t>
      </w:r>
      <w:r>
        <w:rPr>
          <w:spacing w:val="-4"/>
        </w:rPr>
        <w:t> </w:t>
      </w:r>
      <w:r>
        <w:rPr/>
        <w:t>oxidativo y fortaleciendo las defensas naturales del organismo. Esta propiedad otorgó a la planta</w:t>
      </w:r>
      <w:r>
        <w:rPr>
          <w:spacing w:val="-4"/>
        </w:rPr>
        <w:t> </w:t>
      </w:r>
      <w:r>
        <w:rPr/>
        <w:t>un</w:t>
      </w:r>
      <w:r>
        <w:rPr>
          <w:spacing w:val="-6"/>
        </w:rPr>
        <w:t> </w:t>
      </w:r>
      <w:r>
        <w:rPr/>
        <w:t>valor</w:t>
      </w:r>
      <w:r>
        <w:rPr>
          <w:spacing w:val="-5"/>
        </w:rPr>
        <w:t> </w:t>
      </w:r>
      <w:r>
        <w:rPr/>
        <w:t>funcional</w:t>
      </w:r>
      <w:r>
        <w:rPr>
          <w:spacing w:val="-5"/>
        </w:rPr>
        <w:t> </w:t>
      </w:r>
      <w:r>
        <w:rPr/>
        <w:t>y</w:t>
      </w:r>
      <w:r>
        <w:rPr>
          <w:spacing w:val="-6"/>
        </w:rPr>
        <w:t> </w:t>
      </w:r>
      <w:r>
        <w:rPr/>
        <w:t>posibles</w:t>
      </w:r>
      <w:r>
        <w:rPr>
          <w:spacing w:val="-7"/>
        </w:rPr>
        <w:t> </w:t>
      </w:r>
      <w:r>
        <w:rPr/>
        <w:t>aplicaciones</w:t>
      </w:r>
      <w:r>
        <w:rPr>
          <w:spacing w:val="-7"/>
        </w:rPr>
        <w:t> </w:t>
      </w:r>
      <w:r>
        <w:rPr/>
        <w:t>en</w:t>
      </w:r>
      <w:r>
        <w:rPr>
          <w:spacing w:val="-6"/>
        </w:rPr>
        <w:t> </w:t>
      </w:r>
      <w:r>
        <w:rPr/>
        <w:t>los</w:t>
      </w:r>
      <w:r>
        <w:rPr>
          <w:spacing w:val="-7"/>
        </w:rPr>
        <w:t> </w:t>
      </w:r>
      <w:r>
        <w:rPr/>
        <w:t>campos</w:t>
      </w:r>
      <w:r>
        <w:rPr>
          <w:spacing w:val="-7"/>
        </w:rPr>
        <w:t> </w:t>
      </w:r>
      <w:r>
        <w:rPr/>
        <w:t>de</w:t>
      </w:r>
      <w:r>
        <w:rPr>
          <w:spacing w:val="-4"/>
        </w:rPr>
        <w:t> </w:t>
      </w:r>
      <w:r>
        <w:rPr/>
        <w:t>la</w:t>
      </w:r>
      <w:r>
        <w:rPr>
          <w:spacing w:val="-4"/>
        </w:rPr>
        <w:t> </w:t>
      </w:r>
      <w:r>
        <w:rPr/>
        <w:t>alimentación, la medicina y los productos nutracéuticos.(Ortiz, 2023).</w:t>
      </w:r>
    </w:p>
    <w:p>
      <w:pPr>
        <w:pStyle w:val="Heading2"/>
        <w:numPr>
          <w:ilvl w:val="1"/>
          <w:numId w:val="35"/>
        </w:numPr>
        <w:tabs>
          <w:tab w:pos="2203" w:val="left" w:leader="none"/>
        </w:tabs>
        <w:spacing w:line="240" w:lineRule="auto" w:before="241" w:after="0"/>
        <w:ind w:left="2203" w:right="0" w:hanging="360"/>
        <w:jc w:val="left"/>
      </w:pPr>
      <w:bookmarkStart w:name="_bookmark64" w:id="65"/>
      <w:bookmarkEnd w:id="65"/>
      <w:r>
        <w:rPr>
          <w:b w:val="0"/>
        </w:rPr>
      </w:r>
      <w:r>
        <w:rPr>
          <w:spacing w:val="-2"/>
        </w:rPr>
        <w:t>Scoby</w:t>
      </w:r>
    </w:p>
    <w:p>
      <w:pPr>
        <w:pStyle w:val="BodyText"/>
        <w:spacing w:before="100"/>
        <w:rPr>
          <w:b/>
        </w:rPr>
      </w:pPr>
    </w:p>
    <w:p>
      <w:pPr>
        <w:pStyle w:val="BodyText"/>
        <w:spacing w:line="360" w:lineRule="auto" w:before="1"/>
        <w:ind w:left="1843" w:right="1412"/>
        <w:jc w:val="both"/>
      </w:pPr>
      <w:r>
        <w:rPr/>
        <w:t>El SCOBY (por sus siglas en inglés </w:t>
      </w:r>
      <w:r>
        <w:rPr>
          <w:i/>
        </w:rPr>
        <w:t>Symbiotic Culture of Bacteria and Yeast</w:t>
      </w:r>
      <w:r>
        <w:rPr/>
        <w:t>), también</w:t>
      </w:r>
      <w:r>
        <w:rPr>
          <w:spacing w:val="-10"/>
        </w:rPr>
        <w:t> </w:t>
      </w:r>
      <w:r>
        <w:rPr/>
        <w:t>denominado</w:t>
      </w:r>
      <w:r>
        <w:rPr>
          <w:spacing w:val="-14"/>
        </w:rPr>
        <w:t> </w:t>
      </w:r>
      <w:r>
        <w:rPr/>
        <w:t>“hongo</w:t>
      </w:r>
      <w:r>
        <w:rPr>
          <w:spacing w:val="-10"/>
        </w:rPr>
        <w:t> </w:t>
      </w:r>
      <w:r>
        <w:rPr/>
        <w:t>del</w:t>
      </w:r>
      <w:r>
        <w:rPr>
          <w:spacing w:val="-9"/>
        </w:rPr>
        <w:t> </w:t>
      </w:r>
      <w:r>
        <w:rPr/>
        <w:t>té”</w:t>
      </w:r>
      <w:r>
        <w:rPr>
          <w:spacing w:val="-9"/>
        </w:rPr>
        <w:t> </w:t>
      </w:r>
      <w:r>
        <w:rPr/>
        <w:t>o</w:t>
      </w:r>
      <w:r>
        <w:rPr>
          <w:spacing w:val="-10"/>
        </w:rPr>
        <w:t> </w:t>
      </w:r>
      <w:r>
        <w:rPr/>
        <w:t>“madre</w:t>
      </w:r>
      <w:r>
        <w:rPr>
          <w:spacing w:val="-9"/>
        </w:rPr>
        <w:t> </w:t>
      </w:r>
      <w:r>
        <w:rPr/>
        <w:t>de</w:t>
      </w:r>
      <w:r>
        <w:rPr>
          <w:spacing w:val="-9"/>
        </w:rPr>
        <w:t> </w:t>
      </w:r>
      <w:r>
        <w:rPr/>
        <w:t>kombucha”,</w:t>
      </w:r>
      <w:r>
        <w:rPr>
          <w:spacing w:val="-14"/>
        </w:rPr>
        <w:t> </w:t>
      </w:r>
      <w:r>
        <w:rPr/>
        <w:t>consistió</w:t>
      </w:r>
      <w:r>
        <w:rPr>
          <w:spacing w:val="-14"/>
        </w:rPr>
        <w:t> </w:t>
      </w:r>
      <w:r>
        <w:rPr/>
        <w:t>en</w:t>
      </w:r>
      <w:r>
        <w:rPr>
          <w:spacing w:val="-10"/>
        </w:rPr>
        <w:t> </w:t>
      </w:r>
      <w:r>
        <w:rPr/>
        <w:t>una</w:t>
      </w:r>
      <w:r>
        <w:rPr>
          <w:spacing w:val="-13"/>
        </w:rPr>
        <w:t> </w:t>
      </w:r>
      <w:r>
        <w:rPr/>
        <w:t>capa tridimensional de biopelícula celulósica (zooglea) que albergó una relación simbiótica entre bacterias ácido-acéticas y levaduras osmófilas (Acosta Hugo, 2023). Este consorcio microbiano se activó al introducirse en una infusión de té (verde</w:t>
      </w:r>
      <w:r>
        <w:rPr>
          <w:spacing w:val="-9"/>
        </w:rPr>
        <w:t> </w:t>
      </w:r>
      <w:r>
        <w:rPr/>
        <w:t>o</w:t>
      </w:r>
      <w:r>
        <w:rPr>
          <w:spacing w:val="-9"/>
        </w:rPr>
        <w:t> </w:t>
      </w:r>
      <w:r>
        <w:rPr/>
        <w:t>negro)</w:t>
      </w:r>
      <w:r>
        <w:rPr>
          <w:spacing w:val="-13"/>
        </w:rPr>
        <w:t> </w:t>
      </w:r>
      <w:r>
        <w:rPr/>
        <w:t>con</w:t>
      </w:r>
      <w:r>
        <w:rPr>
          <w:spacing w:val="-9"/>
        </w:rPr>
        <w:t> </w:t>
      </w:r>
      <w:r>
        <w:rPr/>
        <w:t>azúcar,</w:t>
      </w:r>
      <w:r>
        <w:rPr>
          <w:spacing w:val="-9"/>
        </w:rPr>
        <w:t> </w:t>
      </w:r>
      <w:r>
        <w:rPr/>
        <w:t>y</w:t>
      </w:r>
      <w:r>
        <w:rPr>
          <w:spacing w:val="-13"/>
        </w:rPr>
        <w:t> </w:t>
      </w:r>
      <w:r>
        <w:rPr/>
        <w:t>mediante</w:t>
      </w:r>
      <w:r>
        <w:rPr>
          <w:spacing w:val="-8"/>
        </w:rPr>
        <w:t> </w:t>
      </w:r>
      <w:r>
        <w:rPr/>
        <w:t>el</w:t>
      </w:r>
      <w:r>
        <w:rPr>
          <w:spacing w:val="-15"/>
        </w:rPr>
        <w:t> </w:t>
      </w:r>
      <w:r>
        <w:rPr/>
        <w:t>proceso</w:t>
      </w:r>
      <w:r>
        <w:rPr>
          <w:spacing w:val="-9"/>
        </w:rPr>
        <w:t> </w:t>
      </w:r>
      <w:r>
        <w:rPr/>
        <w:t>de</w:t>
      </w:r>
      <w:r>
        <w:rPr>
          <w:spacing w:val="-8"/>
        </w:rPr>
        <w:t> </w:t>
      </w:r>
      <w:r>
        <w:rPr/>
        <w:t>fermentación</w:t>
      </w:r>
      <w:r>
        <w:rPr>
          <w:spacing w:val="-13"/>
        </w:rPr>
        <w:t> </w:t>
      </w:r>
      <w:r>
        <w:rPr/>
        <w:t>generó</w:t>
      </w:r>
      <w:r>
        <w:rPr>
          <w:spacing w:val="-13"/>
        </w:rPr>
        <w:t> </w:t>
      </w:r>
      <w:r>
        <w:rPr/>
        <w:t>la</w:t>
      </w:r>
      <w:r>
        <w:rPr>
          <w:spacing w:val="-8"/>
        </w:rPr>
        <w:t> </w:t>
      </w:r>
      <w:r>
        <w:rPr/>
        <w:t>bebida conocida como kombucha.</w:t>
      </w:r>
    </w:p>
    <w:p>
      <w:pPr>
        <w:pStyle w:val="BodyText"/>
        <w:spacing w:line="360" w:lineRule="auto" w:before="242"/>
        <w:ind w:left="1843" w:right="1420"/>
        <w:jc w:val="both"/>
      </w:pPr>
      <w:r>
        <w:rPr/>
        <w:t>Las comunidades microbianas presentes en el SCOBY fueron responsables del metabolismo</w:t>
      </w:r>
      <w:r>
        <w:rPr>
          <w:spacing w:val="-2"/>
        </w:rPr>
        <w:t> </w:t>
      </w:r>
      <w:r>
        <w:rPr/>
        <w:t>de</w:t>
      </w:r>
      <w:r>
        <w:rPr>
          <w:spacing w:val="-1"/>
        </w:rPr>
        <w:t> </w:t>
      </w:r>
      <w:r>
        <w:rPr/>
        <w:t>los</w:t>
      </w:r>
      <w:r>
        <w:rPr>
          <w:spacing w:val="-4"/>
        </w:rPr>
        <w:t> </w:t>
      </w:r>
      <w:r>
        <w:rPr/>
        <w:t>compuestos</w:t>
      </w:r>
      <w:r>
        <w:rPr>
          <w:spacing w:val="-4"/>
        </w:rPr>
        <w:t> </w:t>
      </w:r>
      <w:r>
        <w:rPr/>
        <w:t>del</w:t>
      </w:r>
      <w:r>
        <w:rPr>
          <w:spacing w:val="-1"/>
        </w:rPr>
        <w:t> </w:t>
      </w:r>
      <w:r>
        <w:rPr/>
        <w:t>té</w:t>
      </w:r>
      <w:r>
        <w:rPr>
          <w:spacing w:val="-1"/>
        </w:rPr>
        <w:t> </w:t>
      </w:r>
      <w:r>
        <w:rPr/>
        <w:t>endulzado,</w:t>
      </w:r>
      <w:r>
        <w:rPr>
          <w:spacing w:val="-2"/>
        </w:rPr>
        <w:t> </w:t>
      </w:r>
      <w:r>
        <w:rPr/>
        <w:t>dando</w:t>
      </w:r>
      <w:r>
        <w:rPr>
          <w:spacing w:val="-2"/>
        </w:rPr>
        <w:t> </w:t>
      </w:r>
      <w:r>
        <w:rPr/>
        <w:t>lugar</w:t>
      </w:r>
      <w:r>
        <w:rPr>
          <w:spacing w:val="-2"/>
        </w:rPr>
        <w:t> </w:t>
      </w:r>
      <w:r>
        <w:rPr/>
        <w:t>a</w:t>
      </w:r>
      <w:r>
        <w:rPr>
          <w:spacing w:val="-1"/>
        </w:rPr>
        <w:t> </w:t>
      </w:r>
      <w:r>
        <w:rPr/>
        <w:t>fermentaciones</w:t>
      </w:r>
      <w:r>
        <w:rPr>
          <w:spacing w:val="-4"/>
        </w:rPr>
        <w:t> </w:t>
      </w:r>
      <w:r>
        <w:rPr/>
        <w:t>de tipo</w:t>
      </w:r>
      <w:r>
        <w:rPr>
          <w:spacing w:val="-11"/>
        </w:rPr>
        <w:t> </w:t>
      </w:r>
      <w:r>
        <w:rPr/>
        <w:t>alcohólica,</w:t>
      </w:r>
      <w:r>
        <w:rPr>
          <w:spacing w:val="-11"/>
        </w:rPr>
        <w:t> </w:t>
      </w:r>
      <w:r>
        <w:rPr/>
        <w:t>láctica</w:t>
      </w:r>
      <w:r>
        <w:rPr>
          <w:spacing w:val="-14"/>
        </w:rPr>
        <w:t> </w:t>
      </w:r>
      <w:r>
        <w:rPr/>
        <w:t>y</w:t>
      </w:r>
      <w:r>
        <w:rPr>
          <w:spacing w:val="-15"/>
        </w:rPr>
        <w:t> </w:t>
      </w:r>
      <w:r>
        <w:rPr/>
        <w:t>acética.</w:t>
      </w:r>
      <w:r>
        <w:rPr>
          <w:spacing w:val="-11"/>
        </w:rPr>
        <w:t> </w:t>
      </w:r>
      <w:r>
        <w:rPr/>
        <w:t>Durante</w:t>
      </w:r>
      <w:r>
        <w:rPr>
          <w:spacing w:val="-14"/>
        </w:rPr>
        <w:t> </w:t>
      </w:r>
      <w:r>
        <w:rPr/>
        <w:t>la</w:t>
      </w:r>
      <w:r>
        <w:rPr>
          <w:spacing w:val="-10"/>
        </w:rPr>
        <w:t> </w:t>
      </w:r>
      <w:r>
        <w:rPr/>
        <w:t>fermentación</w:t>
      </w:r>
      <w:r>
        <w:rPr>
          <w:spacing w:val="-15"/>
        </w:rPr>
        <w:t> </w:t>
      </w:r>
      <w:r>
        <w:rPr/>
        <w:t>de</w:t>
      </w:r>
      <w:r>
        <w:rPr>
          <w:spacing w:val="-14"/>
        </w:rPr>
        <w:t> </w:t>
      </w:r>
      <w:r>
        <w:rPr/>
        <w:t>la</w:t>
      </w:r>
      <w:r>
        <w:rPr>
          <w:spacing w:val="-14"/>
        </w:rPr>
        <w:t> </w:t>
      </w:r>
      <w:r>
        <w:rPr/>
        <w:t>kombucha,</w:t>
      </w:r>
      <w:r>
        <w:rPr>
          <w:spacing w:val="-11"/>
        </w:rPr>
        <w:t> </w:t>
      </w:r>
      <w:r>
        <w:rPr/>
        <w:t>la</w:t>
      </w:r>
      <w:r>
        <w:rPr>
          <w:spacing w:val="-10"/>
        </w:rPr>
        <w:t> </w:t>
      </w:r>
      <w:r>
        <w:rPr/>
        <w:t>fuente de</w:t>
      </w:r>
      <w:r>
        <w:rPr>
          <w:spacing w:val="-6"/>
        </w:rPr>
        <w:t> </w:t>
      </w:r>
      <w:r>
        <w:rPr/>
        <w:t>carbono</w:t>
      </w:r>
      <w:r>
        <w:rPr>
          <w:spacing w:val="-10"/>
        </w:rPr>
        <w:t> </w:t>
      </w:r>
      <w:r>
        <w:rPr/>
        <w:t>se</w:t>
      </w:r>
      <w:r>
        <w:rPr>
          <w:spacing w:val="-6"/>
        </w:rPr>
        <w:t> </w:t>
      </w:r>
      <w:r>
        <w:rPr/>
        <w:t>consumió</w:t>
      </w:r>
      <w:r>
        <w:rPr>
          <w:spacing w:val="-8"/>
        </w:rPr>
        <w:t> </w:t>
      </w:r>
      <w:r>
        <w:rPr/>
        <w:t>de</w:t>
      </w:r>
      <w:r>
        <w:rPr>
          <w:spacing w:val="-9"/>
        </w:rPr>
        <w:t> </w:t>
      </w:r>
      <w:r>
        <w:rPr/>
        <w:t>forma</w:t>
      </w:r>
      <w:r>
        <w:rPr>
          <w:spacing w:val="-9"/>
        </w:rPr>
        <w:t> </w:t>
      </w:r>
      <w:r>
        <w:rPr/>
        <w:t>lineal</w:t>
      </w:r>
      <w:r>
        <w:rPr>
          <w:spacing w:val="-7"/>
        </w:rPr>
        <w:t> </w:t>
      </w:r>
      <w:r>
        <w:rPr/>
        <w:t>mientras</w:t>
      </w:r>
      <w:r>
        <w:rPr>
          <w:spacing w:val="-8"/>
        </w:rPr>
        <w:t> </w:t>
      </w:r>
      <w:r>
        <w:rPr/>
        <w:t>se</w:t>
      </w:r>
      <w:r>
        <w:rPr>
          <w:spacing w:val="-9"/>
        </w:rPr>
        <w:t> </w:t>
      </w:r>
      <w:r>
        <w:rPr/>
        <w:t>produjo</w:t>
      </w:r>
      <w:r>
        <w:rPr>
          <w:spacing w:val="-10"/>
        </w:rPr>
        <w:t> </w:t>
      </w:r>
      <w:r>
        <w:rPr/>
        <w:t>celulosa,</w:t>
      </w:r>
      <w:r>
        <w:rPr>
          <w:spacing w:val="-8"/>
        </w:rPr>
        <w:t> </w:t>
      </w:r>
      <w:r>
        <w:rPr/>
        <w:t>ácido</w:t>
      </w:r>
      <w:r>
        <w:rPr>
          <w:spacing w:val="-10"/>
        </w:rPr>
        <w:t> </w:t>
      </w:r>
      <w:r>
        <w:rPr/>
        <w:t>acético y etanol. Las levaduras hidrolizaron la sacarosa en glucosa y fructosa mediante enzimas específicas; estos monosacáridos luego fueron utilizados en la glucólisis para formar piruvato, que en la vía alcohólica se convirtió en acetaldehído y posteriormente en etanol por acción del alcohol deshidrogenasa, liberándose también dióxido de</w:t>
      </w:r>
      <w:r>
        <w:rPr>
          <w:spacing w:val="-1"/>
        </w:rPr>
        <w:t> </w:t>
      </w:r>
      <w:r>
        <w:rPr/>
        <w:t>carbono que se disolvió en el</w:t>
      </w:r>
      <w:r>
        <w:rPr>
          <w:spacing w:val="-1"/>
        </w:rPr>
        <w:t> </w:t>
      </w:r>
      <w:r>
        <w:rPr/>
        <w:t>medio y confirió efervescencia</w:t>
      </w:r>
      <w:r>
        <w:rPr>
          <w:spacing w:val="-1"/>
        </w:rPr>
        <w:t> </w:t>
      </w:r>
      <w:r>
        <w:rPr/>
        <w:t>a la bebida resultante (Acosta Hugo, y Quituisaca Culcay 2023).</w:t>
      </w:r>
    </w:p>
    <w:p>
      <w:pPr>
        <w:pStyle w:val="BodyText"/>
        <w:spacing w:after="0" w:line="360" w:lineRule="auto"/>
        <w:jc w:val="both"/>
        <w:sectPr>
          <w:pgSz w:w="11920" w:h="16840"/>
          <w:pgMar w:header="0" w:footer="1350" w:top="1640" w:bottom="1540" w:left="425" w:right="283"/>
        </w:sectPr>
      </w:pPr>
    </w:p>
    <w:p>
      <w:pPr>
        <w:pStyle w:val="Heading2"/>
      </w:pPr>
      <w:bookmarkStart w:name="_bookmark65" w:id="66"/>
      <w:bookmarkEnd w:id="66"/>
      <w:r>
        <w:rPr>
          <w:b w:val="0"/>
        </w:rPr>
      </w:r>
      <w:r>
        <w:rPr/>
        <w:t>Figura</w:t>
      </w:r>
      <w:r>
        <w:rPr>
          <w:spacing w:val="61"/>
        </w:rPr>
        <w:t> </w:t>
      </w:r>
      <w:r>
        <w:rPr>
          <w:spacing w:val="-10"/>
        </w:rPr>
        <w:t>6</w:t>
      </w:r>
    </w:p>
    <w:p>
      <w:pPr>
        <w:pStyle w:val="BodyText"/>
        <w:spacing w:before="104"/>
        <w:rPr>
          <w:b/>
        </w:rPr>
      </w:pPr>
    </w:p>
    <w:p>
      <w:pPr>
        <w:spacing w:before="0"/>
        <w:ind w:left="1843" w:right="0" w:firstLine="0"/>
        <w:jc w:val="left"/>
        <w:rPr>
          <w:i/>
          <w:sz w:val="24"/>
        </w:rPr>
      </w:pPr>
      <w:r>
        <w:rPr>
          <w:i/>
          <w:spacing w:val="-4"/>
          <w:sz w:val="24"/>
        </w:rPr>
        <w:t>Scoby</w:t>
      </w:r>
    </w:p>
    <w:p>
      <w:pPr>
        <w:pStyle w:val="BodyText"/>
        <w:spacing w:before="123"/>
        <w:rPr>
          <w:i/>
          <w:sz w:val="20"/>
        </w:rPr>
      </w:pPr>
      <w:r>
        <w:rPr>
          <w:i/>
          <w:sz w:val="20"/>
        </w:rPr>
        <w:drawing>
          <wp:anchor distT="0" distB="0" distL="0" distR="0" allowOverlap="1" layoutInCell="1" locked="0" behindDoc="1" simplePos="0" relativeHeight="487611904">
            <wp:simplePos x="0" y="0"/>
            <wp:positionH relativeFrom="page">
              <wp:posOffset>2071370</wp:posOffset>
            </wp:positionH>
            <wp:positionV relativeFrom="paragraph">
              <wp:posOffset>239439</wp:posOffset>
            </wp:positionV>
            <wp:extent cx="3806234" cy="1971675"/>
            <wp:effectExtent l="0" t="0" r="0" b="0"/>
            <wp:wrapTopAndBottom/>
            <wp:docPr id="66" name="Image 66" descr="Cómo hacer kombucha en casa – Dr. Kombú Kombucha"/>
            <wp:cNvGraphicFramePr>
              <a:graphicFrameLocks/>
            </wp:cNvGraphicFramePr>
            <a:graphic>
              <a:graphicData uri="http://schemas.openxmlformats.org/drawingml/2006/picture">
                <pic:pic>
                  <pic:nvPicPr>
                    <pic:cNvPr id="66" name="Image 66" descr="Cómo hacer kombucha en casa – Dr. Kombú Kombucha"/>
                    <pic:cNvPicPr/>
                  </pic:nvPicPr>
                  <pic:blipFill>
                    <a:blip r:embed="rId21" cstate="print"/>
                    <a:stretch>
                      <a:fillRect/>
                    </a:stretch>
                  </pic:blipFill>
                  <pic:spPr>
                    <a:xfrm>
                      <a:off x="0" y="0"/>
                      <a:ext cx="3806234" cy="1971675"/>
                    </a:xfrm>
                    <a:prstGeom prst="rect">
                      <a:avLst/>
                    </a:prstGeom>
                  </pic:spPr>
                </pic:pic>
              </a:graphicData>
            </a:graphic>
          </wp:anchor>
        </w:drawing>
      </w:r>
    </w:p>
    <w:p>
      <w:pPr>
        <w:pStyle w:val="BodyText"/>
        <w:spacing w:before="88"/>
        <w:rPr>
          <w:i/>
        </w:rPr>
      </w:pPr>
    </w:p>
    <w:p>
      <w:pPr>
        <w:spacing w:before="0"/>
        <w:ind w:left="1843" w:right="0" w:firstLine="0"/>
        <w:jc w:val="left"/>
        <w:rPr>
          <w:sz w:val="20"/>
        </w:rPr>
      </w:pPr>
      <w:r>
        <w:rPr>
          <w:i/>
          <w:sz w:val="20"/>
        </w:rPr>
        <w:t>Nota.</w:t>
      </w:r>
      <w:r>
        <w:rPr>
          <w:i/>
          <w:spacing w:val="10"/>
          <w:sz w:val="20"/>
        </w:rPr>
        <w:t> </w:t>
      </w:r>
      <w:r>
        <w:rPr>
          <w:sz w:val="20"/>
        </w:rPr>
        <w:t>La</w:t>
      </w:r>
      <w:r>
        <w:rPr>
          <w:spacing w:val="-1"/>
          <w:sz w:val="20"/>
        </w:rPr>
        <w:t> </w:t>
      </w:r>
      <w:r>
        <w:rPr>
          <w:sz w:val="20"/>
        </w:rPr>
        <w:t>figura</w:t>
      </w:r>
      <w:r>
        <w:rPr>
          <w:spacing w:val="-1"/>
          <w:sz w:val="20"/>
        </w:rPr>
        <w:t> </w:t>
      </w:r>
      <w:r>
        <w:rPr>
          <w:sz w:val="20"/>
        </w:rPr>
        <w:t>muestra las</w:t>
      </w:r>
      <w:r>
        <w:rPr>
          <w:spacing w:val="-3"/>
          <w:sz w:val="20"/>
        </w:rPr>
        <w:t> </w:t>
      </w:r>
      <w:r>
        <w:rPr>
          <w:sz w:val="20"/>
        </w:rPr>
        <w:t>hojas</w:t>
      </w:r>
      <w:r>
        <w:rPr>
          <w:spacing w:val="-3"/>
          <w:sz w:val="20"/>
        </w:rPr>
        <w:t> </w:t>
      </w:r>
      <w:r>
        <w:rPr>
          <w:sz w:val="20"/>
        </w:rPr>
        <w:t>de</w:t>
      </w:r>
      <w:r>
        <w:rPr>
          <w:spacing w:val="-4"/>
          <w:sz w:val="20"/>
        </w:rPr>
        <w:t> </w:t>
      </w:r>
      <w:r>
        <w:rPr>
          <w:sz w:val="20"/>
        </w:rPr>
        <w:t>mora.</w:t>
      </w:r>
      <w:r>
        <w:rPr>
          <w:spacing w:val="1"/>
          <w:sz w:val="20"/>
        </w:rPr>
        <w:t> </w:t>
      </w:r>
      <w:r>
        <w:rPr>
          <w:sz w:val="20"/>
        </w:rPr>
        <w:t>Tomado</w:t>
      </w:r>
      <w:r>
        <w:rPr>
          <w:spacing w:val="-3"/>
          <w:sz w:val="20"/>
        </w:rPr>
        <w:t> </w:t>
      </w:r>
      <w:r>
        <w:rPr>
          <w:sz w:val="20"/>
        </w:rPr>
        <w:t>de</w:t>
      </w:r>
      <w:r>
        <w:rPr>
          <w:spacing w:val="-5"/>
          <w:sz w:val="20"/>
        </w:rPr>
        <w:t> </w:t>
      </w:r>
      <w:r>
        <w:rPr>
          <w:sz w:val="20"/>
        </w:rPr>
        <w:t>(Pixabay,</w:t>
      </w:r>
      <w:r>
        <w:rPr>
          <w:spacing w:val="-1"/>
          <w:sz w:val="20"/>
        </w:rPr>
        <w:t> </w:t>
      </w:r>
      <w:r>
        <w:rPr>
          <w:spacing w:val="-2"/>
          <w:sz w:val="20"/>
        </w:rPr>
        <w:t>2023).</w:t>
      </w:r>
    </w:p>
    <w:p>
      <w:pPr>
        <w:pStyle w:val="BodyText"/>
        <w:spacing w:before="123"/>
        <w:rPr>
          <w:sz w:val="20"/>
        </w:rPr>
      </w:pPr>
    </w:p>
    <w:p>
      <w:pPr>
        <w:pStyle w:val="Heading2"/>
        <w:numPr>
          <w:ilvl w:val="2"/>
          <w:numId w:val="39"/>
        </w:numPr>
        <w:tabs>
          <w:tab w:pos="2443" w:val="left" w:leader="none"/>
        </w:tabs>
        <w:spacing w:line="240" w:lineRule="auto" w:before="0" w:after="0"/>
        <w:ind w:left="2443" w:right="0" w:hanging="600"/>
        <w:jc w:val="left"/>
      </w:pPr>
      <w:bookmarkStart w:name="_bookmark66" w:id="67"/>
      <w:bookmarkEnd w:id="67"/>
      <w:r>
        <w:rPr>
          <w:b w:val="0"/>
        </w:rPr>
      </w:r>
      <w:r>
        <w:rPr/>
        <w:t>Antecedentes</w:t>
      </w:r>
      <w:r>
        <w:rPr>
          <w:spacing w:val="-6"/>
        </w:rPr>
        <w:t> </w:t>
      </w:r>
      <w:r>
        <w:rPr/>
        <w:t>del</w:t>
      </w:r>
      <w:r>
        <w:rPr>
          <w:spacing w:val="-1"/>
        </w:rPr>
        <w:t> </w:t>
      </w:r>
      <w:r>
        <w:rPr>
          <w:spacing w:val="-4"/>
        </w:rPr>
        <w:t>scoby</w:t>
      </w:r>
    </w:p>
    <w:p>
      <w:pPr>
        <w:pStyle w:val="BodyText"/>
        <w:spacing w:before="105"/>
        <w:rPr>
          <w:b/>
        </w:rPr>
      </w:pPr>
    </w:p>
    <w:p>
      <w:pPr>
        <w:pStyle w:val="BodyText"/>
        <w:spacing w:line="360" w:lineRule="auto"/>
        <w:ind w:left="1843" w:right="1413"/>
        <w:jc w:val="both"/>
      </w:pPr>
      <w:r>
        <w:rPr/>
        <w:t>El SCOBY, acrónimo de Cultivo Simbiótico de Bacterias y Levaduras, tuvo su origen en la antigua China, aproximadamente en el año 200 a. C., donde se utilizó para</w:t>
      </w:r>
      <w:r>
        <w:rPr>
          <w:spacing w:val="-15"/>
        </w:rPr>
        <w:t> </w:t>
      </w:r>
      <w:r>
        <w:rPr/>
        <w:t>la</w:t>
      </w:r>
      <w:r>
        <w:rPr>
          <w:spacing w:val="-15"/>
        </w:rPr>
        <w:t> </w:t>
      </w:r>
      <w:r>
        <w:rPr/>
        <w:t>elaboración</w:t>
      </w:r>
      <w:r>
        <w:rPr>
          <w:spacing w:val="-15"/>
        </w:rPr>
        <w:t> </w:t>
      </w:r>
      <w:r>
        <w:rPr/>
        <w:t>del</w:t>
      </w:r>
      <w:r>
        <w:rPr>
          <w:spacing w:val="-15"/>
        </w:rPr>
        <w:t> </w:t>
      </w:r>
      <w:r>
        <w:rPr/>
        <w:t>té</w:t>
      </w:r>
      <w:r>
        <w:rPr>
          <w:spacing w:val="-14"/>
        </w:rPr>
        <w:t> </w:t>
      </w:r>
      <w:r>
        <w:rPr/>
        <w:t>fermentado</w:t>
      </w:r>
      <w:r>
        <w:rPr>
          <w:spacing w:val="-15"/>
        </w:rPr>
        <w:t> </w:t>
      </w:r>
      <w:r>
        <w:rPr/>
        <w:t>conocido</w:t>
      </w:r>
      <w:r>
        <w:rPr>
          <w:spacing w:val="-15"/>
        </w:rPr>
        <w:t> </w:t>
      </w:r>
      <w:r>
        <w:rPr/>
        <w:t>como</w:t>
      </w:r>
      <w:r>
        <w:rPr>
          <w:spacing w:val="-11"/>
        </w:rPr>
        <w:t> </w:t>
      </w:r>
      <w:r>
        <w:rPr>
          <w:i/>
        </w:rPr>
        <w:t>kombucha</w:t>
      </w:r>
      <w:r>
        <w:rPr/>
        <w:t>.</w:t>
      </w:r>
      <w:r>
        <w:rPr>
          <w:spacing w:val="-15"/>
        </w:rPr>
        <w:t> </w:t>
      </w:r>
      <w:r>
        <w:rPr/>
        <w:t>Su</w:t>
      </w:r>
      <w:r>
        <w:rPr>
          <w:spacing w:val="-14"/>
        </w:rPr>
        <w:t> </w:t>
      </w:r>
      <w:r>
        <w:rPr/>
        <w:t>descubrimiento estuvo</w:t>
      </w:r>
      <w:r>
        <w:rPr>
          <w:spacing w:val="-6"/>
        </w:rPr>
        <w:t> </w:t>
      </w:r>
      <w:r>
        <w:rPr/>
        <w:t>relacionado</w:t>
      </w:r>
      <w:r>
        <w:rPr>
          <w:spacing w:val="-6"/>
        </w:rPr>
        <w:t> </w:t>
      </w:r>
      <w:r>
        <w:rPr/>
        <w:t>con</w:t>
      </w:r>
      <w:r>
        <w:rPr>
          <w:spacing w:val="-6"/>
        </w:rPr>
        <w:t> </w:t>
      </w:r>
      <w:r>
        <w:rPr/>
        <w:t>la</w:t>
      </w:r>
      <w:r>
        <w:rPr>
          <w:spacing w:val="-4"/>
        </w:rPr>
        <w:t> </w:t>
      </w:r>
      <w:r>
        <w:rPr/>
        <w:t>búsqueda</w:t>
      </w:r>
      <w:r>
        <w:rPr>
          <w:spacing w:val="-4"/>
        </w:rPr>
        <w:t> </w:t>
      </w:r>
      <w:r>
        <w:rPr/>
        <w:t>de</w:t>
      </w:r>
      <w:r>
        <w:rPr>
          <w:spacing w:val="-4"/>
        </w:rPr>
        <w:t> </w:t>
      </w:r>
      <w:r>
        <w:rPr/>
        <w:t>bebidas</w:t>
      </w:r>
      <w:r>
        <w:rPr>
          <w:spacing w:val="-7"/>
        </w:rPr>
        <w:t> </w:t>
      </w:r>
      <w:r>
        <w:rPr/>
        <w:t>naturales</w:t>
      </w:r>
      <w:r>
        <w:rPr>
          <w:spacing w:val="-7"/>
        </w:rPr>
        <w:t> </w:t>
      </w:r>
      <w:r>
        <w:rPr/>
        <w:t>con</w:t>
      </w:r>
      <w:r>
        <w:rPr>
          <w:spacing w:val="-6"/>
        </w:rPr>
        <w:t> </w:t>
      </w:r>
      <w:r>
        <w:rPr/>
        <w:t>propiedades</w:t>
      </w:r>
      <w:r>
        <w:rPr>
          <w:spacing w:val="-7"/>
        </w:rPr>
        <w:t> </w:t>
      </w:r>
      <w:r>
        <w:rPr/>
        <w:t>curativas y depurativas. Con el transcurso del tiempo, su consumo se extendió hacia Japón, Rusia</w:t>
      </w:r>
      <w:r>
        <w:rPr>
          <w:spacing w:val="-13"/>
        </w:rPr>
        <w:t> </w:t>
      </w:r>
      <w:r>
        <w:rPr/>
        <w:t>y</w:t>
      </w:r>
      <w:r>
        <w:rPr>
          <w:spacing w:val="-14"/>
        </w:rPr>
        <w:t> </w:t>
      </w:r>
      <w:r>
        <w:rPr/>
        <w:t>posteriormente</w:t>
      </w:r>
      <w:r>
        <w:rPr>
          <w:spacing w:val="-13"/>
        </w:rPr>
        <w:t> </w:t>
      </w:r>
      <w:r>
        <w:rPr/>
        <w:t>a</w:t>
      </w:r>
      <w:r>
        <w:rPr>
          <w:spacing w:val="-13"/>
        </w:rPr>
        <w:t> </w:t>
      </w:r>
      <w:r>
        <w:rPr/>
        <w:t>Europa,</w:t>
      </w:r>
      <w:r>
        <w:rPr>
          <w:spacing w:val="-14"/>
        </w:rPr>
        <w:t> </w:t>
      </w:r>
      <w:r>
        <w:rPr/>
        <w:t>siendo</w:t>
      </w:r>
      <w:r>
        <w:rPr>
          <w:spacing w:val="-14"/>
        </w:rPr>
        <w:t> </w:t>
      </w:r>
      <w:r>
        <w:rPr/>
        <w:t>apreciado</w:t>
      </w:r>
      <w:r>
        <w:rPr>
          <w:spacing w:val="-14"/>
        </w:rPr>
        <w:t> </w:t>
      </w:r>
      <w:r>
        <w:rPr/>
        <w:t>por</w:t>
      </w:r>
      <w:r>
        <w:rPr>
          <w:spacing w:val="-14"/>
        </w:rPr>
        <w:t> </w:t>
      </w:r>
      <w:r>
        <w:rPr/>
        <w:t>su</w:t>
      </w:r>
      <w:r>
        <w:rPr>
          <w:spacing w:val="-14"/>
        </w:rPr>
        <w:t> </w:t>
      </w:r>
      <w:r>
        <w:rPr/>
        <w:t>capacidad</w:t>
      </w:r>
      <w:r>
        <w:rPr>
          <w:spacing w:val="-14"/>
        </w:rPr>
        <w:t> </w:t>
      </w:r>
      <w:r>
        <w:rPr/>
        <w:t>para</w:t>
      </w:r>
      <w:r>
        <w:rPr>
          <w:spacing w:val="-13"/>
        </w:rPr>
        <w:t> </w:t>
      </w:r>
      <w:r>
        <w:rPr/>
        <w:t>revitalizar la flora intestinal y fortalecer el sistema inmunológico. Esta cultura simbiótica correspondió a una biopelícula de celulosa compuesta por bacterias acéticas y levaduras beneficiosas, cuya interacción facilitó la fermentación de azúcares y la generación</w:t>
      </w:r>
      <w:r>
        <w:rPr>
          <w:spacing w:val="-7"/>
        </w:rPr>
        <w:t> </w:t>
      </w:r>
      <w:r>
        <w:rPr/>
        <w:t>de</w:t>
      </w:r>
      <w:r>
        <w:rPr>
          <w:spacing w:val="-5"/>
        </w:rPr>
        <w:t> </w:t>
      </w:r>
      <w:r>
        <w:rPr/>
        <w:t>compuestos</w:t>
      </w:r>
      <w:r>
        <w:rPr>
          <w:spacing w:val="-8"/>
        </w:rPr>
        <w:t> </w:t>
      </w:r>
      <w:r>
        <w:rPr/>
        <w:t>bioactivos</w:t>
      </w:r>
      <w:r>
        <w:rPr>
          <w:spacing w:val="-8"/>
        </w:rPr>
        <w:t> </w:t>
      </w:r>
      <w:r>
        <w:rPr/>
        <w:t>con</w:t>
      </w:r>
      <w:r>
        <w:rPr>
          <w:spacing w:val="-10"/>
        </w:rPr>
        <w:t> </w:t>
      </w:r>
      <w:r>
        <w:rPr/>
        <w:t>potencial</w:t>
      </w:r>
      <w:r>
        <w:rPr>
          <w:spacing w:val="-6"/>
        </w:rPr>
        <w:t> </w:t>
      </w:r>
      <w:r>
        <w:rPr/>
        <w:t>funcional</w:t>
      </w:r>
      <w:r>
        <w:rPr>
          <w:spacing w:val="-6"/>
        </w:rPr>
        <w:t> </w:t>
      </w:r>
      <w:r>
        <w:rPr/>
        <w:t>y</w:t>
      </w:r>
      <w:r>
        <w:rPr>
          <w:spacing w:val="-7"/>
        </w:rPr>
        <w:t> </w:t>
      </w:r>
      <w:r>
        <w:rPr/>
        <w:t>medicinal</w:t>
      </w:r>
      <w:r>
        <w:rPr>
          <w:spacing w:val="-6"/>
        </w:rPr>
        <w:t> </w:t>
      </w:r>
      <w:r>
        <w:rPr/>
        <w:t>(Coelho, 2020; Carranza, 2023)</w:t>
      </w:r>
    </w:p>
    <w:p>
      <w:pPr>
        <w:pStyle w:val="BodyText"/>
        <w:spacing w:after="0" w:line="360" w:lineRule="auto"/>
        <w:jc w:val="both"/>
        <w:sectPr>
          <w:pgSz w:w="11920" w:h="16840"/>
          <w:pgMar w:header="0" w:footer="1350" w:top="1640" w:bottom="1540" w:left="425" w:right="283"/>
        </w:sectPr>
      </w:pPr>
    </w:p>
    <w:p>
      <w:pPr>
        <w:pStyle w:val="BodyText"/>
        <w:spacing w:before="140"/>
      </w:pPr>
    </w:p>
    <w:p>
      <w:pPr>
        <w:pStyle w:val="Heading2"/>
        <w:numPr>
          <w:ilvl w:val="2"/>
          <w:numId w:val="39"/>
        </w:numPr>
        <w:tabs>
          <w:tab w:pos="2503" w:val="left" w:leader="none"/>
        </w:tabs>
        <w:spacing w:line="240" w:lineRule="auto" w:before="0" w:after="0"/>
        <w:ind w:left="2503" w:right="0" w:hanging="660"/>
        <w:jc w:val="left"/>
      </w:pPr>
      <w:bookmarkStart w:name="_bookmark67" w:id="68"/>
      <w:bookmarkEnd w:id="68"/>
      <w:r>
        <w:rPr>
          <w:b w:val="0"/>
        </w:rPr>
      </w:r>
      <w:r>
        <w:rPr/>
        <w:t>Características</w:t>
      </w:r>
      <w:r>
        <w:rPr>
          <w:spacing w:val="-4"/>
        </w:rPr>
        <w:t> </w:t>
      </w:r>
      <w:r>
        <w:rPr>
          <w:spacing w:val="-2"/>
        </w:rPr>
        <w:t>fisicoquímicas.</w:t>
      </w:r>
    </w:p>
    <w:p>
      <w:pPr>
        <w:pStyle w:val="BodyText"/>
        <w:spacing w:before="100"/>
        <w:rPr>
          <w:b/>
        </w:rPr>
      </w:pPr>
    </w:p>
    <w:p>
      <w:pPr>
        <w:pStyle w:val="ListParagraph"/>
        <w:numPr>
          <w:ilvl w:val="3"/>
          <w:numId w:val="39"/>
        </w:numPr>
        <w:tabs>
          <w:tab w:pos="720" w:val="left" w:leader="none"/>
        </w:tabs>
        <w:spacing w:line="240" w:lineRule="auto" w:before="0" w:after="0"/>
        <w:ind w:left="720" w:right="6119" w:hanging="720"/>
        <w:jc w:val="right"/>
        <w:rPr>
          <w:b/>
          <w:sz w:val="24"/>
        </w:rPr>
      </w:pPr>
      <w:r>
        <w:rPr>
          <w:b/>
          <w:sz w:val="24"/>
        </w:rPr>
        <w:t>Características</w:t>
      </w:r>
      <w:r>
        <w:rPr>
          <w:b/>
          <w:spacing w:val="-4"/>
          <w:sz w:val="24"/>
        </w:rPr>
        <w:t> </w:t>
      </w:r>
      <w:r>
        <w:rPr>
          <w:b/>
          <w:spacing w:val="-2"/>
          <w:sz w:val="24"/>
        </w:rPr>
        <w:t>físicas</w:t>
      </w:r>
    </w:p>
    <w:p>
      <w:pPr>
        <w:pStyle w:val="BodyText"/>
        <w:spacing w:before="107"/>
        <w:rPr>
          <w:b/>
        </w:rPr>
      </w:pPr>
    </w:p>
    <w:p>
      <w:pPr>
        <w:pStyle w:val="ListParagraph"/>
        <w:numPr>
          <w:ilvl w:val="0"/>
          <w:numId w:val="40"/>
        </w:numPr>
        <w:tabs>
          <w:tab w:pos="2411" w:val="left" w:leader="none"/>
        </w:tabs>
        <w:spacing w:line="240" w:lineRule="auto" w:before="1" w:after="0"/>
        <w:ind w:left="2411" w:right="0" w:hanging="568"/>
        <w:jc w:val="left"/>
        <w:rPr>
          <w:sz w:val="24"/>
        </w:rPr>
      </w:pPr>
      <w:r>
        <w:rPr>
          <w:sz w:val="24"/>
        </w:rPr>
        <w:t>Es</w:t>
      </w:r>
      <w:r>
        <w:rPr>
          <w:spacing w:val="-6"/>
          <w:sz w:val="24"/>
        </w:rPr>
        <w:t> </w:t>
      </w:r>
      <w:r>
        <w:rPr>
          <w:sz w:val="24"/>
        </w:rPr>
        <w:t>una</w:t>
      </w:r>
      <w:r>
        <w:rPr>
          <w:spacing w:val="6"/>
          <w:sz w:val="24"/>
        </w:rPr>
        <w:t> </w:t>
      </w:r>
      <w:r>
        <w:rPr>
          <w:sz w:val="24"/>
        </w:rPr>
        <w:t>bebida</w:t>
      </w:r>
      <w:r>
        <w:rPr>
          <w:spacing w:val="4"/>
          <w:sz w:val="24"/>
        </w:rPr>
        <w:t> </w:t>
      </w:r>
      <w:r>
        <w:rPr>
          <w:spacing w:val="-2"/>
          <w:sz w:val="24"/>
        </w:rPr>
        <w:t>fermentada</w:t>
      </w:r>
    </w:p>
    <w:p>
      <w:pPr>
        <w:pStyle w:val="BodyText"/>
        <w:spacing w:before="101"/>
      </w:pPr>
    </w:p>
    <w:p>
      <w:pPr>
        <w:pStyle w:val="ListParagraph"/>
        <w:numPr>
          <w:ilvl w:val="0"/>
          <w:numId w:val="40"/>
        </w:numPr>
        <w:tabs>
          <w:tab w:pos="568" w:val="left" w:leader="none"/>
        </w:tabs>
        <w:spacing w:line="240" w:lineRule="auto" w:before="1" w:after="0"/>
        <w:ind w:left="568" w:right="6127" w:hanging="568"/>
        <w:jc w:val="right"/>
        <w:rPr>
          <w:sz w:val="24"/>
        </w:rPr>
      </w:pPr>
      <w:r>
        <w:rPr>
          <w:sz w:val="24"/>
        </w:rPr>
        <w:t>Es</w:t>
      </w:r>
      <w:r>
        <w:rPr>
          <w:spacing w:val="-6"/>
          <w:sz w:val="24"/>
        </w:rPr>
        <w:t> </w:t>
      </w:r>
      <w:r>
        <w:rPr>
          <w:sz w:val="24"/>
        </w:rPr>
        <w:t>ligeramente</w:t>
      </w:r>
      <w:r>
        <w:rPr>
          <w:spacing w:val="3"/>
          <w:sz w:val="24"/>
        </w:rPr>
        <w:t> </w:t>
      </w:r>
      <w:r>
        <w:rPr>
          <w:spacing w:val="-2"/>
          <w:sz w:val="24"/>
        </w:rPr>
        <w:t>efervescente</w:t>
      </w:r>
    </w:p>
    <w:p>
      <w:pPr>
        <w:pStyle w:val="BodyText"/>
        <w:spacing w:before="97"/>
      </w:pPr>
    </w:p>
    <w:p>
      <w:pPr>
        <w:pStyle w:val="ListParagraph"/>
        <w:numPr>
          <w:ilvl w:val="0"/>
          <w:numId w:val="40"/>
        </w:numPr>
        <w:tabs>
          <w:tab w:pos="2411" w:val="left" w:leader="none"/>
        </w:tabs>
        <w:spacing w:line="240" w:lineRule="auto" w:before="1" w:after="0"/>
        <w:ind w:left="2411" w:right="0" w:hanging="568"/>
        <w:jc w:val="left"/>
        <w:rPr>
          <w:sz w:val="24"/>
        </w:rPr>
      </w:pPr>
      <w:r>
        <w:rPr>
          <w:sz w:val="24"/>
        </w:rPr>
        <w:t>Es</w:t>
      </w:r>
      <w:r>
        <w:rPr>
          <w:spacing w:val="-7"/>
          <w:sz w:val="24"/>
        </w:rPr>
        <w:t> </w:t>
      </w:r>
      <w:r>
        <w:rPr>
          <w:sz w:val="24"/>
        </w:rPr>
        <w:t>de</w:t>
      </w:r>
      <w:r>
        <w:rPr>
          <w:spacing w:val="1"/>
          <w:sz w:val="24"/>
        </w:rPr>
        <w:t> </w:t>
      </w:r>
      <w:r>
        <w:rPr>
          <w:sz w:val="24"/>
        </w:rPr>
        <w:t>color</w:t>
      </w:r>
      <w:r>
        <w:rPr>
          <w:spacing w:val="-4"/>
          <w:sz w:val="24"/>
        </w:rPr>
        <w:t> </w:t>
      </w:r>
      <w:r>
        <w:rPr>
          <w:sz w:val="24"/>
        </w:rPr>
        <w:t>oscuro,</w:t>
      </w:r>
      <w:r>
        <w:rPr>
          <w:spacing w:val="-4"/>
          <w:sz w:val="24"/>
        </w:rPr>
        <w:t> </w:t>
      </w:r>
      <w:r>
        <w:rPr>
          <w:sz w:val="24"/>
        </w:rPr>
        <w:t>generalmente</w:t>
      </w:r>
      <w:r>
        <w:rPr>
          <w:spacing w:val="-1"/>
          <w:sz w:val="24"/>
        </w:rPr>
        <w:t> </w:t>
      </w:r>
      <w:r>
        <w:rPr>
          <w:sz w:val="24"/>
        </w:rPr>
        <w:t>té verde</w:t>
      </w:r>
      <w:r>
        <w:rPr>
          <w:spacing w:val="-3"/>
          <w:sz w:val="24"/>
        </w:rPr>
        <w:t> </w:t>
      </w:r>
      <w:r>
        <w:rPr>
          <w:sz w:val="24"/>
        </w:rPr>
        <w:t>o</w:t>
      </w:r>
      <w:r>
        <w:rPr>
          <w:spacing w:val="5"/>
          <w:sz w:val="24"/>
        </w:rPr>
        <w:t> </w:t>
      </w:r>
      <w:r>
        <w:rPr>
          <w:spacing w:val="-4"/>
          <w:sz w:val="24"/>
        </w:rPr>
        <w:t>negro</w:t>
      </w:r>
    </w:p>
    <w:p>
      <w:pPr>
        <w:pStyle w:val="BodyText"/>
        <w:spacing w:before="102"/>
      </w:pPr>
    </w:p>
    <w:p>
      <w:pPr>
        <w:pStyle w:val="ListParagraph"/>
        <w:numPr>
          <w:ilvl w:val="0"/>
          <w:numId w:val="40"/>
        </w:numPr>
        <w:tabs>
          <w:tab w:pos="2411" w:val="left" w:leader="none"/>
        </w:tabs>
        <w:spacing w:line="240" w:lineRule="auto" w:before="0" w:after="0"/>
        <w:ind w:left="2411" w:right="0" w:hanging="568"/>
        <w:jc w:val="left"/>
        <w:rPr>
          <w:sz w:val="24"/>
        </w:rPr>
      </w:pPr>
      <w:r>
        <w:rPr>
          <w:sz w:val="24"/>
        </w:rPr>
        <w:t>Tiene un sabor</w:t>
      </w:r>
      <w:r>
        <w:rPr>
          <w:spacing w:val="-7"/>
          <w:sz w:val="24"/>
        </w:rPr>
        <w:t> </w:t>
      </w:r>
      <w:r>
        <w:rPr>
          <w:sz w:val="24"/>
        </w:rPr>
        <w:t>agridulce,</w:t>
      </w:r>
      <w:r>
        <w:rPr>
          <w:spacing w:val="-7"/>
          <w:sz w:val="24"/>
        </w:rPr>
        <w:t> </w:t>
      </w:r>
      <w:r>
        <w:rPr>
          <w:sz w:val="24"/>
        </w:rPr>
        <w:t>ácido y</w:t>
      </w:r>
      <w:r>
        <w:rPr>
          <w:spacing w:val="-7"/>
          <w:sz w:val="24"/>
        </w:rPr>
        <w:t> </w:t>
      </w:r>
      <w:r>
        <w:rPr>
          <w:sz w:val="24"/>
        </w:rPr>
        <w:t>algo </w:t>
      </w:r>
      <w:r>
        <w:rPr>
          <w:spacing w:val="-2"/>
          <w:sz w:val="24"/>
        </w:rPr>
        <w:t>avinagrado</w:t>
      </w:r>
    </w:p>
    <w:p>
      <w:pPr>
        <w:pStyle w:val="BodyText"/>
        <w:spacing w:before="99"/>
      </w:pPr>
    </w:p>
    <w:p>
      <w:pPr>
        <w:pStyle w:val="Heading2"/>
        <w:numPr>
          <w:ilvl w:val="3"/>
          <w:numId w:val="39"/>
        </w:numPr>
        <w:tabs>
          <w:tab w:pos="2848" w:val="left" w:leader="none"/>
        </w:tabs>
        <w:spacing w:line="240" w:lineRule="auto" w:before="0" w:after="0"/>
        <w:ind w:left="2848" w:right="0" w:hanging="720"/>
        <w:jc w:val="left"/>
      </w:pPr>
      <w:r>
        <w:rPr/>
        <w:t>Características</w:t>
      </w:r>
      <w:r>
        <w:rPr>
          <w:spacing w:val="-6"/>
        </w:rPr>
        <w:t> </w:t>
      </w:r>
      <w:r>
        <w:rPr>
          <w:spacing w:val="-2"/>
        </w:rPr>
        <w:t>químicas</w:t>
      </w:r>
    </w:p>
    <w:p>
      <w:pPr>
        <w:pStyle w:val="BodyText"/>
        <w:spacing w:before="103"/>
        <w:rPr>
          <w:b/>
        </w:rPr>
      </w:pPr>
    </w:p>
    <w:p>
      <w:pPr>
        <w:pStyle w:val="ListParagraph"/>
        <w:numPr>
          <w:ilvl w:val="0"/>
          <w:numId w:val="40"/>
        </w:numPr>
        <w:tabs>
          <w:tab w:pos="2411" w:val="left" w:leader="none"/>
        </w:tabs>
        <w:spacing w:line="240" w:lineRule="auto" w:before="0" w:after="0"/>
        <w:ind w:left="2411" w:right="0" w:hanging="568"/>
        <w:jc w:val="left"/>
        <w:rPr>
          <w:sz w:val="24"/>
        </w:rPr>
      </w:pPr>
      <w:r>
        <w:rPr>
          <w:sz w:val="24"/>
        </w:rPr>
        <w:t>Contiene</w:t>
      </w:r>
      <w:r>
        <w:rPr>
          <w:spacing w:val="-5"/>
          <w:sz w:val="24"/>
        </w:rPr>
        <w:t> </w:t>
      </w:r>
      <w:r>
        <w:rPr>
          <w:sz w:val="24"/>
        </w:rPr>
        <w:t>vitaminas</w:t>
      </w:r>
      <w:r>
        <w:rPr>
          <w:spacing w:val="-6"/>
          <w:sz w:val="24"/>
        </w:rPr>
        <w:t> </w:t>
      </w:r>
      <w:r>
        <w:rPr>
          <w:sz w:val="24"/>
        </w:rPr>
        <w:t>B1,</w:t>
      </w:r>
      <w:r>
        <w:rPr>
          <w:spacing w:val="-5"/>
          <w:sz w:val="24"/>
        </w:rPr>
        <w:t> </w:t>
      </w:r>
      <w:r>
        <w:rPr>
          <w:sz w:val="24"/>
        </w:rPr>
        <w:t>B2,</w:t>
      </w:r>
      <w:r>
        <w:rPr>
          <w:spacing w:val="-2"/>
          <w:sz w:val="24"/>
        </w:rPr>
        <w:t> </w:t>
      </w:r>
      <w:r>
        <w:rPr>
          <w:sz w:val="24"/>
        </w:rPr>
        <w:t>B3,</w:t>
      </w:r>
      <w:r>
        <w:rPr>
          <w:spacing w:val="-1"/>
          <w:sz w:val="24"/>
        </w:rPr>
        <w:t> </w:t>
      </w:r>
      <w:r>
        <w:rPr>
          <w:sz w:val="24"/>
        </w:rPr>
        <w:t>B6,</w:t>
      </w:r>
      <w:r>
        <w:rPr>
          <w:spacing w:val="-2"/>
          <w:sz w:val="24"/>
        </w:rPr>
        <w:t> </w:t>
      </w:r>
      <w:r>
        <w:rPr>
          <w:sz w:val="24"/>
        </w:rPr>
        <w:t>B12,</w:t>
      </w:r>
      <w:r>
        <w:rPr>
          <w:spacing w:val="-2"/>
          <w:sz w:val="24"/>
        </w:rPr>
        <w:t> </w:t>
      </w:r>
      <w:r>
        <w:rPr>
          <w:sz w:val="24"/>
        </w:rPr>
        <w:t>ácido</w:t>
      </w:r>
      <w:r>
        <w:rPr>
          <w:spacing w:val="-4"/>
          <w:sz w:val="24"/>
        </w:rPr>
        <w:t> </w:t>
      </w:r>
      <w:r>
        <w:rPr>
          <w:sz w:val="24"/>
        </w:rPr>
        <w:t>fólico,</w:t>
      </w:r>
      <w:r>
        <w:rPr>
          <w:spacing w:val="-5"/>
          <w:sz w:val="24"/>
        </w:rPr>
        <w:t> </w:t>
      </w:r>
      <w:r>
        <w:rPr>
          <w:sz w:val="24"/>
        </w:rPr>
        <w:t>C,</w:t>
      </w:r>
      <w:r>
        <w:rPr>
          <w:spacing w:val="-5"/>
          <w:sz w:val="24"/>
        </w:rPr>
        <w:t> </w:t>
      </w:r>
      <w:r>
        <w:rPr>
          <w:sz w:val="24"/>
        </w:rPr>
        <w:t>D,</w:t>
      </w:r>
      <w:r>
        <w:rPr>
          <w:spacing w:val="-5"/>
          <w:sz w:val="24"/>
        </w:rPr>
        <w:t> </w:t>
      </w:r>
      <w:r>
        <w:rPr>
          <w:sz w:val="24"/>
        </w:rPr>
        <w:t>E y</w:t>
      </w:r>
      <w:r>
        <w:rPr>
          <w:spacing w:val="-8"/>
          <w:sz w:val="24"/>
        </w:rPr>
        <w:t> </w:t>
      </w:r>
      <w:r>
        <w:rPr>
          <w:spacing w:val="-10"/>
          <w:sz w:val="24"/>
        </w:rPr>
        <w:t>K</w:t>
      </w:r>
    </w:p>
    <w:p>
      <w:pPr>
        <w:pStyle w:val="BodyText"/>
        <w:spacing w:before="102"/>
      </w:pPr>
    </w:p>
    <w:p>
      <w:pPr>
        <w:pStyle w:val="ListParagraph"/>
        <w:numPr>
          <w:ilvl w:val="0"/>
          <w:numId w:val="40"/>
        </w:numPr>
        <w:tabs>
          <w:tab w:pos="2411" w:val="left" w:leader="none"/>
        </w:tabs>
        <w:spacing w:line="240" w:lineRule="auto" w:before="1" w:after="0"/>
        <w:ind w:left="2411" w:right="0" w:hanging="568"/>
        <w:jc w:val="left"/>
        <w:rPr>
          <w:sz w:val="24"/>
        </w:rPr>
      </w:pPr>
      <w:r>
        <w:rPr>
          <w:sz w:val="24"/>
        </w:rPr>
        <w:t>Contiene</w:t>
      </w:r>
      <w:r>
        <w:rPr>
          <w:spacing w:val="1"/>
          <w:sz w:val="24"/>
        </w:rPr>
        <w:t> </w:t>
      </w:r>
      <w:r>
        <w:rPr>
          <w:spacing w:val="-2"/>
          <w:sz w:val="24"/>
        </w:rPr>
        <w:t>enzimas</w:t>
      </w:r>
    </w:p>
    <w:p>
      <w:pPr>
        <w:pStyle w:val="BodyText"/>
        <w:spacing w:before="101"/>
      </w:pPr>
    </w:p>
    <w:p>
      <w:pPr>
        <w:pStyle w:val="ListParagraph"/>
        <w:numPr>
          <w:ilvl w:val="0"/>
          <w:numId w:val="40"/>
        </w:numPr>
        <w:tabs>
          <w:tab w:pos="2411" w:val="left" w:leader="none"/>
        </w:tabs>
        <w:spacing w:line="240" w:lineRule="auto" w:before="1" w:after="0"/>
        <w:ind w:left="2411" w:right="0" w:hanging="568"/>
        <w:jc w:val="left"/>
        <w:rPr>
          <w:sz w:val="24"/>
        </w:rPr>
      </w:pPr>
      <w:r>
        <w:rPr>
          <w:sz w:val="24"/>
        </w:rPr>
        <w:t>Contiene</w:t>
      </w:r>
      <w:r>
        <w:rPr>
          <w:spacing w:val="-8"/>
          <w:sz w:val="24"/>
        </w:rPr>
        <w:t> </w:t>
      </w:r>
      <w:r>
        <w:rPr>
          <w:sz w:val="24"/>
        </w:rPr>
        <w:t>ácidos</w:t>
      </w:r>
      <w:r>
        <w:rPr>
          <w:spacing w:val="-6"/>
          <w:sz w:val="24"/>
        </w:rPr>
        <w:t> </w:t>
      </w:r>
      <w:r>
        <w:rPr>
          <w:sz w:val="24"/>
        </w:rPr>
        <w:t>orgánicos</w:t>
      </w:r>
      <w:r>
        <w:rPr>
          <w:spacing w:val="-2"/>
          <w:sz w:val="24"/>
        </w:rPr>
        <w:t> esenciales</w:t>
      </w:r>
    </w:p>
    <w:p>
      <w:pPr>
        <w:pStyle w:val="BodyText"/>
        <w:spacing w:before="101"/>
      </w:pPr>
    </w:p>
    <w:p>
      <w:pPr>
        <w:pStyle w:val="ListParagraph"/>
        <w:numPr>
          <w:ilvl w:val="0"/>
          <w:numId w:val="40"/>
        </w:numPr>
        <w:tabs>
          <w:tab w:pos="2412" w:val="left" w:leader="none"/>
        </w:tabs>
        <w:spacing w:line="350" w:lineRule="auto" w:before="1" w:after="0"/>
        <w:ind w:left="2412" w:right="1985" w:hanging="569"/>
        <w:jc w:val="left"/>
        <w:rPr>
          <w:sz w:val="24"/>
        </w:rPr>
      </w:pPr>
      <w:r>
        <w:rPr>
          <w:sz w:val="24"/>
        </w:rPr>
        <w:t>Contiene</w:t>
      </w:r>
      <w:r>
        <w:rPr>
          <w:spacing w:val="40"/>
          <w:sz w:val="24"/>
        </w:rPr>
        <w:t> </w:t>
      </w:r>
      <w:r>
        <w:rPr>
          <w:sz w:val="24"/>
        </w:rPr>
        <w:t>minerales</w:t>
      </w:r>
      <w:r>
        <w:rPr>
          <w:spacing w:val="40"/>
          <w:sz w:val="24"/>
        </w:rPr>
        <w:t> </w:t>
      </w:r>
      <w:r>
        <w:rPr>
          <w:sz w:val="24"/>
        </w:rPr>
        <w:t>como</w:t>
      </w:r>
      <w:r>
        <w:rPr>
          <w:spacing w:val="40"/>
          <w:sz w:val="24"/>
        </w:rPr>
        <w:t> </w:t>
      </w:r>
      <w:r>
        <w:rPr>
          <w:sz w:val="24"/>
        </w:rPr>
        <w:t>hierro,</w:t>
      </w:r>
      <w:r>
        <w:rPr>
          <w:spacing w:val="40"/>
          <w:sz w:val="24"/>
        </w:rPr>
        <w:t> </w:t>
      </w:r>
      <w:r>
        <w:rPr>
          <w:sz w:val="24"/>
        </w:rPr>
        <w:t>potasio,</w:t>
      </w:r>
      <w:r>
        <w:rPr>
          <w:spacing w:val="40"/>
          <w:sz w:val="24"/>
        </w:rPr>
        <w:t> </w:t>
      </w:r>
      <w:r>
        <w:rPr>
          <w:sz w:val="24"/>
        </w:rPr>
        <w:t>zinc,</w:t>
      </w:r>
      <w:r>
        <w:rPr>
          <w:spacing w:val="40"/>
          <w:sz w:val="24"/>
        </w:rPr>
        <w:t> </w:t>
      </w:r>
      <w:r>
        <w:rPr>
          <w:sz w:val="24"/>
        </w:rPr>
        <w:t>manganeso,</w:t>
      </w:r>
      <w:r>
        <w:rPr>
          <w:spacing w:val="40"/>
          <w:sz w:val="24"/>
        </w:rPr>
        <w:t> </w:t>
      </w:r>
      <w:r>
        <w:rPr>
          <w:sz w:val="24"/>
        </w:rPr>
        <w:t>cobre, calcio y magnesio</w:t>
      </w:r>
    </w:p>
    <w:p>
      <w:pPr>
        <w:pStyle w:val="ListParagraph"/>
        <w:numPr>
          <w:ilvl w:val="0"/>
          <w:numId w:val="40"/>
        </w:numPr>
        <w:tabs>
          <w:tab w:pos="2411" w:val="left" w:leader="none"/>
        </w:tabs>
        <w:spacing w:line="240" w:lineRule="auto" w:before="252" w:after="0"/>
        <w:ind w:left="2411" w:right="0" w:hanging="568"/>
        <w:jc w:val="left"/>
        <w:rPr>
          <w:sz w:val="24"/>
        </w:rPr>
      </w:pPr>
      <w:r>
        <w:rPr>
          <w:sz w:val="24"/>
        </w:rPr>
        <w:t>Contiene</w:t>
      </w:r>
      <w:r>
        <w:rPr>
          <w:spacing w:val="-6"/>
          <w:sz w:val="24"/>
        </w:rPr>
        <w:t> </w:t>
      </w:r>
      <w:r>
        <w:rPr>
          <w:sz w:val="24"/>
        </w:rPr>
        <w:t>levaduras</w:t>
      </w:r>
      <w:r>
        <w:rPr>
          <w:spacing w:val="6"/>
          <w:sz w:val="24"/>
        </w:rPr>
        <w:t> </w:t>
      </w:r>
      <w:r>
        <w:rPr>
          <w:sz w:val="24"/>
        </w:rPr>
        <w:t>y</w:t>
      </w:r>
      <w:r>
        <w:rPr>
          <w:spacing w:val="-7"/>
          <w:sz w:val="24"/>
        </w:rPr>
        <w:t> </w:t>
      </w:r>
      <w:r>
        <w:rPr>
          <w:spacing w:val="-2"/>
          <w:sz w:val="24"/>
        </w:rPr>
        <w:t>polisacáridos</w:t>
      </w:r>
    </w:p>
    <w:p>
      <w:pPr>
        <w:pStyle w:val="ListParagraph"/>
        <w:spacing w:after="0" w:line="240" w:lineRule="auto"/>
        <w:jc w:val="left"/>
        <w:rPr>
          <w:sz w:val="24"/>
        </w:rPr>
        <w:sectPr>
          <w:pgSz w:w="11920" w:h="16840"/>
          <w:pgMar w:header="0" w:footer="1350" w:top="1940" w:bottom="1540" w:left="425" w:right="283"/>
        </w:sectPr>
      </w:pPr>
    </w:p>
    <w:p>
      <w:pPr>
        <w:pStyle w:val="Heading2"/>
        <w:numPr>
          <w:ilvl w:val="2"/>
          <w:numId w:val="41"/>
        </w:numPr>
        <w:tabs>
          <w:tab w:pos="2383" w:val="left" w:leader="none"/>
        </w:tabs>
        <w:spacing w:line="571" w:lineRule="auto" w:before="60" w:after="0"/>
        <w:ind w:left="1843" w:right="4768" w:firstLine="0"/>
        <w:jc w:val="left"/>
      </w:pPr>
      <w:bookmarkStart w:name="_bookmark68" w:id="69"/>
      <w:bookmarkEnd w:id="69"/>
      <w:r>
        <w:rPr>
          <w:b w:val="0"/>
        </w:rPr>
      </w:r>
      <w:r>
        <w:rPr/>
        <w:t>Componentes</w:t>
      </w:r>
      <w:r>
        <w:rPr>
          <w:spacing w:val="-10"/>
        </w:rPr>
        <w:t> </w:t>
      </w:r>
      <w:r>
        <w:rPr/>
        <w:t>nutricionales</w:t>
      </w:r>
      <w:r>
        <w:rPr>
          <w:spacing w:val="-9"/>
        </w:rPr>
        <w:t> </w:t>
      </w:r>
      <w:r>
        <w:rPr/>
        <w:t>del</w:t>
      </w:r>
      <w:r>
        <w:rPr>
          <w:spacing w:val="-9"/>
        </w:rPr>
        <w:t> </w:t>
      </w:r>
      <w:r>
        <w:rPr/>
        <w:t>SCOBY </w:t>
      </w:r>
      <w:bookmarkStart w:name="_bookmark69" w:id="70"/>
      <w:bookmarkEnd w:id="70"/>
      <w:r>
        <w:rPr/>
        <w:t>Ta</w:t>
      </w:r>
      <w:r>
        <w:rPr/>
        <w:t>bla 11</w:t>
      </w:r>
    </w:p>
    <w:p>
      <w:pPr>
        <w:spacing w:line="270" w:lineRule="exact" w:before="0"/>
        <w:ind w:left="1843" w:right="0" w:firstLine="0"/>
        <w:jc w:val="left"/>
        <w:rPr>
          <w:i/>
          <w:sz w:val="24"/>
        </w:rPr>
      </w:pPr>
      <w:r>
        <w:rPr>
          <w:i/>
          <w:sz w:val="24"/>
        </w:rPr>
        <w:t>Características</w:t>
      </w:r>
      <w:r>
        <w:rPr>
          <w:i/>
          <w:spacing w:val="-4"/>
          <w:sz w:val="24"/>
        </w:rPr>
        <w:t> </w:t>
      </w:r>
      <w:r>
        <w:rPr>
          <w:i/>
          <w:sz w:val="24"/>
        </w:rPr>
        <w:t>nutricionales</w:t>
      </w:r>
      <w:r>
        <w:rPr>
          <w:i/>
          <w:spacing w:val="-4"/>
          <w:sz w:val="24"/>
        </w:rPr>
        <w:t> </w:t>
      </w:r>
      <w:r>
        <w:rPr>
          <w:i/>
          <w:sz w:val="24"/>
        </w:rPr>
        <w:t>del</w:t>
      </w:r>
      <w:r>
        <w:rPr>
          <w:i/>
          <w:spacing w:val="5"/>
          <w:sz w:val="24"/>
        </w:rPr>
        <w:t> </w:t>
      </w:r>
      <w:r>
        <w:rPr>
          <w:i/>
          <w:spacing w:val="-4"/>
          <w:sz w:val="24"/>
        </w:rPr>
        <w:t>SCOBY</w:t>
      </w:r>
    </w:p>
    <w:p>
      <w:pPr>
        <w:pStyle w:val="BodyText"/>
        <w:spacing w:before="2"/>
        <w:rPr>
          <w:i/>
          <w:sz w:val="10"/>
        </w:rPr>
      </w:pPr>
      <w:r>
        <w:rPr>
          <w:i/>
          <w:sz w:val="10"/>
        </w:rPr>
        <mc:AlternateContent>
          <mc:Choice Requires="wps">
            <w:drawing>
              <wp:anchor distT="0" distB="0" distL="0" distR="0" allowOverlap="1" layoutInCell="1" locked="0" behindDoc="1" simplePos="0" relativeHeight="487612416">
                <wp:simplePos x="0" y="0"/>
                <wp:positionH relativeFrom="page">
                  <wp:posOffset>1440561</wp:posOffset>
                </wp:positionH>
                <wp:positionV relativeFrom="paragraph">
                  <wp:posOffset>89549</wp:posOffset>
                </wp:positionV>
                <wp:extent cx="5043805" cy="5080"/>
                <wp:effectExtent l="0" t="0" r="0" b="0"/>
                <wp:wrapTopAndBottom/>
                <wp:docPr id="67" name="Graphic 67"/>
                <wp:cNvGraphicFramePr>
                  <a:graphicFrameLocks/>
                </wp:cNvGraphicFramePr>
                <a:graphic>
                  <a:graphicData uri="http://schemas.microsoft.com/office/word/2010/wordprocessingShape">
                    <wps:wsp>
                      <wps:cNvPr id="67" name="Graphic 67"/>
                      <wps:cNvSpPr/>
                      <wps:spPr>
                        <a:xfrm>
                          <a:off x="0" y="0"/>
                          <a:ext cx="5043805" cy="5080"/>
                        </a:xfrm>
                        <a:custGeom>
                          <a:avLst/>
                          <a:gdLst/>
                          <a:ahLst/>
                          <a:cxnLst/>
                          <a:rect l="l" t="t" r="r" b="b"/>
                          <a:pathLst>
                            <a:path w="5043805" h="5080">
                              <a:moveTo>
                                <a:pt x="1351902" y="0"/>
                              </a:moveTo>
                              <a:lnTo>
                                <a:pt x="1346835" y="0"/>
                              </a:lnTo>
                              <a:lnTo>
                                <a:pt x="0" y="0"/>
                              </a:lnTo>
                              <a:lnTo>
                                <a:pt x="0" y="5080"/>
                              </a:lnTo>
                              <a:lnTo>
                                <a:pt x="1346835" y="5080"/>
                              </a:lnTo>
                              <a:lnTo>
                                <a:pt x="1351902" y="5080"/>
                              </a:lnTo>
                              <a:lnTo>
                                <a:pt x="1351902" y="0"/>
                              </a:lnTo>
                              <a:close/>
                            </a:path>
                            <a:path w="5043805" h="5080">
                              <a:moveTo>
                                <a:pt x="2256396" y="0"/>
                              </a:moveTo>
                              <a:lnTo>
                                <a:pt x="2251392" y="0"/>
                              </a:lnTo>
                              <a:lnTo>
                                <a:pt x="1351915" y="0"/>
                              </a:lnTo>
                              <a:lnTo>
                                <a:pt x="1351915" y="5080"/>
                              </a:lnTo>
                              <a:lnTo>
                                <a:pt x="2251329" y="5080"/>
                              </a:lnTo>
                              <a:lnTo>
                                <a:pt x="2256396" y="5080"/>
                              </a:lnTo>
                              <a:lnTo>
                                <a:pt x="2256396" y="0"/>
                              </a:lnTo>
                              <a:close/>
                            </a:path>
                            <a:path w="5043805" h="5080">
                              <a:moveTo>
                                <a:pt x="3010776" y="0"/>
                              </a:moveTo>
                              <a:lnTo>
                                <a:pt x="3005709" y="0"/>
                              </a:lnTo>
                              <a:lnTo>
                                <a:pt x="2256409" y="0"/>
                              </a:lnTo>
                              <a:lnTo>
                                <a:pt x="2256409" y="5080"/>
                              </a:lnTo>
                              <a:lnTo>
                                <a:pt x="3005709" y="5080"/>
                              </a:lnTo>
                              <a:lnTo>
                                <a:pt x="3010776" y="5080"/>
                              </a:lnTo>
                              <a:lnTo>
                                <a:pt x="3010776" y="0"/>
                              </a:lnTo>
                              <a:close/>
                            </a:path>
                            <a:path w="5043805" h="5080">
                              <a:moveTo>
                                <a:pt x="3727323" y="0"/>
                              </a:moveTo>
                              <a:lnTo>
                                <a:pt x="3722306" y="0"/>
                              </a:lnTo>
                              <a:lnTo>
                                <a:pt x="3010789" y="0"/>
                              </a:lnTo>
                              <a:lnTo>
                                <a:pt x="3010789" y="5080"/>
                              </a:lnTo>
                              <a:lnTo>
                                <a:pt x="3722243" y="5080"/>
                              </a:lnTo>
                              <a:lnTo>
                                <a:pt x="3727323" y="5080"/>
                              </a:lnTo>
                              <a:lnTo>
                                <a:pt x="3727323" y="0"/>
                              </a:lnTo>
                              <a:close/>
                            </a:path>
                            <a:path w="5043805" h="5080">
                              <a:moveTo>
                                <a:pt x="5043424" y="0"/>
                              </a:moveTo>
                              <a:lnTo>
                                <a:pt x="3727450" y="0"/>
                              </a:lnTo>
                              <a:lnTo>
                                <a:pt x="3727450" y="5080"/>
                              </a:lnTo>
                              <a:lnTo>
                                <a:pt x="5043424" y="5080"/>
                              </a:lnTo>
                              <a:lnTo>
                                <a:pt x="50434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51116pt;width:397.15pt;height:.4pt;mso-position-horizontal-relative:page;mso-position-vertical-relative:paragraph;z-index:-15704064;mso-wrap-distance-left:0;mso-wrap-distance-right:0" id="docshape56" coordorigin="2269,141" coordsize="7943,8" path="m4398,141l4390,141,2269,141,2269,149,4390,149,4398,149,4398,141xm5822,141l5814,141,5814,141,4398,141,4398,149,5814,149,5814,149,5822,149,5822,141xm7010,141l7002,141,5822,141,5822,149,7002,149,7010,149,7010,141xm8138,141l8131,141,8130,141,7010,141,7010,149,8130,149,8131,149,8138,149,8138,141xm10211,141l8139,141,8139,149,10211,149,10211,141xe" filled="true" fillcolor="#000000" stroked="false">
                <v:path arrowok="t"/>
                <v:fill type="solid"/>
                <w10:wrap type="topAndBottom"/>
              </v:shape>
            </w:pict>
          </mc:Fallback>
        </mc:AlternateContent>
      </w:r>
    </w:p>
    <w:p>
      <w:pPr>
        <w:pStyle w:val="BodyText"/>
        <w:spacing w:before="9"/>
        <w:rPr>
          <w:i/>
          <w:sz w:val="12"/>
        </w:rPr>
      </w:pPr>
    </w:p>
    <w:p>
      <w:pPr>
        <w:pStyle w:val="BodyText"/>
        <w:spacing w:after="0"/>
        <w:rPr>
          <w:i/>
          <w:sz w:val="12"/>
        </w:rPr>
        <w:sectPr>
          <w:pgSz w:w="11920" w:h="16840"/>
          <w:pgMar w:header="0" w:footer="1350" w:top="1640" w:bottom="1540" w:left="425" w:right="283"/>
        </w:sectPr>
      </w:pPr>
    </w:p>
    <w:p>
      <w:pPr>
        <w:spacing w:before="87"/>
        <w:ind w:left="4256" w:right="0" w:firstLine="0"/>
        <w:jc w:val="left"/>
        <w:rPr>
          <w:b/>
          <w:sz w:val="22"/>
        </w:rPr>
      </w:pPr>
      <w:r>
        <w:rPr>
          <w:b/>
          <w:spacing w:val="-2"/>
          <w:sz w:val="22"/>
        </w:rPr>
        <w:t>Valor </w:t>
      </w:r>
      <w:r>
        <w:rPr>
          <w:b/>
          <w:spacing w:val="-4"/>
          <w:sz w:val="22"/>
        </w:rPr>
        <w:t>promedio</w:t>
      </w:r>
    </w:p>
    <w:p>
      <w:pPr>
        <w:spacing w:before="87"/>
        <w:ind w:left="410" w:right="0" w:firstLine="0"/>
        <w:jc w:val="left"/>
        <w:rPr>
          <w:b/>
          <w:sz w:val="22"/>
        </w:rPr>
      </w:pPr>
      <w:r>
        <w:rPr/>
        <w:br w:type="column"/>
      </w:r>
      <w:r>
        <w:rPr>
          <w:b/>
          <w:spacing w:val="-2"/>
          <w:sz w:val="22"/>
        </w:rPr>
        <w:t>Valor </w:t>
      </w:r>
      <w:r>
        <w:rPr>
          <w:b/>
          <w:spacing w:val="-4"/>
          <w:sz w:val="22"/>
        </w:rPr>
        <w:t>porción</w:t>
      </w:r>
    </w:p>
    <w:p>
      <w:pPr>
        <w:spacing w:before="87"/>
        <w:ind w:left="418" w:right="0" w:firstLine="0"/>
        <w:jc w:val="left"/>
        <w:rPr>
          <w:b/>
          <w:sz w:val="22"/>
        </w:rPr>
      </w:pPr>
      <w:r>
        <w:rPr/>
        <w:br w:type="column"/>
      </w:r>
      <w:r>
        <w:rPr>
          <w:b/>
          <w:spacing w:val="-4"/>
          <w:sz w:val="22"/>
        </w:rPr>
        <w:t>Calorías </w:t>
      </w:r>
      <w:r>
        <w:rPr>
          <w:b/>
          <w:spacing w:val="-2"/>
          <w:sz w:val="22"/>
        </w:rPr>
        <w:t>porción</w:t>
      </w:r>
    </w:p>
    <w:p>
      <w:pPr>
        <w:tabs>
          <w:tab w:pos="610" w:val="left" w:leader="none"/>
          <w:tab w:pos="1339" w:val="left" w:leader="none"/>
          <w:tab w:pos="1711" w:val="left" w:leader="none"/>
        </w:tabs>
        <w:spacing w:before="87"/>
        <w:ind w:left="174" w:right="1419" w:firstLine="0"/>
        <w:jc w:val="left"/>
        <w:rPr>
          <w:b/>
          <w:sz w:val="22"/>
        </w:rPr>
      </w:pPr>
      <w:r>
        <w:rPr/>
        <w:br w:type="column"/>
      </w:r>
      <w:r>
        <w:rPr>
          <w:b/>
          <w:spacing w:val="-10"/>
          <w:sz w:val="22"/>
        </w:rPr>
        <w:t>%</w:t>
      </w:r>
      <w:r>
        <w:rPr>
          <w:b/>
          <w:sz w:val="22"/>
        </w:rPr>
        <w:tab/>
      </w:r>
      <w:r>
        <w:rPr>
          <w:b/>
          <w:spacing w:val="-2"/>
          <w:sz w:val="22"/>
        </w:rPr>
        <w:t>sobre</w:t>
      </w:r>
      <w:r>
        <w:rPr>
          <w:b/>
          <w:sz w:val="22"/>
        </w:rPr>
        <w:tab/>
      </w:r>
      <w:r>
        <w:rPr>
          <w:b/>
          <w:spacing w:val="-6"/>
          <w:sz w:val="22"/>
        </w:rPr>
        <w:t>el</w:t>
      </w:r>
      <w:r>
        <w:rPr>
          <w:b/>
          <w:sz w:val="22"/>
        </w:rPr>
        <w:tab/>
      </w:r>
      <w:r>
        <w:rPr>
          <w:b/>
          <w:spacing w:val="-4"/>
          <w:sz w:val="22"/>
        </w:rPr>
        <w:t>valor </w:t>
      </w:r>
      <w:r>
        <w:rPr>
          <w:b/>
          <w:sz w:val="22"/>
        </w:rPr>
        <w:t>diario recomendado</w:t>
      </w:r>
    </w:p>
    <w:p>
      <w:pPr>
        <w:spacing w:after="0"/>
        <w:jc w:val="left"/>
        <w:rPr>
          <w:b/>
          <w:sz w:val="22"/>
        </w:rPr>
        <w:sectPr>
          <w:type w:val="continuous"/>
          <w:pgSz w:w="11920" w:h="16840"/>
          <w:pgMar w:header="0" w:footer="1350" w:top="1940" w:bottom="280" w:left="425" w:right="283"/>
          <w:cols w:num="4" w:equalWidth="0">
            <w:col w:w="5143" w:space="40"/>
            <w:col w:w="1118" w:space="39"/>
            <w:col w:w="1200" w:space="39"/>
            <w:col w:w="3633"/>
          </w:cols>
        </w:sectPr>
      </w:pPr>
    </w:p>
    <w:p>
      <w:pPr>
        <w:tabs>
          <w:tab w:pos="3964" w:val="left" w:leader="none"/>
          <w:tab w:pos="9835" w:val="left" w:leader="none"/>
        </w:tabs>
        <w:spacing w:line="244" w:lineRule="exact" w:before="0"/>
        <w:ind w:left="2288" w:right="0" w:firstLine="0"/>
        <w:jc w:val="left"/>
        <w:rPr>
          <w:b/>
          <w:sz w:val="22"/>
        </w:rPr>
      </w:pPr>
      <w:r>
        <w:rPr>
          <w:b/>
          <w:spacing w:val="-2"/>
          <w:sz w:val="22"/>
        </w:rPr>
        <w:t>Componente</w:t>
      </w:r>
      <w:r>
        <w:rPr>
          <w:b/>
          <w:sz w:val="22"/>
        </w:rPr>
        <w:tab/>
      </w:r>
      <w:r>
        <w:rPr>
          <w:b/>
          <w:sz w:val="22"/>
          <w:u w:val="single"/>
        </w:rPr>
        <w:tab/>
      </w:r>
    </w:p>
    <w:p>
      <w:pPr>
        <w:pStyle w:val="BodyText"/>
        <w:spacing w:before="30"/>
        <w:rPr>
          <w:b/>
          <w:sz w:val="20"/>
        </w:rPr>
      </w:pPr>
    </w:p>
    <w:tbl>
      <w:tblPr>
        <w:tblW w:w="0" w:type="auto"/>
        <w:jc w:val="left"/>
        <w:tblInd w:w="1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7"/>
        <w:gridCol w:w="477"/>
        <w:gridCol w:w="867"/>
        <w:gridCol w:w="446"/>
        <w:gridCol w:w="940"/>
        <w:gridCol w:w="1100"/>
        <w:gridCol w:w="1019"/>
        <w:gridCol w:w="2346"/>
      </w:tblGrid>
      <w:tr>
        <w:trPr>
          <w:trHeight w:val="243" w:hRule="atLeast"/>
        </w:trPr>
        <w:tc>
          <w:tcPr>
            <w:tcW w:w="4587" w:type="dxa"/>
            <w:gridSpan w:val="6"/>
            <w:tcBorders>
              <w:bottom w:val="single" w:sz="4" w:space="0" w:color="000000"/>
            </w:tcBorders>
          </w:tcPr>
          <w:p>
            <w:pPr>
              <w:pStyle w:val="TableParagraph"/>
              <w:tabs>
                <w:tab w:pos="3561" w:val="left" w:leader="none"/>
              </w:tabs>
              <w:spacing w:line="223" w:lineRule="exact"/>
              <w:ind w:left="2129"/>
              <w:rPr>
                <w:b/>
                <w:sz w:val="22"/>
              </w:rPr>
            </w:pPr>
            <w:r>
              <w:rPr>
                <w:b/>
                <w:sz w:val="22"/>
              </w:rPr>
              <w:t>(100</w:t>
            </w:r>
            <w:r>
              <w:rPr>
                <w:b/>
                <w:spacing w:val="3"/>
                <w:sz w:val="22"/>
              </w:rPr>
              <w:t> </w:t>
            </w:r>
            <w:r>
              <w:rPr>
                <w:b/>
                <w:spacing w:val="-5"/>
                <w:sz w:val="22"/>
              </w:rPr>
              <w:t>ml)</w:t>
            </w:r>
            <w:r>
              <w:rPr>
                <w:b/>
                <w:sz w:val="22"/>
              </w:rPr>
              <w:tab/>
              <w:t>(354</w:t>
            </w:r>
            <w:r>
              <w:rPr>
                <w:b/>
                <w:spacing w:val="3"/>
                <w:sz w:val="22"/>
              </w:rPr>
              <w:t> </w:t>
            </w:r>
            <w:r>
              <w:rPr>
                <w:b/>
                <w:spacing w:val="-5"/>
                <w:sz w:val="22"/>
              </w:rPr>
              <w:t>ml)</w:t>
            </w:r>
          </w:p>
        </w:tc>
        <w:tc>
          <w:tcPr>
            <w:tcW w:w="1019" w:type="dxa"/>
            <w:tcBorders>
              <w:bottom w:val="single" w:sz="4" w:space="0" w:color="000000"/>
            </w:tcBorders>
          </w:tcPr>
          <w:p>
            <w:pPr>
              <w:pStyle w:val="TableParagraph"/>
              <w:spacing w:line="223" w:lineRule="exact"/>
              <w:ind w:left="182"/>
              <w:rPr>
                <w:b/>
                <w:sz w:val="22"/>
              </w:rPr>
            </w:pPr>
            <w:r>
              <w:rPr>
                <w:b/>
                <w:spacing w:val="-2"/>
                <w:sz w:val="22"/>
              </w:rPr>
              <w:t>(kcal)</w:t>
            </w:r>
          </w:p>
        </w:tc>
        <w:tc>
          <w:tcPr>
            <w:tcW w:w="2346" w:type="dxa"/>
            <w:tcBorders>
              <w:bottom w:val="single" w:sz="4" w:space="0" w:color="000000"/>
            </w:tcBorders>
          </w:tcPr>
          <w:p>
            <w:pPr>
              <w:pStyle w:val="TableParagraph"/>
              <w:rPr>
                <w:sz w:val="16"/>
              </w:rPr>
            </w:pPr>
          </w:p>
        </w:tc>
      </w:tr>
      <w:tr>
        <w:trPr>
          <w:trHeight w:val="1974" w:hRule="atLeast"/>
        </w:trPr>
        <w:tc>
          <w:tcPr>
            <w:tcW w:w="4587" w:type="dxa"/>
            <w:gridSpan w:val="6"/>
            <w:tcBorders>
              <w:top w:val="single" w:sz="4" w:space="0" w:color="000000"/>
            </w:tcBorders>
          </w:tcPr>
          <w:p>
            <w:pPr>
              <w:pStyle w:val="TableParagraph"/>
              <w:spacing w:before="241"/>
              <w:ind w:left="80"/>
              <w:rPr>
                <w:sz w:val="22"/>
              </w:rPr>
            </w:pPr>
            <w:r>
              <w:rPr>
                <w:spacing w:val="-2"/>
                <w:sz w:val="22"/>
              </w:rPr>
              <w:t>Carbohidratos</w:t>
            </w:r>
          </w:p>
          <w:p>
            <w:pPr>
              <w:pStyle w:val="TableParagraph"/>
              <w:tabs>
                <w:tab w:pos="3853" w:val="left" w:leader="none"/>
              </w:tabs>
              <w:spacing w:before="240"/>
              <w:ind w:left="2141"/>
              <w:rPr>
                <w:sz w:val="22"/>
              </w:rPr>
            </w:pPr>
            <w:r>
              <w:rPr>
                <w:sz w:val="22"/>
              </w:rPr>
              <w:t>3</w:t>
            </w:r>
            <w:r>
              <w:rPr>
                <w:spacing w:val="3"/>
                <w:sz w:val="22"/>
              </w:rPr>
              <w:t> </w:t>
            </w:r>
            <w:r>
              <w:rPr>
                <w:spacing w:val="-10"/>
                <w:sz w:val="22"/>
              </w:rPr>
              <w:t>g</w:t>
            </w:r>
            <w:r>
              <w:rPr>
                <w:sz w:val="22"/>
              </w:rPr>
              <w:tab/>
              <w:t>10.5</w:t>
            </w:r>
            <w:r>
              <w:rPr>
                <w:spacing w:val="-1"/>
                <w:sz w:val="22"/>
              </w:rPr>
              <w:t> </w:t>
            </w:r>
            <w:r>
              <w:rPr>
                <w:spacing w:val="-10"/>
                <w:sz w:val="22"/>
              </w:rPr>
              <w:t>g</w:t>
            </w:r>
          </w:p>
          <w:p>
            <w:pPr>
              <w:pStyle w:val="TableParagraph"/>
              <w:spacing w:before="239"/>
              <w:ind w:left="80"/>
              <w:rPr>
                <w:sz w:val="22"/>
              </w:rPr>
            </w:pPr>
            <w:r>
              <w:rPr>
                <w:spacing w:val="-2"/>
                <w:sz w:val="22"/>
              </w:rPr>
              <w:t>(azúcar)</w:t>
            </w:r>
          </w:p>
          <w:p>
            <w:pPr>
              <w:pStyle w:val="TableParagraph"/>
              <w:tabs>
                <w:tab w:pos="2676" w:val="left" w:leader="none"/>
                <w:tab w:pos="3853" w:val="left" w:leader="none"/>
              </w:tabs>
              <w:spacing w:line="233" w:lineRule="exact" w:before="243"/>
              <w:ind w:left="80"/>
              <w:rPr>
                <w:sz w:val="22"/>
              </w:rPr>
            </w:pPr>
            <w:r>
              <w:rPr>
                <w:sz w:val="22"/>
              </w:rPr>
              <w:t>Fibras</w:t>
            </w:r>
            <w:r>
              <w:rPr>
                <w:spacing w:val="-13"/>
                <w:sz w:val="22"/>
              </w:rPr>
              <w:t> </w:t>
            </w:r>
            <w:r>
              <w:rPr>
                <w:spacing w:val="-2"/>
                <w:sz w:val="22"/>
              </w:rPr>
              <w:t>solubles</w:t>
            </w:r>
            <w:r>
              <w:rPr>
                <w:sz w:val="22"/>
              </w:rPr>
              <w:tab/>
              <w:t>0.1</w:t>
            </w:r>
            <w:r>
              <w:rPr>
                <w:spacing w:val="4"/>
                <w:sz w:val="22"/>
              </w:rPr>
              <w:t> </w:t>
            </w:r>
            <w:r>
              <w:rPr>
                <w:spacing w:val="-10"/>
                <w:sz w:val="22"/>
              </w:rPr>
              <w:t>g</w:t>
            </w:r>
            <w:r>
              <w:rPr>
                <w:sz w:val="22"/>
              </w:rPr>
              <w:tab/>
              <w:t>0.35</w:t>
            </w:r>
            <w:r>
              <w:rPr>
                <w:spacing w:val="2"/>
                <w:sz w:val="22"/>
              </w:rPr>
              <w:t> </w:t>
            </w:r>
            <w:r>
              <w:rPr>
                <w:spacing w:val="-10"/>
                <w:sz w:val="22"/>
              </w:rPr>
              <w:t>g</w:t>
            </w:r>
          </w:p>
        </w:tc>
        <w:tc>
          <w:tcPr>
            <w:tcW w:w="1019" w:type="dxa"/>
            <w:tcBorders>
              <w:top w:val="single" w:sz="4" w:space="0" w:color="000000"/>
            </w:tcBorders>
          </w:tcPr>
          <w:p>
            <w:pPr>
              <w:pStyle w:val="TableParagraph"/>
              <w:rPr>
                <w:b/>
                <w:sz w:val="22"/>
              </w:rPr>
            </w:pPr>
          </w:p>
          <w:p>
            <w:pPr>
              <w:pStyle w:val="TableParagraph"/>
              <w:spacing w:before="228"/>
              <w:rPr>
                <w:b/>
                <w:sz w:val="22"/>
              </w:rPr>
            </w:pPr>
          </w:p>
          <w:p>
            <w:pPr>
              <w:pStyle w:val="TableParagraph"/>
              <w:ind w:left="182"/>
              <w:rPr>
                <w:sz w:val="22"/>
              </w:rPr>
            </w:pPr>
            <w:r>
              <w:rPr>
                <w:spacing w:val="-5"/>
                <w:sz w:val="22"/>
              </w:rPr>
              <w:t>42</w:t>
            </w:r>
          </w:p>
          <w:p>
            <w:pPr>
              <w:pStyle w:val="TableParagraph"/>
              <w:rPr>
                <w:b/>
                <w:sz w:val="22"/>
              </w:rPr>
            </w:pPr>
          </w:p>
          <w:p>
            <w:pPr>
              <w:pStyle w:val="TableParagraph"/>
              <w:spacing w:before="229"/>
              <w:rPr>
                <w:b/>
                <w:sz w:val="22"/>
              </w:rPr>
            </w:pPr>
          </w:p>
          <w:p>
            <w:pPr>
              <w:pStyle w:val="TableParagraph"/>
              <w:spacing w:line="233" w:lineRule="exact"/>
              <w:ind w:left="182"/>
              <w:rPr>
                <w:sz w:val="22"/>
              </w:rPr>
            </w:pPr>
            <w:r>
              <w:rPr>
                <w:spacing w:val="-5"/>
                <w:sz w:val="22"/>
              </w:rPr>
              <w:t>0.7</w:t>
            </w:r>
          </w:p>
        </w:tc>
        <w:tc>
          <w:tcPr>
            <w:tcW w:w="2346" w:type="dxa"/>
            <w:tcBorders>
              <w:top w:val="single" w:sz="4" w:space="0" w:color="000000"/>
            </w:tcBorders>
          </w:tcPr>
          <w:p>
            <w:pPr>
              <w:pStyle w:val="TableParagraph"/>
              <w:rPr>
                <w:b/>
                <w:sz w:val="22"/>
              </w:rPr>
            </w:pPr>
          </w:p>
          <w:p>
            <w:pPr>
              <w:pStyle w:val="TableParagraph"/>
              <w:spacing w:before="228"/>
              <w:rPr>
                <w:b/>
                <w:sz w:val="22"/>
              </w:rPr>
            </w:pPr>
          </w:p>
          <w:p>
            <w:pPr>
              <w:pStyle w:val="TableParagraph"/>
              <w:ind w:left="315"/>
              <w:rPr>
                <w:sz w:val="22"/>
              </w:rPr>
            </w:pPr>
            <w:r>
              <w:rPr>
                <w:spacing w:val="-5"/>
                <w:sz w:val="22"/>
              </w:rPr>
              <w:t>3%</w:t>
            </w:r>
          </w:p>
          <w:p>
            <w:pPr>
              <w:pStyle w:val="TableParagraph"/>
              <w:rPr>
                <w:b/>
                <w:sz w:val="22"/>
              </w:rPr>
            </w:pPr>
          </w:p>
          <w:p>
            <w:pPr>
              <w:pStyle w:val="TableParagraph"/>
              <w:spacing w:before="229"/>
              <w:rPr>
                <w:b/>
                <w:sz w:val="22"/>
              </w:rPr>
            </w:pPr>
          </w:p>
          <w:p>
            <w:pPr>
              <w:pStyle w:val="TableParagraph"/>
              <w:spacing w:line="233" w:lineRule="exact"/>
              <w:ind w:left="315"/>
              <w:rPr>
                <w:sz w:val="22"/>
              </w:rPr>
            </w:pPr>
            <w:r>
              <w:rPr>
                <w:spacing w:val="-5"/>
                <w:sz w:val="22"/>
              </w:rPr>
              <w:t>4%</w:t>
            </w:r>
          </w:p>
        </w:tc>
      </w:tr>
      <w:tr>
        <w:trPr>
          <w:trHeight w:val="1024" w:hRule="atLeast"/>
        </w:trPr>
        <w:tc>
          <w:tcPr>
            <w:tcW w:w="757" w:type="dxa"/>
          </w:tcPr>
          <w:p>
            <w:pPr>
              <w:pStyle w:val="TableParagraph"/>
              <w:spacing w:line="532" w:lineRule="exact"/>
              <w:ind w:left="80" w:right="-15"/>
              <w:rPr>
                <w:sz w:val="22"/>
              </w:rPr>
            </w:pPr>
            <w:r>
              <w:rPr>
                <w:spacing w:val="-2"/>
                <w:sz w:val="22"/>
              </w:rPr>
              <w:t>(celulos Fibras</w:t>
            </w:r>
          </w:p>
        </w:tc>
        <w:tc>
          <w:tcPr>
            <w:tcW w:w="477" w:type="dxa"/>
          </w:tcPr>
          <w:p>
            <w:pPr>
              <w:pStyle w:val="TableParagraph"/>
              <w:spacing w:before="239"/>
              <w:ind w:left="2"/>
              <w:rPr>
                <w:sz w:val="22"/>
              </w:rPr>
            </w:pPr>
            <w:r>
              <w:rPr>
                <w:spacing w:val="-5"/>
                <w:sz w:val="22"/>
              </w:rPr>
              <w:t>a)</w:t>
            </w:r>
          </w:p>
          <w:p>
            <w:pPr>
              <w:pStyle w:val="TableParagraph"/>
              <w:spacing w:before="26"/>
              <w:rPr>
                <w:b/>
                <w:sz w:val="22"/>
              </w:rPr>
            </w:pPr>
          </w:p>
          <w:p>
            <w:pPr>
              <w:pStyle w:val="TableParagraph"/>
              <w:spacing w:line="233" w:lineRule="exact"/>
              <w:ind w:left="139"/>
              <w:rPr>
                <w:sz w:val="22"/>
              </w:rPr>
            </w:pPr>
            <w:r>
              <w:rPr>
                <w:spacing w:val="-5"/>
                <w:sz w:val="22"/>
              </w:rPr>
              <w:t>no</w:t>
            </w:r>
          </w:p>
        </w:tc>
        <w:tc>
          <w:tcPr>
            <w:tcW w:w="867" w:type="dxa"/>
          </w:tcPr>
          <w:p>
            <w:pPr>
              <w:pStyle w:val="TableParagraph"/>
              <w:rPr>
                <w:b/>
                <w:sz w:val="22"/>
              </w:rPr>
            </w:pPr>
          </w:p>
          <w:p>
            <w:pPr>
              <w:pStyle w:val="TableParagraph"/>
              <w:rPr>
                <w:b/>
                <w:sz w:val="22"/>
              </w:rPr>
            </w:pPr>
          </w:p>
          <w:p>
            <w:pPr>
              <w:pStyle w:val="TableParagraph"/>
              <w:spacing w:before="12"/>
              <w:rPr>
                <w:b/>
                <w:sz w:val="22"/>
              </w:rPr>
            </w:pPr>
          </w:p>
          <w:p>
            <w:pPr>
              <w:pStyle w:val="TableParagraph"/>
              <w:spacing w:line="233" w:lineRule="exact"/>
              <w:ind w:left="122"/>
              <w:rPr>
                <w:sz w:val="22"/>
              </w:rPr>
            </w:pPr>
            <w:r>
              <w:rPr>
                <w:spacing w:val="-2"/>
                <w:sz w:val="22"/>
              </w:rPr>
              <w:t>solubles</w:t>
            </w:r>
          </w:p>
        </w:tc>
        <w:tc>
          <w:tcPr>
            <w:tcW w:w="1386" w:type="dxa"/>
            <w:gridSpan w:val="2"/>
          </w:tcPr>
          <w:p>
            <w:pPr>
              <w:pStyle w:val="TableParagraph"/>
              <w:rPr>
                <w:b/>
                <w:sz w:val="22"/>
              </w:rPr>
            </w:pPr>
          </w:p>
          <w:p>
            <w:pPr>
              <w:pStyle w:val="TableParagraph"/>
              <w:rPr>
                <w:b/>
                <w:sz w:val="22"/>
              </w:rPr>
            </w:pPr>
          </w:p>
          <w:p>
            <w:pPr>
              <w:pStyle w:val="TableParagraph"/>
              <w:spacing w:before="12"/>
              <w:rPr>
                <w:b/>
                <w:sz w:val="22"/>
              </w:rPr>
            </w:pPr>
          </w:p>
          <w:p>
            <w:pPr>
              <w:pStyle w:val="TableParagraph"/>
              <w:spacing w:line="233" w:lineRule="exact"/>
              <w:ind w:left="575"/>
              <w:rPr>
                <w:sz w:val="22"/>
              </w:rPr>
            </w:pPr>
            <w:r>
              <w:rPr>
                <w:sz w:val="22"/>
              </w:rPr>
              <w:t>0.1</w:t>
            </w:r>
            <w:r>
              <w:rPr>
                <w:spacing w:val="4"/>
                <w:sz w:val="22"/>
              </w:rPr>
              <w:t> </w:t>
            </w:r>
            <w:r>
              <w:rPr>
                <w:spacing w:val="-10"/>
                <w:sz w:val="22"/>
              </w:rPr>
              <w:t>g</w:t>
            </w:r>
          </w:p>
        </w:tc>
        <w:tc>
          <w:tcPr>
            <w:tcW w:w="1100" w:type="dxa"/>
          </w:tcPr>
          <w:p>
            <w:pPr>
              <w:pStyle w:val="TableParagraph"/>
              <w:rPr>
                <w:b/>
                <w:sz w:val="22"/>
              </w:rPr>
            </w:pPr>
          </w:p>
          <w:p>
            <w:pPr>
              <w:pStyle w:val="TableParagraph"/>
              <w:rPr>
                <w:b/>
                <w:sz w:val="22"/>
              </w:rPr>
            </w:pPr>
          </w:p>
          <w:p>
            <w:pPr>
              <w:pStyle w:val="TableParagraph"/>
              <w:spacing w:before="12"/>
              <w:rPr>
                <w:b/>
                <w:sz w:val="22"/>
              </w:rPr>
            </w:pPr>
          </w:p>
          <w:p>
            <w:pPr>
              <w:pStyle w:val="TableParagraph"/>
              <w:spacing w:line="233" w:lineRule="exact"/>
              <w:ind w:left="366"/>
              <w:rPr>
                <w:sz w:val="22"/>
              </w:rPr>
            </w:pPr>
            <w:r>
              <w:rPr>
                <w:sz w:val="22"/>
              </w:rPr>
              <w:t>0.35</w:t>
            </w:r>
            <w:r>
              <w:rPr>
                <w:spacing w:val="2"/>
                <w:sz w:val="22"/>
              </w:rPr>
              <w:t> </w:t>
            </w:r>
            <w:r>
              <w:rPr>
                <w:spacing w:val="-10"/>
                <w:sz w:val="22"/>
              </w:rPr>
              <w:t>g</w:t>
            </w:r>
          </w:p>
        </w:tc>
        <w:tc>
          <w:tcPr>
            <w:tcW w:w="1019" w:type="dxa"/>
          </w:tcPr>
          <w:p>
            <w:pPr>
              <w:pStyle w:val="TableParagraph"/>
              <w:rPr>
                <w:b/>
                <w:sz w:val="22"/>
              </w:rPr>
            </w:pPr>
          </w:p>
          <w:p>
            <w:pPr>
              <w:pStyle w:val="TableParagraph"/>
              <w:rPr>
                <w:b/>
                <w:sz w:val="22"/>
              </w:rPr>
            </w:pPr>
          </w:p>
          <w:p>
            <w:pPr>
              <w:pStyle w:val="TableParagraph"/>
              <w:spacing w:before="12"/>
              <w:rPr>
                <w:b/>
                <w:sz w:val="22"/>
              </w:rPr>
            </w:pPr>
          </w:p>
          <w:p>
            <w:pPr>
              <w:pStyle w:val="TableParagraph"/>
              <w:spacing w:line="233" w:lineRule="exact"/>
              <w:ind w:left="182"/>
              <w:rPr>
                <w:sz w:val="22"/>
              </w:rPr>
            </w:pPr>
            <w:r>
              <w:rPr>
                <w:spacing w:val="-10"/>
                <w:sz w:val="22"/>
              </w:rPr>
              <w:t>0</w:t>
            </w:r>
          </w:p>
        </w:tc>
        <w:tc>
          <w:tcPr>
            <w:tcW w:w="2346" w:type="dxa"/>
          </w:tcPr>
          <w:p>
            <w:pPr>
              <w:pStyle w:val="TableParagraph"/>
              <w:rPr>
                <w:b/>
                <w:sz w:val="22"/>
              </w:rPr>
            </w:pPr>
          </w:p>
          <w:p>
            <w:pPr>
              <w:pStyle w:val="TableParagraph"/>
              <w:rPr>
                <w:b/>
                <w:sz w:val="22"/>
              </w:rPr>
            </w:pPr>
          </w:p>
          <w:p>
            <w:pPr>
              <w:pStyle w:val="TableParagraph"/>
              <w:spacing w:before="12"/>
              <w:rPr>
                <w:b/>
                <w:sz w:val="22"/>
              </w:rPr>
            </w:pPr>
          </w:p>
          <w:p>
            <w:pPr>
              <w:pStyle w:val="TableParagraph"/>
              <w:spacing w:line="233" w:lineRule="exact"/>
              <w:ind w:left="315"/>
              <w:rPr>
                <w:sz w:val="22"/>
              </w:rPr>
            </w:pPr>
            <w:r>
              <w:rPr>
                <w:spacing w:val="-5"/>
                <w:sz w:val="22"/>
              </w:rPr>
              <w:t>1%</w:t>
            </w:r>
          </w:p>
        </w:tc>
      </w:tr>
      <w:tr>
        <w:trPr>
          <w:trHeight w:val="1069" w:hRule="atLeast"/>
        </w:trPr>
        <w:tc>
          <w:tcPr>
            <w:tcW w:w="2101" w:type="dxa"/>
            <w:gridSpan w:val="3"/>
          </w:tcPr>
          <w:p>
            <w:pPr>
              <w:pStyle w:val="TableParagraph"/>
              <w:spacing w:line="492" w:lineRule="exact" w:before="11"/>
              <w:ind w:left="80" w:right="496"/>
              <w:rPr>
                <w:sz w:val="22"/>
              </w:rPr>
            </w:pPr>
            <w:r>
              <w:rPr>
                <w:spacing w:val="-4"/>
                <w:sz w:val="22"/>
              </w:rPr>
              <w:t>(celulosa) </w:t>
            </w:r>
            <w:r>
              <w:rPr>
                <w:spacing w:val="-2"/>
                <w:sz w:val="22"/>
              </w:rPr>
              <w:t>Proteína</w:t>
            </w:r>
          </w:p>
        </w:tc>
        <w:tc>
          <w:tcPr>
            <w:tcW w:w="446" w:type="dxa"/>
          </w:tcPr>
          <w:p>
            <w:pPr>
              <w:pStyle w:val="TableParagraph"/>
              <w:rPr>
                <w:sz w:val="22"/>
              </w:rPr>
            </w:pPr>
          </w:p>
        </w:tc>
        <w:tc>
          <w:tcPr>
            <w:tcW w:w="940" w:type="dxa"/>
          </w:tcPr>
          <w:p>
            <w:pPr>
              <w:pStyle w:val="TableParagraph"/>
              <w:rPr>
                <w:b/>
                <w:sz w:val="22"/>
              </w:rPr>
            </w:pPr>
          </w:p>
          <w:p>
            <w:pPr>
              <w:pStyle w:val="TableParagraph"/>
              <w:spacing w:before="185"/>
              <w:rPr>
                <w:b/>
                <w:sz w:val="22"/>
              </w:rPr>
            </w:pPr>
          </w:p>
          <w:p>
            <w:pPr>
              <w:pStyle w:val="TableParagraph"/>
              <w:ind w:left="129"/>
              <w:rPr>
                <w:sz w:val="22"/>
              </w:rPr>
            </w:pPr>
            <w:r>
              <w:rPr>
                <w:sz w:val="22"/>
              </w:rPr>
              <w:t>0.3</w:t>
            </w:r>
            <w:r>
              <w:rPr>
                <w:spacing w:val="4"/>
                <w:sz w:val="22"/>
              </w:rPr>
              <w:t> </w:t>
            </w:r>
            <w:r>
              <w:rPr>
                <w:spacing w:val="-10"/>
                <w:sz w:val="22"/>
              </w:rPr>
              <w:t>g</w:t>
            </w:r>
          </w:p>
        </w:tc>
        <w:tc>
          <w:tcPr>
            <w:tcW w:w="1100" w:type="dxa"/>
          </w:tcPr>
          <w:p>
            <w:pPr>
              <w:pStyle w:val="TableParagraph"/>
              <w:rPr>
                <w:b/>
                <w:sz w:val="22"/>
              </w:rPr>
            </w:pPr>
          </w:p>
          <w:p>
            <w:pPr>
              <w:pStyle w:val="TableParagraph"/>
              <w:spacing w:before="185"/>
              <w:rPr>
                <w:b/>
                <w:sz w:val="22"/>
              </w:rPr>
            </w:pPr>
          </w:p>
          <w:p>
            <w:pPr>
              <w:pStyle w:val="TableParagraph"/>
              <w:ind w:left="426"/>
              <w:rPr>
                <w:sz w:val="22"/>
              </w:rPr>
            </w:pPr>
            <w:r>
              <w:rPr>
                <w:sz w:val="22"/>
              </w:rPr>
              <w:t>1.1</w:t>
            </w:r>
            <w:r>
              <w:rPr>
                <w:spacing w:val="4"/>
                <w:sz w:val="22"/>
              </w:rPr>
              <w:t> </w:t>
            </w:r>
            <w:r>
              <w:rPr>
                <w:spacing w:val="-10"/>
                <w:sz w:val="22"/>
              </w:rPr>
              <w:t>g</w:t>
            </w:r>
          </w:p>
        </w:tc>
        <w:tc>
          <w:tcPr>
            <w:tcW w:w="1019" w:type="dxa"/>
          </w:tcPr>
          <w:p>
            <w:pPr>
              <w:pStyle w:val="TableParagraph"/>
              <w:rPr>
                <w:b/>
                <w:sz w:val="22"/>
              </w:rPr>
            </w:pPr>
          </w:p>
          <w:p>
            <w:pPr>
              <w:pStyle w:val="TableParagraph"/>
              <w:spacing w:before="185"/>
              <w:rPr>
                <w:b/>
                <w:sz w:val="22"/>
              </w:rPr>
            </w:pPr>
          </w:p>
          <w:p>
            <w:pPr>
              <w:pStyle w:val="TableParagraph"/>
              <w:ind w:left="182"/>
              <w:rPr>
                <w:sz w:val="22"/>
              </w:rPr>
            </w:pPr>
            <w:r>
              <w:rPr>
                <w:spacing w:val="-5"/>
                <w:sz w:val="22"/>
              </w:rPr>
              <w:t>4.2</w:t>
            </w:r>
          </w:p>
        </w:tc>
        <w:tc>
          <w:tcPr>
            <w:tcW w:w="2346" w:type="dxa"/>
          </w:tcPr>
          <w:p>
            <w:pPr>
              <w:pStyle w:val="TableParagraph"/>
              <w:rPr>
                <w:b/>
                <w:sz w:val="22"/>
              </w:rPr>
            </w:pPr>
          </w:p>
          <w:p>
            <w:pPr>
              <w:pStyle w:val="TableParagraph"/>
              <w:spacing w:before="185"/>
              <w:rPr>
                <w:b/>
                <w:sz w:val="22"/>
              </w:rPr>
            </w:pPr>
          </w:p>
          <w:p>
            <w:pPr>
              <w:pStyle w:val="TableParagraph"/>
              <w:ind w:left="315"/>
              <w:rPr>
                <w:sz w:val="22"/>
              </w:rPr>
            </w:pPr>
            <w:r>
              <w:rPr>
                <w:spacing w:val="-5"/>
                <w:sz w:val="22"/>
              </w:rPr>
              <w:t>2%</w:t>
            </w:r>
          </w:p>
        </w:tc>
      </w:tr>
      <w:tr>
        <w:trPr>
          <w:trHeight w:val="493" w:hRule="atLeast"/>
        </w:trPr>
        <w:tc>
          <w:tcPr>
            <w:tcW w:w="2101" w:type="dxa"/>
            <w:gridSpan w:val="3"/>
          </w:tcPr>
          <w:p>
            <w:pPr>
              <w:pStyle w:val="TableParagraph"/>
              <w:spacing w:before="115"/>
              <w:ind w:left="80"/>
              <w:rPr>
                <w:sz w:val="22"/>
              </w:rPr>
            </w:pPr>
            <w:r>
              <w:rPr>
                <w:sz w:val="22"/>
              </w:rPr>
              <w:t>Ácidos</w:t>
            </w:r>
            <w:r>
              <w:rPr>
                <w:spacing w:val="-6"/>
                <w:sz w:val="22"/>
              </w:rPr>
              <w:t> </w:t>
            </w:r>
            <w:r>
              <w:rPr>
                <w:spacing w:val="-2"/>
                <w:sz w:val="22"/>
              </w:rPr>
              <w:t>Orgánicos</w:t>
            </w:r>
          </w:p>
        </w:tc>
        <w:tc>
          <w:tcPr>
            <w:tcW w:w="446" w:type="dxa"/>
          </w:tcPr>
          <w:p>
            <w:pPr>
              <w:pStyle w:val="TableParagraph"/>
              <w:spacing w:before="115"/>
              <w:ind w:left="40"/>
              <w:rPr>
                <w:sz w:val="22"/>
              </w:rPr>
            </w:pPr>
            <w:r>
              <w:rPr>
                <w:sz w:val="22"/>
              </w:rPr>
              <w:t>1</w:t>
            </w:r>
            <w:r>
              <w:rPr>
                <w:spacing w:val="3"/>
                <w:sz w:val="22"/>
              </w:rPr>
              <w:t> </w:t>
            </w:r>
            <w:r>
              <w:rPr>
                <w:spacing w:val="-10"/>
                <w:sz w:val="22"/>
              </w:rPr>
              <w:t>g</w:t>
            </w:r>
          </w:p>
        </w:tc>
        <w:tc>
          <w:tcPr>
            <w:tcW w:w="940" w:type="dxa"/>
          </w:tcPr>
          <w:p>
            <w:pPr>
              <w:pStyle w:val="TableParagraph"/>
              <w:rPr>
                <w:sz w:val="22"/>
              </w:rPr>
            </w:pPr>
          </w:p>
        </w:tc>
        <w:tc>
          <w:tcPr>
            <w:tcW w:w="1100" w:type="dxa"/>
          </w:tcPr>
          <w:p>
            <w:pPr>
              <w:pStyle w:val="TableParagraph"/>
              <w:spacing w:before="115"/>
              <w:ind w:left="426"/>
              <w:rPr>
                <w:sz w:val="22"/>
              </w:rPr>
            </w:pPr>
            <w:r>
              <w:rPr>
                <w:sz w:val="22"/>
              </w:rPr>
              <w:t>3.5</w:t>
            </w:r>
            <w:r>
              <w:rPr>
                <w:spacing w:val="4"/>
                <w:sz w:val="22"/>
              </w:rPr>
              <w:t> </w:t>
            </w:r>
            <w:r>
              <w:rPr>
                <w:spacing w:val="-10"/>
                <w:sz w:val="22"/>
              </w:rPr>
              <w:t>g</w:t>
            </w:r>
          </w:p>
        </w:tc>
        <w:tc>
          <w:tcPr>
            <w:tcW w:w="1019" w:type="dxa"/>
          </w:tcPr>
          <w:p>
            <w:pPr>
              <w:pStyle w:val="TableParagraph"/>
              <w:spacing w:before="115"/>
              <w:ind w:left="182"/>
              <w:rPr>
                <w:sz w:val="22"/>
              </w:rPr>
            </w:pPr>
            <w:r>
              <w:rPr>
                <w:spacing w:val="-4"/>
                <w:sz w:val="22"/>
              </w:rPr>
              <w:t>10.5</w:t>
            </w:r>
          </w:p>
        </w:tc>
        <w:tc>
          <w:tcPr>
            <w:tcW w:w="2346" w:type="dxa"/>
          </w:tcPr>
          <w:p>
            <w:pPr>
              <w:pStyle w:val="TableParagraph"/>
              <w:spacing w:before="115"/>
              <w:ind w:left="315"/>
              <w:rPr>
                <w:sz w:val="22"/>
              </w:rPr>
            </w:pPr>
            <w:r>
              <w:rPr>
                <w:spacing w:val="-4"/>
                <w:sz w:val="22"/>
              </w:rPr>
              <w:t>117%</w:t>
            </w:r>
          </w:p>
        </w:tc>
      </w:tr>
      <w:tr>
        <w:trPr>
          <w:trHeight w:val="369" w:hRule="atLeast"/>
        </w:trPr>
        <w:tc>
          <w:tcPr>
            <w:tcW w:w="2101" w:type="dxa"/>
            <w:gridSpan w:val="3"/>
            <w:tcBorders>
              <w:bottom w:val="single" w:sz="4" w:space="0" w:color="000000"/>
            </w:tcBorders>
          </w:tcPr>
          <w:p>
            <w:pPr>
              <w:pStyle w:val="TableParagraph"/>
              <w:spacing w:line="232" w:lineRule="exact" w:before="117"/>
              <w:ind w:left="80"/>
              <w:rPr>
                <w:sz w:val="22"/>
              </w:rPr>
            </w:pPr>
            <w:r>
              <w:rPr>
                <w:spacing w:val="-2"/>
                <w:sz w:val="22"/>
              </w:rPr>
              <w:t>Alcohol</w:t>
            </w:r>
          </w:p>
        </w:tc>
        <w:tc>
          <w:tcPr>
            <w:tcW w:w="446" w:type="dxa"/>
            <w:tcBorders>
              <w:bottom w:val="single" w:sz="4" w:space="0" w:color="000000"/>
            </w:tcBorders>
          </w:tcPr>
          <w:p>
            <w:pPr>
              <w:pStyle w:val="TableParagraph"/>
              <w:rPr>
                <w:sz w:val="22"/>
              </w:rPr>
            </w:pPr>
          </w:p>
        </w:tc>
        <w:tc>
          <w:tcPr>
            <w:tcW w:w="940" w:type="dxa"/>
            <w:tcBorders>
              <w:bottom w:val="single" w:sz="4" w:space="0" w:color="000000"/>
            </w:tcBorders>
          </w:tcPr>
          <w:p>
            <w:pPr>
              <w:pStyle w:val="TableParagraph"/>
              <w:spacing w:line="232" w:lineRule="exact" w:before="117"/>
              <w:ind w:left="129"/>
              <w:rPr>
                <w:sz w:val="22"/>
              </w:rPr>
            </w:pPr>
            <w:r>
              <w:rPr>
                <w:sz w:val="22"/>
              </w:rPr>
              <w:t>0.5</w:t>
            </w:r>
            <w:r>
              <w:rPr>
                <w:spacing w:val="4"/>
                <w:sz w:val="22"/>
              </w:rPr>
              <w:t> </w:t>
            </w:r>
            <w:r>
              <w:rPr>
                <w:spacing w:val="-10"/>
                <w:sz w:val="22"/>
              </w:rPr>
              <w:t>g</w:t>
            </w:r>
          </w:p>
        </w:tc>
        <w:tc>
          <w:tcPr>
            <w:tcW w:w="1100" w:type="dxa"/>
            <w:tcBorders>
              <w:bottom w:val="single" w:sz="4" w:space="0" w:color="000000"/>
            </w:tcBorders>
          </w:tcPr>
          <w:p>
            <w:pPr>
              <w:pStyle w:val="TableParagraph"/>
              <w:spacing w:line="232" w:lineRule="exact" w:before="117"/>
              <w:ind w:left="366"/>
              <w:rPr>
                <w:sz w:val="22"/>
              </w:rPr>
            </w:pPr>
            <w:r>
              <w:rPr>
                <w:sz w:val="22"/>
              </w:rPr>
              <w:t>1.75</w:t>
            </w:r>
            <w:r>
              <w:rPr>
                <w:spacing w:val="2"/>
                <w:sz w:val="22"/>
              </w:rPr>
              <w:t> </w:t>
            </w:r>
            <w:r>
              <w:rPr>
                <w:spacing w:val="-10"/>
                <w:sz w:val="22"/>
              </w:rPr>
              <w:t>g</w:t>
            </w:r>
          </w:p>
        </w:tc>
        <w:tc>
          <w:tcPr>
            <w:tcW w:w="1019" w:type="dxa"/>
            <w:tcBorders>
              <w:bottom w:val="single" w:sz="4" w:space="0" w:color="000000"/>
            </w:tcBorders>
          </w:tcPr>
          <w:p>
            <w:pPr>
              <w:pStyle w:val="TableParagraph"/>
              <w:spacing w:line="232" w:lineRule="exact" w:before="117"/>
              <w:ind w:left="182"/>
              <w:rPr>
                <w:sz w:val="22"/>
              </w:rPr>
            </w:pPr>
            <w:r>
              <w:rPr>
                <w:spacing w:val="-2"/>
                <w:sz w:val="22"/>
              </w:rPr>
              <w:t>12.25</w:t>
            </w:r>
          </w:p>
        </w:tc>
        <w:tc>
          <w:tcPr>
            <w:tcW w:w="2346" w:type="dxa"/>
            <w:tcBorders>
              <w:bottom w:val="single" w:sz="4" w:space="0" w:color="000000"/>
            </w:tcBorders>
          </w:tcPr>
          <w:p>
            <w:pPr>
              <w:pStyle w:val="TableParagraph"/>
              <w:spacing w:line="232" w:lineRule="exact" w:before="117"/>
              <w:ind w:left="315"/>
              <w:rPr>
                <w:sz w:val="22"/>
              </w:rPr>
            </w:pPr>
            <w:r>
              <w:rPr>
                <w:spacing w:val="-5"/>
                <w:sz w:val="22"/>
              </w:rPr>
              <w:t>13%</w:t>
            </w:r>
          </w:p>
        </w:tc>
      </w:tr>
    </w:tbl>
    <w:p>
      <w:pPr>
        <w:spacing w:before="243"/>
        <w:ind w:left="1843" w:right="0" w:firstLine="0"/>
        <w:jc w:val="left"/>
        <w:rPr>
          <w:sz w:val="20"/>
        </w:rPr>
      </w:pPr>
      <w:r>
        <w:rPr>
          <w:i/>
          <w:sz w:val="20"/>
        </w:rPr>
        <w:t>Nota.</w:t>
      </w:r>
      <w:r>
        <w:rPr>
          <w:i/>
          <w:spacing w:val="2"/>
          <w:sz w:val="20"/>
        </w:rPr>
        <w:t> </w:t>
      </w:r>
      <w:r>
        <w:rPr>
          <w:sz w:val="20"/>
        </w:rPr>
        <w:t>Valor</w:t>
      </w:r>
      <w:r>
        <w:rPr>
          <w:spacing w:val="-1"/>
          <w:sz w:val="20"/>
        </w:rPr>
        <w:t> </w:t>
      </w:r>
      <w:r>
        <w:rPr>
          <w:sz w:val="20"/>
        </w:rPr>
        <w:t>nutricional</w:t>
      </w:r>
      <w:r>
        <w:rPr>
          <w:spacing w:val="-1"/>
          <w:sz w:val="20"/>
        </w:rPr>
        <w:t> </w:t>
      </w:r>
      <w:r>
        <w:rPr>
          <w:sz w:val="20"/>
        </w:rPr>
        <w:t>de</w:t>
      </w:r>
      <w:r>
        <w:rPr>
          <w:spacing w:val="-3"/>
          <w:sz w:val="20"/>
        </w:rPr>
        <w:t> </w:t>
      </w:r>
      <w:r>
        <w:rPr>
          <w:sz w:val="20"/>
        </w:rPr>
        <w:t>Kombucha.</w:t>
      </w:r>
      <w:r>
        <w:rPr>
          <w:spacing w:val="3"/>
          <w:sz w:val="20"/>
        </w:rPr>
        <w:t> </w:t>
      </w:r>
      <w:r>
        <w:rPr>
          <w:sz w:val="20"/>
        </w:rPr>
        <w:t>Tomado</w:t>
      </w:r>
      <w:r>
        <w:rPr>
          <w:spacing w:val="1"/>
          <w:sz w:val="20"/>
        </w:rPr>
        <w:t> </w:t>
      </w:r>
      <w:r>
        <w:rPr>
          <w:sz w:val="20"/>
        </w:rPr>
        <w:t>de</w:t>
      </w:r>
      <w:r>
        <w:rPr>
          <w:spacing w:val="7"/>
          <w:sz w:val="20"/>
        </w:rPr>
        <w:t> </w:t>
      </w:r>
      <w:r>
        <w:rPr>
          <w:sz w:val="20"/>
        </w:rPr>
        <w:t>(kombucha, </w:t>
      </w:r>
      <w:r>
        <w:rPr>
          <w:spacing w:val="-2"/>
          <w:sz w:val="20"/>
        </w:rPr>
        <w:t>2024).</w:t>
      </w:r>
    </w:p>
    <w:p>
      <w:pPr>
        <w:pStyle w:val="BodyText"/>
        <w:spacing w:before="127"/>
        <w:rPr>
          <w:sz w:val="20"/>
        </w:rPr>
      </w:pPr>
    </w:p>
    <w:p>
      <w:pPr>
        <w:pStyle w:val="Heading2"/>
        <w:numPr>
          <w:ilvl w:val="2"/>
          <w:numId w:val="42"/>
        </w:numPr>
        <w:tabs>
          <w:tab w:pos="2443" w:val="left" w:leader="none"/>
        </w:tabs>
        <w:spacing w:line="240" w:lineRule="auto" w:before="0" w:after="0"/>
        <w:ind w:left="2443" w:right="0" w:hanging="600"/>
        <w:jc w:val="left"/>
      </w:pPr>
      <w:bookmarkStart w:name="_bookmark70" w:id="71"/>
      <w:bookmarkEnd w:id="71"/>
      <w:r>
        <w:rPr>
          <w:b w:val="0"/>
        </w:rPr>
      </w:r>
      <w:r>
        <w:rPr/>
        <w:t>Usos</w:t>
      </w:r>
      <w:r>
        <w:rPr>
          <w:spacing w:val="-7"/>
        </w:rPr>
        <w:t> </w:t>
      </w:r>
      <w:r>
        <w:rPr/>
        <w:t>en</w:t>
      </w:r>
      <w:r>
        <w:rPr>
          <w:spacing w:val="-7"/>
        </w:rPr>
        <w:t> </w:t>
      </w:r>
      <w:r>
        <w:rPr/>
        <w:t>la</w:t>
      </w:r>
      <w:r>
        <w:rPr>
          <w:spacing w:val="-1"/>
        </w:rPr>
        <w:t> </w:t>
      </w:r>
      <w:r>
        <w:rPr>
          <w:spacing w:val="-2"/>
        </w:rPr>
        <w:t>agroindustria</w:t>
      </w:r>
    </w:p>
    <w:p>
      <w:pPr>
        <w:pStyle w:val="BodyText"/>
        <w:spacing w:before="103"/>
        <w:rPr>
          <w:b/>
        </w:rPr>
      </w:pPr>
    </w:p>
    <w:p>
      <w:pPr>
        <w:pStyle w:val="ListParagraph"/>
        <w:numPr>
          <w:ilvl w:val="3"/>
          <w:numId w:val="42"/>
        </w:numPr>
        <w:tabs>
          <w:tab w:pos="2551" w:val="left" w:leader="none"/>
        </w:tabs>
        <w:spacing w:line="240" w:lineRule="auto" w:before="0" w:after="0"/>
        <w:ind w:left="2551" w:right="0" w:hanging="708"/>
        <w:jc w:val="left"/>
        <w:rPr>
          <w:sz w:val="24"/>
        </w:rPr>
      </w:pPr>
      <w:r>
        <w:rPr>
          <w:spacing w:val="-2"/>
          <w:sz w:val="24"/>
        </w:rPr>
        <w:t>Bebidas</w:t>
      </w:r>
    </w:p>
    <w:p>
      <w:pPr>
        <w:pStyle w:val="BodyText"/>
        <w:spacing w:before="102"/>
      </w:pPr>
    </w:p>
    <w:p>
      <w:pPr>
        <w:pStyle w:val="ListParagraph"/>
        <w:numPr>
          <w:ilvl w:val="3"/>
          <w:numId w:val="42"/>
        </w:numPr>
        <w:tabs>
          <w:tab w:pos="2551" w:val="left" w:leader="none"/>
        </w:tabs>
        <w:spacing w:line="240" w:lineRule="auto" w:before="1" w:after="0"/>
        <w:ind w:left="2551" w:right="0" w:hanging="708"/>
        <w:jc w:val="left"/>
        <w:rPr>
          <w:sz w:val="24"/>
        </w:rPr>
      </w:pPr>
      <w:r>
        <w:rPr>
          <w:sz w:val="24"/>
        </w:rPr>
        <w:t>Crema</w:t>
      </w:r>
      <w:r>
        <w:rPr>
          <w:spacing w:val="3"/>
          <w:sz w:val="24"/>
        </w:rPr>
        <w:t> </w:t>
      </w:r>
      <w:r>
        <w:rPr>
          <w:spacing w:val="-2"/>
          <w:sz w:val="24"/>
        </w:rPr>
        <w:t>hidratante:</w:t>
      </w:r>
    </w:p>
    <w:p>
      <w:pPr>
        <w:pStyle w:val="BodyText"/>
        <w:spacing w:before="101"/>
      </w:pPr>
    </w:p>
    <w:p>
      <w:pPr>
        <w:pStyle w:val="ListParagraph"/>
        <w:numPr>
          <w:ilvl w:val="3"/>
          <w:numId w:val="42"/>
        </w:numPr>
        <w:tabs>
          <w:tab w:pos="2551" w:val="left" w:leader="none"/>
        </w:tabs>
        <w:spacing w:line="240" w:lineRule="auto" w:before="1" w:after="0"/>
        <w:ind w:left="2551" w:right="0" w:hanging="708"/>
        <w:jc w:val="left"/>
        <w:rPr>
          <w:sz w:val="24"/>
        </w:rPr>
      </w:pPr>
      <w:r>
        <w:rPr>
          <w:sz w:val="24"/>
        </w:rPr>
        <w:t>Crema para</w:t>
      </w:r>
      <w:r>
        <w:rPr>
          <w:spacing w:val="2"/>
          <w:sz w:val="24"/>
        </w:rPr>
        <w:t> </w:t>
      </w:r>
      <w:r>
        <w:rPr>
          <w:spacing w:val="-2"/>
          <w:sz w:val="24"/>
        </w:rPr>
        <w:t>cicatrices:</w:t>
      </w:r>
    </w:p>
    <w:p>
      <w:pPr>
        <w:pStyle w:val="BodyText"/>
        <w:spacing w:before="101"/>
      </w:pPr>
    </w:p>
    <w:p>
      <w:pPr>
        <w:pStyle w:val="ListParagraph"/>
        <w:numPr>
          <w:ilvl w:val="3"/>
          <w:numId w:val="42"/>
        </w:numPr>
        <w:tabs>
          <w:tab w:pos="2551" w:val="left" w:leader="none"/>
        </w:tabs>
        <w:spacing w:line="240" w:lineRule="auto" w:before="1" w:after="0"/>
        <w:ind w:left="2551" w:right="0" w:hanging="708"/>
        <w:jc w:val="left"/>
        <w:rPr>
          <w:sz w:val="24"/>
        </w:rPr>
      </w:pPr>
      <w:r>
        <w:rPr>
          <w:sz w:val="24"/>
        </w:rPr>
        <w:t>Biofertilizantes</w:t>
      </w:r>
      <w:r>
        <w:rPr>
          <w:spacing w:val="-4"/>
          <w:sz w:val="24"/>
        </w:rPr>
        <w:t> </w:t>
      </w:r>
      <w:r>
        <w:rPr>
          <w:sz w:val="24"/>
        </w:rPr>
        <w:t>y</w:t>
      </w:r>
      <w:r>
        <w:rPr>
          <w:spacing w:val="-9"/>
          <w:sz w:val="24"/>
        </w:rPr>
        <w:t> </w:t>
      </w:r>
      <w:r>
        <w:rPr>
          <w:sz w:val="24"/>
        </w:rPr>
        <w:t>enmienda</w:t>
      </w:r>
      <w:r>
        <w:rPr>
          <w:spacing w:val="9"/>
          <w:sz w:val="24"/>
        </w:rPr>
        <w:t> </w:t>
      </w:r>
      <w:r>
        <w:rPr>
          <w:spacing w:val="-2"/>
          <w:sz w:val="24"/>
        </w:rPr>
        <w:t>orgánica</w:t>
      </w:r>
    </w:p>
    <w:p>
      <w:pPr>
        <w:pStyle w:val="BodyText"/>
        <w:spacing w:before="97"/>
      </w:pPr>
    </w:p>
    <w:p>
      <w:pPr>
        <w:pStyle w:val="ListParagraph"/>
        <w:numPr>
          <w:ilvl w:val="3"/>
          <w:numId w:val="42"/>
        </w:numPr>
        <w:tabs>
          <w:tab w:pos="2551" w:val="left" w:leader="none"/>
        </w:tabs>
        <w:spacing w:line="240" w:lineRule="auto" w:before="1" w:after="0"/>
        <w:ind w:left="2551" w:right="0" w:hanging="708"/>
        <w:jc w:val="left"/>
        <w:rPr>
          <w:sz w:val="24"/>
        </w:rPr>
      </w:pPr>
      <w:r>
        <w:rPr>
          <w:sz w:val="24"/>
        </w:rPr>
        <w:t>Alimentos</w:t>
      </w:r>
      <w:r>
        <w:rPr>
          <w:spacing w:val="-5"/>
          <w:sz w:val="24"/>
        </w:rPr>
        <w:t> </w:t>
      </w:r>
      <w:r>
        <w:rPr>
          <w:sz w:val="24"/>
        </w:rPr>
        <w:t>para</w:t>
      </w:r>
      <w:r>
        <w:rPr>
          <w:spacing w:val="1"/>
          <w:sz w:val="24"/>
        </w:rPr>
        <w:t> </w:t>
      </w:r>
      <w:r>
        <w:rPr>
          <w:spacing w:val="-2"/>
          <w:sz w:val="24"/>
        </w:rPr>
        <w:t>animales</w:t>
      </w:r>
    </w:p>
    <w:p>
      <w:pPr>
        <w:pStyle w:val="BodyText"/>
        <w:spacing w:before="102"/>
      </w:pPr>
    </w:p>
    <w:p>
      <w:pPr>
        <w:pStyle w:val="ListParagraph"/>
        <w:numPr>
          <w:ilvl w:val="3"/>
          <w:numId w:val="42"/>
        </w:numPr>
        <w:tabs>
          <w:tab w:pos="2551" w:val="left" w:leader="none"/>
        </w:tabs>
        <w:spacing w:line="240" w:lineRule="auto" w:before="0" w:after="0"/>
        <w:ind w:left="2551" w:right="0" w:hanging="708"/>
        <w:jc w:val="left"/>
        <w:rPr>
          <w:sz w:val="24"/>
        </w:rPr>
      </w:pPr>
      <w:r>
        <w:rPr>
          <w:sz w:val="24"/>
        </w:rPr>
        <w:t>Bioplásticos</w:t>
      </w:r>
      <w:r>
        <w:rPr>
          <w:spacing w:val="-4"/>
          <w:sz w:val="24"/>
        </w:rPr>
        <w:t> </w:t>
      </w:r>
      <w:r>
        <w:rPr>
          <w:sz w:val="24"/>
        </w:rPr>
        <w:t>y</w:t>
      </w:r>
      <w:r>
        <w:rPr>
          <w:spacing w:val="-9"/>
          <w:sz w:val="24"/>
        </w:rPr>
        <w:t> </w:t>
      </w:r>
      <w:r>
        <w:rPr>
          <w:sz w:val="24"/>
        </w:rPr>
        <w:t>envases</w:t>
      </w:r>
      <w:r>
        <w:rPr>
          <w:spacing w:val="-5"/>
          <w:sz w:val="24"/>
        </w:rPr>
        <w:t> </w:t>
      </w:r>
      <w:r>
        <w:rPr>
          <w:spacing w:val="-2"/>
          <w:sz w:val="24"/>
        </w:rPr>
        <w:t>biodegradables</w:t>
      </w:r>
    </w:p>
    <w:p>
      <w:pPr>
        <w:pStyle w:val="ListParagraph"/>
        <w:spacing w:after="0" w:line="240" w:lineRule="auto"/>
        <w:jc w:val="left"/>
        <w:rPr>
          <w:sz w:val="24"/>
        </w:rPr>
        <w:sectPr>
          <w:type w:val="continuous"/>
          <w:pgSz w:w="11920" w:h="16840"/>
          <w:pgMar w:header="0" w:footer="1350" w:top="1940" w:bottom="280" w:left="425" w:right="283"/>
        </w:sectPr>
      </w:pPr>
    </w:p>
    <w:p>
      <w:pPr>
        <w:pStyle w:val="ListParagraph"/>
        <w:numPr>
          <w:ilvl w:val="3"/>
          <w:numId w:val="42"/>
        </w:numPr>
        <w:tabs>
          <w:tab w:pos="2551" w:val="left" w:leader="none"/>
        </w:tabs>
        <w:spacing w:line="240" w:lineRule="auto" w:before="83" w:after="0"/>
        <w:ind w:left="2551" w:right="0" w:hanging="708"/>
        <w:jc w:val="left"/>
        <w:rPr>
          <w:sz w:val="24"/>
        </w:rPr>
      </w:pPr>
      <w:r>
        <w:rPr>
          <w:sz w:val="24"/>
        </w:rPr>
        <w:t>Control</w:t>
      </w:r>
      <w:r>
        <w:rPr>
          <w:spacing w:val="1"/>
          <w:sz w:val="24"/>
        </w:rPr>
        <w:t> </w:t>
      </w:r>
      <w:r>
        <w:rPr>
          <w:sz w:val="24"/>
        </w:rPr>
        <w:t>biológico</w:t>
      </w:r>
      <w:r>
        <w:rPr>
          <w:spacing w:val="-3"/>
          <w:sz w:val="24"/>
        </w:rPr>
        <w:t> </w:t>
      </w:r>
      <w:r>
        <w:rPr>
          <w:sz w:val="24"/>
        </w:rPr>
        <w:t>de</w:t>
      </w:r>
      <w:r>
        <w:rPr>
          <w:spacing w:val="1"/>
          <w:sz w:val="24"/>
        </w:rPr>
        <w:t> </w:t>
      </w:r>
      <w:r>
        <w:rPr>
          <w:spacing w:val="-2"/>
          <w:sz w:val="24"/>
        </w:rPr>
        <w:t>plantas</w:t>
      </w:r>
    </w:p>
    <w:p>
      <w:pPr>
        <w:pStyle w:val="BodyText"/>
        <w:spacing w:before="102"/>
      </w:pPr>
    </w:p>
    <w:p>
      <w:pPr>
        <w:pStyle w:val="ListParagraph"/>
        <w:numPr>
          <w:ilvl w:val="3"/>
          <w:numId w:val="42"/>
        </w:numPr>
        <w:tabs>
          <w:tab w:pos="2551" w:val="left" w:leader="none"/>
        </w:tabs>
        <w:spacing w:line="240" w:lineRule="auto" w:before="0" w:after="0"/>
        <w:ind w:left="2551" w:right="0" w:hanging="708"/>
        <w:jc w:val="left"/>
        <w:rPr>
          <w:sz w:val="24"/>
        </w:rPr>
      </w:pPr>
      <w:r>
        <w:rPr>
          <w:sz w:val="24"/>
        </w:rPr>
        <w:t>Fermentación</w:t>
      </w:r>
      <w:r>
        <w:rPr>
          <w:spacing w:val="-4"/>
          <w:sz w:val="24"/>
        </w:rPr>
        <w:t> </w:t>
      </w:r>
      <w:r>
        <w:rPr>
          <w:sz w:val="24"/>
        </w:rPr>
        <w:t>de subproductos</w:t>
      </w:r>
      <w:r>
        <w:rPr>
          <w:spacing w:val="-6"/>
          <w:sz w:val="24"/>
        </w:rPr>
        <w:t> </w:t>
      </w:r>
      <w:r>
        <w:rPr>
          <w:spacing w:val="-2"/>
          <w:sz w:val="24"/>
        </w:rPr>
        <w:t>agrícolas</w:t>
      </w:r>
    </w:p>
    <w:p>
      <w:pPr>
        <w:pStyle w:val="BodyText"/>
        <w:spacing w:before="99"/>
      </w:pPr>
    </w:p>
    <w:p>
      <w:pPr>
        <w:pStyle w:val="Heading2"/>
        <w:numPr>
          <w:ilvl w:val="1"/>
          <w:numId w:val="43"/>
        </w:numPr>
        <w:tabs>
          <w:tab w:pos="2263" w:val="left" w:leader="none"/>
        </w:tabs>
        <w:spacing w:line="240" w:lineRule="auto" w:before="0" w:after="0"/>
        <w:ind w:left="2263" w:right="0" w:hanging="420"/>
        <w:jc w:val="left"/>
      </w:pPr>
      <w:bookmarkStart w:name="_bookmark71" w:id="72"/>
      <w:bookmarkEnd w:id="72"/>
      <w:r>
        <w:rPr>
          <w:b w:val="0"/>
        </w:rPr>
      </w:r>
      <w:r>
        <w:rPr/>
        <w:t>Te</w:t>
      </w:r>
      <w:r>
        <w:rPr>
          <w:spacing w:val="1"/>
        </w:rPr>
        <w:t> </w:t>
      </w:r>
      <w:r>
        <w:rPr>
          <w:spacing w:val="-2"/>
        </w:rPr>
        <w:t>negro</w:t>
      </w:r>
    </w:p>
    <w:p>
      <w:pPr>
        <w:pStyle w:val="BodyText"/>
        <w:spacing w:before="100"/>
        <w:rPr>
          <w:b/>
        </w:rPr>
      </w:pPr>
    </w:p>
    <w:p>
      <w:pPr>
        <w:pStyle w:val="BodyText"/>
        <w:spacing w:line="360" w:lineRule="auto" w:before="1"/>
        <w:ind w:left="1843" w:right="1412"/>
        <w:jc w:val="both"/>
      </w:pPr>
      <w:r>
        <w:rPr/>
        <w:t>El té negro</w:t>
      </w:r>
      <w:r>
        <w:rPr>
          <w:spacing w:val="-2"/>
        </w:rPr>
        <w:t> </w:t>
      </w:r>
      <w:r>
        <w:rPr/>
        <w:t>fue una bebida</w:t>
      </w:r>
      <w:r>
        <w:rPr>
          <w:spacing w:val="-2"/>
        </w:rPr>
        <w:t> </w:t>
      </w:r>
      <w:r>
        <w:rPr/>
        <w:t>elaborada a partir de</w:t>
      </w:r>
      <w:r>
        <w:rPr>
          <w:spacing w:val="-2"/>
        </w:rPr>
        <w:t> </w:t>
      </w:r>
      <w:r>
        <w:rPr/>
        <w:t>las</w:t>
      </w:r>
      <w:r>
        <w:rPr>
          <w:spacing w:val="-1"/>
        </w:rPr>
        <w:t> </w:t>
      </w:r>
      <w:r>
        <w:rPr/>
        <w:t>hojas</w:t>
      </w:r>
      <w:r>
        <w:rPr>
          <w:spacing w:val="-1"/>
        </w:rPr>
        <w:t> </w:t>
      </w:r>
      <w:r>
        <w:rPr/>
        <w:t>de </w:t>
      </w:r>
      <w:r>
        <w:rPr>
          <w:i/>
        </w:rPr>
        <w:t>Camellia</w:t>
      </w:r>
      <w:r>
        <w:rPr>
          <w:i/>
          <w:spacing w:val="-4"/>
        </w:rPr>
        <w:t> </w:t>
      </w:r>
      <w:r>
        <w:rPr>
          <w:i/>
        </w:rPr>
        <w:t>sinensis </w:t>
      </w:r>
      <w:r>
        <w:rPr/>
        <w:t>que fueron completamente oxidadas mediante un proceso enzimático. Esta técnica confirió</w:t>
      </w:r>
      <w:r>
        <w:rPr>
          <w:spacing w:val="-5"/>
        </w:rPr>
        <w:t> </w:t>
      </w:r>
      <w:r>
        <w:rPr/>
        <w:t>a</w:t>
      </w:r>
      <w:r>
        <w:rPr>
          <w:spacing w:val="-5"/>
        </w:rPr>
        <w:t> </w:t>
      </w:r>
      <w:r>
        <w:rPr/>
        <w:t>la</w:t>
      </w:r>
      <w:r>
        <w:rPr>
          <w:spacing w:val="-5"/>
        </w:rPr>
        <w:t> </w:t>
      </w:r>
      <w:r>
        <w:rPr/>
        <w:t>bebida</w:t>
      </w:r>
      <w:r>
        <w:rPr>
          <w:spacing w:val="-5"/>
        </w:rPr>
        <w:t> </w:t>
      </w:r>
      <w:r>
        <w:rPr/>
        <w:t>su</w:t>
      </w:r>
      <w:r>
        <w:rPr>
          <w:spacing w:val="-7"/>
        </w:rPr>
        <w:t> </w:t>
      </w:r>
      <w:r>
        <w:rPr/>
        <w:t>color</w:t>
      </w:r>
      <w:r>
        <w:rPr>
          <w:spacing w:val="-6"/>
        </w:rPr>
        <w:t> </w:t>
      </w:r>
      <w:r>
        <w:rPr/>
        <w:t>oscuro</w:t>
      </w:r>
      <w:r>
        <w:rPr>
          <w:spacing w:val="-6"/>
        </w:rPr>
        <w:t> </w:t>
      </w:r>
      <w:r>
        <w:rPr/>
        <w:t>característico,</w:t>
      </w:r>
      <w:r>
        <w:rPr>
          <w:spacing w:val="-10"/>
        </w:rPr>
        <w:t> </w:t>
      </w:r>
      <w:r>
        <w:rPr/>
        <w:t>así</w:t>
      </w:r>
      <w:r>
        <w:rPr>
          <w:spacing w:val="-6"/>
        </w:rPr>
        <w:t> </w:t>
      </w:r>
      <w:r>
        <w:rPr/>
        <w:t>como</w:t>
      </w:r>
      <w:r>
        <w:rPr>
          <w:spacing w:val="-7"/>
        </w:rPr>
        <w:t> </w:t>
      </w:r>
      <w:r>
        <w:rPr/>
        <w:t>una</w:t>
      </w:r>
      <w:r>
        <w:rPr>
          <w:spacing w:val="-5"/>
        </w:rPr>
        <w:t> </w:t>
      </w:r>
      <w:r>
        <w:rPr/>
        <w:t>fragancia</w:t>
      </w:r>
      <w:r>
        <w:rPr>
          <w:spacing w:val="-5"/>
        </w:rPr>
        <w:t> </w:t>
      </w:r>
      <w:r>
        <w:rPr/>
        <w:t>intensa</w:t>
      </w:r>
      <w:r>
        <w:rPr>
          <w:spacing w:val="-5"/>
        </w:rPr>
        <w:t> </w:t>
      </w:r>
      <w:r>
        <w:rPr/>
        <w:t>y un sabor distintivo. Durante la oxidación, los polifenoles presentes en las hojas </w:t>
      </w:r>
      <w:r>
        <w:rPr>
          <w:b/>
        </w:rPr>
        <w:t>se </w:t>
      </w:r>
      <w:r>
        <w:rPr/>
        <w:t>transformaron</w:t>
      </w:r>
      <w:r>
        <w:rPr>
          <w:spacing w:val="-5"/>
        </w:rPr>
        <w:t> </w:t>
      </w:r>
      <w:r>
        <w:rPr/>
        <w:t>en</w:t>
      </w:r>
      <w:r>
        <w:rPr>
          <w:spacing w:val="-7"/>
        </w:rPr>
        <w:t> </w:t>
      </w:r>
      <w:r>
        <w:rPr/>
        <w:t>teaflavinas</w:t>
      </w:r>
      <w:r>
        <w:rPr>
          <w:spacing w:val="-4"/>
        </w:rPr>
        <w:t> </w:t>
      </w:r>
      <w:r>
        <w:rPr/>
        <w:t>y</w:t>
      </w:r>
      <w:r>
        <w:rPr>
          <w:spacing w:val="-7"/>
        </w:rPr>
        <w:t> </w:t>
      </w:r>
      <w:r>
        <w:rPr/>
        <w:t>tearubiginas,</w:t>
      </w:r>
      <w:r>
        <w:rPr>
          <w:spacing w:val="-3"/>
        </w:rPr>
        <w:t> </w:t>
      </w:r>
      <w:r>
        <w:rPr/>
        <w:t>compuestos</w:t>
      </w:r>
      <w:r>
        <w:rPr>
          <w:spacing w:val="-4"/>
        </w:rPr>
        <w:t> </w:t>
      </w:r>
      <w:r>
        <w:rPr/>
        <w:t>responsables</w:t>
      </w:r>
      <w:r>
        <w:rPr>
          <w:spacing w:val="-4"/>
        </w:rPr>
        <w:t> </w:t>
      </w:r>
      <w:r>
        <w:rPr/>
        <w:t>del</w:t>
      </w:r>
      <w:r>
        <w:rPr>
          <w:spacing w:val="-6"/>
        </w:rPr>
        <w:t> </w:t>
      </w:r>
      <w:r>
        <w:rPr/>
        <w:t>color</w:t>
      </w:r>
      <w:r>
        <w:rPr>
          <w:spacing w:val="-3"/>
        </w:rPr>
        <w:t> </w:t>
      </w:r>
      <w:r>
        <w:rPr/>
        <w:t>del té y de gran parte de sus propiedades antioxidantes. Además, el té negro contuvo cafeína,</w:t>
      </w:r>
      <w:r>
        <w:rPr>
          <w:spacing w:val="-3"/>
        </w:rPr>
        <w:t> </w:t>
      </w:r>
      <w:r>
        <w:rPr/>
        <w:t>lo</w:t>
      </w:r>
      <w:r>
        <w:rPr>
          <w:spacing w:val="-7"/>
        </w:rPr>
        <w:t> </w:t>
      </w:r>
      <w:r>
        <w:rPr/>
        <w:t>que contribuyó</w:t>
      </w:r>
      <w:r>
        <w:rPr>
          <w:spacing w:val="-5"/>
        </w:rPr>
        <w:t> </w:t>
      </w:r>
      <w:r>
        <w:rPr/>
        <w:t>a</w:t>
      </w:r>
      <w:r>
        <w:rPr>
          <w:spacing w:val="-2"/>
        </w:rPr>
        <w:t> </w:t>
      </w:r>
      <w:r>
        <w:rPr/>
        <w:t>su</w:t>
      </w:r>
      <w:r>
        <w:rPr>
          <w:spacing w:val="-3"/>
        </w:rPr>
        <w:t> </w:t>
      </w:r>
      <w:r>
        <w:rPr/>
        <w:t>efecto</w:t>
      </w:r>
      <w:r>
        <w:rPr>
          <w:spacing w:val="-7"/>
        </w:rPr>
        <w:t> </w:t>
      </w:r>
      <w:r>
        <w:rPr/>
        <w:t>estimulante</w:t>
      </w:r>
      <w:r>
        <w:rPr>
          <w:spacing w:val="-2"/>
        </w:rPr>
        <w:t> </w:t>
      </w:r>
      <w:r>
        <w:rPr/>
        <w:t>sobre</w:t>
      </w:r>
      <w:r>
        <w:rPr>
          <w:spacing w:val="-5"/>
        </w:rPr>
        <w:t> </w:t>
      </w:r>
      <w:r>
        <w:rPr/>
        <w:t>el</w:t>
      </w:r>
      <w:r>
        <w:rPr>
          <w:spacing w:val="-2"/>
        </w:rPr>
        <w:t> </w:t>
      </w:r>
      <w:r>
        <w:rPr/>
        <w:t>sistema</w:t>
      </w:r>
      <w:r>
        <w:rPr>
          <w:spacing w:val="-2"/>
        </w:rPr>
        <w:t> </w:t>
      </w:r>
      <w:r>
        <w:rPr/>
        <w:t>nervioso</w:t>
      </w:r>
      <w:r>
        <w:rPr>
          <w:spacing w:val="-3"/>
        </w:rPr>
        <w:t> </w:t>
      </w:r>
      <w:r>
        <w:rPr/>
        <w:t>central y se asoció con beneficios para la salud cardiovascular y metabólica cuando </w:t>
      </w:r>
      <w:r>
        <w:rPr>
          <w:b/>
        </w:rPr>
        <w:t>se </w:t>
      </w:r>
      <w:r>
        <w:rPr/>
        <w:t>consumió en cantidades moderadas (Wang, 2023</w:t>
      </w:r>
    </w:p>
    <w:p>
      <w:pPr>
        <w:pStyle w:val="Heading2"/>
        <w:spacing w:before="243"/>
      </w:pPr>
      <w:bookmarkStart w:name="_bookmark72" w:id="73"/>
      <w:bookmarkEnd w:id="73"/>
      <w:r>
        <w:rPr>
          <w:b w:val="0"/>
        </w:rPr>
      </w:r>
      <w:r>
        <w:rPr/>
        <w:t>Figura</w:t>
      </w:r>
      <w:r>
        <w:rPr>
          <w:spacing w:val="61"/>
        </w:rPr>
        <w:t> </w:t>
      </w:r>
      <w:r>
        <w:rPr>
          <w:spacing w:val="-10"/>
        </w:rPr>
        <w:t>7</w:t>
      </w:r>
    </w:p>
    <w:p>
      <w:pPr>
        <w:pStyle w:val="BodyText"/>
        <w:spacing w:before="100"/>
        <w:rPr>
          <w:b/>
        </w:rPr>
      </w:pPr>
    </w:p>
    <w:p>
      <w:pPr>
        <w:spacing w:before="0"/>
        <w:ind w:left="1843" w:right="0" w:firstLine="0"/>
        <w:jc w:val="left"/>
        <w:rPr>
          <w:i/>
          <w:sz w:val="24"/>
        </w:rPr>
      </w:pPr>
      <w:r>
        <w:rPr>
          <w:i/>
          <w:sz w:val="24"/>
        </w:rPr>
        <w:t>Té</w:t>
      </w:r>
      <w:r>
        <w:rPr>
          <w:i/>
          <w:spacing w:val="-3"/>
          <w:sz w:val="24"/>
        </w:rPr>
        <w:t> </w:t>
      </w:r>
      <w:r>
        <w:rPr>
          <w:i/>
          <w:spacing w:val="-2"/>
          <w:sz w:val="24"/>
        </w:rPr>
        <w:t>negro</w:t>
      </w:r>
    </w:p>
    <w:p>
      <w:pPr>
        <w:pStyle w:val="BodyText"/>
        <w:spacing w:before="123"/>
        <w:rPr>
          <w:i/>
          <w:sz w:val="20"/>
        </w:rPr>
      </w:pPr>
      <w:r>
        <w:rPr>
          <w:i/>
          <w:sz w:val="20"/>
        </w:rPr>
        <w:drawing>
          <wp:anchor distT="0" distB="0" distL="0" distR="0" allowOverlap="1" layoutInCell="1" locked="0" behindDoc="1" simplePos="0" relativeHeight="487612928">
            <wp:simplePos x="0" y="0"/>
            <wp:positionH relativeFrom="page">
              <wp:posOffset>2504058</wp:posOffset>
            </wp:positionH>
            <wp:positionV relativeFrom="paragraph">
              <wp:posOffset>239670</wp:posOffset>
            </wp:positionV>
            <wp:extent cx="2895595" cy="1947957"/>
            <wp:effectExtent l="0" t="0" r="0" b="0"/>
            <wp:wrapTopAndBottom/>
            <wp:docPr id="68" name="Image 68"/>
            <wp:cNvGraphicFramePr>
              <a:graphicFrameLocks/>
            </wp:cNvGraphicFramePr>
            <a:graphic>
              <a:graphicData uri="http://schemas.openxmlformats.org/drawingml/2006/picture">
                <pic:pic>
                  <pic:nvPicPr>
                    <pic:cNvPr id="68" name="Image 68"/>
                    <pic:cNvPicPr/>
                  </pic:nvPicPr>
                  <pic:blipFill>
                    <a:blip r:embed="rId22" cstate="print"/>
                    <a:stretch>
                      <a:fillRect/>
                    </a:stretch>
                  </pic:blipFill>
                  <pic:spPr>
                    <a:xfrm>
                      <a:off x="0" y="0"/>
                      <a:ext cx="2895595" cy="1947957"/>
                    </a:xfrm>
                    <a:prstGeom prst="rect">
                      <a:avLst/>
                    </a:prstGeom>
                  </pic:spPr>
                </pic:pic>
              </a:graphicData>
            </a:graphic>
          </wp:anchor>
        </w:drawing>
      </w:r>
    </w:p>
    <w:p>
      <w:pPr>
        <w:pStyle w:val="BodyText"/>
        <w:spacing w:before="129"/>
        <w:rPr>
          <w:i/>
        </w:rPr>
      </w:pPr>
    </w:p>
    <w:p>
      <w:pPr>
        <w:spacing w:before="0"/>
        <w:ind w:left="1843" w:right="0" w:firstLine="0"/>
        <w:jc w:val="left"/>
        <w:rPr>
          <w:sz w:val="20"/>
        </w:rPr>
      </w:pPr>
      <w:r>
        <w:rPr>
          <w:i/>
          <w:sz w:val="20"/>
        </w:rPr>
        <w:t>Nota.</w:t>
      </w:r>
      <w:r>
        <w:rPr>
          <w:i/>
          <w:spacing w:val="-2"/>
          <w:sz w:val="20"/>
        </w:rPr>
        <w:t> </w:t>
      </w:r>
      <w:r>
        <w:rPr>
          <w:sz w:val="20"/>
        </w:rPr>
        <w:t>La</w:t>
      </w:r>
      <w:r>
        <w:rPr>
          <w:spacing w:val="-1"/>
          <w:sz w:val="20"/>
        </w:rPr>
        <w:t> </w:t>
      </w:r>
      <w:r>
        <w:rPr>
          <w:sz w:val="20"/>
        </w:rPr>
        <w:t>figura</w:t>
      </w:r>
      <w:r>
        <w:rPr>
          <w:spacing w:val="-1"/>
          <w:sz w:val="20"/>
        </w:rPr>
        <w:t> </w:t>
      </w:r>
      <w:r>
        <w:rPr>
          <w:sz w:val="20"/>
        </w:rPr>
        <w:t>muestra</w:t>
      </w:r>
      <w:r>
        <w:rPr>
          <w:spacing w:val="-4"/>
          <w:sz w:val="20"/>
        </w:rPr>
        <w:t> </w:t>
      </w:r>
      <w:r>
        <w:rPr>
          <w:sz w:val="20"/>
        </w:rPr>
        <w:t>el</w:t>
      </w:r>
      <w:r>
        <w:rPr>
          <w:spacing w:val="1"/>
          <w:sz w:val="20"/>
        </w:rPr>
        <w:t> </w:t>
      </w:r>
      <w:r>
        <w:rPr>
          <w:sz w:val="20"/>
        </w:rPr>
        <w:t>Te</w:t>
      </w:r>
      <w:r>
        <w:rPr>
          <w:spacing w:val="-4"/>
          <w:sz w:val="20"/>
        </w:rPr>
        <w:t> </w:t>
      </w:r>
      <w:r>
        <w:rPr>
          <w:sz w:val="20"/>
        </w:rPr>
        <w:t>negro.</w:t>
      </w:r>
      <w:r>
        <w:rPr>
          <w:spacing w:val="-2"/>
          <w:sz w:val="20"/>
        </w:rPr>
        <w:t> </w:t>
      </w:r>
      <w:r>
        <w:rPr>
          <w:sz w:val="20"/>
        </w:rPr>
        <w:t>Tomado</w:t>
      </w:r>
      <w:r>
        <w:rPr>
          <w:spacing w:val="-4"/>
          <w:sz w:val="20"/>
        </w:rPr>
        <w:t> </w:t>
      </w:r>
      <w:r>
        <w:rPr>
          <w:sz w:val="20"/>
        </w:rPr>
        <w:t>de</w:t>
      </w:r>
      <w:r>
        <w:rPr>
          <w:spacing w:val="-1"/>
          <w:sz w:val="20"/>
        </w:rPr>
        <w:t> </w:t>
      </w:r>
      <w:r>
        <w:rPr>
          <w:sz w:val="20"/>
        </w:rPr>
        <w:t>(La</w:t>
      </w:r>
      <w:r>
        <w:rPr>
          <w:spacing w:val="2"/>
          <w:sz w:val="20"/>
        </w:rPr>
        <w:t> </w:t>
      </w:r>
      <w:r>
        <w:rPr>
          <w:sz w:val="20"/>
        </w:rPr>
        <w:t>vanguardia,</w:t>
      </w:r>
      <w:r>
        <w:rPr>
          <w:spacing w:val="-1"/>
          <w:sz w:val="20"/>
        </w:rPr>
        <w:t> </w:t>
      </w:r>
      <w:r>
        <w:rPr>
          <w:spacing w:val="-2"/>
          <w:sz w:val="20"/>
        </w:rPr>
        <w:t>2020).</w:t>
      </w:r>
    </w:p>
    <w:p>
      <w:pPr>
        <w:pStyle w:val="BodyText"/>
        <w:spacing w:before="123"/>
        <w:rPr>
          <w:sz w:val="20"/>
        </w:rPr>
      </w:pPr>
    </w:p>
    <w:p>
      <w:pPr>
        <w:pStyle w:val="Heading2"/>
        <w:numPr>
          <w:ilvl w:val="2"/>
          <w:numId w:val="43"/>
        </w:numPr>
        <w:tabs>
          <w:tab w:pos="2444" w:val="left" w:leader="none"/>
        </w:tabs>
        <w:spacing w:line="240" w:lineRule="auto" w:before="0" w:after="0"/>
        <w:ind w:left="2444" w:right="0" w:hanging="540"/>
        <w:jc w:val="left"/>
      </w:pPr>
      <w:bookmarkStart w:name="_bookmark73" w:id="74"/>
      <w:bookmarkEnd w:id="74"/>
      <w:r>
        <w:rPr>
          <w:b w:val="0"/>
        </w:rPr>
      </w:r>
      <w:r>
        <w:rPr/>
        <w:t>Antecedentes</w:t>
      </w:r>
      <w:r>
        <w:rPr>
          <w:spacing w:val="-4"/>
        </w:rPr>
        <w:t> </w:t>
      </w:r>
      <w:r>
        <w:rPr/>
        <w:t>del té </w:t>
      </w:r>
      <w:r>
        <w:rPr>
          <w:spacing w:val="-2"/>
        </w:rPr>
        <w:t>negro</w:t>
      </w:r>
    </w:p>
    <w:p>
      <w:pPr>
        <w:pStyle w:val="BodyText"/>
        <w:spacing w:before="100"/>
        <w:rPr>
          <w:b/>
        </w:rPr>
      </w:pPr>
    </w:p>
    <w:p>
      <w:pPr>
        <w:pStyle w:val="BodyText"/>
        <w:spacing w:line="360" w:lineRule="auto"/>
        <w:ind w:left="1843" w:right="1411"/>
        <w:jc w:val="both"/>
      </w:pPr>
      <w:r>
        <w:rPr/>
        <w:t>El té negro es una infusión obtenida a partir de las hojas de </w:t>
      </w:r>
      <w:r>
        <w:rPr>
          <w:i/>
        </w:rPr>
        <w:t>Camellia sinensis</w:t>
      </w:r>
      <w:r>
        <w:rPr/>
        <w:t>, las cuales han sido sometidas a un proceso completo de oxidación enzimática. Este proceso</w:t>
      </w:r>
      <w:r>
        <w:rPr>
          <w:spacing w:val="27"/>
        </w:rPr>
        <w:t> </w:t>
      </w:r>
      <w:r>
        <w:rPr/>
        <w:t>de</w:t>
      </w:r>
      <w:r>
        <w:rPr>
          <w:spacing w:val="30"/>
        </w:rPr>
        <w:t> </w:t>
      </w:r>
      <w:r>
        <w:rPr/>
        <w:t>oxidación</w:t>
      </w:r>
      <w:r>
        <w:rPr>
          <w:spacing w:val="27"/>
        </w:rPr>
        <w:t> </w:t>
      </w:r>
      <w:r>
        <w:rPr/>
        <w:t>es</w:t>
      </w:r>
      <w:r>
        <w:rPr>
          <w:spacing w:val="27"/>
        </w:rPr>
        <w:t> </w:t>
      </w:r>
      <w:r>
        <w:rPr/>
        <w:t>el</w:t>
      </w:r>
      <w:r>
        <w:rPr>
          <w:spacing w:val="28"/>
        </w:rPr>
        <w:t> </w:t>
      </w:r>
      <w:r>
        <w:rPr/>
        <w:t>que</w:t>
      </w:r>
      <w:r>
        <w:rPr>
          <w:spacing w:val="30"/>
        </w:rPr>
        <w:t> </w:t>
      </w:r>
      <w:r>
        <w:rPr/>
        <w:t>le</w:t>
      </w:r>
      <w:r>
        <w:rPr>
          <w:spacing w:val="29"/>
        </w:rPr>
        <w:t> </w:t>
      </w:r>
      <w:r>
        <w:rPr/>
        <w:t>otorga</w:t>
      </w:r>
      <w:r>
        <w:rPr>
          <w:spacing w:val="26"/>
        </w:rPr>
        <w:t> </w:t>
      </w:r>
      <w:r>
        <w:rPr/>
        <w:t>al</w:t>
      </w:r>
      <w:r>
        <w:rPr>
          <w:spacing w:val="28"/>
        </w:rPr>
        <w:t> </w:t>
      </w:r>
      <w:r>
        <w:rPr/>
        <w:t>té</w:t>
      </w:r>
      <w:r>
        <w:rPr>
          <w:spacing w:val="30"/>
        </w:rPr>
        <w:t> </w:t>
      </w:r>
      <w:r>
        <w:rPr/>
        <w:t>negro</w:t>
      </w:r>
      <w:r>
        <w:rPr>
          <w:spacing w:val="27"/>
        </w:rPr>
        <w:t> </w:t>
      </w:r>
      <w:r>
        <w:rPr/>
        <w:t>su</w:t>
      </w:r>
      <w:r>
        <w:rPr>
          <w:spacing w:val="28"/>
        </w:rPr>
        <w:t> </w:t>
      </w:r>
      <w:r>
        <w:rPr/>
        <w:t>color</w:t>
      </w:r>
      <w:r>
        <w:rPr>
          <w:spacing w:val="27"/>
        </w:rPr>
        <w:t> </w:t>
      </w:r>
      <w:r>
        <w:rPr/>
        <w:t>característico</w:t>
      </w:r>
      <w:r>
        <w:rPr>
          <w:spacing w:val="28"/>
        </w:rPr>
        <w:t> </w:t>
      </w:r>
      <w:r>
        <w:rPr>
          <w:spacing w:val="-5"/>
        </w:rPr>
        <w:t>más</w:t>
      </w:r>
    </w:p>
    <w:p>
      <w:pPr>
        <w:pStyle w:val="BodyText"/>
        <w:spacing w:after="0" w:line="360" w:lineRule="auto"/>
        <w:jc w:val="both"/>
        <w:sectPr>
          <w:pgSz w:w="11920" w:h="16840"/>
          <w:pgMar w:header="0" w:footer="1350" w:top="1620" w:bottom="1540" w:left="425" w:right="283"/>
        </w:sectPr>
      </w:pPr>
    </w:p>
    <w:p>
      <w:pPr>
        <w:pStyle w:val="BodyText"/>
        <w:spacing w:line="362" w:lineRule="auto" w:before="60"/>
        <w:ind w:left="1843" w:right="1421"/>
        <w:jc w:val="both"/>
      </w:pPr>
      <w:r>
        <w:rPr/>
        <w:t>oscuro,</w:t>
      </w:r>
      <w:r>
        <w:rPr>
          <w:spacing w:val="-15"/>
        </w:rPr>
        <w:t> </w:t>
      </w:r>
      <w:r>
        <w:rPr/>
        <w:t>así</w:t>
      </w:r>
      <w:r>
        <w:rPr>
          <w:spacing w:val="-15"/>
        </w:rPr>
        <w:t> </w:t>
      </w:r>
      <w:r>
        <w:rPr/>
        <w:t>como</w:t>
      </w:r>
      <w:r>
        <w:rPr>
          <w:spacing w:val="-15"/>
        </w:rPr>
        <w:t> </w:t>
      </w:r>
      <w:r>
        <w:rPr/>
        <w:t>su</w:t>
      </w:r>
      <w:r>
        <w:rPr>
          <w:spacing w:val="-15"/>
        </w:rPr>
        <w:t> </w:t>
      </w:r>
      <w:r>
        <w:rPr/>
        <w:t>aroma</w:t>
      </w:r>
      <w:r>
        <w:rPr>
          <w:spacing w:val="-15"/>
        </w:rPr>
        <w:t> </w:t>
      </w:r>
      <w:r>
        <w:rPr/>
        <w:t>más</w:t>
      </w:r>
      <w:r>
        <w:rPr>
          <w:spacing w:val="-15"/>
        </w:rPr>
        <w:t> </w:t>
      </w:r>
      <w:r>
        <w:rPr/>
        <w:t>intenso</w:t>
      </w:r>
      <w:r>
        <w:rPr>
          <w:spacing w:val="-15"/>
        </w:rPr>
        <w:t> </w:t>
      </w:r>
      <w:r>
        <w:rPr/>
        <w:t>y</w:t>
      </w:r>
      <w:r>
        <w:rPr>
          <w:spacing w:val="-15"/>
        </w:rPr>
        <w:t> </w:t>
      </w:r>
      <w:r>
        <w:rPr/>
        <w:t>un</w:t>
      </w:r>
      <w:r>
        <w:rPr>
          <w:spacing w:val="-15"/>
        </w:rPr>
        <w:t> </w:t>
      </w:r>
      <w:r>
        <w:rPr/>
        <w:t>sabor</w:t>
      </w:r>
      <w:r>
        <w:rPr>
          <w:spacing w:val="-15"/>
        </w:rPr>
        <w:t> </w:t>
      </w:r>
      <w:r>
        <w:rPr/>
        <w:t>más</w:t>
      </w:r>
      <w:r>
        <w:rPr>
          <w:spacing w:val="-15"/>
        </w:rPr>
        <w:t> </w:t>
      </w:r>
      <w:r>
        <w:rPr/>
        <w:t>pronunciado</w:t>
      </w:r>
      <w:r>
        <w:rPr>
          <w:spacing w:val="-15"/>
        </w:rPr>
        <w:t> </w:t>
      </w:r>
      <w:r>
        <w:rPr/>
        <w:t>en</w:t>
      </w:r>
      <w:r>
        <w:rPr>
          <w:spacing w:val="-15"/>
        </w:rPr>
        <w:t> </w:t>
      </w:r>
      <w:r>
        <w:rPr/>
        <w:t>comparación con</w:t>
      </w:r>
      <w:r>
        <w:rPr>
          <w:spacing w:val="3"/>
        </w:rPr>
        <w:t> </w:t>
      </w:r>
      <w:r>
        <w:rPr/>
        <w:t>otros</w:t>
      </w:r>
      <w:r>
        <w:rPr>
          <w:spacing w:val="2"/>
        </w:rPr>
        <w:t> </w:t>
      </w:r>
      <w:r>
        <w:rPr/>
        <w:t>tipos</w:t>
      </w:r>
      <w:r>
        <w:rPr>
          <w:spacing w:val="2"/>
        </w:rPr>
        <w:t> </w:t>
      </w:r>
      <w:r>
        <w:rPr/>
        <w:t>de</w:t>
      </w:r>
      <w:r>
        <w:rPr>
          <w:spacing w:val="5"/>
        </w:rPr>
        <w:t> </w:t>
      </w:r>
      <w:r>
        <w:rPr/>
        <w:t>té.</w:t>
      </w:r>
      <w:r>
        <w:rPr>
          <w:spacing w:val="4"/>
        </w:rPr>
        <w:t> </w:t>
      </w:r>
      <w:r>
        <w:rPr/>
        <w:t>Su</w:t>
      </w:r>
      <w:r>
        <w:rPr>
          <w:spacing w:val="3"/>
        </w:rPr>
        <w:t> </w:t>
      </w:r>
      <w:r>
        <w:rPr/>
        <w:t>origen</w:t>
      </w:r>
      <w:r>
        <w:rPr>
          <w:spacing w:val="3"/>
        </w:rPr>
        <w:t> </w:t>
      </w:r>
      <w:r>
        <w:rPr/>
        <w:t>se</w:t>
      </w:r>
      <w:r>
        <w:rPr>
          <w:spacing w:val="5"/>
        </w:rPr>
        <w:t> </w:t>
      </w:r>
      <w:r>
        <w:rPr/>
        <w:t>sitúa</w:t>
      </w:r>
      <w:r>
        <w:rPr>
          <w:spacing w:val="5"/>
        </w:rPr>
        <w:t> </w:t>
      </w:r>
      <w:r>
        <w:rPr/>
        <w:t>en</w:t>
      </w:r>
      <w:r>
        <w:rPr>
          <w:spacing w:val="4"/>
        </w:rPr>
        <w:t> </w:t>
      </w:r>
      <w:r>
        <w:rPr/>
        <w:t>China,</w:t>
      </w:r>
      <w:r>
        <w:rPr>
          <w:spacing w:val="3"/>
        </w:rPr>
        <w:t> </w:t>
      </w:r>
      <w:r>
        <w:rPr/>
        <w:t>aproximadamente</w:t>
      </w:r>
      <w:r>
        <w:rPr>
          <w:spacing w:val="5"/>
        </w:rPr>
        <w:t> </w:t>
      </w:r>
      <w:r>
        <w:rPr/>
        <w:t>en</w:t>
      </w:r>
      <w:r>
        <w:rPr>
          <w:spacing w:val="3"/>
        </w:rPr>
        <w:t> </w:t>
      </w:r>
      <w:r>
        <w:rPr/>
        <w:t>el</w:t>
      </w:r>
      <w:r>
        <w:rPr>
          <w:spacing w:val="4"/>
        </w:rPr>
        <w:t> </w:t>
      </w:r>
      <w:r>
        <w:rPr/>
        <w:t>siglo</w:t>
      </w:r>
      <w:r>
        <w:rPr>
          <w:spacing w:val="4"/>
        </w:rPr>
        <w:t> </w:t>
      </w:r>
      <w:r>
        <w:rPr>
          <w:spacing w:val="-5"/>
        </w:rPr>
        <w:t>III</w:t>
      </w:r>
    </w:p>
    <w:p>
      <w:pPr>
        <w:pStyle w:val="BodyText"/>
        <w:spacing w:line="360" w:lineRule="auto"/>
        <w:ind w:left="1843" w:right="1418"/>
        <w:jc w:val="both"/>
      </w:pPr>
      <w:r>
        <w:rPr/>
        <w:t>a. C., donde</w:t>
      </w:r>
      <w:r>
        <w:rPr>
          <w:spacing w:val="-1"/>
        </w:rPr>
        <w:t> </w:t>
      </w:r>
      <w:r>
        <w:rPr/>
        <w:t>en un</w:t>
      </w:r>
      <w:r>
        <w:rPr>
          <w:spacing w:val="-3"/>
        </w:rPr>
        <w:t> </w:t>
      </w:r>
      <w:r>
        <w:rPr/>
        <w:t>inicio se</w:t>
      </w:r>
      <w:r>
        <w:rPr>
          <w:spacing w:val="-1"/>
        </w:rPr>
        <w:t> </w:t>
      </w:r>
      <w:r>
        <w:rPr/>
        <w:t>utilizaba principalmente</w:t>
      </w:r>
      <w:r>
        <w:rPr>
          <w:spacing w:val="-1"/>
        </w:rPr>
        <w:t> </w:t>
      </w:r>
      <w:r>
        <w:rPr/>
        <w:t>con fines medicinales y como estimulante</w:t>
      </w:r>
      <w:r>
        <w:rPr>
          <w:spacing w:val="-10"/>
        </w:rPr>
        <w:t> </w:t>
      </w:r>
      <w:r>
        <w:rPr/>
        <w:t>natural.</w:t>
      </w:r>
      <w:r>
        <w:rPr>
          <w:spacing w:val="-11"/>
        </w:rPr>
        <w:t> </w:t>
      </w:r>
      <w:r>
        <w:rPr/>
        <w:t>Posteriormente,</w:t>
      </w:r>
      <w:r>
        <w:rPr>
          <w:spacing w:val="-11"/>
        </w:rPr>
        <w:t> </w:t>
      </w:r>
      <w:r>
        <w:rPr/>
        <w:t>su</w:t>
      </w:r>
      <w:r>
        <w:rPr>
          <w:spacing w:val="-11"/>
        </w:rPr>
        <w:t> </w:t>
      </w:r>
      <w:r>
        <w:rPr/>
        <w:t>producción</w:t>
      </w:r>
      <w:r>
        <w:rPr>
          <w:spacing w:val="-11"/>
        </w:rPr>
        <w:t> </w:t>
      </w:r>
      <w:r>
        <w:rPr/>
        <w:t>y</w:t>
      </w:r>
      <w:r>
        <w:rPr>
          <w:spacing w:val="-11"/>
        </w:rPr>
        <w:t> </w:t>
      </w:r>
      <w:r>
        <w:rPr/>
        <w:t>consumo</w:t>
      </w:r>
      <w:r>
        <w:rPr>
          <w:spacing w:val="-11"/>
        </w:rPr>
        <w:t> </w:t>
      </w:r>
      <w:r>
        <w:rPr/>
        <w:t>se</w:t>
      </w:r>
      <w:r>
        <w:rPr>
          <w:spacing w:val="-10"/>
        </w:rPr>
        <w:t> </w:t>
      </w:r>
      <w:r>
        <w:rPr/>
        <w:t>extendieron</w:t>
      </w:r>
      <w:r>
        <w:rPr>
          <w:spacing w:val="-11"/>
        </w:rPr>
        <w:t> </w:t>
      </w:r>
      <w:r>
        <w:rPr/>
        <w:t>hacia regiones</w:t>
      </w:r>
      <w:r>
        <w:rPr>
          <w:spacing w:val="-11"/>
        </w:rPr>
        <w:t> </w:t>
      </w:r>
      <w:r>
        <w:rPr/>
        <w:t>como</w:t>
      </w:r>
      <w:r>
        <w:rPr>
          <w:spacing w:val="-9"/>
        </w:rPr>
        <w:t> </w:t>
      </w:r>
      <w:r>
        <w:rPr/>
        <w:t>India</w:t>
      </w:r>
      <w:r>
        <w:rPr>
          <w:spacing w:val="-8"/>
        </w:rPr>
        <w:t> </w:t>
      </w:r>
      <w:r>
        <w:rPr/>
        <w:t>y</w:t>
      </w:r>
      <w:r>
        <w:rPr>
          <w:spacing w:val="-9"/>
        </w:rPr>
        <w:t> </w:t>
      </w:r>
      <w:r>
        <w:rPr/>
        <w:t>el</w:t>
      </w:r>
      <w:r>
        <w:rPr>
          <w:spacing w:val="-8"/>
        </w:rPr>
        <w:t> </w:t>
      </w:r>
      <w:r>
        <w:rPr/>
        <w:t>Sudeste</w:t>
      </w:r>
      <w:r>
        <w:rPr>
          <w:spacing w:val="-8"/>
        </w:rPr>
        <w:t> </w:t>
      </w:r>
      <w:r>
        <w:rPr/>
        <w:t>Asiático,</w:t>
      </w:r>
      <w:r>
        <w:rPr>
          <w:spacing w:val="-13"/>
        </w:rPr>
        <w:t> </w:t>
      </w:r>
      <w:r>
        <w:rPr/>
        <w:t>llegando</w:t>
      </w:r>
      <w:r>
        <w:rPr>
          <w:spacing w:val="-9"/>
        </w:rPr>
        <w:t> </w:t>
      </w:r>
      <w:r>
        <w:rPr/>
        <w:t>a</w:t>
      </w:r>
      <w:r>
        <w:rPr>
          <w:spacing w:val="-8"/>
        </w:rPr>
        <w:t> </w:t>
      </w:r>
      <w:r>
        <w:rPr/>
        <w:t>consolidarse</w:t>
      </w:r>
      <w:r>
        <w:rPr>
          <w:spacing w:val="-8"/>
        </w:rPr>
        <w:t> </w:t>
      </w:r>
      <w:r>
        <w:rPr/>
        <w:t>como</w:t>
      </w:r>
      <w:r>
        <w:rPr>
          <w:spacing w:val="-9"/>
        </w:rPr>
        <w:t> </w:t>
      </w:r>
      <w:r>
        <w:rPr/>
        <w:t>una</w:t>
      </w:r>
      <w:r>
        <w:rPr>
          <w:spacing w:val="-8"/>
        </w:rPr>
        <w:t> </w:t>
      </w:r>
      <w:r>
        <w:rPr/>
        <w:t>de</w:t>
      </w:r>
      <w:r>
        <w:rPr>
          <w:spacing w:val="-8"/>
        </w:rPr>
        <w:t> </w:t>
      </w:r>
      <w:r>
        <w:rPr/>
        <w:t>las bebidas más consumidas a nivel mundial. Durante la oxidación, los polifenoles presentes</w:t>
      </w:r>
      <w:r>
        <w:rPr>
          <w:spacing w:val="-15"/>
        </w:rPr>
        <w:t> </w:t>
      </w:r>
      <w:r>
        <w:rPr/>
        <w:t>en</w:t>
      </w:r>
      <w:r>
        <w:rPr>
          <w:spacing w:val="-15"/>
        </w:rPr>
        <w:t> </w:t>
      </w:r>
      <w:r>
        <w:rPr/>
        <w:t>las</w:t>
      </w:r>
      <w:r>
        <w:rPr>
          <w:spacing w:val="-15"/>
        </w:rPr>
        <w:t> </w:t>
      </w:r>
      <w:r>
        <w:rPr/>
        <w:t>hojas</w:t>
      </w:r>
      <w:r>
        <w:rPr>
          <w:spacing w:val="-15"/>
        </w:rPr>
        <w:t> </w:t>
      </w:r>
      <w:r>
        <w:rPr/>
        <w:t>sufren</w:t>
      </w:r>
      <w:r>
        <w:rPr>
          <w:spacing w:val="-15"/>
        </w:rPr>
        <w:t> </w:t>
      </w:r>
      <w:r>
        <w:rPr/>
        <w:t>transformaciones</w:t>
      </w:r>
      <w:r>
        <w:rPr>
          <w:spacing w:val="-15"/>
        </w:rPr>
        <w:t> </w:t>
      </w:r>
      <w:r>
        <w:rPr/>
        <w:t>químicas</w:t>
      </w:r>
      <w:r>
        <w:rPr>
          <w:spacing w:val="-15"/>
        </w:rPr>
        <w:t> </w:t>
      </w:r>
      <w:r>
        <w:rPr/>
        <w:t>que</w:t>
      </w:r>
      <w:r>
        <w:rPr>
          <w:spacing w:val="-15"/>
        </w:rPr>
        <w:t> </w:t>
      </w:r>
      <w:r>
        <w:rPr/>
        <w:t>dan</w:t>
      </w:r>
      <w:r>
        <w:rPr>
          <w:spacing w:val="-15"/>
        </w:rPr>
        <w:t> </w:t>
      </w:r>
      <w:r>
        <w:rPr/>
        <w:t>lugar</w:t>
      </w:r>
      <w:r>
        <w:rPr>
          <w:spacing w:val="-15"/>
        </w:rPr>
        <w:t> </w:t>
      </w:r>
      <w:r>
        <w:rPr/>
        <w:t>a</w:t>
      </w:r>
      <w:r>
        <w:rPr>
          <w:spacing w:val="-15"/>
        </w:rPr>
        <w:t> </w:t>
      </w:r>
      <w:r>
        <w:rPr/>
        <w:t>compuestos como teaflavinas y tearubiginas, los cuales están asociados a su actividad antioxidante y a posibles beneficios sobre la salud cardiovascular y metabólica cuando su consumo es</w:t>
      </w:r>
      <w:r>
        <w:rPr>
          <w:spacing w:val="-1"/>
        </w:rPr>
        <w:t> </w:t>
      </w:r>
      <w:r>
        <w:rPr/>
        <w:t>moderado. Asimismo, su contenido de cafeína proporciona un efecto estimulante sobre el sistema nervioso central (Smith, 2020).</w:t>
      </w:r>
    </w:p>
    <w:p>
      <w:pPr>
        <w:pStyle w:val="Heading2"/>
        <w:numPr>
          <w:ilvl w:val="2"/>
          <w:numId w:val="44"/>
        </w:numPr>
        <w:tabs>
          <w:tab w:pos="2443" w:val="left" w:leader="none"/>
        </w:tabs>
        <w:spacing w:line="240" w:lineRule="auto" w:before="238" w:after="0"/>
        <w:ind w:left="2443" w:right="0" w:hanging="600"/>
        <w:jc w:val="both"/>
      </w:pPr>
      <w:bookmarkStart w:name="_bookmark74" w:id="75"/>
      <w:bookmarkEnd w:id="75"/>
      <w:r>
        <w:rPr>
          <w:b w:val="0"/>
        </w:rPr>
      </w:r>
      <w:r>
        <w:rPr/>
        <w:t>Características</w:t>
      </w:r>
      <w:r>
        <w:rPr>
          <w:spacing w:val="-5"/>
        </w:rPr>
        <w:t> </w:t>
      </w:r>
      <w:r>
        <w:rPr/>
        <w:t>fisicoquímicas</w:t>
      </w:r>
      <w:r>
        <w:rPr>
          <w:spacing w:val="-4"/>
        </w:rPr>
        <w:t> </w:t>
      </w:r>
      <w:r>
        <w:rPr/>
        <w:t>del</w:t>
      </w:r>
      <w:r>
        <w:rPr>
          <w:spacing w:val="-1"/>
        </w:rPr>
        <w:t> </w:t>
      </w:r>
      <w:r>
        <w:rPr/>
        <w:t>té</w:t>
      </w:r>
      <w:r>
        <w:rPr>
          <w:spacing w:val="-1"/>
        </w:rPr>
        <w:t> </w:t>
      </w:r>
      <w:r>
        <w:rPr>
          <w:spacing w:val="-4"/>
        </w:rPr>
        <w:t>negro</w:t>
      </w:r>
    </w:p>
    <w:p>
      <w:pPr>
        <w:pStyle w:val="BodyText"/>
        <w:spacing w:before="100"/>
        <w:rPr>
          <w:b/>
        </w:rPr>
      </w:pPr>
    </w:p>
    <w:p>
      <w:pPr>
        <w:pStyle w:val="BodyText"/>
        <w:spacing w:line="360" w:lineRule="auto"/>
        <w:ind w:left="1843" w:right="1412"/>
        <w:jc w:val="both"/>
      </w:pPr>
      <w:r>
        <w:rPr/>
        <w:t>Las propiedades fisicoquímicas del té negro comprenden un conjunto de características químicas y físicas que determinan su calidad final, así como sus atributos sensoriales y funcionales. Dentro de su composición destacan los polifenoles, especialmente las teaflavinas y tearubiginas, responsables en gran medida de su capacidad antioxidante y del color característico de la infusión. Asimismo, la cafeína constituye uno de sus principales compuestos bioactivos, asociada</w:t>
      </w:r>
      <w:r>
        <w:rPr>
          <w:spacing w:val="-9"/>
        </w:rPr>
        <w:t> </w:t>
      </w:r>
      <w:r>
        <w:rPr/>
        <w:t>a</w:t>
      </w:r>
      <w:r>
        <w:rPr>
          <w:spacing w:val="-5"/>
        </w:rPr>
        <w:t> </w:t>
      </w:r>
      <w:r>
        <w:rPr/>
        <w:t>sus</w:t>
      </w:r>
      <w:r>
        <w:rPr>
          <w:spacing w:val="-8"/>
        </w:rPr>
        <w:t> </w:t>
      </w:r>
      <w:r>
        <w:rPr/>
        <w:t>efectos</w:t>
      </w:r>
      <w:r>
        <w:rPr>
          <w:spacing w:val="-8"/>
        </w:rPr>
        <w:t> </w:t>
      </w:r>
      <w:r>
        <w:rPr/>
        <w:t>estimulantes,</w:t>
      </w:r>
      <w:r>
        <w:rPr>
          <w:spacing w:val="-7"/>
        </w:rPr>
        <w:t> </w:t>
      </w:r>
      <w:r>
        <w:rPr/>
        <w:t>mientras</w:t>
      </w:r>
      <w:r>
        <w:rPr>
          <w:spacing w:val="-8"/>
        </w:rPr>
        <w:t> </w:t>
      </w:r>
      <w:r>
        <w:rPr/>
        <w:t>que los</w:t>
      </w:r>
      <w:r>
        <w:rPr>
          <w:spacing w:val="-8"/>
        </w:rPr>
        <w:t> </w:t>
      </w:r>
      <w:r>
        <w:rPr/>
        <w:t>compuestos</w:t>
      </w:r>
      <w:r>
        <w:rPr>
          <w:spacing w:val="-8"/>
        </w:rPr>
        <w:t> </w:t>
      </w:r>
      <w:r>
        <w:rPr/>
        <w:t>volátiles</w:t>
      </w:r>
      <w:r>
        <w:rPr>
          <w:spacing w:val="-8"/>
        </w:rPr>
        <w:t> </w:t>
      </w:r>
      <w:r>
        <w:rPr/>
        <w:t>influyen directamente en el aroma y el sabor del producto. Por otro lado, parámetros fisicoquímicos como el pH, la acidez, la densidad y los sólidos solubles totales (expresados en grados Brix) permiten evaluar aspectos relacionados con la concentración, estabilidad y calidad de la bebida, siendo fundamentales en el control de procesos y en la estandarización del producto. Estas propiedades fisicoquímicas son esenciales para la estandarización del producto, su aceptación sensorial y sus efectos funcionales sobre la salud. (Kumar et al., 2021)</w:t>
      </w:r>
    </w:p>
    <w:p>
      <w:pPr>
        <w:pStyle w:val="Heading2"/>
        <w:numPr>
          <w:ilvl w:val="2"/>
          <w:numId w:val="44"/>
        </w:numPr>
        <w:tabs>
          <w:tab w:pos="2503" w:val="left" w:leader="none"/>
        </w:tabs>
        <w:spacing w:line="240" w:lineRule="auto" w:before="242" w:after="0"/>
        <w:ind w:left="2503" w:right="0" w:hanging="660"/>
        <w:jc w:val="both"/>
      </w:pPr>
      <w:bookmarkStart w:name="_bookmark75" w:id="76"/>
      <w:bookmarkEnd w:id="76"/>
      <w:r>
        <w:rPr>
          <w:b w:val="0"/>
        </w:rPr>
      </w:r>
      <w:r>
        <w:rPr/>
        <w:t>Método</w:t>
      </w:r>
      <w:r>
        <w:rPr>
          <w:spacing w:val="-2"/>
        </w:rPr>
        <w:t> </w:t>
      </w:r>
      <w:r>
        <w:rPr/>
        <w:t>ABTS</w:t>
      </w:r>
      <w:r>
        <w:rPr>
          <w:spacing w:val="-4"/>
        </w:rPr>
        <w:t> </w:t>
      </w:r>
      <w:r>
        <w:rPr/>
        <w:t>para</w:t>
      </w:r>
      <w:r>
        <w:rPr>
          <w:spacing w:val="-2"/>
        </w:rPr>
        <w:t> </w:t>
      </w:r>
      <w:r>
        <w:rPr/>
        <w:t>determinar </w:t>
      </w:r>
      <w:r>
        <w:rPr>
          <w:spacing w:val="-2"/>
        </w:rPr>
        <w:t>antioxidante</w:t>
      </w:r>
    </w:p>
    <w:p>
      <w:pPr>
        <w:pStyle w:val="BodyText"/>
        <w:spacing w:before="104"/>
        <w:rPr>
          <w:b/>
        </w:rPr>
      </w:pPr>
    </w:p>
    <w:p>
      <w:pPr>
        <w:pStyle w:val="BodyText"/>
        <w:spacing w:line="357" w:lineRule="auto"/>
        <w:ind w:left="1843" w:right="1410"/>
        <w:jc w:val="both"/>
      </w:pPr>
      <w:r>
        <w:rPr/>
        <w:t>En el desarrollo de bebidas funcionales fermentadas a partir de hojas de mora (</w:t>
      </w:r>
      <w:r>
        <w:rPr>
          <w:i/>
        </w:rPr>
        <w:t>Rubus</w:t>
      </w:r>
      <w:r>
        <w:rPr>
          <w:i/>
          <w:spacing w:val="-9"/>
        </w:rPr>
        <w:t> </w:t>
      </w:r>
      <w:r>
        <w:rPr>
          <w:i/>
        </w:rPr>
        <w:t>glaucus</w:t>
      </w:r>
      <w:r>
        <w:rPr/>
        <w:t>),</w:t>
      </w:r>
      <w:r>
        <w:rPr>
          <w:spacing w:val="-7"/>
        </w:rPr>
        <w:t> </w:t>
      </w:r>
      <w:r>
        <w:rPr/>
        <w:t>la</w:t>
      </w:r>
      <w:r>
        <w:rPr>
          <w:spacing w:val="-6"/>
        </w:rPr>
        <w:t> </w:t>
      </w:r>
      <w:r>
        <w:rPr/>
        <w:t>naranjilla</w:t>
      </w:r>
      <w:r>
        <w:rPr>
          <w:spacing w:val="-6"/>
        </w:rPr>
        <w:t> </w:t>
      </w:r>
      <w:r>
        <w:rPr/>
        <w:t>(</w:t>
      </w:r>
      <w:r>
        <w:rPr>
          <w:i/>
        </w:rPr>
        <w:t>Solanum</w:t>
      </w:r>
      <w:r>
        <w:rPr>
          <w:i/>
          <w:spacing w:val="-9"/>
        </w:rPr>
        <w:t> </w:t>
      </w:r>
      <w:r>
        <w:rPr>
          <w:i/>
        </w:rPr>
        <w:t>quitoense</w:t>
      </w:r>
      <w:r>
        <w:rPr/>
        <w:t>)</w:t>
      </w:r>
      <w:r>
        <w:rPr>
          <w:spacing w:val="-7"/>
        </w:rPr>
        <w:t> </w:t>
      </w:r>
      <w:r>
        <w:rPr/>
        <w:t>y</w:t>
      </w:r>
      <w:r>
        <w:rPr>
          <w:spacing w:val="-7"/>
        </w:rPr>
        <w:t> </w:t>
      </w:r>
      <w:r>
        <w:rPr/>
        <w:t>cedrón</w:t>
      </w:r>
      <w:r>
        <w:rPr>
          <w:spacing w:val="-7"/>
        </w:rPr>
        <w:t> </w:t>
      </w:r>
      <w:r>
        <w:rPr/>
        <w:t>(</w:t>
      </w:r>
      <w:r>
        <w:rPr>
          <w:i/>
        </w:rPr>
        <w:t>Aloysia</w:t>
      </w:r>
      <w:r>
        <w:rPr>
          <w:i/>
          <w:spacing w:val="-8"/>
        </w:rPr>
        <w:t> </w:t>
      </w:r>
      <w:r>
        <w:rPr>
          <w:i/>
        </w:rPr>
        <w:t>citrodora</w:t>
      </w:r>
      <w:r>
        <w:rPr/>
        <w:t>),</w:t>
      </w:r>
      <w:r>
        <w:rPr>
          <w:spacing w:val="-7"/>
        </w:rPr>
        <w:t> </w:t>
      </w:r>
      <w:r>
        <w:rPr/>
        <w:t>es importante</w:t>
      </w:r>
      <w:r>
        <w:rPr>
          <w:spacing w:val="40"/>
        </w:rPr>
        <w:t> </w:t>
      </w:r>
      <w:r>
        <w:rPr/>
        <w:t>evaluar</w:t>
      </w:r>
      <w:r>
        <w:rPr>
          <w:spacing w:val="38"/>
        </w:rPr>
        <w:t> </w:t>
      </w:r>
      <w:r>
        <w:rPr/>
        <w:t>la</w:t>
      </w:r>
      <w:r>
        <w:rPr>
          <w:spacing w:val="40"/>
        </w:rPr>
        <w:t> </w:t>
      </w:r>
      <w:r>
        <w:rPr/>
        <w:t>capacidad</w:t>
      </w:r>
      <w:r>
        <w:rPr>
          <w:spacing w:val="38"/>
        </w:rPr>
        <w:t> </w:t>
      </w:r>
      <w:r>
        <w:rPr/>
        <w:t>antioxidante</w:t>
      </w:r>
      <w:r>
        <w:rPr>
          <w:spacing w:val="40"/>
        </w:rPr>
        <w:t> </w:t>
      </w:r>
      <w:r>
        <w:rPr/>
        <w:t>debido</w:t>
      </w:r>
      <w:r>
        <w:rPr>
          <w:spacing w:val="38"/>
        </w:rPr>
        <w:t> </w:t>
      </w:r>
      <w:r>
        <w:rPr/>
        <w:t>a</w:t>
      </w:r>
      <w:r>
        <w:rPr>
          <w:spacing w:val="40"/>
        </w:rPr>
        <w:t> </w:t>
      </w:r>
      <w:r>
        <w:rPr/>
        <w:t>su</w:t>
      </w:r>
      <w:r>
        <w:rPr>
          <w:spacing w:val="38"/>
        </w:rPr>
        <w:t> </w:t>
      </w:r>
      <w:r>
        <w:rPr/>
        <w:t>relación</w:t>
      </w:r>
      <w:r>
        <w:rPr>
          <w:spacing w:val="38"/>
        </w:rPr>
        <w:t> </w:t>
      </w:r>
      <w:r>
        <w:rPr/>
        <w:t>con</w:t>
      </w:r>
      <w:r>
        <w:rPr>
          <w:spacing w:val="38"/>
        </w:rPr>
        <w:t> </w:t>
      </w:r>
      <w:r>
        <w:rPr/>
        <w:t>el</w:t>
      </w:r>
      <w:r>
        <w:rPr>
          <w:spacing w:val="39"/>
        </w:rPr>
        <w:t> </w:t>
      </w:r>
      <w:r>
        <w:rPr/>
        <w:t>valor</w:t>
      </w:r>
    </w:p>
    <w:p>
      <w:pPr>
        <w:pStyle w:val="BodyText"/>
        <w:spacing w:after="0" w:line="357" w:lineRule="auto"/>
        <w:jc w:val="both"/>
        <w:sectPr>
          <w:pgSz w:w="11920" w:h="16840"/>
          <w:pgMar w:header="0" w:footer="1350" w:top="1640" w:bottom="1540" w:left="425" w:right="283"/>
        </w:sectPr>
      </w:pPr>
    </w:p>
    <w:p>
      <w:pPr>
        <w:pStyle w:val="BodyText"/>
        <w:spacing w:line="360" w:lineRule="auto" w:before="60"/>
        <w:ind w:left="1843" w:right="1415"/>
        <w:jc w:val="both"/>
      </w:pPr>
      <w:r>
        <w:rPr/>
        <w:t>nutricional y</w:t>
      </w:r>
      <w:r>
        <w:rPr>
          <w:spacing w:val="-1"/>
        </w:rPr>
        <w:t> </w:t>
      </w:r>
      <w:r>
        <w:rPr/>
        <w:t>funcional del producto.</w:t>
      </w:r>
      <w:r>
        <w:rPr>
          <w:spacing w:val="-1"/>
        </w:rPr>
        <w:t> </w:t>
      </w:r>
      <w:r>
        <w:rPr/>
        <w:t>Uno</w:t>
      </w:r>
      <w:r>
        <w:rPr>
          <w:spacing w:val="-1"/>
        </w:rPr>
        <w:t> </w:t>
      </w:r>
      <w:r>
        <w:rPr/>
        <w:t>de los</w:t>
      </w:r>
      <w:r>
        <w:rPr>
          <w:spacing w:val="-3"/>
        </w:rPr>
        <w:t> </w:t>
      </w:r>
      <w:r>
        <w:rPr/>
        <w:t>métodos</w:t>
      </w:r>
      <w:r>
        <w:rPr>
          <w:spacing w:val="-3"/>
        </w:rPr>
        <w:t> </w:t>
      </w:r>
      <w:r>
        <w:rPr/>
        <w:t>más</w:t>
      </w:r>
      <w:r>
        <w:rPr>
          <w:spacing w:val="-3"/>
        </w:rPr>
        <w:t> </w:t>
      </w:r>
      <w:r>
        <w:rPr/>
        <w:t>empleados</w:t>
      </w:r>
      <w:r>
        <w:rPr>
          <w:spacing w:val="-3"/>
        </w:rPr>
        <w:t> </w:t>
      </w:r>
      <w:r>
        <w:rPr/>
        <w:t>para este análisis es el ensayo</w:t>
      </w:r>
      <w:r>
        <w:rPr>
          <w:spacing w:val="-7"/>
        </w:rPr>
        <w:t> </w:t>
      </w:r>
      <w:r>
        <w:rPr/>
        <w:t>ABTS (2,2’-azinobis-(3-etilbensotiazol-6-sulfónico)), el cual se basa</w:t>
      </w:r>
      <w:r>
        <w:rPr>
          <w:spacing w:val="-1"/>
        </w:rPr>
        <w:t> </w:t>
      </w:r>
      <w:r>
        <w:rPr/>
        <w:t>en la formación del radical</w:t>
      </w:r>
      <w:r>
        <w:rPr>
          <w:spacing w:val="-13"/>
        </w:rPr>
        <w:t> </w:t>
      </w:r>
      <w:r>
        <w:rPr/>
        <w:t>ABTS</w:t>
      </w:r>
      <w:r>
        <w:rPr>
          <w:spacing w:val="-4"/>
        </w:rPr>
        <w:t> </w:t>
      </w:r>
      <w:r>
        <w:rPr/>
        <w:t>mediante</w:t>
      </w:r>
      <w:r>
        <w:rPr>
          <w:spacing w:val="-1"/>
        </w:rPr>
        <w:t> </w:t>
      </w:r>
      <w:r>
        <w:rPr/>
        <w:t>su oxidación</w:t>
      </w:r>
      <w:r>
        <w:rPr>
          <w:spacing w:val="-2"/>
        </w:rPr>
        <w:t> </w:t>
      </w:r>
      <w:r>
        <w:rPr/>
        <w:t>con persulfato</w:t>
      </w:r>
      <w:r>
        <w:rPr>
          <w:spacing w:val="-3"/>
        </w:rPr>
        <w:t> </w:t>
      </w:r>
      <w:r>
        <w:rPr/>
        <w:t>de potasio. Posteriormente, este radical es reducido en presencia de compuestos antioxidantes mediante un mecanismo de transferencia de electrones (TE). El radical presenta inicialmente una coloración azul verdosa, la cual disminuye a medida</w:t>
      </w:r>
      <w:r>
        <w:rPr>
          <w:spacing w:val="-2"/>
        </w:rPr>
        <w:t> </w:t>
      </w:r>
      <w:r>
        <w:rPr/>
        <w:t>que</w:t>
      </w:r>
      <w:r>
        <w:rPr>
          <w:spacing w:val="-2"/>
        </w:rPr>
        <w:t> </w:t>
      </w:r>
      <w:r>
        <w:rPr/>
        <w:t>ocurre</w:t>
      </w:r>
      <w:r>
        <w:rPr>
          <w:spacing w:val="-2"/>
        </w:rPr>
        <w:t> </w:t>
      </w:r>
      <w:r>
        <w:rPr/>
        <w:t>su</w:t>
      </w:r>
      <w:r>
        <w:rPr>
          <w:spacing w:val="-3"/>
        </w:rPr>
        <w:t> </w:t>
      </w:r>
      <w:r>
        <w:rPr/>
        <w:t>reducción,</w:t>
      </w:r>
      <w:r>
        <w:rPr>
          <w:spacing w:val="-3"/>
        </w:rPr>
        <w:t> </w:t>
      </w:r>
      <w:r>
        <w:rPr/>
        <w:t>hasta</w:t>
      </w:r>
      <w:r>
        <w:rPr>
          <w:spacing w:val="-2"/>
        </w:rPr>
        <w:t> </w:t>
      </w:r>
      <w:r>
        <w:rPr/>
        <w:t>volverse</w:t>
      </w:r>
      <w:r>
        <w:rPr>
          <w:spacing w:val="-2"/>
        </w:rPr>
        <w:t> </w:t>
      </w:r>
      <w:r>
        <w:rPr/>
        <w:t>casi</w:t>
      </w:r>
      <w:r>
        <w:rPr>
          <w:spacing w:val="-2"/>
        </w:rPr>
        <w:t> </w:t>
      </w:r>
      <w:r>
        <w:rPr/>
        <w:t>incolora.</w:t>
      </w:r>
      <w:r>
        <w:rPr>
          <w:spacing w:val="-3"/>
        </w:rPr>
        <w:t> </w:t>
      </w:r>
      <w:r>
        <w:rPr/>
        <w:t>Este</w:t>
      </w:r>
      <w:r>
        <w:rPr>
          <w:spacing w:val="-2"/>
        </w:rPr>
        <w:t> </w:t>
      </w:r>
      <w:r>
        <w:rPr/>
        <w:t>cambio</w:t>
      </w:r>
      <w:r>
        <w:rPr>
          <w:spacing w:val="-3"/>
        </w:rPr>
        <w:t> </w:t>
      </w:r>
      <w:r>
        <w:rPr/>
        <w:t>se</w:t>
      </w:r>
      <w:r>
        <w:rPr>
          <w:spacing w:val="-2"/>
        </w:rPr>
        <w:t> </w:t>
      </w:r>
      <w:r>
        <w:rPr/>
        <w:t>mide por espectrofotometría a</w:t>
      </w:r>
      <w:r>
        <w:rPr>
          <w:spacing w:val="-1"/>
        </w:rPr>
        <w:t> </w:t>
      </w:r>
      <w:r>
        <w:rPr/>
        <w:t>734 nm,</w:t>
      </w:r>
      <w:r>
        <w:rPr>
          <w:spacing w:val="-3"/>
        </w:rPr>
        <w:t> </w:t>
      </w:r>
      <w:r>
        <w:rPr/>
        <w:t>permitiendo cuantificar</w:t>
      </w:r>
      <w:r>
        <w:rPr>
          <w:spacing w:val="-2"/>
        </w:rPr>
        <w:t> </w:t>
      </w:r>
      <w:r>
        <w:rPr/>
        <w:t>la</w:t>
      </w:r>
      <w:r>
        <w:rPr>
          <w:spacing w:val="-1"/>
        </w:rPr>
        <w:t> </w:t>
      </w:r>
      <w:r>
        <w:rPr/>
        <w:t>actividad</w:t>
      </w:r>
      <w:r>
        <w:rPr>
          <w:spacing w:val="-3"/>
        </w:rPr>
        <w:t> </w:t>
      </w:r>
      <w:r>
        <w:rPr/>
        <w:t>antioxidante de</w:t>
      </w:r>
      <w:r>
        <w:rPr>
          <w:spacing w:val="-15"/>
        </w:rPr>
        <w:t> </w:t>
      </w:r>
      <w:r>
        <w:rPr/>
        <w:t>la</w:t>
      </w:r>
      <w:r>
        <w:rPr>
          <w:spacing w:val="-15"/>
        </w:rPr>
        <w:t> </w:t>
      </w:r>
      <w:r>
        <w:rPr/>
        <w:t>muestra.</w:t>
      </w:r>
      <w:r>
        <w:rPr>
          <w:spacing w:val="-15"/>
        </w:rPr>
        <w:t> </w:t>
      </w:r>
      <w:r>
        <w:rPr/>
        <w:t>Sin</w:t>
      </w:r>
      <w:r>
        <w:rPr>
          <w:spacing w:val="-15"/>
        </w:rPr>
        <w:t> </w:t>
      </w:r>
      <w:r>
        <w:rPr/>
        <w:t>embargo,</w:t>
      </w:r>
      <w:r>
        <w:rPr>
          <w:spacing w:val="-15"/>
        </w:rPr>
        <w:t> </w:t>
      </w:r>
      <w:r>
        <w:rPr/>
        <w:t>es</w:t>
      </w:r>
      <w:r>
        <w:rPr>
          <w:spacing w:val="-15"/>
        </w:rPr>
        <w:t> </w:t>
      </w:r>
      <w:r>
        <w:rPr/>
        <w:t>importante</w:t>
      </w:r>
      <w:r>
        <w:rPr>
          <w:spacing w:val="-15"/>
        </w:rPr>
        <w:t> </w:t>
      </w:r>
      <w:r>
        <w:rPr/>
        <w:t>considerar</w:t>
      </w:r>
      <w:r>
        <w:rPr>
          <w:spacing w:val="-15"/>
        </w:rPr>
        <w:t> </w:t>
      </w:r>
      <w:r>
        <w:rPr/>
        <w:t>que</w:t>
      </w:r>
      <w:r>
        <w:rPr>
          <w:spacing w:val="-15"/>
        </w:rPr>
        <w:t> </w:t>
      </w:r>
      <w:r>
        <w:rPr/>
        <w:t>pigmentos</w:t>
      </w:r>
      <w:r>
        <w:rPr>
          <w:spacing w:val="-15"/>
        </w:rPr>
        <w:t> </w:t>
      </w:r>
      <w:r>
        <w:rPr/>
        <w:t>naturales</w:t>
      </w:r>
      <w:r>
        <w:rPr>
          <w:spacing w:val="-15"/>
        </w:rPr>
        <w:t> </w:t>
      </w:r>
      <w:r>
        <w:rPr/>
        <w:t>como los</w:t>
      </w:r>
      <w:r>
        <w:rPr>
          <w:spacing w:val="-15"/>
        </w:rPr>
        <w:t> </w:t>
      </w:r>
      <w:r>
        <w:rPr/>
        <w:t>antocianos,</w:t>
      </w:r>
      <w:r>
        <w:rPr>
          <w:spacing w:val="-15"/>
        </w:rPr>
        <w:t> </w:t>
      </w:r>
      <w:r>
        <w:rPr/>
        <w:t>presentes</w:t>
      </w:r>
      <w:r>
        <w:rPr>
          <w:spacing w:val="-15"/>
        </w:rPr>
        <w:t> </w:t>
      </w:r>
      <w:r>
        <w:rPr/>
        <w:t>en</w:t>
      </w:r>
      <w:r>
        <w:rPr>
          <w:spacing w:val="-15"/>
        </w:rPr>
        <w:t> </w:t>
      </w:r>
      <w:r>
        <w:rPr/>
        <w:t>matrices</w:t>
      </w:r>
      <w:r>
        <w:rPr>
          <w:spacing w:val="-15"/>
        </w:rPr>
        <w:t> </w:t>
      </w:r>
      <w:r>
        <w:rPr/>
        <w:t>como</w:t>
      </w:r>
      <w:r>
        <w:rPr>
          <w:spacing w:val="-15"/>
        </w:rPr>
        <w:t> </w:t>
      </w:r>
      <w:r>
        <w:rPr/>
        <w:t>la</w:t>
      </w:r>
      <w:r>
        <w:rPr>
          <w:spacing w:val="-15"/>
        </w:rPr>
        <w:t> </w:t>
      </w:r>
      <w:r>
        <w:rPr/>
        <w:t>mora,</w:t>
      </w:r>
      <w:r>
        <w:rPr>
          <w:spacing w:val="-15"/>
        </w:rPr>
        <w:t> </w:t>
      </w:r>
      <w:r>
        <w:rPr/>
        <w:t>pueden</w:t>
      </w:r>
      <w:r>
        <w:rPr>
          <w:spacing w:val="-15"/>
        </w:rPr>
        <w:t> </w:t>
      </w:r>
      <w:r>
        <w:rPr/>
        <w:t>interferir</w:t>
      </w:r>
      <w:r>
        <w:rPr>
          <w:spacing w:val="-15"/>
        </w:rPr>
        <w:t> </w:t>
      </w:r>
      <w:r>
        <w:rPr/>
        <w:t>en</w:t>
      </w:r>
      <w:r>
        <w:rPr>
          <w:spacing w:val="-15"/>
        </w:rPr>
        <w:t> </w:t>
      </w:r>
      <w:r>
        <w:rPr/>
        <w:t>la</w:t>
      </w:r>
      <w:r>
        <w:rPr>
          <w:spacing w:val="-15"/>
        </w:rPr>
        <w:t> </w:t>
      </w:r>
      <w:r>
        <w:rPr/>
        <w:t>medición y generar una sobreestimación de la actividad antioxidante (Cano, Maestre y Ruiz Hernandez 2023) .</w:t>
      </w:r>
    </w:p>
    <w:p>
      <w:pPr>
        <w:pStyle w:val="BodyText"/>
        <w:spacing w:after="0" w:line="360" w:lineRule="auto"/>
        <w:jc w:val="both"/>
        <w:sectPr>
          <w:pgSz w:w="11920" w:h="16840"/>
          <w:pgMar w:header="0" w:footer="1350" w:top="1640" w:bottom="1540" w:left="425" w:right="283"/>
        </w:sectPr>
      </w:pPr>
    </w:p>
    <w:p>
      <w:pPr>
        <w:pStyle w:val="Heading1"/>
        <w:ind w:left="417"/>
      </w:pPr>
      <w:bookmarkStart w:name="_bookmark76" w:id="77"/>
      <w:bookmarkEnd w:id="77"/>
      <w:r>
        <w:rPr>
          <w:b w:val="0"/>
        </w:rPr>
      </w:r>
      <w:r>
        <w:rPr/>
        <w:t>CAPITULO</w:t>
      </w:r>
      <w:r>
        <w:rPr>
          <w:spacing w:val="-7"/>
        </w:rPr>
        <w:t> </w:t>
      </w:r>
      <w:r>
        <w:rPr>
          <w:spacing w:val="-5"/>
        </w:rPr>
        <w:t>III</w:t>
      </w:r>
    </w:p>
    <w:p>
      <w:pPr>
        <w:pStyle w:val="BodyText"/>
        <w:spacing w:before="104"/>
        <w:rPr>
          <w:b/>
        </w:rPr>
      </w:pPr>
    </w:p>
    <w:p>
      <w:pPr>
        <w:pStyle w:val="Heading1"/>
        <w:numPr>
          <w:ilvl w:val="0"/>
          <w:numId w:val="45"/>
        </w:numPr>
        <w:tabs>
          <w:tab w:pos="2551" w:val="left" w:leader="none"/>
        </w:tabs>
        <w:spacing w:line="240" w:lineRule="auto" w:before="0" w:after="0"/>
        <w:ind w:left="2551" w:right="0" w:hanging="708"/>
        <w:jc w:val="left"/>
      </w:pPr>
      <w:bookmarkStart w:name="_bookmark77" w:id="78"/>
      <w:bookmarkEnd w:id="78"/>
      <w:r>
        <w:rPr>
          <w:b w:val="0"/>
        </w:rPr>
      </w:r>
      <w:r>
        <w:rPr/>
        <w:t>MARCO</w:t>
      </w:r>
      <w:r>
        <w:rPr>
          <w:spacing w:val="-4"/>
        </w:rPr>
        <w:t> </w:t>
      </w:r>
      <w:r>
        <w:rPr>
          <w:spacing w:val="-2"/>
        </w:rPr>
        <w:t>METODOLÓGICO</w:t>
      </w:r>
    </w:p>
    <w:p>
      <w:pPr>
        <w:pStyle w:val="BodyText"/>
        <w:spacing w:before="100"/>
        <w:rPr>
          <w:b/>
        </w:rPr>
      </w:pPr>
    </w:p>
    <w:p>
      <w:pPr>
        <w:pStyle w:val="Heading2"/>
        <w:numPr>
          <w:ilvl w:val="1"/>
          <w:numId w:val="45"/>
        </w:numPr>
        <w:tabs>
          <w:tab w:pos="2552" w:val="left" w:leader="none"/>
        </w:tabs>
        <w:spacing w:line="240" w:lineRule="auto" w:before="0" w:after="0"/>
        <w:ind w:left="2552" w:right="0" w:hanging="424"/>
        <w:jc w:val="left"/>
      </w:pPr>
      <w:bookmarkStart w:name="_bookmark78" w:id="79"/>
      <w:bookmarkEnd w:id="79"/>
      <w:r>
        <w:rPr>
          <w:b w:val="0"/>
        </w:rPr>
      </w:r>
      <w:r>
        <w:rPr/>
        <w:t>Ubicación</w:t>
      </w:r>
      <w:r>
        <w:rPr>
          <w:spacing w:val="-3"/>
        </w:rPr>
        <w:t> </w:t>
      </w:r>
      <w:r>
        <w:rPr/>
        <w:t>de la </w:t>
      </w:r>
      <w:r>
        <w:rPr>
          <w:spacing w:val="-2"/>
        </w:rPr>
        <w:t>investigación</w:t>
      </w:r>
    </w:p>
    <w:p>
      <w:pPr>
        <w:pStyle w:val="BodyText"/>
        <w:spacing w:before="105"/>
        <w:rPr>
          <w:b/>
        </w:rPr>
      </w:pPr>
    </w:p>
    <w:p>
      <w:pPr>
        <w:pStyle w:val="Heading2"/>
        <w:numPr>
          <w:ilvl w:val="2"/>
          <w:numId w:val="45"/>
        </w:numPr>
        <w:tabs>
          <w:tab w:pos="2552" w:val="left" w:leader="none"/>
        </w:tabs>
        <w:spacing w:line="240" w:lineRule="auto" w:before="0" w:after="0"/>
        <w:ind w:left="2552" w:right="0" w:hanging="564"/>
        <w:jc w:val="left"/>
      </w:pPr>
      <w:bookmarkStart w:name="_bookmark79" w:id="80"/>
      <w:bookmarkEnd w:id="80"/>
      <w:r>
        <w:rPr>
          <w:b w:val="0"/>
        </w:rPr>
      </w:r>
      <w:r>
        <w:rPr/>
        <w:t>Localización</w:t>
      </w:r>
      <w:r>
        <w:rPr>
          <w:spacing w:val="-3"/>
        </w:rPr>
        <w:t> </w:t>
      </w:r>
      <w:r>
        <w:rPr/>
        <w:t>de</w:t>
      </w:r>
      <w:r>
        <w:rPr>
          <w:spacing w:val="1"/>
        </w:rPr>
        <w:t> </w:t>
      </w:r>
      <w:r>
        <w:rPr/>
        <w:t>la </w:t>
      </w:r>
      <w:r>
        <w:rPr>
          <w:spacing w:val="-2"/>
        </w:rPr>
        <w:t>investigación</w:t>
      </w:r>
    </w:p>
    <w:p>
      <w:pPr>
        <w:pStyle w:val="BodyText"/>
        <w:spacing w:before="100"/>
        <w:rPr>
          <w:b/>
        </w:rPr>
      </w:pPr>
    </w:p>
    <w:p>
      <w:pPr>
        <w:pStyle w:val="BodyText"/>
        <w:spacing w:line="360" w:lineRule="auto"/>
        <w:ind w:left="1843" w:right="1412"/>
        <w:jc w:val="both"/>
      </w:pPr>
      <w:r>
        <w:rPr/>
        <w:t>Esta investigación se realizó en la Facultad de Ciencias agropecuarias, Recursos Naturales</w:t>
      </w:r>
      <w:r>
        <w:rPr>
          <w:spacing w:val="-9"/>
        </w:rPr>
        <w:t> </w:t>
      </w:r>
      <w:r>
        <w:rPr/>
        <w:t>y</w:t>
      </w:r>
      <w:r>
        <w:rPr>
          <w:spacing w:val="-2"/>
        </w:rPr>
        <w:t> </w:t>
      </w:r>
      <w:r>
        <w:rPr/>
        <w:t>del</w:t>
      </w:r>
      <w:r>
        <w:rPr>
          <w:spacing w:val="-2"/>
        </w:rPr>
        <w:t> </w:t>
      </w:r>
      <w:r>
        <w:rPr/>
        <w:t>Medio</w:t>
      </w:r>
      <w:r>
        <w:rPr>
          <w:spacing w:val="-15"/>
        </w:rPr>
        <w:t> </w:t>
      </w:r>
      <w:r>
        <w:rPr/>
        <w:t>Ambiente,</w:t>
      </w:r>
      <w:r>
        <w:rPr>
          <w:spacing w:val="-3"/>
        </w:rPr>
        <w:t> </w:t>
      </w:r>
      <w:r>
        <w:rPr/>
        <w:t>y</w:t>
      </w:r>
      <w:r>
        <w:rPr>
          <w:spacing w:val="-8"/>
        </w:rPr>
        <w:t> </w:t>
      </w:r>
      <w:r>
        <w:rPr/>
        <w:t>los</w:t>
      </w:r>
      <w:r>
        <w:rPr>
          <w:spacing w:val="-9"/>
        </w:rPr>
        <w:t> </w:t>
      </w:r>
      <w:r>
        <w:rPr/>
        <w:t>análisis</w:t>
      </w:r>
      <w:r>
        <w:rPr>
          <w:spacing w:val="-5"/>
        </w:rPr>
        <w:t> </w:t>
      </w:r>
      <w:r>
        <w:rPr/>
        <w:t>correspondientes</w:t>
      </w:r>
      <w:r>
        <w:rPr>
          <w:spacing w:val="-5"/>
        </w:rPr>
        <w:t> </w:t>
      </w:r>
      <w:r>
        <w:rPr/>
        <w:t>se llevaron</w:t>
      </w:r>
      <w:r>
        <w:rPr>
          <w:spacing w:val="-6"/>
        </w:rPr>
        <w:t> </w:t>
      </w:r>
      <w:r>
        <w:rPr/>
        <w:t>a</w:t>
      </w:r>
      <w:r>
        <w:rPr>
          <w:spacing w:val="-2"/>
        </w:rPr>
        <w:t> </w:t>
      </w:r>
      <w:r>
        <w:rPr/>
        <w:t>cabo en los laboratorios de Investigación y Vinculación de la Universidad Estatal de </w:t>
      </w:r>
      <w:r>
        <w:rPr>
          <w:spacing w:val="-2"/>
        </w:rPr>
        <w:t>Bolívar.</w:t>
      </w:r>
    </w:p>
    <w:p>
      <w:pPr>
        <w:pStyle w:val="Heading2"/>
        <w:spacing w:before="240"/>
        <w:ind w:left="2128"/>
      </w:pPr>
      <w:bookmarkStart w:name="_bookmark80" w:id="81"/>
      <w:bookmarkEnd w:id="81"/>
      <w:r>
        <w:rPr>
          <w:b w:val="0"/>
        </w:rPr>
      </w:r>
      <w:r>
        <w:rPr/>
        <w:t>Tabla</w:t>
      </w:r>
      <w:r>
        <w:rPr>
          <w:spacing w:val="-3"/>
        </w:rPr>
        <w:t> </w:t>
      </w:r>
      <w:r>
        <w:rPr>
          <w:spacing w:val="-5"/>
        </w:rPr>
        <w:t>12</w:t>
      </w:r>
    </w:p>
    <w:p>
      <w:pPr>
        <w:pStyle w:val="BodyText"/>
        <w:spacing w:before="104"/>
        <w:rPr>
          <w:b/>
        </w:rPr>
      </w:pPr>
    </w:p>
    <w:p>
      <w:pPr>
        <w:spacing w:before="0"/>
        <w:ind w:left="2128" w:right="0" w:firstLine="0"/>
        <w:jc w:val="left"/>
        <w:rPr>
          <w:i/>
          <w:sz w:val="24"/>
        </w:rPr>
      </w:pPr>
      <w:r>
        <w:rPr>
          <w:i/>
          <w:sz w:val="24"/>
        </w:rPr>
        <w:t>Ubicación</w:t>
      </w:r>
      <w:r>
        <w:rPr>
          <w:i/>
          <w:spacing w:val="-1"/>
          <w:sz w:val="24"/>
        </w:rPr>
        <w:t> </w:t>
      </w:r>
      <w:r>
        <w:rPr>
          <w:i/>
          <w:sz w:val="24"/>
        </w:rPr>
        <w:t>del</w:t>
      </w:r>
      <w:r>
        <w:rPr>
          <w:i/>
          <w:spacing w:val="1"/>
          <w:sz w:val="24"/>
        </w:rPr>
        <w:t> </w:t>
      </w:r>
      <w:r>
        <w:rPr>
          <w:i/>
          <w:spacing w:val="-2"/>
          <w:sz w:val="24"/>
        </w:rPr>
        <w:t>estudio.</w:t>
      </w:r>
    </w:p>
    <w:p>
      <w:pPr>
        <w:pStyle w:val="BodyText"/>
        <w:spacing w:before="9"/>
        <w:rPr>
          <w:i/>
          <w:sz w:val="9"/>
        </w:rPr>
      </w:pPr>
      <w:r>
        <w:rPr>
          <w:i/>
          <w:sz w:val="9"/>
        </w:rPr>
        <mc:AlternateContent>
          <mc:Choice Requires="wps">
            <w:drawing>
              <wp:anchor distT="0" distB="0" distL="0" distR="0" allowOverlap="1" layoutInCell="1" locked="0" behindDoc="1" simplePos="0" relativeHeight="487613440">
                <wp:simplePos x="0" y="0"/>
                <wp:positionH relativeFrom="page">
                  <wp:posOffset>1440561</wp:posOffset>
                </wp:positionH>
                <wp:positionV relativeFrom="paragraph">
                  <wp:posOffset>87006</wp:posOffset>
                </wp:positionV>
                <wp:extent cx="5043805" cy="5080"/>
                <wp:effectExtent l="0" t="0" r="0" b="0"/>
                <wp:wrapTopAndBottom/>
                <wp:docPr id="69" name="Graphic 69"/>
                <wp:cNvGraphicFramePr>
                  <a:graphicFrameLocks/>
                </wp:cNvGraphicFramePr>
                <a:graphic>
                  <a:graphicData uri="http://schemas.microsoft.com/office/word/2010/wordprocessingShape">
                    <wps:wsp>
                      <wps:cNvPr id="69" name="Graphic 69"/>
                      <wps:cNvSpPr/>
                      <wps:spPr>
                        <a:xfrm>
                          <a:off x="0" y="0"/>
                          <a:ext cx="5043805" cy="5080"/>
                        </a:xfrm>
                        <a:custGeom>
                          <a:avLst/>
                          <a:gdLst/>
                          <a:ahLst/>
                          <a:cxnLst/>
                          <a:rect l="l" t="t" r="r" b="b"/>
                          <a:pathLst>
                            <a:path w="5043805" h="5080">
                              <a:moveTo>
                                <a:pt x="2558656" y="0"/>
                              </a:moveTo>
                              <a:lnTo>
                                <a:pt x="2553716" y="0"/>
                              </a:lnTo>
                              <a:lnTo>
                                <a:pt x="2553589" y="0"/>
                              </a:lnTo>
                              <a:lnTo>
                                <a:pt x="0" y="0"/>
                              </a:lnTo>
                              <a:lnTo>
                                <a:pt x="0" y="5067"/>
                              </a:lnTo>
                              <a:lnTo>
                                <a:pt x="2553589" y="5067"/>
                              </a:lnTo>
                              <a:lnTo>
                                <a:pt x="2553716" y="5067"/>
                              </a:lnTo>
                              <a:lnTo>
                                <a:pt x="2558656" y="5067"/>
                              </a:lnTo>
                              <a:lnTo>
                                <a:pt x="2558656" y="0"/>
                              </a:lnTo>
                              <a:close/>
                            </a:path>
                            <a:path w="5043805" h="5080">
                              <a:moveTo>
                                <a:pt x="5043411" y="0"/>
                              </a:moveTo>
                              <a:lnTo>
                                <a:pt x="2558669" y="0"/>
                              </a:lnTo>
                              <a:lnTo>
                                <a:pt x="2558669" y="5067"/>
                              </a:lnTo>
                              <a:lnTo>
                                <a:pt x="5043411" y="5067"/>
                              </a:lnTo>
                              <a:lnTo>
                                <a:pt x="5043411"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113.430008pt;margin-top:6.850899pt;width:397.15pt;height:.4pt;mso-position-horizontal-relative:page;mso-position-vertical-relative:paragraph;z-index:-15703040;mso-wrap-distance-left:0;mso-wrap-distance-right:0" id="docshape57" coordorigin="2269,137" coordsize="7943,8" path="m6298,137l6290,137,6290,137,2269,137,2269,145,6290,145,6290,145,6298,145,6298,137xm10211,137l6298,137,6298,145,10211,145,10211,137xe" filled="true" fillcolor="#7e7e7e" stroked="false">
                <v:path arrowok="t"/>
                <v:fill type="solid"/>
                <w10:wrap type="topAndBottom"/>
              </v:shape>
            </w:pict>
          </mc:Fallback>
        </mc:AlternateContent>
      </w:r>
    </w:p>
    <w:p>
      <w:pPr>
        <w:tabs>
          <w:tab w:pos="5968" w:val="left" w:leader="none"/>
        </w:tabs>
        <w:spacing w:before="242"/>
        <w:ind w:left="1952" w:right="0" w:firstLine="0"/>
        <w:jc w:val="both"/>
        <w:rPr>
          <w:b/>
          <w:sz w:val="22"/>
        </w:rPr>
      </w:pPr>
      <w:r>
        <w:rPr>
          <w:b/>
          <w:spacing w:val="-2"/>
          <w:sz w:val="22"/>
        </w:rPr>
        <w:t>Ubicación</w:t>
      </w:r>
      <w:r>
        <w:rPr>
          <w:b/>
          <w:sz w:val="22"/>
        </w:rPr>
        <w:tab/>
      </w:r>
      <w:r>
        <w:rPr>
          <w:b/>
          <w:spacing w:val="-2"/>
          <w:sz w:val="22"/>
        </w:rPr>
        <w:t>Localidad</w:t>
      </w:r>
    </w:p>
    <w:p>
      <w:pPr>
        <w:pStyle w:val="BodyText"/>
        <w:spacing w:before="1"/>
        <w:rPr>
          <w:b/>
          <w:sz w:val="9"/>
        </w:rPr>
      </w:pPr>
      <w:r>
        <w:rPr>
          <w:b/>
          <w:sz w:val="9"/>
        </w:rPr>
        <mc:AlternateContent>
          <mc:Choice Requires="wps">
            <w:drawing>
              <wp:anchor distT="0" distB="0" distL="0" distR="0" allowOverlap="1" layoutInCell="1" locked="0" behindDoc="1" simplePos="0" relativeHeight="487613952">
                <wp:simplePos x="0" y="0"/>
                <wp:positionH relativeFrom="page">
                  <wp:posOffset>1440561</wp:posOffset>
                </wp:positionH>
                <wp:positionV relativeFrom="paragraph">
                  <wp:posOffset>82195</wp:posOffset>
                </wp:positionV>
                <wp:extent cx="5043805" cy="5080"/>
                <wp:effectExtent l="0" t="0" r="0" b="0"/>
                <wp:wrapTopAndBottom/>
                <wp:docPr id="70" name="Graphic 70"/>
                <wp:cNvGraphicFramePr>
                  <a:graphicFrameLocks/>
                </wp:cNvGraphicFramePr>
                <a:graphic>
                  <a:graphicData uri="http://schemas.microsoft.com/office/word/2010/wordprocessingShape">
                    <wps:wsp>
                      <wps:cNvPr id="70" name="Graphic 70"/>
                      <wps:cNvSpPr/>
                      <wps:spPr>
                        <a:xfrm>
                          <a:off x="0" y="0"/>
                          <a:ext cx="5043805" cy="5080"/>
                        </a:xfrm>
                        <a:custGeom>
                          <a:avLst/>
                          <a:gdLst/>
                          <a:ahLst/>
                          <a:cxnLst/>
                          <a:rect l="l" t="t" r="r" b="b"/>
                          <a:pathLst>
                            <a:path w="5043805" h="5080">
                              <a:moveTo>
                                <a:pt x="2558656" y="0"/>
                              </a:moveTo>
                              <a:lnTo>
                                <a:pt x="2553716" y="0"/>
                              </a:lnTo>
                              <a:lnTo>
                                <a:pt x="2553589" y="0"/>
                              </a:lnTo>
                              <a:lnTo>
                                <a:pt x="0" y="0"/>
                              </a:lnTo>
                              <a:lnTo>
                                <a:pt x="0" y="5067"/>
                              </a:lnTo>
                              <a:lnTo>
                                <a:pt x="2553589" y="5067"/>
                              </a:lnTo>
                              <a:lnTo>
                                <a:pt x="2553716" y="5067"/>
                              </a:lnTo>
                              <a:lnTo>
                                <a:pt x="2558656" y="5067"/>
                              </a:lnTo>
                              <a:lnTo>
                                <a:pt x="2558656" y="0"/>
                              </a:lnTo>
                              <a:close/>
                            </a:path>
                            <a:path w="5043805" h="5080">
                              <a:moveTo>
                                <a:pt x="5043411" y="0"/>
                              </a:moveTo>
                              <a:lnTo>
                                <a:pt x="2558669" y="0"/>
                              </a:lnTo>
                              <a:lnTo>
                                <a:pt x="2558669" y="5067"/>
                              </a:lnTo>
                              <a:lnTo>
                                <a:pt x="5043411" y="5067"/>
                              </a:lnTo>
                              <a:lnTo>
                                <a:pt x="5043411"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113.430008pt;margin-top:6.472053pt;width:397.15pt;height:.4pt;mso-position-horizontal-relative:page;mso-position-vertical-relative:paragraph;z-index:-15702528;mso-wrap-distance-left:0;mso-wrap-distance-right:0" id="docshape58" coordorigin="2269,129" coordsize="7943,8" path="m6298,129l6290,129,6290,129,2269,129,2269,137,6290,137,6290,137,6298,137,6298,129xm10211,129l6298,129,6298,137,10211,137,10211,129xe" filled="true" fillcolor="#7e7e7e" stroked="false">
                <v:path arrowok="t"/>
                <v:fill type="solid"/>
                <w10:wrap type="topAndBottom"/>
              </v:shape>
            </w:pict>
          </mc:Fallback>
        </mc:AlternateContent>
      </w:r>
    </w:p>
    <w:p>
      <w:pPr>
        <w:tabs>
          <w:tab w:pos="5968" w:val="left" w:leader="none"/>
        </w:tabs>
        <w:spacing w:before="238"/>
        <w:ind w:left="1952" w:right="0" w:firstLine="0"/>
        <w:jc w:val="left"/>
        <w:rPr>
          <w:sz w:val="22"/>
        </w:rPr>
      </w:pPr>
      <w:r>
        <w:rPr>
          <w:spacing w:val="-2"/>
          <w:sz w:val="22"/>
        </w:rPr>
        <w:t>Provincia:</w:t>
      </w:r>
      <w:r>
        <w:rPr>
          <w:sz w:val="22"/>
        </w:rPr>
        <w:tab/>
      </w:r>
      <w:r>
        <w:rPr>
          <w:spacing w:val="-2"/>
          <w:sz w:val="22"/>
        </w:rPr>
        <w:t>Bolívar.</w:t>
      </w:r>
    </w:p>
    <w:p>
      <w:pPr>
        <w:pStyle w:val="BodyText"/>
        <w:spacing w:before="114"/>
        <w:rPr>
          <w:sz w:val="22"/>
        </w:rPr>
      </w:pPr>
    </w:p>
    <w:p>
      <w:pPr>
        <w:tabs>
          <w:tab w:pos="5968" w:val="left" w:leader="none"/>
        </w:tabs>
        <w:spacing w:before="0"/>
        <w:ind w:left="1952" w:right="0" w:firstLine="0"/>
        <w:jc w:val="left"/>
        <w:rPr>
          <w:sz w:val="22"/>
        </w:rPr>
      </w:pPr>
      <w:r>
        <w:rPr>
          <w:spacing w:val="-2"/>
          <w:sz w:val="22"/>
        </w:rPr>
        <w:t>Cantón:</w:t>
      </w:r>
      <w:r>
        <w:rPr>
          <w:sz w:val="22"/>
        </w:rPr>
        <w:tab/>
      </w:r>
      <w:r>
        <w:rPr>
          <w:spacing w:val="-2"/>
          <w:sz w:val="22"/>
        </w:rPr>
        <w:t>Guaranda.</w:t>
      </w:r>
    </w:p>
    <w:p>
      <w:pPr>
        <w:pStyle w:val="BodyText"/>
        <w:spacing w:before="114"/>
        <w:rPr>
          <w:sz w:val="22"/>
        </w:rPr>
      </w:pPr>
    </w:p>
    <w:p>
      <w:pPr>
        <w:tabs>
          <w:tab w:pos="5968" w:val="left" w:leader="none"/>
        </w:tabs>
        <w:spacing w:before="0"/>
        <w:ind w:left="1952" w:right="0" w:firstLine="0"/>
        <w:jc w:val="left"/>
        <w:rPr>
          <w:sz w:val="22"/>
        </w:rPr>
      </w:pPr>
      <w:r>
        <w:rPr>
          <w:spacing w:val="-2"/>
          <w:sz w:val="22"/>
        </w:rPr>
        <w:t>Parroquia:</w:t>
      </w:r>
      <w:r>
        <w:rPr>
          <w:sz w:val="22"/>
        </w:rPr>
        <w:tab/>
        <w:t>Gabriel</w:t>
      </w:r>
      <w:r>
        <w:rPr>
          <w:spacing w:val="-7"/>
          <w:sz w:val="22"/>
        </w:rPr>
        <w:t> </w:t>
      </w:r>
      <w:r>
        <w:rPr>
          <w:sz w:val="22"/>
        </w:rPr>
        <w:t>Ignacio</w:t>
      </w:r>
      <w:r>
        <w:rPr>
          <w:spacing w:val="-2"/>
          <w:sz w:val="22"/>
        </w:rPr>
        <w:t> </w:t>
      </w:r>
      <w:r>
        <w:rPr>
          <w:sz w:val="22"/>
        </w:rPr>
        <w:t>de</w:t>
      </w:r>
      <w:r>
        <w:rPr>
          <w:spacing w:val="-4"/>
          <w:sz w:val="22"/>
        </w:rPr>
        <w:t> </w:t>
      </w:r>
      <w:r>
        <w:rPr>
          <w:spacing w:val="-2"/>
          <w:sz w:val="22"/>
        </w:rPr>
        <w:t>Veintimilla</w:t>
      </w:r>
    </w:p>
    <w:p>
      <w:pPr>
        <w:pStyle w:val="BodyText"/>
        <w:spacing w:before="115"/>
        <w:rPr>
          <w:sz w:val="22"/>
        </w:rPr>
      </w:pPr>
    </w:p>
    <w:p>
      <w:pPr>
        <w:tabs>
          <w:tab w:pos="5968" w:val="left" w:leader="none"/>
        </w:tabs>
        <w:spacing w:before="0"/>
        <w:ind w:left="1952" w:right="0" w:firstLine="0"/>
        <w:jc w:val="left"/>
        <w:rPr>
          <w:sz w:val="22"/>
        </w:rPr>
      </w:pPr>
      <w:r>
        <w:rPr>
          <w:spacing w:val="-2"/>
          <w:sz w:val="22"/>
        </w:rPr>
        <w:t>Sector:</w:t>
      </w:r>
      <w:r>
        <w:rPr>
          <w:sz w:val="22"/>
        </w:rPr>
        <w:tab/>
        <w:t>Laguacoto</w:t>
      </w:r>
      <w:r>
        <w:rPr>
          <w:spacing w:val="-2"/>
          <w:sz w:val="22"/>
        </w:rPr>
        <w:t> </w:t>
      </w:r>
      <w:r>
        <w:rPr>
          <w:spacing w:val="-5"/>
          <w:sz w:val="22"/>
        </w:rPr>
        <w:t>II</w:t>
      </w:r>
    </w:p>
    <w:p>
      <w:pPr>
        <w:pStyle w:val="BodyText"/>
        <w:spacing w:before="110"/>
        <w:rPr>
          <w:sz w:val="22"/>
        </w:rPr>
      </w:pPr>
    </w:p>
    <w:p>
      <w:pPr>
        <w:tabs>
          <w:tab w:pos="5968" w:val="left" w:leader="none"/>
        </w:tabs>
        <w:spacing w:line="360" w:lineRule="auto" w:before="0"/>
        <w:ind w:left="5969" w:right="1550" w:hanging="4017"/>
        <w:jc w:val="left"/>
        <w:rPr>
          <w:sz w:val="22"/>
        </w:rPr>
      </w:pPr>
      <w:r>
        <w:rPr>
          <w:spacing w:val="-2"/>
          <w:sz w:val="22"/>
        </w:rPr>
        <w:t>Dirección:</w:t>
      </w:r>
      <w:r>
        <w:rPr>
          <w:sz w:val="22"/>
        </w:rPr>
        <w:tab/>
        <w:t>Laguacoto</w:t>
      </w:r>
      <w:r>
        <w:rPr>
          <w:spacing w:val="40"/>
          <w:sz w:val="22"/>
        </w:rPr>
        <w:t> </w:t>
      </w:r>
      <w:r>
        <w:rPr>
          <w:sz w:val="22"/>
        </w:rPr>
        <w:t>II</w:t>
      </w:r>
      <w:r>
        <w:rPr>
          <w:spacing w:val="40"/>
          <w:sz w:val="22"/>
        </w:rPr>
        <w:t> </w:t>
      </w:r>
      <w:r>
        <w:rPr>
          <w:sz w:val="22"/>
        </w:rPr>
        <w:t>1,5</w:t>
      </w:r>
      <w:r>
        <w:rPr>
          <w:spacing w:val="40"/>
          <w:sz w:val="22"/>
        </w:rPr>
        <w:t> </w:t>
      </w:r>
      <w:r>
        <w:rPr>
          <w:sz w:val="22"/>
        </w:rPr>
        <w:t>km</w:t>
      </w:r>
      <w:r>
        <w:rPr>
          <w:spacing w:val="40"/>
          <w:sz w:val="22"/>
        </w:rPr>
        <w:t> </w:t>
      </w:r>
      <w:r>
        <w:rPr>
          <w:sz w:val="22"/>
        </w:rPr>
        <w:t>vía</w:t>
      </w:r>
      <w:r>
        <w:rPr>
          <w:spacing w:val="40"/>
          <w:sz w:val="22"/>
        </w:rPr>
        <w:t> </w:t>
      </w:r>
      <w:r>
        <w:rPr>
          <w:sz w:val="22"/>
        </w:rPr>
        <w:t>Guaranda-san </w:t>
      </w:r>
      <w:r>
        <w:rPr>
          <w:spacing w:val="-4"/>
          <w:sz w:val="22"/>
        </w:rPr>
        <w:t>simón</w:t>
      </w:r>
    </w:p>
    <w:p>
      <w:pPr>
        <w:tabs>
          <w:tab w:pos="5968" w:val="left" w:leader="none"/>
        </w:tabs>
        <w:spacing w:before="241"/>
        <w:ind w:left="1952" w:right="0" w:firstLine="0"/>
        <w:jc w:val="left"/>
        <w:rPr>
          <w:sz w:val="22"/>
        </w:rPr>
      </w:pPr>
      <w:r>
        <w:rPr>
          <w:spacing w:val="-2"/>
          <w:sz w:val="22"/>
        </w:rPr>
        <w:t>Establecimiento:</w:t>
      </w:r>
      <w:r>
        <w:rPr>
          <w:sz w:val="22"/>
        </w:rPr>
        <w:tab/>
        <w:t>Universidad</w:t>
      </w:r>
      <w:r>
        <w:rPr>
          <w:spacing w:val="-4"/>
          <w:sz w:val="22"/>
        </w:rPr>
        <w:t> </w:t>
      </w:r>
      <w:r>
        <w:rPr>
          <w:sz w:val="22"/>
        </w:rPr>
        <w:t>Estatal</w:t>
      </w:r>
      <w:r>
        <w:rPr>
          <w:spacing w:val="-7"/>
          <w:sz w:val="22"/>
        </w:rPr>
        <w:t> </w:t>
      </w:r>
      <w:r>
        <w:rPr>
          <w:sz w:val="22"/>
        </w:rPr>
        <w:t>de</w:t>
      </w:r>
      <w:r>
        <w:rPr>
          <w:spacing w:val="-6"/>
          <w:sz w:val="22"/>
        </w:rPr>
        <w:t> </w:t>
      </w:r>
      <w:r>
        <w:rPr>
          <w:spacing w:val="-2"/>
          <w:sz w:val="22"/>
        </w:rPr>
        <w:t>Bolívar</w:t>
      </w:r>
    </w:p>
    <w:p>
      <w:pPr>
        <w:pStyle w:val="BodyText"/>
        <w:spacing w:before="114"/>
        <w:rPr>
          <w:sz w:val="22"/>
        </w:rPr>
      </w:pPr>
    </w:p>
    <w:p>
      <w:pPr>
        <w:tabs>
          <w:tab w:pos="5968" w:val="left" w:leader="none"/>
        </w:tabs>
        <w:spacing w:before="1"/>
        <w:ind w:left="1952" w:right="0" w:firstLine="0"/>
        <w:jc w:val="left"/>
        <w:rPr>
          <w:sz w:val="22"/>
        </w:rPr>
      </w:pPr>
      <w:r>
        <w:rPr>
          <w:sz w:val="22"/>
        </w:rPr>
        <w:t>Unidad</w:t>
      </w:r>
      <w:r>
        <w:rPr>
          <w:spacing w:val="-4"/>
          <w:sz w:val="22"/>
        </w:rPr>
        <w:t> </w:t>
      </w:r>
      <w:r>
        <w:rPr>
          <w:spacing w:val="-2"/>
          <w:sz w:val="22"/>
        </w:rPr>
        <w:t>producción:</w:t>
      </w:r>
      <w:r>
        <w:rPr>
          <w:sz w:val="22"/>
        </w:rPr>
        <w:tab/>
        <w:t>Complejo</w:t>
      </w:r>
      <w:r>
        <w:rPr>
          <w:spacing w:val="-11"/>
          <w:sz w:val="22"/>
        </w:rPr>
        <w:t> </w:t>
      </w:r>
      <w:r>
        <w:rPr>
          <w:sz w:val="22"/>
        </w:rPr>
        <w:t>agroindustrial</w:t>
      </w:r>
      <w:r>
        <w:rPr>
          <w:spacing w:val="-11"/>
          <w:sz w:val="22"/>
        </w:rPr>
        <w:t> </w:t>
      </w:r>
      <w:r>
        <w:rPr>
          <w:spacing w:val="-2"/>
          <w:sz w:val="22"/>
        </w:rPr>
        <w:t>(UEB)</w:t>
      </w:r>
    </w:p>
    <w:p>
      <w:pPr>
        <w:pStyle w:val="BodyText"/>
        <w:rPr>
          <w:sz w:val="9"/>
        </w:rPr>
      </w:pPr>
      <w:r>
        <w:rPr>
          <w:sz w:val="9"/>
        </w:rPr>
        <mc:AlternateContent>
          <mc:Choice Requires="wps">
            <w:drawing>
              <wp:anchor distT="0" distB="0" distL="0" distR="0" allowOverlap="1" layoutInCell="1" locked="0" behindDoc="1" simplePos="0" relativeHeight="487614464">
                <wp:simplePos x="0" y="0"/>
                <wp:positionH relativeFrom="page">
                  <wp:posOffset>1432941</wp:posOffset>
                </wp:positionH>
                <wp:positionV relativeFrom="paragraph">
                  <wp:posOffset>81470</wp:posOffset>
                </wp:positionV>
                <wp:extent cx="5051425" cy="5080"/>
                <wp:effectExtent l="0" t="0" r="0" b="0"/>
                <wp:wrapTopAndBottom/>
                <wp:docPr id="71" name="Graphic 71"/>
                <wp:cNvGraphicFramePr>
                  <a:graphicFrameLocks/>
                </wp:cNvGraphicFramePr>
                <a:graphic>
                  <a:graphicData uri="http://schemas.microsoft.com/office/word/2010/wordprocessingShape">
                    <wps:wsp>
                      <wps:cNvPr id="71" name="Graphic 71"/>
                      <wps:cNvSpPr/>
                      <wps:spPr>
                        <a:xfrm>
                          <a:off x="0" y="0"/>
                          <a:ext cx="5051425" cy="5080"/>
                        </a:xfrm>
                        <a:custGeom>
                          <a:avLst/>
                          <a:gdLst/>
                          <a:ahLst/>
                          <a:cxnLst/>
                          <a:rect l="l" t="t" r="r" b="b"/>
                          <a:pathLst>
                            <a:path w="5051425" h="5080">
                              <a:moveTo>
                                <a:pt x="5051044" y="0"/>
                              </a:moveTo>
                              <a:lnTo>
                                <a:pt x="2561209" y="0"/>
                              </a:lnTo>
                              <a:lnTo>
                                <a:pt x="2558669" y="0"/>
                              </a:lnTo>
                              <a:lnTo>
                                <a:pt x="2553589" y="0"/>
                              </a:lnTo>
                              <a:lnTo>
                                <a:pt x="0" y="0"/>
                              </a:lnTo>
                              <a:lnTo>
                                <a:pt x="0" y="5080"/>
                              </a:lnTo>
                              <a:lnTo>
                                <a:pt x="2553589" y="5080"/>
                              </a:lnTo>
                              <a:lnTo>
                                <a:pt x="2558669" y="5080"/>
                              </a:lnTo>
                              <a:lnTo>
                                <a:pt x="2561209" y="5080"/>
                              </a:lnTo>
                              <a:lnTo>
                                <a:pt x="5051044" y="5080"/>
                              </a:lnTo>
                              <a:lnTo>
                                <a:pt x="5051044"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112.830002pt;margin-top:6.415029pt;width:397.75pt;height:.4pt;mso-position-horizontal-relative:page;mso-position-vertical-relative:paragraph;z-index:-15702016;mso-wrap-distance-left:0;mso-wrap-distance-right:0" id="docshape59" coordorigin="2257,128" coordsize="7955,8" path="m10211,128l6290,128,6286,128,6278,128,2257,128,2257,136,6278,136,6286,136,6290,136,10211,136,10211,128xe" filled="true" fillcolor="#7e7e7e" stroked="false">
                <v:path arrowok="t"/>
                <v:fill type="solid"/>
                <w10:wrap type="topAndBottom"/>
              </v:shape>
            </w:pict>
          </mc:Fallback>
        </mc:AlternateContent>
      </w:r>
    </w:p>
    <w:p>
      <w:pPr>
        <w:pStyle w:val="BodyText"/>
        <w:spacing w:before="11"/>
        <w:rPr>
          <w:sz w:val="20"/>
        </w:rPr>
      </w:pPr>
    </w:p>
    <w:p>
      <w:pPr>
        <w:spacing w:before="0"/>
        <w:ind w:left="1843" w:right="0" w:firstLine="0"/>
        <w:jc w:val="left"/>
        <w:rPr>
          <w:sz w:val="20"/>
        </w:rPr>
      </w:pPr>
      <w:r>
        <w:rPr>
          <w:i/>
          <w:sz w:val="20"/>
        </w:rPr>
        <w:t>Nota.</w:t>
      </w:r>
      <w:r>
        <w:rPr>
          <w:i/>
          <w:spacing w:val="2"/>
          <w:sz w:val="20"/>
        </w:rPr>
        <w:t> </w:t>
      </w:r>
      <w:r>
        <w:rPr>
          <w:sz w:val="20"/>
        </w:rPr>
        <w:t>Ubicación del estudio.</w:t>
      </w:r>
      <w:r>
        <w:rPr>
          <w:spacing w:val="-2"/>
          <w:sz w:val="20"/>
        </w:rPr>
        <w:t> </w:t>
      </w:r>
      <w:r>
        <w:rPr>
          <w:sz w:val="20"/>
        </w:rPr>
        <w:t>Elaborado</w:t>
      </w:r>
      <w:r>
        <w:rPr>
          <w:spacing w:val="-5"/>
          <w:sz w:val="20"/>
        </w:rPr>
        <w:t> </w:t>
      </w:r>
      <w:r>
        <w:rPr>
          <w:sz w:val="20"/>
        </w:rPr>
        <w:t>por</w:t>
      </w:r>
      <w:r>
        <w:rPr>
          <w:spacing w:val="-3"/>
          <w:sz w:val="20"/>
        </w:rPr>
        <w:t> </w:t>
      </w:r>
      <w:r>
        <w:rPr>
          <w:sz w:val="20"/>
        </w:rPr>
        <w:t>Camacho</w:t>
      </w:r>
      <w:r>
        <w:rPr>
          <w:spacing w:val="-1"/>
          <w:sz w:val="20"/>
        </w:rPr>
        <w:t> </w:t>
      </w:r>
      <w:r>
        <w:rPr>
          <w:sz w:val="20"/>
        </w:rPr>
        <w:t>&amp; Yasuma </w:t>
      </w:r>
      <w:r>
        <w:rPr>
          <w:spacing w:val="-4"/>
          <w:sz w:val="20"/>
        </w:rPr>
        <w:t>2026</w:t>
      </w:r>
    </w:p>
    <w:p>
      <w:pPr>
        <w:spacing w:after="0"/>
        <w:jc w:val="left"/>
        <w:rPr>
          <w:sz w:val="20"/>
        </w:rPr>
        <w:sectPr>
          <w:pgSz w:w="11920" w:h="16840"/>
          <w:pgMar w:header="0" w:footer="1350" w:top="1640" w:bottom="1540" w:left="425" w:right="283"/>
        </w:sectPr>
      </w:pPr>
    </w:p>
    <w:p>
      <w:pPr>
        <w:pStyle w:val="Heading2"/>
        <w:numPr>
          <w:ilvl w:val="2"/>
          <w:numId w:val="45"/>
        </w:numPr>
        <w:tabs>
          <w:tab w:pos="2551" w:val="left" w:leader="none"/>
        </w:tabs>
        <w:spacing w:line="571" w:lineRule="auto" w:before="60" w:after="0"/>
        <w:ind w:left="1843" w:right="4258" w:firstLine="144"/>
        <w:jc w:val="left"/>
      </w:pPr>
      <w:bookmarkStart w:name="_bookmark81" w:id="82"/>
      <w:bookmarkEnd w:id="82"/>
      <w:r>
        <w:rPr>
          <w:b w:val="0"/>
        </w:rPr>
      </w:r>
      <w:r>
        <w:rPr/>
        <w:t>Situación</w:t>
      </w:r>
      <w:r>
        <w:rPr>
          <w:spacing w:val="-7"/>
        </w:rPr>
        <w:t> </w:t>
      </w:r>
      <w:r>
        <w:rPr/>
        <w:t>geográficos</w:t>
      </w:r>
      <w:r>
        <w:rPr>
          <w:spacing w:val="-7"/>
        </w:rPr>
        <w:t> </w:t>
      </w:r>
      <w:r>
        <w:rPr/>
        <w:t>y</w:t>
      </w:r>
      <w:r>
        <w:rPr>
          <w:spacing w:val="-6"/>
        </w:rPr>
        <w:t> </w:t>
      </w:r>
      <w:r>
        <w:rPr/>
        <w:t>climáticos</w:t>
      </w:r>
      <w:r>
        <w:rPr>
          <w:spacing w:val="-7"/>
        </w:rPr>
        <w:t> </w:t>
      </w:r>
      <w:r>
        <w:rPr/>
        <w:t>del</w:t>
      </w:r>
      <w:r>
        <w:rPr>
          <w:spacing w:val="-5"/>
        </w:rPr>
        <w:t> </w:t>
      </w:r>
      <w:r>
        <w:rPr/>
        <w:t>suelo </w:t>
      </w:r>
      <w:bookmarkStart w:name="_bookmark82" w:id="83"/>
      <w:bookmarkEnd w:id="83"/>
      <w:r>
        <w:rPr/>
        <w:t>Ta</w:t>
      </w:r>
      <w:r>
        <w:rPr/>
        <w:t>bla 13</w:t>
      </w:r>
    </w:p>
    <w:p>
      <w:pPr>
        <w:spacing w:line="270" w:lineRule="exact" w:before="0"/>
        <w:ind w:left="1843" w:right="0" w:firstLine="0"/>
        <w:jc w:val="left"/>
        <w:rPr>
          <w:i/>
          <w:sz w:val="24"/>
        </w:rPr>
      </w:pPr>
      <w:r>
        <w:rPr>
          <w:i/>
          <w:sz w:val="24"/>
        </w:rPr>
        <w:t>Datos</w:t>
      </w:r>
      <w:r>
        <w:rPr>
          <w:i/>
          <w:spacing w:val="-3"/>
          <w:sz w:val="24"/>
        </w:rPr>
        <w:t> </w:t>
      </w:r>
      <w:r>
        <w:rPr>
          <w:i/>
          <w:sz w:val="24"/>
        </w:rPr>
        <w:t>generales</w:t>
      </w:r>
      <w:r>
        <w:rPr>
          <w:i/>
          <w:spacing w:val="-3"/>
          <w:sz w:val="24"/>
        </w:rPr>
        <w:t> </w:t>
      </w:r>
      <w:r>
        <w:rPr>
          <w:i/>
          <w:sz w:val="24"/>
        </w:rPr>
        <w:t>acerca</w:t>
      </w:r>
      <w:r>
        <w:rPr>
          <w:i/>
          <w:spacing w:val="-1"/>
          <w:sz w:val="24"/>
        </w:rPr>
        <w:t> </w:t>
      </w:r>
      <w:r>
        <w:rPr>
          <w:i/>
          <w:sz w:val="24"/>
        </w:rPr>
        <w:t>del</w:t>
      </w:r>
      <w:r>
        <w:rPr>
          <w:i/>
          <w:spacing w:val="1"/>
          <w:sz w:val="24"/>
        </w:rPr>
        <w:t> </w:t>
      </w:r>
      <w:r>
        <w:rPr>
          <w:i/>
          <w:spacing w:val="-2"/>
          <w:sz w:val="24"/>
        </w:rPr>
        <w:t>territorio</w:t>
      </w:r>
    </w:p>
    <w:p>
      <w:pPr>
        <w:pStyle w:val="BodyText"/>
        <w:spacing w:before="2"/>
        <w:rPr>
          <w:i/>
          <w:sz w:val="10"/>
        </w:rPr>
      </w:pPr>
      <w:r>
        <w:rPr>
          <w:i/>
          <w:sz w:val="10"/>
        </w:rPr>
        <mc:AlternateContent>
          <mc:Choice Requires="wps">
            <w:drawing>
              <wp:anchor distT="0" distB="0" distL="0" distR="0" allowOverlap="1" layoutInCell="1" locked="0" behindDoc="1" simplePos="0" relativeHeight="487614976">
                <wp:simplePos x="0" y="0"/>
                <wp:positionH relativeFrom="page">
                  <wp:posOffset>1440561</wp:posOffset>
                </wp:positionH>
                <wp:positionV relativeFrom="paragraph">
                  <wp:posOffset>89549</wp:posOffset>
                </wp:positionV>
                <wp:extent cx="5043805" cy="5080"/>
                <wp:effectExtent l="0" t="0" r="0" b="0"/>
                <wp:wrapTopAndBottom/>
                <wp:docPr id="72" name="Graphic 72"/>
                <wp:cNvGraphicFramePr>
                  <a:graphicFrameLocks/>
                </wp:cNvGraphicFramePr>
                <a:graphic>
                  <a:graphicData uri="http://schemas.microsoft.com/office/word/2010/wordprocessingShape">
                    <wps:wsp>
                      <wps:cNvPr id="72" name="Graphic 72"/>
                      <wps:cNvSpPr/>
                      <wps:spPr>
                        <a:xfrm>
                          <a:off x="0" y="0"/>
                          <a:ext cx="5043805" cy="5080"/>
                        </a:xfrm>
                        <a:custGeom>
                          <a:avLst/>
                          <a:gdLst/>
                          <a:ahLst/>
                          <a:cxnLst/>
                          <a:rect l="l" t="t" r="r" b="b"/>
                          <a:pathLst>
                            <a:path w="5043805" h="5080">
                              <a:moveTo>
                                <a:pt x="2556116" y="0"/>
                              </a:moveTo>
                              <a:lnTo>
                                <a:pt x="2551176" y="0"/>
                              </a:lnTo>
                              <a:lnTo>
                                <a:pt x="2551049" y="0"/>
                              </a:lnTo>
                              <a:lnTo>
                                <a:pt x="0" y="0"/>
                              </a:lnTo>
                              <a:lnTo>
                                <a:pt x="0" y="5080"/>
                              </a:lnTo>
                              <a:lnTo>
                                <a:pt x="2551049" y="5080"/>
                              </a:lnTo>
                              <a:lnTo>
                                <a:pt x="2551176" y="5080"/>
                              </a:lnTo>
                              <a:lnTo>
                                <a:pt x="2556116" y="5080"/>
                              </a:lnTo>
                              <a:lnTo>
                                <a:pt x="2556116" y="0"/>
                              </a:lnTo>
                              <a:close/>
                            </a:path>
                            <a:path w="5043805" h="5080">
                              <a:moveTo>
                                <a:pt x="5043411" y="0"/>
                              </a:moveTo>
                              <a:lnTo>
                                <a:pt x="2556129" y="0"/>
                              </a:lnTo>
                              <a:lnTo>
                                <a:pt x="2556129" y="5080"/>
                              </a:lnTo>
                              <a:lnTo>
                                <a:pt x="5043411" y="5080"/>
                              </a:lnTo>
                              <a:lnTo>
                                <a:pt x="50434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51116pt;width:397.15pt;height:.4pt;mso-position-horizontal-relative:page;mso-position-vertical-relative:paragraph;z-index:-15701504;mso-wrap-distance-left:0;mso-wrap-distance-right:0" id="docshape60" coordorigin="2269,141" coordsize="7943,8" path="m6294,141l6286,141,6286,141,2269,141,2269,149,6286,149,6286,149,6294,149,6294,141xm10211,141l6294,141,6294,149,10211,149,10211,141xe" filled="true" fillcolor="#000000" stroked="false">
                <v:path arrowok="t"/>
                <v:fill type="solid"/>
                <w10:wrap type="topAndBottom"/>
              </v:shape>
            </w:pict>
          </mc:Fallback>
        </mc:AlternateContent>
      </w:r>
    </w:p>
    <w:p>
      <w:pPr>
        <w:pStyle w:val="BodyText"/>
        <w:spacing w:before="17" w:after="1"/>
        <w:rPr>
          <w:i/>
          <w:sz w:val="20"/>
        </w:rPr>
      </w:pPr>
    </w:p>
    <w:tbl>
      <w:tblPr>
        <w:tblW w:w="0" w:type="auto"/>
        <w:jc w:val="left"/>
        <w:tblInd w:w="1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64"/>
        <w:gridCol w:w="4684"/>
      </w:tblGrid>
      <w:tr>
        <w:trPr>
          <w:trHeight w:val="371" w:hRule="atLeast"/>
        </w:trPr>
        <w:tc>
          <w:tcPr>
            <w:tcW w:w="3264" w:type="dxa"/>
            <w:tcBorders>
              <w:bottom w:val="single" w:sz="4" w:space="0" w:color="000000"/>
            </w:tcBorders>
          </w:tcPr>
          <w:p>
            <w:pPr>
              <w:pStyle w:val="TableParagraph"/>
              <w:spacing w:line="244" w:lineRule="exact"/>
              <w:ind w:left="114"/>
              <w:rPr>
                <w:b/>
                <w:sz w:val="22"/>
              </w:rPr>
            </w:pPr>
            <w:r>
              <w:rPr>
                <w:b/>
                <w:spacing w:val="-2"/>
                <w:sz w:val="22"/>
              </w:rPr>
              <w:t>Parámetros</w:t>
            </w:r>
          </w:p>
        </w:tc>
        <w:tc>
          <w:tcPr>
            <w:tcW w:w="4684" w:type="dxa"/>
            <w:tcBorders>
              <w:bottom w:val="single" w:sz="4" w:space="0" w:color="000000"/>
            </w:tcBorders>
          </w:tcPr>
          <w:p>
            <w:pPr>
              <w:pStyle w:val="TableParagraph"/>
              <w:spacing w:line="244" w:lineRule="exact"/>
              <w:ind w:left="867"/>
              <w:rPr>
                <w:b/>
                <w:sz w:val="22"/>
              </w:rPr>
            </w:pPr>
            <w:r>
              <w:rPr>
                <w:b/>
                <w:spacing w:val="-2"/>
                <w:sz w:val="22"/>
              </w:rPr>
              <w:t>Valores</w:t>
            </w:r>
          </w:p>
        </w:tc>
      </w:tr>
      <w:tr>
        <w:trPr>
          <w:trHeight w:val="680" w:hRule="atLeast"/>
        </w:trPr>
        <w:tc>
          <w:tcPr>
            <w:tcW w:w="3264" w:type="dxa"/>
            <w:tcBorders>
              <w:top w:val="single" w:sz="4" w:space="0" w:color="000000"/>
            </w:tcBorders>
          </w:tcPr>
          <w:p>
            <w:pPr>
              <w:pStyle w:val="TableParagraph"/>
              <w:spacing w:before="241"/>
              <w:ind w:left="114"/>
              <w:rPr>
                <w:sz w:val="22"/>
              </w:rPr>
            </w:pPr>
            <w:r>
              <w:rPr>
                <w:sz w:val="22"/>
              </w:rPr>
              <w:t>Altitud</w:t>
            </w:r>
            <w:r>
              <w:rPr>
                <w:spacing w:val="-5"/>
                <w:sz w:val="22"/>
              </w:rPr>
              <w:t> </w:t>
            </w:r>
            <w:r>
              <w:rPr>
                <w:spacing w:val="-2"/>
                <w:sz w:val="22"/>
              </w:rPr>
              <w:t>promedio</w:t>
            </w:r>
          </w:p>
        </w:tc>
        <w:tc>
          <w:tcPr>
            <w:tcW w:w="4684" w:type="dxa"/>
            <w:tcBorders>
              <w:top w:val="single" w:sz="4" w:space="0" w:color="000000"/>
            </w:tcBorders>
          </w:tcPr>
          <w:p>
            <w:pPr>
              <w:pStyle w:val="TableParagraph"/>
              <w:spacing w:before="241"/>
              <w:ind w:left="867"/>
              <w:rPr>
                <w:sz w:val="22"/>
              </w:rPr>
            </w:pPr>
            <w:r>
              <w:rPr>
                <w:sz w:val="22"/>
              </w:rPr>
              <w:t>2604 </w:t>
            </w:r>
            <w:r>
              <w:rPr>
                <w:spacing w:val="-4"/>
                <w:sz w:val="22"/>
              </w:rPr>
              <w:t>msnm</w:t>
            </w:r>
          </w:p>
        </w:tc>
      </w:tr>
      <w:tr>
        <w:trPr>
          <w:trHeight w:val="618" w:hRule="atLeast"/>
        </w:trPr>
        <w:tc>
          <w:tcPr>
            <w:tcW w:w="3264" w:type="dxa"/>
          </w:tcPr>
          <w:p>
            <w:pPr>
              <w:pStyle w:val="TableParagraph"/>
              <w:spacing w:before="177"/>
              <w:ind w:left="114"/>
              <w:rPr>
                <w:sz w:val="22"/>
              </w:rPr>
            </w:pPr>
            <w:r>
              <w:rPr>
                <w:spacing w:val="-2"/>
                <w:sz w:val="22"/>
              </w:rPr>
              <w:t>Latitud</w:t>
            </w:r>
          </w:p>
        </w:tc>
        <w:tc>
          <w:tcPr>
            <w:tcW w:w="4684" w:type="dxa"/>
          </w:tcPr>
          <w:p>
            <w:pPr>
              <w:pStyle w:val="TableParagraph"/>
              <w:spacing w:before="177"/>
              <w:ind w:left="867"/>
              <w:rPr>
                <w:sz w:val="22"/>
              </w:rPr>
            </w:pPr>
            <w:r>
              <w:rPr>
                <w:sz w:val="22"/>
              </w:rPr>
              <w:t>01</w:t>
            </w:r>
            <w:r>
              <w:rPr>
                <w:position w:val="7"/>
                <w:sz w:val="14"/>
              </w:rPr>
              <w:t>o</w:t>
            </w:r>
            <w:r>
              <w:rPr>
                <w:spacing w:val="19"/>
                <w:position w:val="7"/>
                <w:sz w:val="14"/>
              </w:rPr>
              <w:t> </w:t>
            </w:r>
            <w:r>
              <w:rPr>
                <w:sz w:val="22"/>
              </w:rPr>
              <w:t>36</w:t>
            </w:r>
            <w:r>
              <w:rPr>
                <w:spacing w:val="2"/>
                <w:sz w:val="22"/>
              </w:rPr>
              <w:t> </w:t>
            </w:r>
            <w:r>
              <w:rPr>
                <w:sz w:val="22"/>
              </w:rPr>
              <w:t>52</w:t>
            </w:r>
            <w:r>
              <w:rPr>
                <w:spacing w:val="2"/>
                <w:sz w:val="22"/>
              </w:rPr>
              <w:t> </w:t>
            </w:r>
            <w:r>
              <w:rPr>
                <w:spacing w:val="-5"/>
                <w:sz w:val="22"/>
              </w:rPr>
              <w:t>sur</w:t>
            </w:r>
          </w:p>
        </w:tc>
      </w:tr>
      <w:tr>
        <w:trPr>
          <w:trHeight w:val="620" w:hRule="atLeast"/>
        </w:trPr>
        <w:tc>
          <w:tcPr>
            <w:tcW w:w="3264" w:type="dxa"/>
          </w:tcPr>
          <w:p>
            <w:pPr>
              <w:pStyle w:val="TableParagraph"/>
              <w:spacing w:before="179"/>
              <w:ind w:left="114"/>
              <w:rPr>
                <w:sz w:val="22"/>
              </w:rPr>
            </w:pPr>
            <w:r>
              <w:rPr>
                <w:spacing w:val="-2"/>
                <w:sz w:val="22"/>
              </w:rPr>
              <w:t>Longitud</w:t>
            </w:r>
          </w:p>
        </w:tc>
        <w:tc>
          <w:tcPr>
            <w:tcW w:w="4684" w:type="dxa"/>
          </w:tcPr>
          <w:p>
            <w:pPr>
              <w:pStyle w:val="TableParagraph"/>
              <w:spacing w:before="179"/>
              <w:ind w:left="867"/>
              <w:rPr>
                <w:sz w:val="22"/>
              </w:rPr>
            </w:pPr>
            <w:r>
              <w:rPr>
                <w:sz w:val="22"/>
              </w:rPr>
              <w:t>79</w:t>
            </w:r>
            <w:r>
              <w:rPr>
                <w:position w:val="7"/>
                <w:sz w:val="14"/>
              </w:rPr>
              <w:t>o</w:t>
            </w:r>
            <w:r>
              <w:rPr>
                <w:spacing w:val="-1"/>
                <w:position w:val="7"/>
                <w:sz w:val="14"/>
              </w:rPr>
              <w:t> </w:t>
            </w:r>
            <w:r>
              <w:rPr>
                <w:sz w:val="22"/>
              </w:rPr>
              <w:t>59</w:t>
            </w:r>
            <w:r>
              <w:rPr>
                <w:spacing w:val="2"/>
                <w:sz w:val="22"/>
              </w:rPr>
              <w:t> </w:t>
            </w:r>
            <w:r>
              <w:rPr>
                <w:sz w:val="22"/>
              </w:rPr>
              <w:t>54</w:t>
            </w:r>
            <w:r>
              <w:rPr>
                <w:spacing w:val="-2"/>
                <w:sz w:val="22"/>
              </w:rPr>
              <w:t> oeste</w:t>
            </w:r>
          </w:p>
        </w:tc>
      </w:tr>
      <w:tr>
        <w:trPr>
          <w:trHeight w:val="619" w:hRule="atLeast"/>
        </w:trPr>
        <w:tc>
          <w:tcPr>
            <w:tcW w:w="3264" w:type="dxa"/>
          </w:tcPr>
          <w:p>
            <w:pPr>
              <w:pStyle w:val="TableParagraph"/>
              <w:spacing w:before="179"/>
              <w:ind w:left="114"/>
              <w:rPr>
                <w:sz w:val="22"/>
              </w:rPr>
            </w:pPr>
            <w:r>
              <w:rPr>
                <w:sz w:val="22"/>
              </w:rPr>
              <w:t>Temperatura</w:t>
            </w:r>
            <w:r>
              <w:rPr>
                <w:spacing w:val="-10"/>
                <w:sz w:val="22"/>
              </w:rPr>
              <w:t> </w:t>
            </w:r>
            <w:r>
              <w:rPr>
                <w:spacing w:val="-2"/>
                <w:sz w:val="22"/>
              </w:rPr>
              <w:t>máxima</w:t>
            </w:r>
          </w:p>
        </w:tc>
        <w:tc>
          <w:tcPr>
            <w:tcW w:w="4684" w:type="dxa"/>
          </w:tcPr>
          <w:p>
            <w:pPr>
              <w:pStyle w:val="TableParagraph"/>
              <w:spacing w:before="179"/>
              <w:ind w:left="867"/>
              <w:rPr>
                <w:sz w:val="22"/>
              </w:rPr>
            </w:pPr>
            <w:r>
              <w:rPr>
                <w:spacing w:val="-4"/>
                <w:sz w:val="22"/>
              </w:rPr>
              <w:t>21</w:t>
            </w:r>
            <w:r>
              <w:rPr>
                <w:spacing w:val="-4"/>
                <w:position w:val="7"/>
                <w:sz w:val="14"/>
              </w:rPr>
              <w:t>o</w:t>
            </w:r>
            <w:r>
              <w:rPr>
                <w:spacing w:val="-4"/>
                <w:sz w:val="22"/>
              </w:rPr>
              <w:t>C</w:t>
            </w:r>
          </w:p>
        </w:tc>
      </w:tr>
      <w:tr>
        <w:trPr>
          <w:trHeight w:val="620" w:hRule="atLeast"/>
        </w:trPr>
        <w:tc>
          <w:tcPr>
            <w:tcW w:w="3264" w:type="dxa"/>
          </w:tcPr>
          <w:p>
            <w:pPr>
              <w:pStyle w:val="TableParagraph"/>
              <w:spacing w:before="179"/>
              <w:ind w:left="114"/>
              <w:rPr>
                <w:sz w:val="22"/>
              </w:rPr>
            </w:pPr>
            <w:r>
              <w:rPr>
                <w:sz w:val="22"/>
              </w:rPr>
              <w:t>Temperatura</w:t>
            </w:r>
            <w:r>
              <w:rPr>
                <w:spacing w:val="-10"/>
                <w:sz w:val="22"/>
              </w:rPr>
              <w:t> </w:t>
            </w:r>
            <w:r>
              <w:rPr>
                <w:spacing w:val="-2"/>
                <w:sz w:val="22"/>
              </w:rPr>
              <w:t>mínima</w:t>
            </w:r>
          </w:p>
        </w:tc>
        <w:tc>
          <w:tcPr>
            <w:tcW w:w="4684" w:type="dxa"/>
          </w:tcPr>
          <w:p>
            <w:pPr>
              <w:pStyle w:val="TableParagraph"/>
              <w:spacing w:before="179"/>
              <w:ind w:left="867"/>
              <w:rPr>
                <w:sz w:val="22"/>
              </w:rPr>
            </w:pPr>
            <w:r>
              <w:rPr>
                <w:spacing w:val="-5"/>
                <w:sz w:val="22"/>
              </w:rPr>
              <w:t>7</w:t>
            </w:r>
            <w:r>
              <w:rPr>
                <w:spacing w:val="-5"/>
                <w:position w:val="7"/>
                <w:sz w:val="14"/>
              </w:rPr>
              <w:t>o</w:t>
            </w:r>
            <w:r>
              <w:rPr>
                <w:spacing w:val="-5"/>
                <w:sz w:val="22"/>
              </w:rPr>
              <w:t>C</w:t>
            </w:r>
          </w:p>
        </w:tc>
      </w:tr>
      <w:tr>
        <w:trPr>
          <w:trHeight w:val="620" w:hRule="atLeast"/>
        </w:trPr>
        <w:tc>
          <w:tcPr>
            <w:tcW w:w="3264" w:type="dxa"/>
          </w:tcPr>
          <w:p>
            <w:pPr>
              <w:pStyle w:val="TableParagraph"/>
              <w:spacing w:before="179"/>
              <w:ind w:left="114"/>
              <w:rPr>
                <w:sz w:val="22"/>
              </w:rPr>
            </w:pPr>
            <w:r>
              <w:rPr>
                <w:sz w:val="22"/>
              </w:rPr>
              <w:t>Temperatura</w:t>
            </w:r>
            <w:r>
              <w:rPr>
                <w:spacing w:val="-12"/>
                <w:sz w:val="22"/>
              </w:rPr>
              <w:t> </w:t>
            </w:r>
            <w:r>
              <w:rPr>
                <w:spacing w:val="-4"/>
                <w:sz w:val="22"/>
              </w:rPr>
              <w:t>media</w:t>
            </w:r>
          </w:p>
        </w:tc>
        <w:tc>
          <w:tcPr>
            <w:tcW w:w="4684" w:type="dxa"/>
          </w:tcPr>
          <w:p>
            <w:pPr>
              <w:pStyle w:val="TableParagraph"/>
              <w:spacing w:before="179"/>
              <w:ind w:left="867"/>
              <w:rPr>
                <w:sz w:val="22"/>
              </w:rPr>
            </w:pPr>
            <w:r>
              <w:rPr>
                <w:spacing w:val="-2"/>
                <w:sz w:val="22"/>
              </w:rPr>
              <w:t>14,4</w:t>
            </w:r>
            <w:r>
              <w:rPr>
                <w:spacing w:val="-2"/>
                <w:position w:val="7"/>
                <w:sz w:val="14"/>
              </w:rPr>
              <w:t>o</w:t>
            </w:r>
            <w:r>
              <w:rPr>
                <w:spacing w:val="-2"/>
                <w:sz w:val="22"/>
              </w:rPr>
              <w:t>C</w:t>
            </w:r>
          </w:p>
        </w:tc>
      </w:tr>
      <w:tr>
        <w:trPr>
          <w:trHeight w:val="620" w:hRule="atLeast"/>
        </w:trPr>
        <w:tc>
          <w:tcPr>
            <w:tcW w:w="3264" w:type="dxa"/>
          </w:tcPr>
          <w:p>
            <w:pPr>
              <w:pStyle w:val="TableParagraph"/>
              <w:spacing w:before="179"/>
              <w:ind w:left="114"/>
              <w:rPr>
                <w:sz w:val="22"/>
              </w:rPr>
            </w:pPr>
            <w:r>
              <w:rPr>
                <w:sz w:val="22"/>
              </w:rPr>
              <w:t>Precipitación</w:t>
            </w:r>
            <w:r>
              <w:rPr>
                <w:spacing w:val="-6"/>
                <w:sz w:val="22"/>
              </w:rPr>
              <w:t> </w:t>
            </w:r>
            <w:r>
              <w:rPr>
                <w:sz w:val="22"/>
              </w:rPr>
              <w:t>media</w:t>
            </w:r>
            <w:r>
              <w:rPr>
                <w:spacing w:val="-7"/>
                <w:sz w:val="22"/>
              </w:rPr>
              <w:t> </w:t>
            </w:r>
            <w:r>
              <w:rPr>
                <w:spacing w:val="-4"/>
                <w:sz w:val="22"/>
              </w:rPr>
              <w:t>anual</w:t>
            </w:r>
          </w:p>
        </w:tc>
        <w:tc>
          <w:tcPr>
            <w:tcW w:w="4684" w:type="dxa"/>
          </w:tcPr>
          <w:p>
            <w:pPr>
              <w:pStyle w:val="TableParagraph"/>
              <w:spacing w:before="179"/>
              <w:ind w:left="867"/>
              <w:rPr>
                <w:sz w:val="22"/>
              </w:rPr>
            </w:pPr>
            <w:r>
              <w:rPr>
                <w:spacing w:val="-2"/>
                <w:sz w:val="22"/>
              </w:rPr>
              <w:t>980mm</w:t>
            </w:r>
          </w:p>
        </w:tc>
      </w:tr>
      <w:tr>
        <w:trPr>
          <w:trHeight w:val="559" w:hRule="atLeast"/>
        </w:trPr>
        <w:tc>
          <w:tcPr>
            <w:tcW w:w="3264" w:type="dxa"/>
            <w:tcBorders>
              <w:bottom w:val="single" w:sz="4" w:space="0" w:color="000000"/>
            </w:tcBorders>
          </w:tcPr>
          <w:p>
            <w:pPr>
              <w:pStyle w:val="TableParagraph"/>
              <w:spacing w:before="179"/>
              <w:ind w:left="114"/>
              <w:rPr>
                <w:sz w:val="22"/>
              </w:rPr>
            </w:pPr>
            <w:r>
              <w:rPr>
                <w:sz w:val="22"/>
              </w:rPr>
              <w:t>Humedad </w:t>
            </w:r>
            <w:r>
              <w:rPr>
                <w:spacing w:val="-2"/>
                <w:sz w:val="22"/>
              </w:rPr>
              <w:t>relativa</w:t>
            </w:r>
          </w:p>
        </w:tc>
        <w:tc>
          <w:tcPr>
            <w:tcW w:w="4684" w:type="dxa"/>
            <w:tcBorders>
              <w:bottom w:val="single" w:sz="4" w:space="0" w:color="000000"/>
            </w:tcBorders>
          </w:tcPr>
          <w:p>
            <w:pPr>
              <w:pStyle w:val="TableParagraph"/>
              <w:spacing w:before="179"/>
              <w:ind w:left="867"/>
              <w:rPr>
                <w:sz w:val="22"/>
              </w:rPr>
            </w:pPr>
            <w:r>
              <w:rPr>
                <w:spacing w:val="-5"/>
                <w:sz w:val="22"/>
              </w:rPr>
              <w:t>30%</w:t>
            </w:r>
          </w:p>
        </w:tc>
      </w:tr>
    </w:tbl>
    <w:p>
      <w:pPr>
        <w:spacing w:before="243"/>
        <w:ind w:left="1843" w:right="0" w:firstLine="0"/>
        <w:jc w:val="left"/>
        <w:rPr>
          <w:sz w:val="20"/>
        </w:rPr>
      </w:pPr>
      <w:r>
        <w:rPr>
          <w:i/>
          <w:sz w:val="20"/>
        </w:rPr>
        <w:t>Nota.</w:t>
      </w:r>
      <w:r>
        <w:rPr>
          <w:i/>
          <w:spacing w:val="1"/>
          <w:sz w:val="20"/>
        </w:rPr>
        <w:t> </w:t>
      </w:r>
      <w:r>
        <w:rPr>
          <w:sz w:val="20"/>
        </w:rPr>
        <w:t>Estación</w:t>
      </w:r>
      <w:r>
        <w:rPr>
          <w:spacing w:val="-1"/>
          <w:sz w:val="20"/>
        </w:rPr>
        <w:t> </w:t>
      </w:r>
      <w:r>
        <w:rPr>
          <w:sz w:val="20"/>
        </w:rPr>
        <w:t>meteorológica, universidad</w:t>
      </w:r>
      <w:r>
        <w:rPr>
          <w:spacing w:val="-2"/>
          <w:sz w:val="20"/>
        </w:rPr>
        <w:t> </w:t>
      </w:r>
      <w:r>
        <w:rPr>
          <w:sz w:val="20"/>
        </w:rPr>
        <w:t>estatal</w:t>
      </w:r>
      <w:r>
        <w:rPr>
          <w:spacing w:val="-4"/>
          <w:sz w:val="20"/>
        </w:rPr>
        <w:t> </w:t>
      </w:r>
      <w:r>
        <w:rPr>
          <w:sz w:val="20"/>
        </w:rPr>
        <w:t>de</w:t>
      </w:r>
      <w:r>
        <w:rPr>
          <w:spacing w:val="-2"/>
          <w:sz w:val="20"/>
        </w:rPr>
        <w:t> </w:t>
      </w:r>
      <w:r>
        <w:rPr>
          <w:sz w:val="20"/>
        </w:rPr>
        <w:t>Bolívar, Laguacoto</w:t>
      </w:r>
      <w:r>
        <w:rPr>
          <w:spacing w:val="-1"/>
          <w:sz w:val="20"/>
        </w:rPr>
        <w:t> </w:t>
      </w:r>
      <w:r>
        <w:rPr>
          <w:sz w:val="20"/>
        </w:rPr>
        <w:t>II,</w:t>
      </w:r>
      <w:r>
        <w:rPr>
          <w:spacing w:val="-3"/>
          <w:sz w:val="20"/>
        </w:rPr>
        <w:t> </w:t>
      </w:r>
      <w:r>
        <w:rPr>
          <w:spacing w:val="-4"/>
          <w:sz w:val="20"/>
        </w:rPr>
        <w:t>2025</w:t>
      </w:r>
    </w:p>
    <w:p>
      <w:pPr>
        <w:pStyle w:val="BodyText"/>
        <w:spacing w:before="123"/>
        <w:rPr>
          <w:sz w:val="20"/>
        </w:rPr>
      </w:pPr>
    </w:p>
    <w:p>
      <w:pPr>
        <w:pStyle w:val="Heading2"/>
        <w:numPr>
          <w:ilvl w:val="1"/>
          <w:numId w:val="45"/>
        </w:numPr>
        <w:tabs>
          <w:tab w:pos="2551" w:val="left" w:leader="none"/>
        </w:tabs>
        <w:spacing w:line="240" w:lineRule="auto" w:before="0" w:after="0"/>
        <w:ind w:left="2551" w:right="0" w:hanging="852"/>
        <w:jc w:val="left"/>
      </w:pPr>
      <w:bookmarkStart w:name="_bookmark83" w:id="84"/>
      <w:bookmarkEnd w:id="84"/>
      <w:r>
        <w:rPr>
          <w:b w:val="0"/>
        </w:rPr>
      </w:r>
      <w:r>
        <w:rPr>
          <w:spacing w:val="-2"/>
        </w:rPr>
        <w:t>Metodología</w:t>
      </w:r>
    </w:p>
    <w:p>
      <w:pPr>
        <w:pStyle w:val="BodyText"/>
        <w:spacing w:before="104"/>
        <w:rPr>
          <w:b/>
        </w:rPr>
      </w:pPr>
    </w:p>
    <w:p>
      <w:pPr>
        <w:pStyle w:val="Heading2"/>
        <w:numPr>
          <w:ilvl w:val="2"/>
          <w:numId w:val="45"/>
        </w:numPr>
        <w:tabs>
          <w:tab w:pos="2551" w:val="left" w:leader="none"/>
        </w:tabs>
        <w:spacing w:line="240" w:lineRule="auto" w:before="0" w:after="0"/>
        <w:ind w:left="2551" w:right="0" w:hanging="708"/>
        <w:jc w:val="left"/>
      </w:pPr>
      <w:bookmarkStart w:name="_bookmark84" w:id="85"/>
      <w:bookmarkEnd w:id="85"/>
      <w:r>
        <w:rPr>
          <w:b w:val="0"/>
        </w:rPr>
      </w:r>
      <w:r>
        <w:rPr/>
        <w:t>Material</w:t>
      </w:r>
      <w:r>
        <w:rPr>
          <w:spacing w:val="-1"/>
        </w:rPr>
        <w:t> </w:t>
      </w:r>
      <w:r>
        <w:rPr/>
        <w:t>de </w:t>
      </w:r>
      <w:r>
        <w:rPr>
          <w:spacing w:val="-2"/>
        </w:rPr>
        <w:t>estudio.</w:t>
      </w:r>
    </w:p>
    <w:p>
      <w:pPr>
        <w:pStyle w:val="BodyText"/>
        <w:spacing w:before="100"/>
        <w:rPr>
          <w:b/>
        </w:rPr>
      </w:pPr>
    </w:p>
    <w:p>
      <w:pPr>
        <w:pStyle w:val="ListParagraph"/>
        <w:numPr>
          <w:ilvl w:val="3"/>
          <w:numId w:val="45"/>
        </w:numPr>
        <w:tabs>
          <w:tab w:pos="2695" w:val="left" w:leader="none"/>
        </w:tabs>
        <w:spacing w:line="240" w:lineRule="auto" w:before="0" w:after="0"/>
        <w:ind w:left="2695" w:right="0" w:hanging="852"/>
        <w:jc w:val="left"/>
        <w:rPr>
          <w:b/>
          <w:sz w:val="24"/>
        </w:rPr>
      </w:pPr>
      <w:r>
        <w:rPr>
          <w:b/>
          <w:sz w:val="24"/>
        </w:rPr>
        <w:t>Material </w:t>
      </w:r>
      <w:r>
        <w:rPr>
          <w:b/>
          <w:spacing w:val="-2"/>
          <w:sz w:val="24"/>
        </w:rPr>
        <w:t>experimental</w:t>
      </w:r>
    </w:p>
    <w:p>
      <w:pPr>
        <w:pStyle w:val="BodyText"/>
        <w:spacing w:before="104"/>
        <w:rPr>
          <w:b/>
        </w:rPr>
      </w:pPr>
    </w:p>
    <w:p>
      <w:pPr>
        <w:pStyle w:val="ListParagraph"/>
        <w:numPr>
          <w:ilvl w:val="4"/>
          <w:numId w:val="45"/>
        </w:numPr>
        <w:tabs>
          <w:tab w:pos="2271" w:val="left" w:leader="none"/>
        </w:tabs>
        <w:spacing w:line="240" w:lineRule="auto" w:before="0" w:after="0"/>
        <w:ind w:left="2271" w:right="0" w:hanging="428"/>
        <w:jc w:val="left"/>
        <w:rPr>
          <w:i/>
          <w:sz w:val="24"/>
        </w:rPr>
      </w:pPr>
      <w:r>
        <w:rPr>
          <w:sz w:val="24"/>
        </w:rPr>
        <w:t>Hojas</w:t>
      </w:r>
      <w:r>
        <w:rPr>
          <w:spacing w:val="-2"/>
          <w:sz w:val="24"/>
        </w:rPr>
        <w:t> </w:t>
      </w:r>
      <w:r>
        <w:rPr>
          <w:sz w:val="24"/>
        </w:rPr>
        <w:t>de</w:t>
      </w:r>
      <w:r>
        <w:rPr>
          <w:spacing w:val="1"/>
          <w:sz w:val="24"/>
        </w:rPr>
        <w:t> </w:t>
      </w:r>
      <w:r>
        <w:rPr>
          <w:sz w:val="24"/>
        </w:rPr>
        <w:t>mora</w:t>
      </w:r>
      <w:r>
        <w:rPr>
          <w:spacing w:val="2"/>
          <w:sz w:val="24"/>
        </w:rPr>
        <w:t> </w:t>
      </w:r>
      <w:r>
        <w:rPr>
          <w:i/>
          <w:sz w:val="24"/>
        </w:rPr>
        <w:t>(Rubus</w:t>
      </w:r>
      <w:r>
        <w:rPr>
          <w:i/>
          <w:spacing w:val="-2"/>
          <w:sz w:val="24"/>
        </w:rPr>
        <w:t> glaucus)</w:t>
      </w:r>
    </w:p>
    <w:p>
      <w:pPr>
        <w:pStyle w:val="BodyText"/>
        <w:spacing w:before="101"/>
        <w:rPr>
          <w:i/>
        </w:rPr>
      </w:pPr>
    </w:p>
    <w:p>
      <w:pPr>
        <w:pStyle w:val="ListParagraph"/>
        <w:numPr>
          <w:ilvl w:val="4"/>
          <w:numId w:val="45"/>
        </w:numPr>
        <w:tabs>
          <w:tab w:pos="2271" w:val="left" w:leader="none"/>
        </w:tabs>
        <w:spacing w:line="240" w:lineRule="auto" w:before="0" w:after="0"/>
        <w:ind w:left="2271" w:right="0" w:hanging="428"/>
        <w:jc w:val="left"/>
        <w:rPr>
          <w:i/>
          <w:sz w:val="24"/>
        </w:rPr>
      </w:pPr>
      <w:r>
        <w:rPr>
          <w:sz w:val="24"/>
        </w:rPr>
        <w:t>Hojas</w:t>
      </w:r>
      <w:r>
        <w:rPr>
          <w:spacing w:val="-2"/>
          <w:sz w:val="24"/>
        </w:rPr>
        <w:t> </w:t>
      </w:r>
      <w:r>
        <w:rPr>
          <w:sz w:val="24"/>
        </w:rPr>
        <w:t>de naranjilla </w:t>
      </w:r>
      <w:r>
        <w:rPr>
          <w:i/>
          <w:sz w:val="24"/>
        </w:rPr>
        <w:t>(Solanum</w:t>
      </w:r>
      <w:r>
        <w:rPr>
          <w:i/>
          <w:spacing w:val="-2"/>
          <w:sz w:val="24"/>
        </w:rPr>
        <w:t> quitoense)</w:t>
      </w:r>
    </w:p>
    <w:p>
      <w:pPr>
        <w:pStyle w:val="BodyText"/>
        <w:spacing w:before="104"/>
        <w:rPr>
          <w:i/>
        </w:rPr>
      </w:pPr>
    </w:p>
    <w:p>
      <w:pPr>
        <w:pStyle w:val="ListParagraph"/>
        <w:numPr>
          <w:ilvl w:val="4"/>
          <w:numId w:val="45"/>
        </w:numPr>
        <w:tabs>
          <w:tab w:pos="2271" w:val="left" w:leader="none"/>
        </w:tabs>
        <w:spacing w:line="240" w:lineRule="auto" w:before="0" w:after="0"/>
        <w:ind w:left="2271" w:right="0" w:hanging="428"/>
        <w:jc w:val="left"/>
        <w:rPr>
          <w:sz w:val="24"/>
        </w:rPr>
      </w:pPr>
      <w:r>
        <w:rPr>
          <w:sz w:val="24"/>
        </w:rPr>
        <w:t>Hojas</w:t>
      </w:r>
      <w:r>
        <w:rPr>
          <w:spacing w:val="-1"/>
          <w:sz w:val="24"/>
        </w:rPr>
        <w:t> </w:t>
      </w:r>
      <w:r>
        <w:rPr>
          <w:sz w:val="24"/>
        </w:rPr>
        <w:t>de</w:t>
      </w:r>
      <w:r>
        <w:rPr>
          <w:spacing w:val="1"/>
          <w:sz w:val="24"/>
        </w:rPr>
        <w:t> </w:t>
      </w:r>
      <w:r>
        <w:rPr>
          <w:sz w:val="24"/>
        </w:rPr>
        <w:t>cedrón</w:t>
      </w:r>
      <w:r>
        <w:rPr>
          <w:spacing w:val="1"/>
          <w:sz w:val="24"/>
        </w:rPr>
        <w:t> </w:t>
      </w:r>
      <w:r>
        <w:rPr>
          <w:i/>
          <w:sz w:val="24"/>
        </w:rPr>
        <w:t>(Aloysia</w:t>
      </w:r>
      <w:r>
        <w:rPr>
          <w:i/>
          <w:spacing w:val="-5"/>
          <w:sz w:val="24"/>
        </w:rPr>
        <w:t> </w:t>
      </w:r>
      <w:r>
        <w:rPr>
          <w:i/>
          <w:spacing w:val="-2"/>
          <w:sz w:val="24"/>
        </w:rPr>
        <w:t>citrodora</w:t>
      </w:r>
      <w:r>
        <w:rPr>
          <w:spacing w:val="-2"/>
          <w:sz w:val="24"/>
        </w:rPr>
        <w:t>)</w:t>
      </w:r>
    </w:p>
    <w:p>
      <w:pPr>
        <w:pStyle w:val="BodyText"/>
        <w:spacing w:before="100"/>
      </w:pPr>
    </w:p>
    <w:p>
      <w:pPr>
        <w:pStyle w:val="ListParagraph"/>
        <w:numPr>
          <w:ilvl w:val="4"/>
          <w:numId w:val="45"/>
        </w:numPr>
        <w:tabs>
          <w:tab w:pos="2271" w:val="left" w:leader="none"/>
        </w:tabs>
        <w:spacing w:line="240" w:lineRule="auto" w:before="0" w:after="0"/>
        <w:ind w:left="2271" w:right="0" w:hanging="428"/>
        <w:jc w:val="left"/>
        <w:rPr>
          <w:i/>
          <w:sz w:val="24"/>
        </w:rPr>
      </w:pPr>
      <w:r>
        <w:rPr>
          <w:sz w:val="24"/>
        </w:rPr>
        <w:t>Azúcar</w:t>
      </w:r>
      <w:r>
        <w:rPr>
          <w:spacing w:val="-5"/>
          <w:sz w:val="24"/>
        </w:rPr>
        <w:t> </w:t>
      </w:r>
      <w:r>
        <w:rPr>
          <w:sz w:val="24"/>
        </w:rPr>
        <w:t>blanca</w:t>
      </w:r>
      <w:r>
        <w:rPr>
          <w:spacing w:val="-3"/>
          <w:sz w:val="24"/>
        </w:rPr>
        <w:t> </w:t>
      </w:r>
      <w:r>
        <w:rPr>
          <w:sz w:val="24"/>
        </w:rPr>
        <w:t>refinada</w:t>
      </w:r>
      <w:r>
        <w:rPr>
          <w:spacing w:val="57"/>
          <w:sz w:val="24"/>
        </w:rPr>
        <w:t> </w:t>
      </w:r>
      <w:r>
        <w:rPr>
          <w:i/>
          <w:sz w:val="24"/>
        </w:rPr>
        <w:t>(Saccharum</w:t>
      </w:r>
      <w:r>
        <w:rPr>
          <w:i/>
          <w:spacing w:val="-5"/>
          <w:sz w:val="24"/>
        </w:rPr>
        <w:t> </w:t>
      </w:r>
      <w:r>
        <w:rPr>
          <w:i/>
          <w:sz w:val="24"/>
        </w:rPr>
        <w:t>officinarum</w:t>
      </w:r>
      <w:r>
        <w:rPr>
          <w:i/>
          <w:spacing w:val="-4"/>
          <w:sz w:val="24"/>
        </w:rPr>
        <w:t> </w:t>
      </w:r>
      <w:r>
        <w:rPr>
          <w:i/>
          <w:spacing w:val="-5"/>
          <w:sz w:val="24"/>
        </w:rPr>
        <w:t>L.)</w:t>
      </w:r>
    </w:p>
    <w:p>
      <w:pPr>
        <w:pStyle w:val="BodyText"/>
        <w:spacing w:before="104"/>
        <w:rPr>
          <w:i/>
        </w:rPr>
      </w:pPr>
    </w:p>
    <w:p>
      <w:pPr>
        <w:pStyle w:val="ListParagraph"/>
        <w:numPr>
          <w:ilvl w:val="4"/>
          <w:numId w:val="45"/>
        </w:numPr>
        <w:tabs>
          <w:tab w:pos="2271" w:val="left" w:leader="none"/>
        </w:tabs>
        <w:spacing w:line="240" w:lineRule="auto" w:before="0" w:after="0"/>
        <w:ind w:left="2271" w:right="0" w:hanging="428"/>
        <w:jc w:val="left"/>
        <w:rPr>
          <w:sz w:val="24"/>
        </w:rPr>
      </w:pPr>
      <w:r>
        <w:rPr>
          <w:sz w:val="24"/>
        </w:rPr>
        <w:t>Panela</w:t>
      </w:r>
      <w:r>
        <w:rPr>
          <w:spacing w:val="1"/>
          <w:sz w:val="24"/>
        </w:rPr>
        <w:t> </w:t>
      </w:r>
      <w:r>
        <w:rPr>
          <w:spacing w:val="-2"/>
          <w:sz w:val="24"/>
        </w:rPr>
        <w:t>molida</w:t>
      </w:r>
    </w:p>
    <w:p>
      <w:pPr>
        <w:pStyle w:val="ListParagraph"/>
        <w:spacing w:after="0" w:line="240" w:lineRule="auto"/>
        <w:jc w:val="left"/>
        <w:rPr>
          <w:sz w:val="24"/>
        </w:rPr>
        <w:sectPr>
          <w:pgSz w:w="11920" w:h="16840"/>
          <w:pgMar w:header="0" w:footer="1350" w:top="1640" w:bottom="1540" w:left="425" w:right="283"/>
        </w:sectPr>
      </w:pPr>
    </w:p>
    <w:p>
      <w:pPr>
        <w:pStyle w:val="Heading2"/>
        <w:numPr>
          <w:ilvl w:val="3"/>
          <w:numId w:val="45"/>
        </w:numPr>
        <w:tabs>
          <w:tab w:pos="2695" w:val="left" w:leader="none"/>
        </w:tabs>
        <w:spacing w:line="240" w:lineRule="auto" w:before="60" w:after="0"/>
        <w:ind w:left="2695" w:right="0" w:hanging="852"/>
        <w:jc w:val="left"/>
      </w:pPr>
      <w:r>
        <w:rPr/>
        <w:t>Material</w:t>
      </w:r>
      <w:r>
        <w:rPr>
          <w:spacing w:val="-3"/>
        </w:rPr>
        <w:t> </w:t>
      </w:r>
      <w:r>
        <w:rPr/>
        <w:t>de </w:t>
      </w:r>
      <w:r>
        <w:rPr>
          <w:spacing w:val="-2"/>
        </w:rPr>
        <w:t>campo.</w:t>
      </w:r>
    </w:p>
    <w:p>
      <w:pPr>
        <w:pStyle w:val="BodyText"/>
        <w:spacing w:before="104"/>
        <w:rPr>
          <w:b/>
        </w:rPr>
      </w:pPr>
    </w:p>
    <w:p>
      <w:pPr>
        <w:pStyle w:val="ListParagraph"/>
        <w:numPr>
          <w:ilvl w:val="4"/>
          <w:numId w:val="45"/>
        </w:numPr>
        <w:tabs>
          <w:tab w:pos="2271" w:val="left" w:leader="none"/>
        </w:tabs>
        <w:spacing w:line="240" w:lineRule="auto" w:before="0" w:after="0"/>
        <w:ind w:left="2271" w:right="0" w:hanging="428"/>
        <w:jc w:val="left"/>
        <w:rPr>
          <w:sz w:val="24"/>
        </w:rPr>
      </w:pPr>
      <w:r>
        <w:rPr>
          <w:sz w:val="24"/>
        </w:rPr>
        <w:t>Cuaderno</w:t>
      </w:r>
      <w:r>
        <w:rPr>
          <w:spacing w:val="1"/>
          <w:sz w:val="24"/>
        </w:rPr>
        <w:t> </w:t>
      </w:r>
      <w:r>
        <w:rPr>
          <w:sz w:val="24"/>
        </w:rPr>
        <w:t>de</w:t>
      </w:r>
      <w:r>
        <w:rPr>
          <w:spacing w:val="2"/>
          <w:sz w:val="24"/>
        </w:rPr>
        <w:t> </w:t>
      </w:r>
      <w:r>
        <w:rPr>
          <w:spacing w:val="-2"/>
          <w:sz w:val="24"/>
        </w:rPr>
        <w:t>apuntes</w:t>
      </w:r>
    </w:p>
    <w:p>
      <w:pPr>
        <w:pStyle w:val="BodyText"/>
        <w:spacing w:before="100"/>
      </w:pPr>
    </w:p>
    <w:p>
      <w:pPr>
        <w:pStyle w:val="ListParagraph"/>
        <w:numPr>
          <w:ilvl w:val="4"/>
          <w:numId w:val="45"/>
        </w:numPr>
        <w:tabs>
          <w:tab w:pos="2271" w:val="left" w:leader="none"/>
        </w:tabs>
        <w:spacing w:line="240" w:lineRule="auto" w:before="0" w:after="0"/>
        <w:ind w:left="2271" w:right="0" w:hanging="428"/>
        <w:jc w:val="left"/>
        <w:rPr>
          <w:sz w:val="24"/>
        </w:rPr>
      </w:pPr>
      <w:r>
        <w:rPr>
          <w:sz w:val="24"/>
        </w:rPr>
        <w:t>Lápiz,</w:t>
      </w:r>
      <w:r>
        <w:rPr>
          <w:spacing w:val="-2"/>
          <w:sz w:val="24"/>
        </w:rPr>
        <w:t> </w:t>
      </w:r>
      <w:r>
        <w:rPr>
          <w:sz w:val="24"/>
        </w:rPr>
        <w:t>borrador y</w:t>
      </w:r>
      <w:r>
        <w:rPr>
          <w:spacing w:val="1"/>
          <w:sz w:val="24"/>
        </w:rPr>
        <w:t> </w:t>
      </w:r>
      <w:r>
        <w:rPr>
          <w:spacing w:val="-4"/>
          <w:sz w:val="24"/>
        </w:rPr>
        <w:t>pluma</w:t>
      </w:r>
    </w:p>
    <w:p>
      <w:pPr>
        <w:pStyle w:val="BodyText"/>
        <w:spacing w:before="105"/>
      </w:pPr>
    </w:p>
    <w:p>
      <w:pPr>
        <w:pStyle w:val="ListParagraph"/>
        <w:numPr>
          <w:ilvl w:val="4"/>
          <w:numId w:val="45"/>
        </w:numPr>
        <w:tabs>
          <w:tab w:pos="2271" w:val="left" w:leader="none"/>
        </w:tabs>
        <w:spacing w:line="240" w:lineRule="auto" w:before="0" w:after="0"/>
        <w:ind w:left="2271" w:right="0" w:hanging="428"/>
        <w:jc w:val="left"/>
        <w:rPr>
          <w:sz w:val="24"/>
        </w:rPr>
      </w:pPr>
      <w:r>
        <w:rPr>
          <w:spacing w:val="-2"/>
          <w:sz w:val="24"/>
        </w:rPr>
        <w:t>Computadora</w:t>
      </w:r>
    </w:p>
    <w:p>
      <w:pPr>
        <w:pStyle w:val="BodyText"/>
        <w:spacing w:before="100"/>
      </w:pPr>
    </w:p>
    <w:p>
      <w:pPr>
        <w:pStyle w:val="ListParagraph"/>
        <w:numPr>
          <w:ilvl w:val="4"/>
          <w:numId w:val="45"/>
        </w:numPr>
        <w:tabs>
          <w:tab w:pos="2271" w:val="left" w:leader="none"/>
        </w:tabs>
        <w:spacing w:line="240" w:lineRule="auto" w:before="0" w:after="0"/>
        <w:ind w:left="2271" w:right="0" w:hanging="428"/>
        <w:jc w:val="left"/>
        <w:rPr>
          <w:sz w:val="24"/>
        </w:rPr>
      </w:pPr>
      <w:r>
        <w:rPr>
          <w:spacing w:val="-2"/>
          <w:sz w:val="24"/>
        </w:rPr>
        <w:t>Calculadora</w:t>
      </w:r>
    </w:p>
    <w:p>
      <w:pPr>
        <w:pStyle w:val="BodyText"/>
        <w:spacing w:before="104"/>
      </w:pPr>
    </w:p>
    <w:p>
      <w:pPr>
        <w:pStyle w:val="ListParagraph"/>
        <w:numPr>
          <w:ilvl w:val="4"/>
          <w:numId w:val="45"/>
        </w:numPr>
        <w:tabs>
          <w:tab w:pos="2271" w:val="left" w:leader="none"/>
        </w:tabs>
        <w:spacing w:line="240" w:lineRule="auto" w:before="0" w:after="0"/>
        <w:ind w:left="2271" w:right="0" w:hanging="428"/>
        <w:jc w:val="left"/>
        <w:rPr>
          <w:sz w:val="24"/>
        </w:rPr>
      </w:pPr>
      <w:r>
        <w:rPr>
          <w:spacing w:val="-2"/>
          <w:sz w:val="24"/>
        </w:rPr>
        <w:t>Cámara</w:t>
      </w:r>
    </w:p>
    <w:p>
      <w:pPr>
        <w:pStyle w:val="BodyText"/>
        <w:spacing w:before="100"/>
      </w:pPr>
    </w:p>
    <w:p>
      <w:pPr>
        <w:pStyle w:val="Heading2"/>
        <w:numPr>
          <w:ilvl w:val="3"/>
          <w:numId w:val="45"/>
        </w:numPr>
        <w:tabs>
          <w:tab w:pos="912" w:val="left" w:leader="none"/>
        </w:tabs>
        <w:spacing w:line="240" w:lineRule="auto" w:before="0" w:after="0"/>
        <w:ind w:left="912" w:right="6176" w:hanging="912"/>
        <w:jc w:val="right"/>
      </w:pPr>
      <w:r>
        <w:rPr/>
        <w:t>Material</w:t>
      </w:r>
      <w:r>
        <w:rPr>
          <w:spacing w:val="-1"/>
        </w:rPr>
        <w:t> </w:t>
      </w:r>
      <w:r>
        <w:rPr/>
        <w:t>de </w:t>
      </w:r>
      <w:r>
        <w:rPr>
          <w:spacing w:val="-2"/>
        </w:rPr>
        <w:t>laboratorio</w:t>
      </w:r>
    </w:p>
    <w:p>
      <w:pPr>
        <w:pStyle w:val="BodyText"/>
        <w:spacing w:before="104"/>
        <w:rPr>
          <w:b/>
        </w:rPr>
      </w:pPr>
    </w:p>
    <w:p>
      <w:pPr>
        <w:pStyle w:val="ListParagraph"/>
        <w:numPr>
          <w:ilvl w:val="4"/>
          <w:numId w:val="45"/>
        </w:numPr>
        <w:tabs>
          <w:tab w:pos="2271" w:val="left" w:leader="none"/>
        </w:tabs>
        <w:spacing w:line="240" w:lineRule="auto" w:before="1" w:after="0"/>
        <w:ind w:left="2271" w:right="0" w:hanging="428"/>
        <w:jc w:val="left"/>
        <w:rPr>
          <w:sz w:val="24"/>
        </w:rPr>
      </w:pPr>
      <w:r>
        <w:rPr>
          <w:spacing w:val="-2"/>
          <w:sz w:val="24"/>
        </w:rPr>
        <w:t>Termómetro</w:t>
      </w:r>
    </w:p>
    <w:p>
      <w:pPr>
        <w:pStyle w:val="BodyText"/>
        <w:spacing w:before="99"/>
      </w:pPr>
    </w:p>
    <w:p>
      <w:pPr>
        <w:pStyle w:val="ListParagraph"/>
        <w:numPr>
          <w:ilvl w:val="4"/>
          <w:numId w:val="45"/>
        </w:numPr>
        <w:tabs>
          <w:tab w:pos="2271" w:val="left" w:leader="none"/>
        </w:tabs>
        <w:spacing w:line="240" w:lineRule="auto" w:before="0" w:after="0"/>
        <w:ind w:left="2271" w:right="0" w:hanging="428"/>
        <w:jc w:val="left"/>
        <w:rPr>
          <w:sz w:val="24"/>
        </w:rPr>
      </w:pPr>
      <w:r>
        <w:rPr>
          <w:sz w:val="24"/>
        </w:rPr>
        <w:t>Embudo</w:t>
      </w:r>
      <w:r>
        <w:rPr>
          <w:spacing w:val="2"/>
          <w:sz w:val="24"/>
        </w:rPr>
        <w:t> </w:t>
      </w:r>
      <w:r>
        <w:rPr>
          <w:spacing w:val="-2"/>
          <w:sz w:val="24"/>
        </w:rPr>
        <w:t>decantación</w:t>
      </w:r>
    </w:p>
    <w:p>
      <w:pPr>
        <w:pStyle w:val="BodyText"/>
        <w:spacing w:before="105"/>
      </w:pPr>
    </w:p>
    <w:p>
      <w:pPr>
        <w:pStyle w:val="ListParagraph"/>
        <w:numPr>
          <w:ilvl w:val="4"/>
          <w:numId w:val="45"/>
        </w:numPr>
        <w:tabs>
          <w:tab w:pos="2271" w:val="left" w:leader="none"/>
        </w:tabs>
        <w:spacing w:line="240" w:lineRule="auto" w:before="0" w:after="0"/>
        <w:ind w:left="2271" w:right="0" w:hanging="428"/>
        <w:jc w:val="left"/>
        <w:rPr>
          <w:sz w:val="24"/>
        </w:rPr>
      </w:pPr>
      <w:r>
        <w:rPr>
          <w:sz w:val="24"/>
        </w:rPr>
        <w:t>Matraces</w:t>
      </w:r>
      <w:r>
        <w:rPr>
          <w:spacing w:val="1"/>
          <w:sz w:val="24"/>
        </w:rPr>
        <w:t> </w:t>
      </w:r>
      <w:r>
        <w:rPr>
          <w:spacing w:val="-2"/>
          <w:sz w:val="24"/>
        </w:rPr>
        <w:t>Erlenmeyer</w:t>
      </w:r>
    </w:p>
    <w:p>
      <w:pPr>
        <w:pStyle w:val="BodyText"/>
        <w:spacing w:before="100"/>
      </w:pPr>
    </w:p>
    <w:p>
      <w:pPr>
        <w:pStyle w:val="ListParagraph"/>
        <w:numPr>
          <w:ilvl w:val="4"/>
          <w:numId w:val="45"/>
        </w:numPr>
        <w:tabs>
          <w:tab w:pos="2271" w:val="left" w:leader="none"/>
        </w:tabs>
        <w:spacing w:line="240" w:lineRule="auto" w:before="0" w:after="0"/>
        <w:ind w:left="2271" w:right="0" w:hanging="428"/>
        <w:jc w:val="left"/>
        <w:rPr>
          <w:sz w:val="24"/>
        </w:rPr>
      </w:pPr>
      <w:r>
        <w:rPr>
          <w:spacing w:val="-2"/>
          <w:sz w:val="24"/>
        </w:rPr>
        <w:t>Brixómetro</w:t>
      </w:r>
    </w:p>
    <w:p>
      <w:pPr>
        <w:pStyle w:val="BodyText"/>
        <w:spacing w:before="104"/>
      </w:pPr>
    </w:p>
    <w:p>
      <w:pPr>
        <w:pStyle w:val="ListParagraph"/>
        <w:numPr>
          <w:ilvl w:val="4"/>
          <w:numId w:val="45"/>
        </w:numPr>
        <w:tabs>
          <w:tab w:pos="2271" w:val="left" w:leader="none"/>
        </w:tabs>
        <w:spacing w:line="240" w:lineRule="auto" w:before="0" w:after="0"/>
        <w:ind w:left="2271" w:right="0" w:hanging="428"/>
        <w:jc w:val="left"/>
        <w:rPr>
          <w:sz w:val="24"/>
        </w:rPr>
      </w:pPr>
      <w:r>
        <w:rPr>
          <w:spacing w:val="-2"/>
          <w:sz w:val="24"/>
        </w:rPr>
        <w:t>PH-</w:t>
      </w:r>
      <w:r>
        <w:rPr>
          <w:spacing w:val="-4"/>
          <w:sz w:val="24"/>
        </w:rPr>
        <w:t>metro</w:t>
      </w:r>
    </w:p>
    <w:p>
      <w:pPr>
        <w:pStyle w:val="BodyText"/>
        <w:spacing w:before="100"/>
      </w:pPr>
    </w:p>
    <w:p>
      <w:pPr>
        <w:pStyle w:val="ListParagraph"/>
        <w:numPr>
          <w:ilvl w:val="4"/>
          <w:numId w:val="45"/>
        </w:numPr>
        <w:tabs>
          <w:tab w:pos="2271" w:val="left" w:leader="none"/>
        </w:tabs>
        <w:spacing w:line="240" w:lineRule="auto" w:before="0" w:after="0"/>
        <w:ind w:left="2271" w:right="0" w:hanging="428"/>
        <w:jc w:val="left"/>
        <w:rPr>
          <w:sz w:val="24"/>
        </w:rPr>
      </w:pPr>
      <w:r>
        <w:rPr>
          <w:sz w:val="24"/>
        </w:rPr>
        <w:t>Vasos</w:t>
      </w:r>
      <w:r>
        <w:rPr>
          <w:spacing w:val="-3"/>
          <w:sz w:val="24"/>
        </w:rPr>
        <w:t> </w:t>
      </w:r>
      <w:r>
        <w:rPr>
          <w:sz w:val="24"/>
        </w:rPr>
        <w:t>de precipitación</w:t>
      </w:r>
      <w:r>
        <w:rPr>
          <w:spacing w:val="-1"/>
          <w:sz w:val="24"/>
        </w:rPr>
        <w:t> </w:t>
      </w:r>
      <w:r>
        <w:rPr>
          <w:sz w:val="24"/>
        </w:rPr>
        <w:t>de</w:t>
      </w:r>
      <w:r>
        <w:rPr>
          <w:spacing w:val="3"/>
          <w:sz w:val="24"/>
        </w:rPr>
        <w:t> </w:t>
      </w:r>
      <w:r>
        <w:rPr>
          <w:sz w:val="24"/>
        </w:rPr>
        <w:t>1000</w:t>
      </w:r>
      <w:r>
        <w:rPr>
          <w:spacing w:val="-1"/>
          <w:sz w:val="24"/>
        </w:rPr>
        <w:t> </w:t>
      </w:r>
      <w:r>
        <w:rPr>
          <w:spacing w:val="-5"/>
          <w:sz w:val="24"/>
        </w:rPr>
        <w:t>mL</w:t>
      </w:r>
    </w:p>
    <w:p>
      <w:pPr>
        <w:pStyle w:val="BodyText"/>
        <w:spacing w:before="105"/>
      </w:pPr>
    </w:p>
    <w:p>
      <w:pPr>
        <w:pStyle w:val="ListParagraph"/>
        <w:numPr>
          <w:ilvl w:val="4"/>
          <w:numId w:val="45"/>
        </w:numPr>
        <w:tabs>
          <w:tab w:pos="2271" w:val="left" w:leader="none"/>
        </w:tabs>
        <w:spacing w:line="240" w:lineRule="auto" w:before="0" w:after="0"/>
        <w:ind w:left="2271" w:right="0" w:hanging="428"/>
        <w:jc w:val="left"/>
        <w:rPr>
          <w:sz w:val="24"/>
        </w:rPr>
      </w:pPr>
      <w:r>
        <w:rPr>
          <w:sz w:val="24"/>
        </w:rPr>
        <w:t>Balanza</w:t>
      </w:r>
      <w:r>
        <w:rPr>
          <w:spacing w:val="1"/>
          <w:sz w:val="24"/>
        </w:rPr>
        <w:t> </w:t>
      </w:r>
      <w:r>
        <w:rPr>
          <w:spacing w:val="-2"/>
          <w:sz w:val="24"/>
        </w:rPr>
        <w:t>digital</w:t>
      </w:r>
    </w:p>
    <w:p>
      <w:pPr>
        <w:pStyle w:val="BodyText"/>
        <w:spacing w:before="100"/>
      </w:pPr>
    </w:p>
    <w:p>
      <w:pPr>
        <w:pStyle w:val="ListParagraph"/>
        <w:numPr>
          <w:ilvl w:val="4"/>
          <w:numId w:val="45"/>
        </w:numPr>
        <w:tabs>
          <w:tab w:pos="428" w:val="left" w:leader="none"/>
        </w:tabs>
        <w:spacing w:line="240" w:lineRule="auto" w:before="0" w:after="0"/>
        <w:ind w:left="428" w:right="6205" w:hanging="428"/>
        <w:jc w:val="right"/>
        <w:rPr>
          <w:sz w:val="24"/>
        </w:rPr>
      </w:pPr>
      <w:r>
        <w:rPr>
          <w:sz w:val="24"/>
        </w:rPr>
        <w:t>Bandeja</w:t>
      </w:r>
      <w:r>
        <w:rPr>
          <w:spacing w:val="-1"/>
          <w:sz w:val="24"/>
        </w:rPr>
        <w:t> </w:t>
      </w:r>
      <w:r>
        <w:rPr>
          <w:sz w:val="24"/>
        </w:rPr>
        <w:t>de acero</w:t>
      </w:r>
      <w:r>
        <w:rPr>
          <w:spacing w:val="-1"/>
          <w:sz w:val="24"/>
        </w:rPr>
        <w:t> </w:t>
      </w:r>
      <w:r>
        <w:rPr>
          <w:spacing w:val="-2"/>
          <w:sz w:val="24"/>
        </w:rPr>
        <w:t>inoxidable</w:t>
      </w:r>
    </w:p>
    <w:p>
      <w:pPr>
        <w:pStyle w:val="BodyText"/>
        <w:spacing w:before="104"/>
      </w:pPr>
    </w:p>
    <w:p>
      <w:pPr>
        <w:pStyle w:val="ListParagraph"/>
        <w:numPr>
          <w:ilvl w:val="4"/>
          <w:numId w:val="45"/>
        </w:numPr>
        <w:tabs>
          <w:tab w:pos="2271" w:val="left" w:leader="none"/>
        </w:tabs>
        <w:spacing w:line="240" w:lineRule="auto" w:before="0" w:after="0"/>
        <w:ind w:left="2271" w:right="0" w:hanging="428"/>
        <w:jc w:val="left"/>
        <w:rPr>
          <w:sz w:val="24"/>
        </w:rPr>
      </w:pPr>
      <w:r>
        <w:rPr>
          <w:sz w:val="24"/>
        </w:rPr>
        <w:t>Jaras</w:t>
      </w:r>
      <w:r>
        <w:rPr>
          <w:spacing w:val="-2"/>
          <w:sz w:val="24"/>
        </w:rPr>
        <w:t> </w:t>
      </w:r>
      <w:r>
        <w:rPr>
          <w:sz w:val="24"/>
        </w:rPr>
        <w:t>de</w:t>
      </w:r>
      <w:r>
        <w:rPr>
          <w:spacing w:val="1"/>
          <w:sz w:val="24"/>
        </w:rPr>
        <w:t> </w:t>
      </w:r>
      <w:r>
        <w:rPr>
          <w:spacing w:val="-2"/>
          <w:sz w:val="24"/>
        </w:rPr>
        <w:t>litros</w:t>
      </w:r>
    </w:p>
    <w:p>
      <w:pPr>
        <w:pStyle w:val="BodyText"/>
        <w:spacing w:before="100"/>
      </w:pPr>
    </w:p>
    <w:p>
      <w:pPr>
        <w:pStyle w:val="ListParagraph"/>
        <w:numPr>
          <w:ilvl w:val="4"/>
          <w:numId w:val="45"/>
        </w:numPr>
        <w:tabs>
          <w:tab w:pos="2271" w:val="left" w:leader="none"/>
        </w:tabs>
        <w:spacing w:line="240" w:lineRule="auto" w:before="0" w:after="0"/>
        <w:ind w:left="2271" w:right="0" w:hanging="428"/>
        <w:jc w:val="left"/>
        <w:rPr>
          <w:sz w:val="24"/>
        </w:rPr>
      </w:pPr>
      <w:r>
        <w:rPr>
          <w:sz w:val="24"/>
        </w:rPr>
        <w:t>Envases</w:t>
      </w:r>
      <w:r>
        <w:rPr>
          <w:spacing w:val="-2"/>
          <w:sz w:val="24"/>
        </w:rPr>
        <w:t> </w:t>
      </w:r>
      <w:r>
        <w:rPr>
          <w:sz w:val="24"/>
        </w:rPr>
        <w:t>de</w:t>
      </w:r>
      <w:r>
        <w:rPr>
          <w:spacing w:val="2"/>
          <w:sz w:val="24"/>
        </w:rPr>
        <w:t> </w:t>
      </w:r>
      <w:r>
        <w:rPr>
          <w:spacing w:val="-2"/>
          <w:sz w:val="24"/>
        </w:rPr>
        <w:t>vidrio</w:t>
      </w:r>
    </w:p>
    <w:p>
      <w:pPr>
        <w:pStyle w:val="BodyText"/>
        <w:spacing w:before="104"/>
      </w:pPr>
    </w:p>
    <w:p>
      <w:pPr>
        <w:pStyle w:val="ListParagraph"/>
        <w:numPr>
          <w:ilvl w:val="4"/>
          <w:numId w:val="45"/>
        </w:numPr>
        <w:tabs>
          <w:tab w:pos="2271" w:val="left" w:leader="none"/>
        </w:tabs>
        <w:spacing w:line="240" w:lineRule="auto" w:before="0" w:after="0"/>
        <w:ind w:left="2271" w:right="0" w:hanging="428"/>
        <w:jc w:val="left"/>
        <w:rPr>
          <w:sz w:val="24"/>
        </w:rPr>
      </w:pPr>
      <w:r>
        <w:rPr>
          <w:spacing w:val="-2"/>
          <w:sz w:val="24"/>
        </w:rPr>
        <w:t>Colador</w:t>
      </w:r>
    </w:p>
    <w:p>
      <w:pPr>
        <w:pStyle w:val="BodyText"/>
        <w:spacing w:before="100"/>
      </w:pPr>
    </w:p>
    <w:p>
      <w:pPr>
        <w:pStyle w:val="ListParagraph"/>
        <w:numPr>
          <w:ilvl w:val="4"/>
          <w:numId w:val="45"/>
        </w:numPr>
        <w:tabs>
          <w:tab w:pos="2271" w:val="left" w:leader="none"/>
        </w:tabs>
        <w:spacing w:line="240" w:lineRule="auto" w:before="0" w:after="0"/>
        <w:ind w:left="2271" w:right="0" w:hanging="428"/>
        <w:jc w:val="left"/>
        <w:rPr>
          <w:sz w:val="24"/>
        </w:rPr>
      </w:pPr>
      <w:r>
        <w:rPr>
          <w:spacing w:val="-2"/>
          <w:sz w:val="24"/>
        </w:rPr>
        <w:t>Ollas</w:t>
      </w:r>
    </w:p>
    <w:p>
      <w:pPr>
        <w:pStyle w:val="BodyText"/>
        <w:spacing w:before="104"/>
      </w:pPr>
    </w:p>
    <w:p>
      <w:pPr>
        <w:pStyle w:val="ListParagraph"/>
        <w:numPr>
          <w:ilvl w:val="4"/>
          <w:numId w:val="45"/>
        </w:numPr>
        <w:tabs>
          <w:tab w:pos="2271" w:val="left" w:leader="none"/>
        </w:tabs>
        <w:spacing w:line="240" w:lineRule="auto" w:before="1" w:after="0"/>
        <w:ind w:left="2271" w:right="0" w:hanging="428"/>
        <w:jc w:val="left"/>
        <w:rPr>
          <w:sz w:val="24"/>
        </w:rPr>
      </w:pPr>
      <w:r>
        <w:rPr>
          <w:spacing w:val="-2"/>
          <w:sz w:val="24"/>
        </w:rPr>
        <w:t>Cucharas</w:t>
      </w:r>
    </w:p>
    <w:p>
      <w:pPr>
        <w:pStyle w:val="ListParagraph"/>
        <w:spacing w:after="0" w:line="240" w:lineRule="auto"/>
        <w:jc w:val="left"/>
        <w:rPr>
          <w:sz w:val="24"/>
        </w:rPr>
        <w:sectPr>
          <w:pgSz w:w="11920" w:h="16840"/>
          <w:pgMar w:header="0" w:footer="1350" w:top="1640" w:bottom="1540" w:left="425" w:right="283"/>
        </w:sectPr>
      </w:pPr>
    </w:p>
    <w:p>
      <w:pPr>
        <w:pStyle w:val="Heading2"/>
        <w:numPr>
          <w:ilvl w:val="3"/>
          <w:numId w:val="45"/>
        </w:numPr>
        <w:tabs>
          <w:tab w:pos="2611" w:val="left" w:leader="none"/>
        </w:tabs>
        <w:spacing w:line="240" w:lineRule="auto" w:before="60" w:after="0"/>
        <w:ind w:left="2611" w:right="0" w:hanging="912"/>
        <w:jc w:val="left"/>
      </w:pPr>
      <w:r>
        <w:rPr/>
        <w:t>Material</w:t>
      </w:r>
      <w:r>
        <w:rPr>
          <w:spacing w:val="-1"/>
        </w:rPr>
        <w:t> </w:t>
      </w:r>
      <w:r>
        <w:rPr/>
        <w:t>de </w:t>
      </w:r>
      <w:r>
        <w:rPr>
          <w:spacing w:val="-2"/>
        </w:rPr>
        <w:t>bioseguridad</w:t>
      </w:r>
    </w:p>
    <w:p>
      <w:pPr>
        <w:pStyle w:val="BodyText"/>
        <w:spacing w:before="104"/>
        <w:rPr>
          <w:b/>
        </w:rPr>
      </w:pPr>
    </w:p>
    <w:p>
      <w:pPr>
        <w:pStyle w:val="ListParagraph"/>
        <w:numPr>
          <w:ilvl w:val="4"/>
          <w:numId w:val="45"/>
        </w:numPr>
        <w:tabs>
          <w:tab w:pos="2271" w:val="left" w:leader="none"/>
        </w:tabs>
        <w:spacing w:line="240" w:lineRule="auto" w:before="0" w:after="0"/>
        <w:ind w:left="2271" w:right="0" w:hanging="428"/>
        <w:jc w:val="left"/>
        <w:rPr>
          <w:sz w:val="24"/>
        </w:rPr>
      </w:pPr>
      <w:r>
        <w:rPr>
          <w:spacing w:val="-2"/>
          <w:sz w:val="24"/>
        </w:rPr>
        <w:t>Mandil</w:t>
      </w:r>
    </w:p>
    <w:p>
      <w:pPr>
        <w:pStyle w:val="BodyText"/>
        <w:spacing w:before="100"/>
      </w:pPr>
    </w:p>
    <w:p>
      <w:pPr>
        <w:pStyle w:val="ListParagraph"/>
        <w:numPr>
          <w:ilvl w:val="4"/>
          <w:numId w:val="45"/>
        </w:numPr>
        <w:tabs>
          <w:tab w:pos="2271" w:val="left" w:leader="none"/>
        </w:tabs>
        <w:spacing w:line="240" w:lineRule="auto" w:before="0" w:after="0"/>
        <w:ind w:left="2271" w:right="0" w:hanging="428"/>
        <w:jc w:val="left"/>
        <w:rPr>
          <w:sz w:val="24"/>
        </w:rPr>
      </w:pPr>
      <w:r>
        <w:rPr>
          <w:spacing w:val="-2"/>
          <w:sz w:val="24"/>
        </w:rPr>
        <w:t>Botas</w:t>
      </w:r>
    </w:p>
    <w:p>
      <w:pPr>
        <w:pStyle w:val="BodyText"/>
        <w:spacing w:before="105"/>
      </w:pPr>
    </w:p>
    <w:p>
      <w:pPr>
        <w:pStyle w:val="ListParagraph"/>
        <w:numPr>
          <w:ilvl w:val="4"/>
          <w:numId w:val="45"/>
        </w:numPr>
        <w:tabs>
          <w:tab w:pos="2271" w:val="left" w:leader="none"/>
        </w:tabs>
        <w:spacing w:line="240" w:lineRule="auto" w:before="0" w:after="0"/>
        <w:ind w:left="2271" w:right="0" w:hanging="428"/>
        <w:jc w:val="left"/>
        <w:rPr>
          <w:sz w:val="24"/>
        </w:rPr>
      </w:pPr>
      <w:r>
        <w:rPr>
          <w:spacing w:val="-2"/>
          <w:sz w:val="24"/>
        </w:rPr>
        <w:t>Cofia</w:t>
      </w:r>
    </w:p>
    <w:p>
      <w:pPr>
        <w:pStyle w:val="BodyText"/>
        <w:spacing w:before="100"/>
      </w:pPr>
    </w:p>
    <w:p>
      <w:pPr>
        <w:pStyle w:val="ListParagraph"/>
        <w:numPr>
          <w:ilvl w:val="4"/>
          <w:numId w:val="45"/>
        </w:numPr>
        <w:tabs>
          <w:tab w:pos="2271" w:val="left" w:leader="none"/>
        </w:tabs>
        <w:spacing w:line="240" w:lineRule="auto" w:before="0" w:after="0"/>
        <w:ind w:left="2271" w:right="0" w:hanging="428"/>
        <w:jc w:val="left"/>
        <w:rPr>
          <w:sz w:val="24"/>
        </w:rPr>
      </w:pPr>
      <w:r>
        <w:rPr>
          <w:spacing w:val="-2"/>
          <w:sz w:val="24"/>
        </w:rPr>
        <w:t>Mascarilla</w:t>
      </w:r>
    </w:p>
    <w:p>
      <w:pPr>
        <w:pStyle w:val="BodyText"/>
        <w:spacing w:before="104"/>
      </w:pPr>
    </w:p>
    <w:p>
      <w:pPr>
        <w:pStyle w:val="ListParagraph"/>
        <w:numPr>
          <w:ilvl w:val="4"/>
          <w:numId w:val="45"/>
        </w:numPr>
        <w:tabs>
          <w:tab w:pos="2271" w:val="left" w:leader="none"/>
        </w:tabs>
        <w:spacing w:line="240" w:lineRule="auto" w:before="0" w:after="0"/>
        <w:ind w:left="2271" w:right="0" w:hanging="428"/>
        <w:jc w:val="left"/>
        <w:rPr>
          <w:sz w:val="24"/>
        </w:rPr>
      </w:pPr>
      <w:r>
        <w:rPr>
          <w:spacing w:val="-2"/>
          <w:sz w:val="24"/>
        </w:rPr>
        <w:t>Guantes</w:t>
      </w:r>
    </w:p>
    <w:p>
      <w:pPr>
        <w:pStyle w:val="BodyText"/>
        <w:spacing w:before="100"/>
      </w:pPr>
    </w:p>
    <w:p>
      <w:pPr>
        <w:pStyle w:val="ListParagraph"/>
        <w:numPr>
          <w:ilvl w:val="4"/>
          <w:numId w:val="45"/>
        </w:numPr>
        <w:tabs>
          <w:tab w:pos="2271" w:val="left" w:leader="none"/>
        </w:tabs>
        <w:spacing w:line="240" w:lineRule="auto" w:before="0" w:after="0"/>
        <w:ind w:left="2271" w:right="0" w:hanging="428"/>
        <w:jc w:val="left"/>
        <w:rPr>
          <w:sz w:val="24"/>
        </w:rPr>
      </w:pPr>
      <w:r>
        <w:rPr>
          <w:sz w:val="24"/>
        </w:rPr>
        <w:t>Gel </w:t>
      </w:r>
      <w:r>
        <w:rPr>
          <w:spacing w:val="-2"/>
          <w:sz w:val="24"/>
        </w:rPr>
        <w:t>antibacterial</w:t>
      </w:r>
    </w:p>
    <w:p>
      <w:pPr>
        <w:pStyle w:val="BodyText"/>
        <w:spacing w:before="104"/>
      </w:pPr>
    </w:p>
    <w:p>
      <w:pPr>
        <w:pStyle w:val="ListParagraph"/>
        <w:numPr>
          <w:ilvl w:val="4"/>
          <w:numId w:val="45"/>
        </w:numPr>
        <w:tabs>
          <w:tab w:pos="2271" w:val="left" w:leader="none"/>
        </w:tabs>
        <w:spacing w:line="240" w:lineRule="auto" w:before="1" w:after="0"/>
        <w:ind w:left="2271" w:right="0" w:hanging="428"/>
        <w:jc w:val="left"/>
        <w:rPr>
          <w:sz w:val="24"/>
        </w:rPr>
      </w:pPr>
      <w:r>
        <w:rPr>
          <w:sz w:val="24"/>
        </w:rPr>
        <w:t>Toallas</w:t>
      </w:r>
      <w:r>
        <w:rPr>
          <w:spacing w:val="-2"/>
          <w:sz w:val="24"/>
        </w:rPr>
        <w:t> </w:t>
      </w:r>
      <w:r>
        <w:rPr>
          <w:sz w:val="24"/>
        </w:rPr>
        <w:t>de</w:t>
      </w:r>
      <w:r>
        <w:rPr>
          <w:spacing w:val="2"/>
          <w:sz w:val="24"/>
        </w:rPr>
        <w:t> </w:t>
      </w:r>
      <w:r>
        <w:rPr>
          <w:spacing w:val="-2"/>
          <w:sz w:val="24"/>
        </w:rPr>
        <w:t>papel</w:t>
      </w:r>
    </w:p>
    <w:p>
      <w:pPr>
        <w:pStyle w:val="BodyText"/>
        <w:spacing w:before="99"/>
      </w:pPr>
    </w:p>
    <w:p>
      <w:pPr>
        <w:pStyle w:val="Heading2"/>
        <w:spacing w:before="0"/>
        <w:ind w:left="2128"/>
      </w:pPr>
      <w:r>
        <w:rPr/>
        <w:t>3.2.1.5 </w:t>
      </w:r>
      <w:r>
        <w:rPr>
          <w:spacing w:val="-2"/>
        </w:rPr>
        <w:t>Equipos</w:t>
      </w:r>
    </w:p>
    <w:p>
      <w:pPr>
        <w:pStyle w:val="BodyText"/>
        <w:spacing w:before="108"/>
        <w:rPr>
          <w:b/>
        </w:rPr>
      </w:pPr>
    </w:p>
    <w:p>
      <w:pPr>
        <w:pStyle w:val="ListParagraph"/>
        <w:numPr>
          <w:ilvl w:val="0"/>
          <w:numId w:val="46"/>
        </w:numPr>
        <w:tabs>
          <w:tab w:pos="2271" w:val="left" w:leader="none"/>
        </w:tabs>
        <w:spacing w:line="240" w:lineRule="auto" w:before="0" w:after="0"/>
        <w:ind w:left="2271" w:right="0" w:hanging="359"/>
        <w:jc w:val="left"/>
        <w:rPr>
          <w:sz w:val="24"/>
        </w:rPr>
      </w:pPr>
      <w:r>
        <w:rPr>
          <w:sz w:val="24"/>
        </w:rPr>
        <w:t>Deshidratador</w:t>
      </w:r>
      <w:r>
        <w:rPr>
          <w:spacing w:val="1"/>
          <w:sz w:val="24"/>
        </w:rPr>
        <w:t> </w:t>
      </w:r>
      <w:r>
        <w:rPr>
          <w:spacing w:val="-2"/>
          <w:sz w:val="24"/>
        </w:rPr>
        <w:t>artesanal</w:t>
      </w:r>
    </w:p>
    <w:p>
      <w:pPr>
        <w:pStyle w:val="BodyText"/>
        <w:spacing w:before="95"/>
      </w:pPr>
    </w:p>
    <w:p>
      <w:pPr>
        <w:pStyle w:val="Heading2"/>
        <w:numPr>
          <w:ilvl w:val="2"/>
          <w:numId w:val="45"/>
        </w:numPr>
        <w:tabs>
          <w:tab w:pos="2551" w:val="left" w:leader="none"/>
        </w:tabs>
        <w:spacing w:line="240" w:lineRule="auto" w:before="0" w:after="0"/>
        <w:ind w:left="2551" w:right="0" w:hanging="708"/>
        <w:jc w:val="left"/>
      </w:pPr>
      <w:bookmarkStart w:name="_bookmark85" w:id="86"/>
      <w:bookmarkEnd w:id="86"/>
      <w:r>
        <w:rPr>
          <w:b w:val="0"/>
        </w:rPr>
      </w:r>
      <w:r>
        <w:rPr/>
        <w:t>Factores</w:t>
      </w:r>
      <w:r>
        <w:rPr>
          <w:spacing w:val="-2"/>
        </w:rPr>
        <w:t> </w:t>
      </w:r>
      <w:r>
        <w:rPr/>
        <w:t>de</w:t>
      </w:r>
      <w:r>
        <w:rPr>
          <w:spacing w:val="3"/>
        </w:rPr>
        <w:t> </w:t>
      </w:r>
      <w:r>
        <w:rPr>
          <w:spacing w:val="-2"/>
        </w:rPr>
        <w:t>estudio</w:t>
      </w:r>
    </w:p>
    <w:p>
      <w:pPr>
        <w:pStyle w:val="BodyText"/>
        <w:spacing w:before="104"/>
        <w:rPr>
          <w:b/>
        </w:rPr>
      </w:pPr>
    </w:p>
    <w:p>
      <w:pPr>
        <w:spacing w:line="360" w:lineRule="auto" w:before="0"/>
        <w:ind w:left="1843" w:right="1414" w:firstLine="0"/>
        <w:jc w:val="both"/>
        <w:rPr>
          <w:sz w:val="23"/>
        </w:rPr>
      </w:pPr>
      <w:r>
        <w:rPr>
          <w:sz w:val="23"/>
        </w:rPr>
        <w:t>Se aplicó </w:t>
      </w:r>
      <w:r>
        <w:rPr>
          <w:sz w:val="24"/>
        </w:rPr>
        <w:t>un diseño experimental </w:t>
      </w:r>
      <w:r>
        <w:rPr>
          <w:sz w:val="23"/>
        </w:rPr>
        <w:t>completamente aleatorizado A x B en arreglo factorial</w:t>
      </w:r>
      <w:r>
        <w:rPr>
          <w:spacing w:val="-4"/>
          <w:sz w:val="23"/>
        </w:rPr>
        <w:t> </w:t>
      </w:r>
      <w:r>
        <w:rPr>
          <w:sz w:val="23"/>
        </w:rPr>
        <w:t>4x2</w:t>
      </w:r>
      <w:r>
        <w:rPr>
          <w:spacing w:val="-4"/>
          <w:sz w:val="23"/>
        </w:rPr>
        <w:t> </w:t>
      </w:r>
      <w:r>
        <w:rPr>
          <w:sz w:val="23"/>
        </w:rPr>
        <w:t>con 3 repeticiones a nivel</w:t>
      </w:r>
      <w:r>
        <w:rPr>
          <w:spacing w:val="-1"/>
          <w:sz w:val="23"/>
        </w:rPr>
        <w:t> </w:t>
      </w:r>
      <w:r>
        <w:rPr>
          <w:sz w:val="23"/>
        </w:rPr>
        <w:t>de laboratorio. </w:t>
      </w:r>
      <w:r>
        <w:rPr>
          <w:sz w:val="24"/>
        </w:rPr>
        <w:t>Debido a</w:t>
      </w:r>
      <w:r>
        <w:rPr>
          <w:spacing w:val="-1"/>
          <w:sz w:val="24"/>
        </w:rPr>
        <w:t> </w:t>
      </w:r>
      <w:r>
        <w:rPr>
          <w:sz w:val="24"/>
        </w:rPr>
        <w:t>los porcentajes y</w:t>
      </w:r>
      <w:r>
        <w:rPr>
          <w:spacing w:val="-3"/>
          <w:sz w:val="24"/>
        </w:rPr>
        <w:t> </w:t>
      </w:r>
      <w:r>
        <w:rPr>
          <w:sz w:val="24"/>
        </w:rPr>
        <w:t>las cantidades de las combinaciones de factores, estos fueron controlados, donde el Factor</w:t>
      </w:r>
      <w:r>
        <w:rPr>
          <w:spacing w:val="-15"/>
          <w:sz w:val="24"/>
        </w:rPr>
        <w:t> </w:t>
      </w:r>
      <w:r>
        <w:rPr>
          <w:sz w:val="24"/>
        </w:rPr>
        <w:t>A</w:t>
      </w:r>
      <w:r>
        <w:rPr>
          <w:spacing w:val="-15"/>
          <w:sz w:val="24"/>
        </w:rPr>
        <w:t> </w:t>
      </w:r>
      <w:r>
        <w:rPr>
          <w:sz w:val="24"/>
        </w:rPr>
        <w:t>correspondió</w:t>
      </w:r>
      <w:r>
        <w:rPr>
          <w:spacing w:val="-15"/>
          <w:sz w:val="24"/>
        </w:rPr>
        <w:t> </w:t>
      </w:r>
      <w:r>
        <w:rPr>
          <w:sz w:val="24"/>
        </w:rPr>
        <w:t>a</w:t>
      </w:r>
      <w:r>
        <w:rPr>
          <w:spacing w:val="-15"/>
          <w:sz w:val="24"/>
        </w:rPr>
        <w:t> </w:t>
      </w:r>
      <w:r>
        <w:rPr>
          <w:sz w:val="24"/>
        </w:rPr>
        <w:t>hojas</w:t>
      </w:r>
      <w:r>
        <w:rPr>
          <w:spacing w:val="-15"/>
          <w:sz w:val="24"/>
        </w:rPr>
        <w:t> </w:t>
      </w:r>
      <w:r>
        <w:rPr>
          <w:sz w:val="24"/>
        </w:rPr>
        <w:t>de</w:t>
      </w:r>
      <w:r>
        <w:rPr>
          <w:spacing w:val="-14"/>
          <w:sz w:val="24"/>
        </w:rPr>
        <w:t> </w:t>
      </w:r>
      <w:r>
        <w:rPr>
          <w:sz w:val="24"/>
        </w:rPr>
        <w:t>mora,</w:t>
      </w:r>
      <w:r>
        <w:rPr>
          <w:spacing w:val="-10"/>
          <w:sz w:val="24"/>
        </w:rPr>
        <w:t> </w:t>
      </w:r>
      <w:r>
        <w:rPr>
          <w:sz w:val="24"/>
        </w:rPr>
        <w:t>naranjilla</w:t>
      </w:r>
      <w:r>
        <w:rPr>
          <w:spacing w:val="-9"/>
          <w:sz w:val="24"/>
        </w:rPr>
        <w:t> </w:t>
      </w:r>
      <w:r>
        <w:rPr>
          <w:sz w:val="24"/>
        </w:rPr>
        <w:t>y</w:t>
      </w:r>
      <w:r>
        <w:rPr>
          <w:spacing w:val="-10"/>
          <w:sz w:val="24"/>
        </w:rPr>
        <w:t> </w:t>
      </w:r>
      <w:r>
        <w:rPr>
          <w:sz w:val="24"/>
        </w:rPr>
        <w:t>cedrón,</w:t>
      </w:r>
      <w:r>
        <w:rPr>
          <w:spacing w:val="-10"/>
          <w:sz w:val="24"/>
        </w:rPr>
        <w:t> </w:t>
      </w:r>
      <w:r>
        <w:rPr>
          <w:sz w:val="24"/>
        </w:rPr>
        <w:t>y</w:t>
      </w:r>
      <w:r>
        <w:rPr>
          <w:spacing w:val="-10"/>
          <w:sz w:val="24"/>
        </w:rPr>
        <w:t> </w:t>
      </w:r>
      <w:r>
        <w:rPr>
          <w:sz w:val="24"/>
        </w:rPr>
        <w:t>el</w:t>
      </w:r>
      <w:r>
        <w:rPr>
          <w:spacing w:val="-9"/>
          <w:sz w:val="24"/>
        </w:rPr>
        <w:t> </w:t>
      </w:r>
      <w:r>
        <w:rPr>
          <w:sz w:val="24"/>
        </w:rPr>
        <w:t>Factor</w:t>
      </w:r>
      <w:r>
        <w:rPr>
          <w:spacing w:val="-10"/>
          <w:sz w:val="24"/>
        </w:rPr>
        <w:t> </w:t>
      </w:r>
      <w:r>
        <w:rPr>
          <w:sz w:val="24"/>
        </w:rPr>
        <w:t>B</w:t>
      </w:r>
      <w:r>
        <w:rPr>
          <w:spacing w:val="-11"/>
          <w:sz w:val="24"/>
        </w:rPr>
        <w:t> </w:t>
      </w:r>
      <w:r>
        <w:rPr>
          <w:sz w:val="24"/>
        </w:rPr>
        <w:t>representó el azúcar y la panela molida. </w:t>
      </w:r>
      <w:r>
        <w:rPr>
          <w:sz w:val="23"/>
        </w:rPr>
        <w:t>De los resultados obtenidos se seleccionaron el tratamiento que presento los mejores valores de acuerdo al análisis de las variables experimentales, como se describe en la tabla 14.</w:t>
      </w:r>
    </w:p>
    <w:p>
      <w:pPr>
        <w:spacing w:after="0" w:line="360" w:lineRule="auto"/>
        <w:jc w:val="both"/>
        <w:rPr>
          <w:sz w:val="23"/>
        </w:rPr>
        <w:sectPr>
          <w:pgSz w:w="11920" w:h="16840"/>
          <w:pgMar w:header="0" w:footer="1350" w:top="1640" w:bottom="1540" w:left="425" w:right="283"/>
        </w:sectPr>
      </w:pPr>
    </w:p>
    <w:p>
      <w:pPr>
        <w:pStyle w:val="Heading2"/>
      </w:pPr>
      <w:bookmarkStart w:name="_bookmark89" w:id="87"/>
      <w:bookmarkEnd w:id="87"/>
      <w:r>
        <w:rPr>
          <w:b w:val="0"/>
        </w:rPr>
      </w:r>
      <w:bookmarkStart w:name="_bookmark86" w:id="88"/>
      <w:bookmarkEnd w:id="88"/>
      <w:r>
        <w:rPr>
          <w:b w:val="0"/>
        </w:rPr>
      </w:r>
      <w:r>
        <w:rPr/>
        <w:t>Tabla</w:t>
      </w:r>
      <w:r>
        <w:rPr>
          <w:spacing w:val="-3"/>
        </w:rPr>
        <w:t> </w:t>
      </w:r>
      <w:r>
        <w:rPr>
          <w:spacing w:val="-5"/>
        </w:rPr>
        <w:t>14</w:t>
      </w:r>
    </w:p>
    <w:p>
      <w:pPr>
        <w:pStyle w:val="BodyText"/>
        <w:spacing w:before="104"/>
        <w:rPr>
          <w:b/>
        </w:rPr>
      </w:pPr>
    </w:p>
    <w:p>
      <w:pPr>
        <w:spacing w:before="0"/>
        <w:ind w:left="1843" w:right="0" w:firstLine="0"/>
        <w:jc w:val="left"/>
        <w:rPr>
          <w:i/>
          <w:sz w:val="24"/>
        </w:rPr>
      </w:pPr>
      <w:r>
        <w:rPr>
          <w:i/>
          <w:sz w:val="24"/>
        </w:rPr>
        <w:t>Factores</w:t>
      </w:r>
      <w:r>
        <w:rPr>
          <w:i/>
          <w:spacing w:val="-2"/>
          <w:sz w:val="24"/>
        </w:rPr>
        <w:t> </w:t>
      </w:r>
      <w:r>
        <w:rPr>
          <w:i/>
          <w:sz w:val="24"/>
        </w:rPr>
        <w:t>de</w:t>
      </w:r>
      <w:r>
        <w:rPr>
          <w:i/>
          <w:spacing w:val="2"/>
          <w:sz w:val="24"/>
        </w:rPr>
        <w:t> </w:t>
      </w:r>
      <w:r>
        <w:rPr>
          <w:i/>
          <w:spacing w:val="-2"/>
          <w:sz w:val="24"/>
        </w:rPr>
        <w:t>estudio</w:t>
      </w:r>
    </w:p>
    <w:p>
      <w:pPr>
        <w:pStyle w:val="BodyText"/>
        <w:spacing w:before="2"/>
        <w:rPr>
          <w:i/>
          <w:sz w:val="12"/>
        </w:rPr>
      </w:pPr>
    </w:p>
    <w:tbl>
      <w:tblPr>
        <w:tblW w:w="0" w:type="auto"/>
        <w:jc w:val="left"/>
        <w:tblInd w:w="1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96"/>
        <w:gridCol w:w="1708"/>
        <w:gridCol w:w="3345"/>
      </w:tblGrid>
      <w:tr>
        <w:trPr>
          <w:trHeight w:val="290" w:hRule="atLeast"/>
        </w:trPr>
        <w:tc>
          <w:tcPr>
            <w:tcW w:w="2896" w:type="dxa"/>
            <w:tcBorders>
              <w:top w:val="single" w:sz="4" w:space="0" w:color="7E7E7E"/>
              <w:bottom w:val="single" w:sz="4" w:space="0" w:color="7E7E7E"/>
            </w:tcBorders>
          </w:tcPr>
          <w:p>
            <w:pPr>
              <w:pStyle w:val="TableParagraph"/>
              <w:spacing w:before="5"/>
              <w:ind w:left="114"/>
              <w:rPr>
                <w:b/>
                <w:sz w:val="22"/>
              </w:rPr>
            </w:pPr>
            <w:r>
              <w:rPr>
                <w:b/>
                <w:spacing w:val="-2"/>
                <w:sz w:val="22"/>
              </w:rPr>
              <w:t>Factores</w:t>
            </w:r>
          </w:p>
        </w:tc>
        <w:tc>
          <w:tcPr>
            <w:tcW w:w="1708" w:type="dxa"/>
            <w:tcBorders>
              <w:top w:val="single" w:sz="4" w:space="0" w:color="7E7E7E"/>
              <w:bottom w:val="single" w:sz="4" w:space="0" w:color="7E7E7E"/>
            </w:tcBorders>
          </w:tcPr>
          <w:p>
            <w:pPr>
              <w:pStyle w:val="TableParagraph"/>
              <w:spacing w:before="5"/>
              <w:ind w:left="111"/>
              <w:rPr>
                <w:b/>
                <w:sz w:val="22"/>
              </w:rPr>
            </w:pPr>
            <w:r>
              <w:rPr>
                <w:b/>
                <w:spacing w:val="-2"/>
                <w:sz w:val="22"/>
              </w:rPr>
              <w:t>Códigos</w:t>
            </w:r>
          </w:p>
        </w:tc>
        <w:tc>
          <w:tcPr>
            <w:tcW w:w="3345" w:type="dxa"/>
            <w:tcBorders>
              <w:top w:val="single" w:sz="4" w:space="0" w:color="7E7E7E"/>
              <w:bottom w:val="single" w:sz="4" w:space="0" w:color="7E7E7E"/>
            </w:tcBorders>
          </w:tcPr>
          <w:p>
            <w:pPr>
              <w:pStyle w:val="TableParagraph"/>
              <w:spacing w:before="5"/>
              <w:ind w:left="835"/>
              <w:rPr>
                <w:b/>
                <w:sz w:val="22"/>
              </w:rPr>
            </w:pPr>
            <w:r>
              <w:rPr>
                <w:b/>
                <w:spacing w:val="-2"/>
                <w:sz w:val="22"/>
              </w:rPr>
              <w:t>Niveles</w:t>
            </w:r>
          </w:p>
        </w:tc>
      </w:tr>
      <w:tr>
        <w:trPr>
          <w:trHeight w:val="283" w:hRule="atLeast"/>
        </w:trPr>
        <w:tc>
          <w:tcPr>
            <w:tcW w:w="2896" w:type="dxa"/>
            <w:tcBorders>
              <w:top w:val="single" w:sz="4" w:space="0" w:color="7E7E7E"/>
            </w:tcBorders>
          </w:tcPr>
          <w:p>
            <w:pPr>
              <w:pStyle w:val="TableParagraph"/>
              <w:rPr>
                <w:sz w:val="20"/>
              </w:rPr>
            </w:pPr>
          </w:p>
        </w:tc>
        <w:tc>
          <w:tcPr>
            <w:tcW w:w="1708" w:type="dxa"/>
            <w:tcBorders>
              <w:top w:val="single" w:sz="4" w:space="0" w:color="7E7E7E"/>
            </w:tcBorders>
          </w:tcPr>
          <w:p>
            <w:pPr>
              <w:pStyle w:val="TableParagraph"/>
              <w:rPr>
                <w:sz w:val="20"/>
              </w:rPr>
            </w:pPr>
          </w:p>
        </w:tc>
        <w:tc>
          <w:tcPr>
            <w:tcW w:w="3345" w:type="dxa"/>
            <w:tcBorders>
              <w:top w:val="single" w:sz="4" w:space="0" w:color="7E7E7E"/>
            </w:tcBorders>
          </w:tcPr>
          <w:p>
            <w:pPr>
              <w:pStyle w:val="TableParagraph"/>
              <w:spacing w:before="6"/>
              <w:ind w:left="835"/>
              <w:rPr>
                <w:sz w:val="22"/>
              </w:rPr>
            </w:pPr>
            <w:r>
              <w:rPr>
                <w:sz w:val="22"/>
              </w:rPr>
              <w:t>a1:</w:t>
            </w:r>
            <w:r>
              <w:rPr>
                <w:spacing w:val="-3"/>
                <w:sz w:val="22"/>
              </w:rPr>
              <w:t> </w:t>
            </w:r>
            <w:r>
              <w:rPr>
                <w:sz w:val="22"/>
              </w:rPr>
              <w:t>50%</w:t>
            </w:r>
            <w:r>
              <w:rPr>
                <w:spacing w:val="2"/>
                <w:sz w:val="22"/>
              </w:rPr>
              <w:t> </w:t>
            </w:r>
            <w:r>
              <w:rPr>
                <w:sz w:val="22"/>
              </w:rPr>
              <w:t>-</w:t>
            </w:r>
            <w:r>
              <w:rPr>
                <w:spacing w:val="-5"/>
                <w:sz w:val="22"/>
              </w:rPr>
              <w:t> </w:t>
            </w:r>
            <w:r>
              <w:rPr>
                <w:sz w:val="22"/>
              </w:rPr>
              <w:t>30%</w:t>
            </w:r>
            <w:r>
              <w:rPr>
                <w:spacing w:val="2"/>
                <w:sz w:val="22"/>
              </w:rPr>
              <w:t> </w:t>
            </w:r>
            <w:r>
              <w:rPr>
                <w:sz w:val="22"/>
              </w:rPr>
              <w:t>-</w:t>
            </w:r>
            <w:r>
              <w:rPr>
                <w:spacing w:val="-1"/>
                <w:sz w:val="22"/>
              </w:rPr>
              <w:t> </w:t>
            </w:r>
            <w:r>
              <w:rPr>
                <w:spacing w:val="-5"/>
                <w:sz w:val="22"/>
              </w:rPr>
              <w:t>20%</w:t>
            </w:r>
          </w:p>
        </w:tc>
      </w:tr>
      <w:tr>
        <w:trPr>
          <w:trHeight w:val="580" w:hRule="atLeast"/>
        </w:trPr>
        <w:tc>
          <w:tcPr>
            <w:tcW w:w="2896" w:type="dxa"/>
          </w:tcPr>
          <w:p>
            <w:pPr>
              <w:pStyle w:val="TableParagraph"/>
              <w:spacing w:before="15"/>
              <w:ind w:left="114"/>
              <w:rPr>
                <w:sz w:val="22"/>
              </w:rPr>
            </w:pPr>
            <w:r>
              <w:rPr>
                <w:sz w:val="22"/>
              </w:rPr>
              <w:t>Mezclas</w:t>
            </w:r>
            <w:r>
              <w:rPr>
                <w:spacing w:val="28"/>
                <w:sz w:val="22"/>
              </w:rPr>
              <w:t> </w:t>
            </w:r>
            <w:r>
              <w:rPr>
                <w:sz w:val="22"/>
              </w:rPr>
              <w:t>de</w:t>
            </w:r>
            <w:r>
              <w:rPr>
                <w:spacing w:val="32"/>
                <w:sz w:val="22"/>
              </w:rPr>
              <w:t> </w:t>
            </w:r>
            <w:r>
              <w:rPr>
                <w:sz w:val="22"/>
              </w:rPr>
              <w:t>extracto</w:t>
            </w:r>
            <w:r>
              <w:rPr>
                <w:spacing w:val="31"/>
                <w:sz w:val="22"/>
              </w:rPr>
              <w:t> </w:t>
            </w:r>
            <w:r>
              <w:rPr>
                <w:sz w:val="22"/>
              </w:rPr>
              <w:t>de</w:t>
            </w:r>
            <w:r>
              <w:rPr>
                <w:spacing w:val="29"/>
                <w:sz w:val="22"/>
              </w:rPr>
              <w:t> </w:t>
            </w:r>
            <w:r>
              <w:rPr>
                <w:spacing w:val="-2"/>
                <w:sz w:val="22"/>
              </w:rPr>
              <w:t>hojas</w:t>
            </w:r>
          </w:p>
          <w:p>
            <w:pPr>
              <w:pStyle w:val="TableParagraph"/>
              <w:spacing w:before="35"/>
              <w:ind w:left="114"/>
              <w:rPr>
                <w:sz w:val="22"/>
              </w:rPr>
            </w:pPr>
            <w:r>
              <w:rPr>
                <w:sz w:val="22"/>
              </w:rPr>
              <w:t>(%):</w:t>
            </w:r>
            <w:r>
              <w:rPr>
                <w:spacing w:val="-7"/>
                <w:sz w:val="22"/>
              </w:rPr>
              <w:t> </w:t>
            </w:r>
            <w:r>
              <w:rPr>
                <w:sz w:val="22"/>
              </w:rPr>
              <w:t>Mora,</w:t>
            </w:r>
            <w:r>
              <w:rPr>
                <w:spacing w:val="-5"/>
                <w:sz w:val="22"/>
              </w:rPr>
              <w:t> </w:t>
            </w:r>
            <w:r>
              <w:rPr>
                <w:sz w:val="22"/>
              </w:rPr>
              <w:t>Naranjilla,</w:t>
            </w:r>
            <w:r>
              <w:rPr>
                <w:spacing w:val="-4"/>
                <w:sz w:val="22"/>
              </w:rPr>
              <w:t> </w:t>
            </w:r>
            <w:r>
              <w:rPr>
                <w:spacing w:val="-2"/>
                <w:sz w:val="22"/>
              </w:rPr>
              <w:t>Cedrón</w:t>
            </w:r>
          </w:p>
        </w:tc>
        <w:tc>
          <w:tcPr>
            <w:tcW w:w="1708" w:type="dxa"/>
          </w:tcPr>
          <w:p>
            <w:pPr>
              <w:pStyle w:val="TableParagraph"/>
              <w:spacing w:before="49"/>
              <w:rPr>
                <w:i/>
                <w:sz w:val="22"/>
              </w:rPr>
            </w:pPr>
          </w:p>
          <w:p>
            <w:pPr>
              <w:pStyle w:val="TableParagraph"/>
              <w:spacing w:before="1"/>
              <w:ind w:left="111"/>
              <w:rPr>
                <w:sz w:val="22"/>
              </w:rPr>
            </w:pPr>
            <w:r>
              <w:rPr>
                <w:spacing w:val="-10"/>
                <w:sz w:val="22"/>
              </w:rPr>
              <w:t>A</w:t>
            </w:r>
          </w:p>
        </w:tc>
        <w:tc>
          <w:tcPr>
            <w:tcW w:w="3345" w:type="dxa"/>
          </w:tcPr>
          <w:p>
            <w:pPr>
              <w:pStyle w:val="TableParagraph"/>
              <w:spacing w:before="15"/>
              <w:ind w:left="835"/>
              <w:rPr>
                <w:sz w:val="22"/>
              </w:rPr>
            </w:pPr>
            <w:r>
              <w:rPr>
                <w:sz w:val="22"/>
              </w:rPr>
              <w:t>a2:</w:t>
            </w:r>
            <w:r>
              <w:rPr>
                <w:spacing w:val="-3"/>
                <w:sz w:val="22"/>
              </w:rPr>
              <w:t> </w:t>
            </w:r>
            <w:r>
              <w:rPr>
                <w:sz w:val="22"/>
              </w:rPr>
              <w:t>60%</w:t>
            </w:r>
            <w:r>
              <w:rPr>
                <w:spacing w:val="2"/>
                <w:sz w:val="22"/>
              </w:rPr>
              <w:t> </w:t>
            </w:r>
            <w:r>
              <w:rPr>
                <w:sz w:val="22"/>
              </w:rPr>
              <w:t>-</w:t>
            </w:r>
            <w:r>
              <w:rPr>
                <w:spacing w:val="-5"/>
                <w:sz w:val="22"/>
              </w:rPr>
              <w:t> </w:t>
            </w:r>
            <w:r>
              <w:rPr>
                <w:sz w:val="22"/>
              </w:rPr>
              <w:t>25%</w:t>
            </w:r>
            <w:r>
              <w:rPr>
                <w:spacing w:val="2"/>
                <w:sz w:val="22"/>
              </w:rPr>
              <w:t> </w:t>
            </w:r>
            <w:r>
              <w:rPr>
                <w:sz w:val="22"/>
              </w:rPr>
              <w:t>-</w:t>
            </w:r>
            <w:r>
              <w:rPr>
                <w:spacing w:val="-1"/>
                <w:sz w:val="22"/>
              </w:rPr>
              <w:t> </w:t>
            </w:r>
            <w:r>
              <w:rPr>
                <w:spacing w:val="-5"/>
                <w:sz w:val="22"/>
              </w:rPr>
              <w:t>15%</w:t>
            </w:r>
          </w:p>
          <w:p>
            <w:pPr>
              <w:pStyle w:val="TableParagraph"/>
              <w:spacing w:before="35"/>
              <w:ind w:left="835"/>
              <w:rPr>
                <w:sz w:val="22"/>
              </w:rPr>
            </w:pPr>
            <w:r>
              <w:rPr>
                <w:sz w:val="22"/>
              </w:rPr>
              <w:t>a3:</w:t>
            </w:r>
            <w:r>
              <w:rPr>
                <w:spacing w:val="-3"/>
                <w:sz w:val="22"/>
              </w:rPr>
              <w:t> </w:t>
            </w:r>
            <w:r>
              <w:rPr>
                <w:sz w:val="22"/>
              </w:rPr>
              <w:t>70%</w:t>
            </w:r>
            <w:r>
              <w:rPr>
                <w:spacing w:val="2"/>
                <w:sz w:val="22"/>
              </w:rPr>
              <w:t> </w:t>
            </w:r>
            <w:r>
              <w:rPr>
                <w:sz w:val="22"/>
              </w:rPr>
              <w:t>-</w:t>
            </w:r>
            <w:r>
              <w:rPr>
                <w:spacing w:val="-5"/>
                <w:sz w:val="22"/>
              </w:rPr>
              <w:t> </w:t>
            </w:r>
            <w:r>
              <w:rPr>
                <w:sz w:val="22"/>
              </w:rPr>
              <w:t>20%</w:t>
            </w:r>
            <w:r>
              <w:rPr>
                <w:spacing w:val="2"/>
                <w:sz w:val="22"/>
              </w:rPr>
              <w:t> </w:t>
            </w:r>
            <w:r>
              <w:rPr>
                <w:sz w:val="22"/>
              </w:rPr>
              <w:t>-</w:t>
            </w:r>
            <w:r>
              <w:rPr>
                <w:spacing w:val="-1"/>
                <w:sz w:val="22"/>
              </w:rPr>
              <w:t> </w:t>
            </w:r>
            <w:r>
              <w:rPr>
                <w:spacing w:val="-5"/>
                <w:sz w:val="22"/>
              </w:rPr>
              <w:t>10%</w:t>
            </w:r>
          </w:p>
        </w:tc>
      </w:tr>
      <w:tr>
        <w:trPr>
          <w:trHeight w:val="291" w:hRule="atLeast"/>
        </w:trPr>
        <w:tc>
          <w:tcPr>
            <w:tcW w:w="2896" w:type="dxa"/>
          </w:tcPr>
          <w:p>
            <w:pPr>
              <w:pStyle w:val="TableParagraph"/>
              <w:rPr>
                <w:sz w:val="20"/>
              </w:rPr>
            </w:pPr>
          </w:p>
        </w:tc>
        <w:tc>
          <w:tcPr>
            <w:tcW w:w="1708" w:type="dxa"/>
          </w:tcPr>
          <w:p>
            <w:pPr>
              <w:pStyle w:val="TableParagraph"/>
              <w:rPr>
                <w:sz w:val="20"/>
              </w:rPr>
            </w:pPr>
          </w:p>
        </w:tc>
        <w:tc>
          <w:tcPr>
            <w:tcW w:w="3345" w:type="dxa"/>
          </w:tcPr>
          <w:p>
            <w:pPr>
              <w:pStyle w:val="TableParagraph"/>
              <w:spacing w:before="15"/>
              <w:ind w:left="835"/>
              <w:rPr>
                <w:sz w:val="22"/>
              </w:rPr>
            </w:pPr>
            <w:r>
              <w:rPr>
                <w:sz w:val="22"/>
              </w:rPr>
              <w:t>a4:</w:t>
            </w:r>
            <w:r>
              <w:rPr>
                <w:spacing w:val="-3"/>
                <w:sz w:val="22"/>
              </w:rPr>
              <w:t> </w:t>
            </w:r>
            <w:r>
              <w:rPr>
                <w:sz w:val="22"/>
              </w:rPr>
              <w:t>80%</w:t>
            </w:r>
            <w:r>
              <w:rPr>
                <w:spacing w:val="2"/>
                <w:sz w:val="22"/>
              </w:rPr>
              <w:t> </w:t>
            </w:r>
            <w:r>
              <w:rPr>
                <w:sz w:val="22"/>
              </w:rPr>
              <w:t>-</w:t>
            </w:r>
            <w:r>
              <w:rPr>
                <w:spacing w:val="-5"/>
                <w:sz w:val="22"/>
              </w:rPr>
              <w:t> </w:t>
            </w:r>
            <w:r>
              <w:rPr>
                <w:sz w:val="22"/>
              </w:rPr>
              <w:t>15%</w:t>
            </w:r>
            <w:r>
              <w:rPr>
                <w:spacing w:val="2"/>
                <w:sz w:val="22"/>
              </w:rPr>
              <w:t> </w:t>
            </w:r>
            <w:r>
              <w:rPr>
                <w:sz w:val="22"/>
              </w:rPr>
              <w:t>-</w:t>
            </w:r>
            <w:r>
              <w:rPr>
                <w:spacing w:val="-1"/>
                <w:sz w:val="22"/>
              </w:rPr>
              <w:t> </w:t>
            </w:r>
            <w:r>
              <w:rPr>
                <w:spacing w:val="-5"/>
                <w:sz w:val="22"/>
              </w:rPr>
              <w:t>5%</w:t>
            </w:r>
          </w:p>
        </w:tc>
      </w:tr>
      <w:tr>
        <w:trPr>
          <w:trHeight w:val="292" w:hRule="atLeast"/>
        </w:trPr>
        <w:tc>
          <w:tcPr>
            <w:tcW w:w="2896" w:type="dxa"/>
          </w:tcPr>
          <w:p>
            <w:pPr>
              <w:pStyle w:val="TableParagraph"/>
              <w:spacing w:before="15"/>
              <w:ind w:left="114"/>
              <w:rPr>
                <w:sz w:val="22"/>
              </w:rPr>
            </w:pPr>
            <w:r>
              <w:rPr>
                <w:sz w:val="22"/>
              </w:rPr>
              <w:t>Tipo</w:t>
            </w:r>
            <w:r>
              <w:rPr>
                <w:spacing w:val="-2"/>
                <w:sz w:val="22"/>
              </w:rPr>
              <w:t> </w:t>
            </w:r>
            <w:r>
              <w:rPr>
                <w:sz w:val="22"/>
              </w:rPr>
              <w:t>de </w:t>
            </w:r>
            <w:r>
              <w:rPr>
                <w:spacing w:val="-2"/>
                <w:sz w:val="22"/>
              </w:rPr>
              <w:t>endulzante</w:t>
            </w:r>
          </w:p>
        </w:tc>
        <w:tc>
          <w:tcPr>
            <w:tcW w:w="1708" w:type="dxa"/>
          </w:tcPr>
          <w:p>
            <w:pPr>
              <w:pStyle w:val="TableParagraph"/>
              <w:spacing w:before="15"/>
              <w:ind w:left="111"/>
              <w:rPr>
                <w:sz w:val="22"/>
              </w:rPr>
            </w:pPr>
            <w:r>
              <w:rPr>
                <w:spacing w:val="-10"/>
                <w:sz w:val="22"/>
              </w:rPr>
              <w:t>B</w:t>
            </w:r>
          </w:p>
        </w:tc>
        <w:tc>
          <w:tcPr>
            <w:tcW w:w="3345" w:type="dxa"/>
          </w:tcPr>
          <w:p>
            <w:pPr>
              <w:pStyle w:val="TableParagraph"/>
              <w:spacing w:before="15"/>
              <w:ind w:left="835"/>
              <w:rPr>
                <w:sz w:val="22"/>
              </w:rPr>
            </w:pPr>
            <w:r>
              <w:rPr>
                <w:sz w:val="22"/>
              </w:rPr>
              <w:t>b1:</w:t>
            </w:r>
            <w:r>
              <w:rPr>
                <w:spacing w:val="1"/>
                <w:sz w:val="22"/>
              </w:rPr>
              <w:t> </w:t>
            </w:r>
            <w:r>
              <w:rPr>
                <w:spacing w:val="-2"/>
                <w:sz w:val="22"/>
              </w:rPr>
              <w:t>Azúcar</w:t>
            </w:r>
          </w:p>
        </w:tc>
      </w:tr>
      <w:tr>
        <w:trPr>
          <w:trHeight w:val="303" w:hRule="atLeast"/>
        </w:trPr>
        <w:tc>
          <w:tcPr>
            <w:tcW w:w="2896" w:type="dxa"/>
            <w:tcBorders>
              <w:bottom w:val="single" w:sz="4" w:space="0" w:color="7E7E7E"/>
            </w:tcBorders>
          </w:tcPr>
          <w:p>
            <w:pPr>
              <w:pStyle w:val="TableParagraph"/>
              <w:rPr>
                <w:sz w:val="22"/>
              </w:rPr>
            </w:pPr>
          </w:p>
        </w:tc>
        <w:tc>
          <w:tcPr>
            <w:tcW w:w="1708" w:type="dxa"/>
            <w:tcBorders>
              <w:bottom w:val="single" w:sz="4" w:space="0" w:color="7E7E7E"/>
            </w:tcBorders>
          </w:tcPr>
          <w:p>
            <w:pPr>
              <w:pStyle w:val="TableParagraph"/>
              <w:rPr>
                <w:sz w:val="22"/>
              </w:rPr>
            </w:pPr>
          </w:p>
        </w:tc>
        <w:tc>
          <w:tcPr>
            <w:tcW w:w="3345" w:type="dxa"/>
            <w:tcBorders>
              <w:bottom w:val="single" w:sz="4" w:space="0" w:color="7E7E7E"/>
            </w:tcBorders>
          </w:tcPr>
          <w:p>
            <w:pPr>
              <w:pStyle w:val="TableParagraph"/>
              <w:spacing w:before="15"/>
              <w:ind w:left="835"/>
              <w:rPr>
                <w:sz w:val="22"/>
              </w:rPr>
            </w:pPr>
            <w:r>
              <w:rPr>
                <w:sz w:val="22"/>
              </w:rPr>
              <w:t>b2:</w:t>
            </w:r>
            <w:r>
              <w:rPr>
                <w:spacing w:val="1"/>
                <w:sz w:val="22"/>
              </w:rPr>
              <w:t> </w:t>
            </w:r>
            <w:r>
              <w:rPr>
                <w:spacing w:val="-2"/>
                <w:sz w:val="22"/>
              </w:rPr>
              <w:t>Panela</w:t>
            </w:r>
          </w:p>
        </w:tc>
      </w:tr>
    </w:tbl>
    <w:p>
      <w:pPr>
        <w:pStyle w:val="Heading2"/>
        <w:numPr>
          <w:ilvl w:val="2"/>
          <w:numId w:val="45"/>
        </w:numPr>
        <w:tabs>
          <w:tab w:pos="2551" w:val="left" w:leader="none"/>
        </w:tabs>
        <w:spacing w:line="240" w:lineRule="auto" w:before="235" w:after="0"/>
        <w:ind w:left="2551" w:right="0" w:hanging="708"/>
        <w:jc w:val="left"/>
      </w:pPr>
      <w:bookmarkStart w:name="_bookmark87" w:id="89"/>
      <w:bookmarkEnd w:id="89"/>
      <w:r>
        <w:rPr>
          <w:b w:val="0"/>
        </w:rPr>
      </w:r>
      <w:r>
        <w:rPr>
          <w:spacing w:val="-2"/>
        </w:rPr>
        <w:t>Tratamientos</w:t>
      </w:r>
    </w:p>
    <w:p>
      <w:pPr>
        <w:pStyle w:val="BodyText"/>
        <w:spacing w:before="101"/>
        <w:rPr>
          <w:b/>
        </w:rPr>
      </w:pPr>
    </w:p>
    <w:p>
      <w:pPr>
        <w:pStyle w:val="BodyText"/>
        <w:spacing w:line="360" w:lineRule="auto"/>
        <w:ind w:left="1843" w:right="1420"/>
        <w:jc w:val="both"/>
      </w:pPr>
      <w:r>
        <w:rPr/>
        <w:t>La</w:t>
      </w:r>
      <w:r>
        <w:rPr>
          <w:spacing w:val="-7"/>
        </w:rPr>
        <w:t> </w:t>
      </w:r>
      <w:r>
        <w:rPr/>
        <w:t>siguiente</w:t>
      </w:r>
      <w:r>
        <w:rPr>
          <w:spacing w:val="-7"/>
        </w:rPr>
        <w:t> </w:t>
      </w:r>
      <w:r>
        <w:rPr/>
        <w:t>tabla</w:t>
      </w:r>
      <w:r>
        <w:rPr>
          <w:spacing w:val="-10"/>
        </w:rPr>
        <w:t> </w:t>
      </w:r>
      <w:r>
        <w:rPr/>
        <w:t>muestra</w:t>
      </w:r>
      <w:r>
        <w:rPr>
          <w:spacing w:val="-10"/>
        </w:rPr>
        <w:t> </w:t>
      </w:r>
      <w:r>
        <w:rPr/>
        <w:t>con</w:t>
      </w:r>
      <w:r>
        <w:rPr>
          <w:spacing w:val="-8"/>
        </w:rPr>
        <w:t> </w:t>
      </w:r>
      <w:r>
        <w:rPr/>
        <w:t>detalle</w:t>
      </w:r>
      <w:r>
        <w:rPr>
          <w:spacing w:val="-10"/>
        </w:rPr>
        <w:t> </w:t>
      </w:r>
      <w:r>
        <w:rPr/>
        <w:t>la</w:t>
      </w:r>
      <w:r>
        <w:rPr>
          <w:spacing w:val="-7"/>
        </w:rPr>
        <w:t> </w:t>
      </w:r>
      <w:r>
        <w:rPr/>
        <w:t>combinación</w:t>
      </w:r>
      <w:r>
        <w:rPr>
          <w:spacing w:val="-8"/>
        </w:rPr>
        <w:t> </w:t>
      </w:r>
      <w:r>
        <w:rPr/>
        <w:t>de</w:t>
      </w:r>
      <w:r>
        <w:rPr>
          <w:spacing w:val="-7"/>
        </w:rPr>
        <w:t> </w:t>
      </w:r>
      <w:r>
        <w:rPr/>
        <w:t>cada</w:t>
      </w:r>
      <w:r>
        <w:rPr>
          <w:spacing w:val="-10"/>
        </w:rPr>
        <w:t> </w:t>
      </w:r>
      <w:r>
        <w:rPr/>
        <w:t>uno</w:t>
      </w:r>
      <w:r>
        <w:rPr>
          <w:spacing w:val="-8"/>
        </w:rPr>
        <w:t> </w:t>
      </w:r>
      <w:r>
        <w:rPr/>
        <w:t>de</w:t>
      </w:r>
      <w:r>
        <w:rPr>
          <w:spacing w:val="-10"/>
        </w:rPr>
        <w:t> </w:t>
      </w:r>
      <w:r>
        <w:rPr/>
        <w:t>los</w:t>
      </w:r>
      <w:r>
        <w:rPr>
          <w:spacing w:val="-9"/>
        </w:rPr>
        <w:t> </w:t>
      </w:r>
      <w:r>
        <w:rPr/>
        <w:t>niveles</w:t>
      </w:r>
      <w:r>
        <w:rPr>
          <w:spacing w:val="-9"/>
        </w:rPr>
        <w:t> </w:t>
      </w:r>
      <w:r>
        <w:rPr/>
        <w:t>de factores</w:t>
      </w:r>
      <w:r>
        <w:rPr>
          <w:spacing w:val="-15"/>
        </w:rPr>
        <w:t> </w:t>
      </w:r>
      <w:r>
        <w:rPr/>
        <w:t>A</w:t>
      </w:r>
      <w:r>
        <w:rPr>
          <w:spacing w:val="-15"/>
        </w:rPr>
        <w:t> </w:t>
      </w:r>
      <w:r>
        <w:rPr/>
        <w:t>y</w:t>
      </w:r>
      <w:r>
        <w:rPr>
          <w:spacing w:val="-15"/>
        </w:rPr>
        <w:t> </w:t>
      </w:r>
      <w:r>
        <w:rPr/>
        <w:t>B</w:t>
      </w:r>
      <w:r>
        <w:rPr>
          <w:spacing w:val="-15"/>
        </w:rPr>
        <w:t> </w:t>
      </w:r>
      <w:r>
        <w:rPr/>
        <w:t>que</w:t>
      </w:r>
      <w:r>
        <w:rPr>
          <w:spacing w:val="-14"/>
        </w:rPr>
        <w:t> </w:t>
      </w:r>
      <w:r>
        <w:rPr/>
        <w:t>participan</w:t>
      </w:r>
      <w:r>
        <w:rPr>
          <w:spacing w:val="-9"/>
        </w:rPr>
        <w:t> </w:t>
      </w:r>
      <w:r>
        <w:rPr/>
        <w:t>en</w:t>
      </w:r>
      <w:r>
        <w:rPr>
          <w:spacing w:val="-10"/>
        </w:rPr>
        <w:t> </w:t>
      </w:r>
      <w:r>
        <w:rPr/>
        <w:t>el</w:t>
      </w:r>
      <w:r>
        <w:rPr>
          <w:spacing w:val="-13"/>
        </w:rPr>
        <w:t> </w:t>
      </w:r>
      <w:r>
        <w:rPr/>
        <w:t>estudio,</w:t>
      </w:r>
      <w:r>
        <w:rPr>
          <w:spacing w:val="-14"/>
        </w:rPr>
        <w:t> </w:t>
      </w:r>
      <w:r>
        <w:rPr/>
        <w:t>donde</w:t>
      </w:r>
      <w:r>
        <w:rPr>
          <w:spacing w:val="-9"/>
        </w:rPr>
        <w:t> </w:t>
      </w:r>
      <w:r>
        <w:rPr/>
        <w:t>se</w:t>
      </w:r>
      <w:r>
        <w:rPr>
          <w:spacing w:val="-9"/>
        </w:rPr>
        <w:t> </w:t>
      </w:r>
      <w:r>
        <w:rPr/>
        <w:t>realiza</w:t>
      </w:r>
      <w:r>
        <w:rPr>
          <w:spacing w:val="-9"/>
        </w:rPr>
        <w:t> </w:t>
      </w:r>
      <w:r>
        <w:rPr/>
        <w:t>una</w:t>
      </w:r>
      <w:r>
        <w:rPr>
          <w:spacing w:val="-9"/>
        </w:rPr>
        <w:t> </w:t>
      </w:r>
      <w:r>
        <w:rPr/>
        <w:t>réplica</w:t>
      </w:r>
      <w:r>
        <w:rPr>
          <w:spacing w:val="-9"/>
        </w:rPr>
        <w:t> </w:t>
      </w:r>
      <w:r>
        <w:rPr/>
        <w:t>de</w:t>
      </w:r>
      <w:r>
        <w:rPr>
          <w:spacing w:val="-9"/>
        </w:rPr>
        <w:t> </w:t>
      </w:r>
      <w:r>
        <w:rPr/>
        <w:t>cada</w:t>
      </w:r>
      <w:r>
        <w:rPr>
          <w:spacing w:val="-9"/>
        </w:rPr>
        <w:t> </w:t>
      </w:r>
      <w:r>
        <w:rPr/>
        <w:t>uno de los tratamientos se llevarán a cabo.</w:t>
      </w:r>
    </w:p>
    <w:p>
      <w:pPr>
        <w:pStyle w:val="Heading2"/>
        <w:spacing w:before="242"/>
      </w:pPr>
      <w:bookmarkStart w:name="_bookmark88" w:id="90"/>
      <w:bookmarkEnd w:id="90"/>
      <w:r>
        <w:rPr>
          <w:b w:val="0"/>
        </w:rPr>
      </w:r>
      <w:r>
        <w:rPr/>
        <w:t>Tabla</w:t>
      </w:r>
      <w:r>
        <w:rPr>
          <w:spacing w:val="-3"/>
        </w:rPr>
        <w:t> </w:t>
      </w:r>
      <w:r>
        <w:rPr>
          <w:spacing w:val="-5"/>
        </w:rPr>
        <w:t>15</w:t>
      </w:r>
    </w:p>
    <w:p>
      <w:pPr>
        <w:pStyle w:val="BodyText"/>
        <w:spacing w:before="100"/>
        <w:rPr>
          <w:b/>
        </w:rPr>
      </w:pPr>
    </w:p>
    <w:p>
      <w:pPr>
        <w:spacing w:before="0"/>
        <w:ind w:left="1843" w:right="0" w:firstLine="0"/>
        <w:jc w:val="left"/>
        <w:rPr>
          <w:i/>
          <w:sz w:val="24"/>
        </w:rPr>
      </w:pPr>
      <w:r>
        <w:rPr>
          <w:i/>
          <w:spacing w:val="-2"/>
          <w:sz w:val="24"/>
        </w:rPr>
        <w:t>Tratamiento</w:t>
      </w:r>
    </w:p>
    <w:p>
      <w:pPr>
        <w:pStyle w:val="BodyText"/>
        <w:spacing w:before="6" w:after="1"/>
        <w:rPr>
          <w:i/>
          <w:sz w:val="12"/>
        </w:rPr>
      </w:pPr>
    </w:p>
    <w:tbl>
      <w:tblPr>
        <w:tblW w:w="0" w:type="auto"/>
        <w:jc w:val="left"/>
        <w:tblInd w:w="1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51"/>
        <w:gridCol w:w="1659"/>
        <w:gridCol w:w="4239"/>
      </w:tblGrid>
      <w:tr>
        <w:trPr>
          <w:trHeight w:val="290" w:hRule="atLeast"/>
        </w:trPr>
        <w:tc>
          <w:tcPr>
            <w:tcW w:w="2051" w:type="dxa"/>
            <w:tcBorders>
              <w:top w:val="single" w:sz="4" w:space="0" w:color="7E7E7E"/>
              <w:bottom w:val="single" w:sz="4" w:space="0" w:color="7E7E7E"/>
            </w:tcBorders>
          </w:tcPr>
          <w:p>
            <w:pPr>
              <w:pStyle w:val="TableParagraph"/>
              <w:spacing w:before="1"/>
              <w:ind w:left="114"/>
              <w:rPr>
                <w:b/>
                <w:sz w:val="22"/>
              </w:rPr>
            </w:pPr>
            <w:r>
              <w:rPr>
                <w:b/>
                <w:spacing w:val="-2"/>
                <w:sz w:val="22"/>
              </w:rPr>
              <w:t>Tratamiento</w:t>
            </w:r>
          </w:p>
        </w:tc>
        <w:tc>
          <w:tcPr>
            <w:tcW w:w="1659" w:type="dxa"/>
            <w:tcBorders>
              <w:top w:val="single" w:sz="4" w:space="0" w:color="7E7E7E"/>
              <w:bottom w:val="single" w:sz="4" w:space="0" w:color="7E7E7E"/>
            </w:tcBorders>
          </w:tcPr>
          <w:p>
            <w:pPr>
              <w:pStyle w:val="TableParagraph"/>
              <w:spacing w:before="1"/>
              <w:ind w:left="751"/>
              <w:rPr>
                <w:b/>
                <w:sz w:val="22"/>
              </w:rPr>
            </w:pPr>
            <w:r>
              <w:rPr>
                <w:b/>
                <w:spacing w:val="-2"/>
                <w:sz w:val="22"/>
              </w:rPr>
              <w:t>Código</w:t>
            </w:r>
          </w:p>
        </w:tc>
        <w:tc>
          <w:tcPr>
            <w:tcW w:w="4239" w:type="dxa"/>
            <w:tcBorders>
              <w:top w:val="single" w:sz="4" w:space="0" w:color="7E7E7E"/>
              <w:bottom w:val="single" w:sz="4" w:space="0" w:color="7E7E7E"/>
            </w:tcBorders>
          </w:tcPr>
          <w:p>
            <w:pPr>
              <w:pStyle w:val="TableParagraph"/>
              <w:spacing w:before="1"/>
              <w:ind w:left="233"/>
              <w:rPr>
                <w:b/>
                <w:sz w:val="22"/>
              </w:rPr>
            </w:pPr>
            <w:r>
              <w:rPr>
                <w:b/>
                <w:spacing w:val="-2"/>
                <w:sz w:val="22"/>
              </w:rPr>
              <w:t>Descripción</w:t>
            </w:r>
          </w:p>
        </w:tc>
      </w:tr>
      <w:tr>
        <w:trPr>
          <w:trHeight w:val="570" w:hRule="atLeast"/>
        </w:trPr>
        <w:tc>
          <w:tcPr>
            <w:tcW w:w="2051" w:type="dxa"/>
            <w:tcBorders>
              <w:top w:val="single" w:sz="4" w:space="0" w:color="7E7E7E"/>
            </w:tcBorders>
          </w:tcPr>
          <w:p>
            <w:pPr>
              <w:pStyle w:val="TableParagraph"/>
              <w:spacing w:before="5"/>
              <w:ind w:left="114"/>
              <w:rPr>
                <w:sz w:val="22"/>
              </w:rPr>
            </w:pPr>
            <w:r>
              <w:rPr>
                <w:spacing w:val="-10"/>
                <w:sz w:val="22"/>
              </w:rPr>
              <w:t>1</w:t>
            </w:r>
          </w:p>
        </w:tc>
        <w:tc>
          <w:tcPr>
            <w:tcW w:w="1659" w:type="dxa"/>
            <w:tcBorders>
              <w:top w:val="single" w:sz="4" w:space="0" w:color="7E7E7E"/>
            </w:tcBorders>
          </w:tcPr>
          <w:p>
            <w:pPr>
              <w:pStyle w:val="TableParagraph"/>
              <w:spacing w:before="5"/>
              <w:ind w:left="751"/>
              <w:rPr>
                <w:sz w:val="22"/>
              </w:rPr>
            </w:pPr>
            <w:r>
              <w:rPr>
                <w:spacing w:val="-4"/>
                <w:sz w:val="22"/>
              </w:rPr>
              <w:t>a1b1</w:t>
            </w:r>
          </w:p>
        </w:tc>
        <w:tc>
          <w:tcPr>
            <w:tcW w:w="4239" w:type="dxa"/>
            <w:tcBorders>
              <w:top w:val="single" w:sz="4" w:space="0" w:color="7E7E7E"/>
            </w:tcBorders>
          </w:tcPr>
          <w:p>
            <w:pPr>
              <w:pStyle w:val="TableParagraph"/>
              <w:spacing w:before="5"/>
              <w:ind w:left="233"/>
              <w:rPr>
                <w:sz w:val="22"/>
              </w:rPr>
            </w:pPr>
            <w:r>
              <w:rPr>
                <w:sz w:val="22"/>
              </w:rPr>
              <w:t>Mora</w:t>
            </w:r>
            <w:r>
              <w:rPr>
                <w:spacing w:val="-6"/>
                <w:sz w:val="22"/>
              </w:rPr>
              <w:t> </w:t>
            </w:r>
            <w:r>
              <w:rPr>
                <w:sz w:val="22"/>
              </w:rPr>
              <w:t>50%</w:t>
            </w:r>
            <w:r>
              <w:rPr>
                <w:spacing w:val="-2"/>
                <w:sz w:val="22"/>
              </w:rPr>
              <w:t> </w:t>
            </w:r>
            <w:r>
              <w:rPr>
                <w:sz w:val="22"/>
              </w:rPr>
              <w:t>-</w:t>
            </w:r>
            <w:r>
              <w:rPr>
                <w:spacing w:val="-10"/>
                <w:sz w:val="22"/>
              </w:rPr>
              <w:t> </w:t>
            </w:r>
            <w:r>
              <w:rPr>
                <w:sz w:val="22"/>
              </w:rPr>
              <w:t>Naranjilla</w:t>
            </w:r>
            <w:r>
              <w:rPr>
                <w:spacing w:val="-6"/>
                <w:sz w:val="22"/>
              </w:rPr>
              <w:t> </w:t>
            </w:r>
            <w:r>
              <w:rPr>
                <w:sz w:val="22"/>
              </w:rPr>
              <w:t>30%</w:t>
            </w:r>
            <w:r>
              <w:rPr>
                <w:spacing w:val="-2"/>
                <w:sz w:val="22"/>
              </w:rPr>
              <w:t> </w:t>
            </w:r>
            <w:r>
              <w:rPr>
                <w:sz w:val="22"/>
              </w:rPr>
              <w:t>-</w:t>
            </w:r>
            <w:r>
              <w:rPr>
                <w:spacing w:val="-6"/>
                <w:sz w:val="22"/>
              </w:rPr>
              <w:t> </w:t>
            </w:r>
            <w:r>
              <w:rPr>
                <w:sz w:val="22"/>
              </w:rPr>
              <w:t>Cedrón</w:t>
            </w:r>
            <w:r>
              <w:rPr>
                <w:spacing w:val="-7"/>
                <w:sz w:val="22"/>
              </w:rPr>
              <w:t> </w:t>
            </w:r>
            <w:r>
              <w:rPr>
                <w:sz w:val="22"/>
              </w:rPr>
              <w:t>20%</w:t>
            </w:r>
            <w:r>
              <w:rPr>
                <w:spacing w:val="-7"/>
                <w:sz w:val="22"/>
              </w:rPr>
              <w:t> </w:t>
            </w:r>
            <w:r>
              <w:rPr>
                <w:spacing w:val="-10"/>
                <w:sz w:val="22"/>
              </w:rPr>
              <w:t>+</w:t>
            </w:r>
          </w:p>
          <w:p>
            <w:pPr>
              <w:pStyle w:val="TableParagraph"/>
              <w:spacing w:before="35"/>
              <w:ind w:left="233"/>
              <w:rPr>
                <w:sz w:val="22"/>
              </w:rPr>
            </w:pPr>
            <w:r>
              <w:rPr>
                <w:spacing w:val="-2"/>
                <w:sz w:val="22"/>
              </w:rPr>
              <w:t>Azúcar</w:t>
            </w:r>
          </w:p>
        </w:tc>
      </w:tr>
      <w:tr>
        <w:trPr>
          <w:trHeight w:val="291" w:hRule="atLeast"/>
        </w:trPr>
        <w:tc>
          <w:tcPr>
            <w:tcW w:w="2051" w:type="dxa"/>
          </w:tcPr>
          <w:p>
            <w:pPr>
              <w:pStyle w:val="TableParagraph"/>
              <w:spacing w:before="15"/>
              <w:ind w:left="114"/>
              <w:rPr>
                <w:sz w:val="22"/>
              </w:rPr>
            </w:pPr>
            <w:r>
              <w:rPr>
                <w:spacing w:val="-10"/>
                <w:sz w:val="22"/>
              </w:rPr>
              <w:t>2</w:t>
            </w:r>
          </w:p>
        </w:tc>
        <w:tc>
          <w:tcPr>
            <w:tcW w:w="1659" w:type="dxa"/>
          </w:tcPr>
          <w:p>
            <w:pPr>
              <w:pStyle w:val="TableParagraph"/>
              <w:spacing w:before="15"/>
              <w:ind w:left="751"/>
              <w:rPr>
                <w:sz w:val="22"/>
              </w:rPr>
            </w:pPr>
            <w:r>
              <w:rPr>
                <w:spacing w:val="-4"/>
                <w:sz w:val="22"/>
              </w:rPr>
              <w:t>a1b2</w:t>
            </w:r>
          </w:p>
        </w:tc>
        <w:tc>
          <w:tcPr>
            <w:tcW w:w="4239" w:type="dxa"/>
          </w:tcPr>
          <w:p>
            <w:pPr>
              <w:pStyle w:val="TableParagraph"/>
              <w:spacing w:before="15"/>
              <w:ind w:left="233"/>
              <w:rPr>
                <w:sz w:val="22"/>
              </w:rPr>
            </w:pPr>
            <w:r>
              <w:rPr>
                <w:sz w:val="22"/>
              </w:rPr>
              <w:t>Mora</w:t>
            </w:r>
            <w:r>
              <w:rPr>
                <w:spacing w:val="9"/>
                <w:sz w:val="22"/>
              </w:rPr>
              <w:t> </w:t>
            </w:r>
            <w:r>
              <w:rPr>
                <w:sz w:val="22"/>
              </w:rPr>
              <w:t>50%</w:t>
            </w:r>
            <w:r>
              <w:rPr>
                <w:spacing w:val="10"/>
                <w:sz w:val="22"/>
              </w:rPr>
              <w:t> </w:t>
            </w:r>
            <w:r>
              <w:rPr>
                <w:sz w:val="22"/>
              </w:rPr>
              <w:t>-</w:t>
            </w:r>
            <w:r>
              <w:rPr>
                <w:spacing w:val="9"/>
                <w:sz w:val="22"/>
              </w:rPr>
              <w:t> </w:t>
            </w:r>
            <w:r>
              <w:rPr>
                <w:sz w:val="22"/>
              </w:rPr>
              <w:t>Naranjilla</w:t>
            </w:r>
            <w:r>
              <w:rPr>
                <w:spacing w:val="10"/>
                <w:sz w:val="22"/>
              </w:rPr>
              <w:t> </w:t>
            </w:r>
            <w:r>
              <w:rPr>
                <w:sz w:val="22"/>
              </w:rPr>
              <w:t>30%</w:t>
            </w:r>
            <w:r>
              <w:rPr>
                <w:spacing w:val="13"/>
                <w:sz w:val="22"/>
              </w:rPr>
              <w:t> </w:t>
            </w:r>
            <w:r>
              <w:rPr>
                <w:sz w:val="22"/>
              </w:rPr>
              <w:t>-</w:t>
            </w:r>
            <w:r>
              <w:rPr>
                <w:spacing w:val="9"/>
                <w:sz w:val="22"/>
              </w:rPr>
              <w:t> </w:t>
            </w:r>
            <w:r>
              <w:rPr>
                <w:sz w:val="22"/>
              </w:rPr>
              <w:t>Cedrón</w:t>
            </w:r>
            <w:r>
              <w:rPr>
                <w:spacing w:val="9"/>
                <w:sz w:val="22"/>
              </w:rPr>
              <w:t> </w:t>
            </w:r>
            <w:r>
              <w:rPr>
                <w:sz w:val="22"/>
              </w:rPr>
              <w:t>20</w:t>
            </w:r>
            <w:r>
              <w:rPr>
                <w:spacing w:val="9"/>
                <w:sz w:val="22"/>
              </w:rPr>
              <w:t> </w:t>
            </w:r>
            <w:r>
              <w:rPr>
                <w:spacing w:val="-10"/>
                <w:sz w:val="22"/>
              </w:rPr>
              <w:t>%</w:t>
            </w:r>
          </w:p>
        </w:tc>
      </w:tr>
      <w:tr>
        <w:trPr>
          <w:trHeight w:val="580" w:hRule="atLeast"/>
        </w:trPr>
        <w:tc>
          <w:tcPr>
            <w:tcW w:w="2051" w:type="dxa"/>
          </w:tcPr>
          <w:p>
            <w:pPr>
              <w:pStyle w:val="TableParagraph"/>
              <w:spacing w:before="49"/>
              <w:rPr>
                <w:i/>
                <w:sz w:val="22"/>
              </w:rPr>
            </w:pPr>
          </w:p>
          <w:p>
            <w:pPr>
              <w:pStyle w:val="TableParagraph"/>
              <w:spacing w:before="1"/>
              <w:ind w:left="114"/>
              <w:rPr>
                <w:sz w:val="22"/>
              </w:rPr>
            </w:pPr>
            <w:r>
              <w:rPr>
                <w:spacing w:val="-10"/>
                <w:sz w:val="22"/>
              </w:rPr>
              <w:t>3</w:t>
            </w:r>
          </w:p>
        </w:tc>
        <w:tc>
          <w:tcPr>
            <w:tcW w:w="1659" w:type="dxa"/>
          </w:tcPr>
          <w:p>
            <w:pPr>
              <w:pStyle w:val="TableParagraph"/>
              <w:spacing w:before="49"/>
              <w:rPr>
                <w:i/>
                <w:sz w:val="22"/>
              </w:rPr>
            </w:pPr>
          </w:p>
          <w:p>
            <w:pPr>
              <w:pStyle w:val="TableParagraph"/>
              <w:spacing w:before="1"/>
              <w:ind w:left="751"/>
              <w:rPr>
                <w:sz w:val="22"/>
              </w:rPr>
            </w:pPr>
            <w:r>
              <w:rPr>
                <w:spacing w:val="-4"/>
                <w:sz w:val="22"/>
              </w:rPr>
              <w:t>a2b1</w:t>
            </w:r>
          </w:p>
        </w:tc>
        <w:tc>
          <w:tcPr>
            <w:tcW w:w="4239" w:type="dxa"/>
          </w:tcPr>
          <w:p>
            <w:pPr>
              <w:pStyle w:val="TableParagraph"/>
              <w:spacing w:before="15"/>
              <w:ind w:left="233"/>
              <w:rPr>
                <w:sz w:val="22"/>
              </w:rPr>
            </w:pPr>
            <w:r>
              <w:rPr>
                <w:sz w:val="22"/>
              </w:rPr>
              <w:t>+</w:t>
            </w:r>
            <w:r>
              <w:rPr>
                <w:spacing w:val="-2"/>
                <w:sz w:val="22"/>
              </w:rPr>
              <w:t> Panela</w:t>
            </w:r>
          </w:p>
          <w:p>
            <w:pPr>
              <w:pStyle w:val="TableParagraph"/>
              <w:spacing w:before="35"/>
              <w:ind w:left="233"/>
              <w:rPr>
                <w:sz w:val="22"/>
              </w:rPr>
            </w:pPr>
            <w:r>
              <w:rPr>
                <w:sz w:val="22"/>
              </w:rPr>
              <w:t>Mora60%</w:t>
            </w:r>
            <w:r>
              <w:rPr>
                <w:spacing w:val="3"/>
                <w:sz w:val="22"/>
              </w:rPr>
              <w:t> </w:t>
            </w:r>
            <w:r>
              <w:rPr>
                <w:sz w:val="22"/>
              </w:rPr>
              <w:t>-</w:t>
            </w:r>
            <w:r>
              <w:rPr>
                <w:spacing w:val="-3"/>
                <w:sz w:val="22"/>
              </w:rPr>
              <w:t> </w:t>
            </w:r>
            <w:r>
              <w:rPr>
                <w:sz w:val="22"/>
              </w:rPr>
              <w:t>Naranjilla</w:t>
            </w:r>
            <w:r>
              <w:rPr>
                <w:spacing w:val="1"/>
                <w:sz w:val="22"/>
              </w:rPr>
              <w:t> </w:t>
            </w:r>
            <w:r>
              <w:rPr>
                <w:sz w:val="22"/>
              </w:rPr>
              <w:t>25%</w:t>
            </w:r>
            <w:r>
              <w:rPr>
                <w:spacing w:val="4"/>
                <w:sz w:val="22"/>
              </w:rPr>
              <w:t> </w:t>
            </w:r>
            <w:r>
              <w:rPr>
                <w:sz w:val="22"/>
              </w:rPr>
              <w:t>-</w:t>
            </w:r>
            <w:r>
              <w:rPr>
                <w:spacing w:val="1"/>
                <w:sz w:val="22"/>
              </w:rPr>
              <w:t> </w:t>
            </w:r>
            <w:r>
              <w:rPr>
                <w:sz w:val="22"/>
              </w:rPr>
              <w:t>Cedrón</w:t>
            </w:r>
            <w:r>
              <w:rPr>
                <w:spacing w:val="4"/>
                <w:sz w:val="22"/>
              </w:rPr>
              <w:t> </w:t>
            </w:r>
            <w:r>
              <w:rPr>
                <w:sz w:val="22"/>
              </w:rPr>
              <w:t>15%</w:t>
            </w:r>
            <w:r>
              <w:rPr>
                <w:spacing w:val="-1"/>
                <w:sz w:val="22"/>
              </w:rPr>
              <w:t> </w:t>
            </w:r>
            <w:r>
              <w:rPr>
                <w:spacing w:val="-10"/>
                <w:sz w:val="22"/>
              </w:rPr>
              <w:t>+</w:t>
            </w:r>
          </w:p>
        </w:tc>
      </w:tr>
      <w:tr>
        <w:trPr>
          <w:trHeight w:val="292" w:hRule="atLeast"/>
        </w:trPr>
        <w:tc>
          <w:tcPr>
            <w:tcW w:w="2051" w:type="dxa"/>
          </w:tcPr>
          <w:p>
            <w:pPr>
              <w:pStyle w:val="TableParagraph"/>
              <w:rPr>
                <w:sz w:val="20"/>
              </w:rPr>
            </w:pPr>
          </w:p>
        </w:tc>
        <w:tc>
          <w:tcPr>
            <w:tcW w:w="1659" w:type="dxa"/>
          </w:tcPr>
          <w:p>
            <w:pPr>
              <w:pStyle w:val="TableParagraph"/>
              <w:rPr>
                <w:sz w:val="20"/>
              </w:rPr>
            </w:pPr>
          </w:p>
        </w:tc>
        <w:tc>
          <w:tcPr>
            <w:tcW w:w="4239" w:type="dxa"/>
          </w:tcPr>
          <w:p>
            <w:pPr>
              <w:pStyle w:val="TableParagraph"/>
              <w:spacing w:before="15"/>
              <w:ind w:left="233"/>
              <w:rPr>
                <w:sz w:val="22"/>
              </w:rPr>
            </w:pPr>
            <w:r>
              <w:rPr>
                <w:spacing w:val="-2"/>
                <w:sz w:val="22"/>
              </w:rPr>
              <w:t>Azúcar</w:t>
            </w:r>
          </w:p>
        </w:tc>
      </w:tr>
      <w:tr>
        <w:trPr>
          <w:trHeight w:val="292" w:hRule="atLeast"/>
        </w:trPr>
        <w:tc>
          <w:tcPr>
            <w:tcW w:w="2051" w:type="dxa"/>
          </w:tcPr>
          <w:p>
            <w:pPr>
              <w:pStyle w:val="TableParagraph"/>
              <w:spacing w:before="15"/>
              <w:ind w:left="114"/>
              <w:rPr>
                <w:sz w:val="22"/>
              </w:rPr>
            </w:pPr>
            <w:r>
              <w:rPr>
                <w:spacing w:val="-10"/>
                <w:sz w:val="22"/>
              </w:rPr>
              <w:t>4</w:t>
            </w:r>
          </w:p>
        </w:tc>
        <w:tc>
          <w:tcPr>
            <w:tcW w:w="1659" w:type="dxa"/>
          </w:tcPr>
          <w:p>
            <w:pPr>
              <w:pStyle w:val="TableParagraph"/>
              <w:spacing w:before="15"/>
              <w:ind w:left="751"/>
              <w:rPr>
                <w:sz w:val="22"/>
              </w:rPr>
            </w:pPr>
            <w:r>
              <w:rPr>
                <w:spacing w:val="-4"/>
                <w:sz w:val="22"/>
              </w:rPr>
              <w:t>a2b2</w:t>
            </w:r>
          </w:p>
        </w:tc>
        <w:tc>
          <w:tcPr>
            <w:tcW w:w="4239" w:type="dxa"/>
          </w:tcPr>
          <w:p>
            <w:pPr>
              <w:pStyle w:val="TableParagraph"/>
              <w:spacing w:before="15"/>
              <w:ind w:left="233"/>
              <w:rPr>
                <w:sz w:val="22"/>
              </w:rPr>
            </w:pPr>
            <w:r>
              <w:rPr>
                <w:sz w:val="22"/>
              </w:rPr>
              <w:t>Mora60%</w:t>
            </w:r>
            <w:r>
              <w:rPr>
                <w:spacing w:val="3"/>
                <w:sz w:val="22"/>
              </w:rPr>
              <w:t> </w:t>
            </w:r>
            <w:r>
              <w:rPr>
                <w:sz w:val="22"/>
              </w:rPr>
              <w:t>-</w:t>
            </w:r>
            <w:r>
              <w:rPr>
                <w:spacing w:val="-3"/>
                <w:sz w:val="22"/>
              </w:rPr>
              <w:t> </w:t>
            </w:r>
            <w:r>
              <w:rPr>
                <w:sz w:val="22"/>
              </w:rPr>
              <w:t>Naranjilla</w:t>
            </w:r>
            <w:r>
              <w:rPr>
                <w:spacing w:val="1"/>
                <w:sz w:val="22"/>
              </w:rPr>
              <w:t> </w:t>
            </w:r>
            <w:r>
              <w:rPr>
                <w:sz w:val="22"/>
              </w:rPr>
              <w:t>25%</w:t>
            </w:r>
            <w:r>
              <w:rPr>
                <w:spacing w:val="4"/>
                <w:sz w:val="22"/>
              </w:rPr>
              <w:t> </w:t>
            </w:r>
            <w:r>
              <w:rPr>
                <w:sz w:val="22"/>
              </w:rPr>
              <w:t>-</w:t>
            </w:r>
            <w:r>
              <w:rPr>
                <w:spacing w:val="1"/>
                <w:sz w:val="22"/>
              </w:rPr>
              <w:t> </w:t>
            </w:r>
            <w:r>
              <w:rPr>
                <w:sz w:val="22"/>
              </w:rPr>
              <w:t>Cedrón</w:t>
            </w:r>
            <w:r>
              <w:rPr>
                <w:spacing w:val="4"/>
                <w:sz w:val="22"/>
              </w:rPr>
              <w:t> </w:t>
            </w:r>
            <w:r>
              <w:rPr>
                <w:sz w:val="22"/>
              </w:rPr>
              <w:t>15%</w:t>
            </w:r>
            <w:r>
              <w:rPr>
                <w:spacing w:val="-1"/>
                <w:sz w:val="22"/>
              </w:rPr>
              <w:t> </w:t>
            </w:r>
            <w:r>
              <w:rPr>
                <w:spacing w:val="-10"/>
                <w:sz w:val="22"/>
              </w:rPr>
              <w:t>+</w:t>
            </w:r>
          </w:p>
        </w:tc>
      </w:tr>
      <w:tr>
        <w:trPr>
          <w:trHeight w:val="580" w:hRule="atLeast"/>
        </w:trPr>
        <w:tc>
          <w:tcPr>
            <w:tcW w:w="2051" w:type="dxa"/>
          </w:tcPr>
          <w:p>
            <w:pPr>
              <w:pStyle w:val="TableParagraph"/>
              <w:spacing w:before="49"/>
              <w:rPr>
                <w:i/>
                <w:sz w:val="22"/>
              </w:rPr>
            </w:pPr>
          </w:p>
          <w:p>
            <w:pPr>
              <w:pStyle w:val="TableParagraph"/>
              <w:spacing w:before="1"/>
              <w:ind w:left="114"/>
              <w:rPr>
                <w:sz w:val="22"/>
              </w:rPr>
            </w:pPr>
            <w:r>
              <w:rPr>
                <w:spacing w:val="-10"/>
                <w:sz w:val="22"/>
              </w:rPr>
              <w:t>5</w:t>
            </w:r>
          </w:p>
        </w:tc>
        <w:tc>
          <w:tcPr>
            <w:tcW w:w="1659" w:type="dxa"/>
          </w:tcPr>
          <w:p>
            <w:pPr>
              <w:pStyle w:val="TableParagraph"/>
              <w:spacing w:before="49"/>
              <w:rPr>
                <w:i/>
                <w:sz w:val="22"/>
              </w:rPr>
            </w:pPr>
          </w:p>
          <w:p>
            <w:pPr>
              <w:pStyle w:val="TableParagraph"/>
              <w:spacing w:before="1"/>
              <w:ind w:left="751"/>
              <w:rPr>
                <w:sz w:val="22"/>
              </w:rPr>
            </w:pPr>
            <w:r>
              <w:rPr>
                <w:spacing w:val="-4"/>
                <w:sz w:val="22"/>
              </w:rPr>
              <w:t>a3b1</w:t>
            </w:r>
          </w:p>
        </w:tc>
        <w:tc>
          <w:tcPr>
            <w:tcW w:w="4239" w:type="dxa"/>
          </w:tcPr>
          <w:p>
            <w:pPr>
              <w:pStyle w:val="TableParagraph"/>
              <w:spacing w:before="14"/>
              <w:ind w:left="233"/>
              <w:rPr>
                <w:sz w:val="22"/>
              </w:rPr>
            </w:pPr>
            <w:r>
              <w:rPr>
                <w:spacing w:val="-2"/>
                <w:sz w:val="22"/>
              </w:rPr>
              <w:t>panela</w:t>
            </w:r>
          </w:p>
          <w:p>
            <w:pPr>
              <w:pStyle w:val="TableParagraph"/>
              <w:spacing w:before="36"/>
              <w:ind w:left="233"/>
              <w:rPr>
                <w:sz w:val="22"/>
              </w:rPr>
            </w:pPr>
            <w:r>
              <w:rPr>
                <w:sz w:val="22"/>
              </w:rPr>
              <w:t>Mora</w:t>
            </w:r>
            <w:r>
              <w:rPr>
                <w:spacing w:val="-6"/>
                <w:sz w:val="22"/>
              </w:rPr>
              <w:t> </w:t>
            </w:r>
            <w:r>
              <w:rPr>
                <w:sz w:val="22"/>
              </w:rPr>
              <w:t>70%</w:t>
            </w:r>
            <w:r>
              <w:rPr>
                <w:spacing w:val="-2"/>
                <w:sz w:val="22"/>
              </w:rPr>
              <w:t> </w:t>
            </w:r>
            <w:r>
              <w:rPr>
                <w:sz w:val="22"/>
              </w:rPr>
              <w:t>-</w:t>
            </w:r>
            <w:r>
              <w:rPr>
                <w:spacing w:val="-10"/>
                <w:sz w:val="22"/>
              </w:rPr>
              <w:t> </w:t>
            </w:r>
            <w:r>
              <w:rPr>
                <w:sz w:val="22"/>
              </w:rPr>
              <w:t>Naranjilla</w:t>
            </w:r>
            <w:r>
              <w:rPr>
                <w:spacing w:val="-6"/>
                <w:sz w:val="22"/>
              </w:rPr>
              <w:t> </w:t>
            </w:r>
            <w:r>
              <w:rPr>
                <w:sz w:val="22"/>
              </w:rPr>
              <w:t>20%</w:t>
            </w:r>
            <w:r>
              <w:rPr>
                <w:spacing w:val="-2"/>
                <w:sz w:val="22"/>
              </w:rPr>
              <w:t> </w:t>
            </w:r>
            <w:r>
              <w:rPr>
                <w:sz w:val="22"/>
              </w:rPr>
              <w:t>-</w:t>
            </w:r>
            <w:r>
              <w:rPr>
                <w:spacing w:val="-6"/>
                <w:sz w:val="22"/>
              </w:rPr>
              <w:t> </w:t>
            </w:r>
            <w:r>
              <w:rPr>
                <w:sz w:val="22"/>
              </w:rPr>
              <w:t>Cedrón</w:t>
            </w:r>
            <w:r>
              <w:rPr>
                <w:spacing w:val="-7"/>
                <w:sz w:val="22"/>
              </w:rPr>
              <w:t> </w:t>
            </w:r>
            <w:r>
              <w:rPr>
                <w:sz w:val="22"/>
              </w:rPr>
              <w:t>10%</w:t>
            </w:r>
            <w:r>
              <w:rPr>
                <w:spacing w:val="-7"/>
                <w:sz w:val="22"/>
              </w:rPr>
              <w:t> </w:t>
            </w:r>
            <w:r>
              <w:rPr>
                <w:spacing w:val="-10"/>
                <w:sz w:val="22"/>
              </w:rPr>
              <w:t>+</w:t>
            </w:r>
          </w:p>
        </w:tc>
      </w:tr>
      <w:tr>
        <w:trPr>
          <w:trHeight w:val="292" w:hRule="atLeast"/>
        </w:trPr>
        <w:tc>
          <w:tcPr>
            <w:tcW w:w="2051" w:type="dxa"/>
          </w:tcPr>
          <w:p>
            <w:pPr>
              <w:pStyle w:val="TableParagraph"/>
              <w:rPr>
                <w:sz w:val="20"/>
              </w:rPr>
            </w:pPr>
          </w:p>
        </w:tc>
        <w:tc>
          <w:tcPr>
            <w:tcW w:w="1659" w:type="dxa"/>
          </w:tcPr>
          <w:p>
            <w:pPr>
              <w:pStyle w:val="TableParagraph"/>
              <w:rPr>
                <w:sz w:val="20"/>
              </w:rPr>
            </w:pPr>
          </w:p>
        </w:tc>
        <w:tc>
          <w:tcPr>
            <w:tcW w:w="4239" w:type="dxa"/>
          </w:tcPr>
          <w:p>
            <w:pPr>
              <w:pStyle w:val="TableParagraph"/>
              <w:spacing w:before="14"/>
              <w:ind w:left="233"/>
              <w:rPr>
                <w:sz w:val="22"/>
              </w:rPr>
            </w:pPr>
            <w:r>
              <w:rPr>
                <w:spacing w:val="-2"/>
                <w:sz w:val="22"/>
              </w:rPr>
              <w:t>azúcar</w:t>
            </w:r>
          </w:p>
        </w:tc>
      </w:tr>
      <w:tr>
        <w:trPr>
          <w:trHeight w:val="291" w:hRule="atLeast"/>
        </w:trPr>
        <w:tc>
          <w:tcPr>
            <w:tcW w:w="2051" w:type="dxa"/>
          </w:tcPr>
          <w:p>
            <w:pPr>
              <w:pStyle w:val="TableParagraph"/>
              <w:spacing w:before="15"/>
              <w:ind w:left="114"/>
              <w:rPr>
                <w:sz w:val="22"/>
              </w:rPr>
            </w:pPr>
            <w:r>
              <w:rPr>
                <w:spacing w:val="-10"/>
                <w:sz w:val="22"/>
              </w:rPr>
              <w:t>6</w:t>
            </w:r>
          </w:p>
        </w:tc>
        <w:tc>
          <w:tcPr>
            <w:tcW w:w="1659" w:type="dxa"/>
          </w:tcPr>
          <w:p>
            <w:pPr>
              <w:pStyle w:val="TableParagraph"/>
              <w:spacing w:before="15"/>
              <w:ind w:left="751"/>
              <w:rPr>
                <w:sz w:val="22"/>
              </w:rPr>
            </w:pPr>
            <w:r>
              <w:rPr>
                <w:spacing w:val="-4"/>
                <w:sz w:val="22"/>
              </w:rPr>
              <w:t>a3b2</w:t>
            </w:r>
          </w:p>
        </w:tc>
        <w:tc>
          <w:tcPr>
            <w:tcW w:w="4239" w:type="dxa"/>
          </w:tcPr>
          <w:p>
            <w:pPr>
              <w:pStyle w:val="TableParagraph"/>
              <w:spacing w:before="15"/>
              <w:ind w:left="233"/>
              <w:rPr>
                <w:sz w:val="22"/>
              </w:rPr>
            </w:pPr>
            <w:r>
              <w:rPr>
                <w:sz w:val="22"/>
              </w:rPr>
              <w:t>Mora</w:t>
            </w:r>
            <w:r>
              <w:rPr>
                <w:spacing w:val="-6"/>
                <w:sz w:val="22"/>
              </w:rPr>
              <w:t> </w:t>
            </w:r>
            <w:r>
              <w:rPr>
                <w:sz w:val="22"/>
              </w:rPr>
              <w:t>70%</w:t>
            </w:r>
            <w:r>
              <w:rPr>
                <w:spacing w:val="-2"/>
                <w:sz w:val="22"/>
              </w:rPr>
              <w:t> </w:t>
            </w:r>
            <w:r>
              <w:rPr>
                <w:sz w:val="22"/>
              </w:rPr>
              <w:t>-</w:t>
            </w:r>
            <w:r>
              <w:rPr>
                <w:spacing w:val="-10"/>
                <w:sz w:val="22"/>
              </w:rPr>
              <w:t> </w:t>
            </w:r>
            <w:r>
              <w:rPr>
                <w:sz w:val="22"/>
              </w:rPr>
              <w:t>Naranjilla</w:t>
            </w:r>
            <w:r>
              <w:rPr>
                <w:spacing w:val="-6"/>
                <w:sz w:val="22"/>
              </w:rPr>
              <w:t> </w:t>
            </w:r>
            <w:r>
              <w:rPr>
                <w:sz w:val="22"/>
              </w:rPr>
              <w:t>20%</w:t>
            </w:r>
            <w:r>
              <w:rPr>
                <w:spacing w:val="-2"/>
                <w:sz w:val="22"/>
              </w:rPr>
              <w:t> </w:t>
            </w:r>
            <w:r>
              <w:rPr>
                <w:sz w:val="22"/>
              </w:rPr>
              <w:t>-</w:t>
            </w:r>
            <w:r>
              <w:rPr>
                <w:spacing w:val="-6"/>
                <w:sz w:val="22"/>
              </w:rPr>
              <w:t> </w:t>
            </w:r>
            <w:r>
              <w:rPr>
                <w:sz w:val="22"/>
              </w:rPr>
              <w:t>Cedrón</w:t>
            </w:r>
            <w:r>
              <w:rPr>
                <w:spacing w:val="-7"/>
                <w:sz w:val="22"/>
              </w:rPr>
              <w:t> </w:t>
            </w:r>
            <w:r>
              <w:rPr>
                <w:sz w:val="22"/>
              </w:rPr>
              <w:t>10%</w:t>
            </w:r>
            <w:r>
              <w:rPr>
                <w:spacing w:val="-7"/>
                <w:sz w:val="22"/>
              </w:rPr>
              <w:t> </w:t>
            </w:r>
            <w:r>
              <w:rPr>
                <w:spacing w:val="-10"/>
                <w:sz w:val="22"/>
              </w:rPr>
              <w:t>+</w:t>
            </w:r>
          </w:p>
        </w:tc>
      </w:tr>
      <w:tr>
        <w:trPr>
          <w:trHeight w:val="580" w:hRule="atLeast"/>
        </w:trPr>
        <w:tc>
          <w:tcPr>
            <w:tcW w:w="2051" w:type="dxa"/>
          </w:tcPr>
          <w:p>
            <w:pPr>
              <w:pStyle w:val="TableParagraph"/>
              <w:spacing w:before="50"/>
              <w:rPr>
                <w:i/>
                <w:sz w:val="22"/>
              </w:rPr>
            </w:pPr>
          </w:p>
          <w:p>
            <w:pPr>
              <w:pStyle w:val="TableParagraph"/>
              <w:ind w:left="114"/>
              <w:rPr>
                <w:sz w:val="22"/>
              </w:rPr>
            </w:pPr>
            <w:r>
              <w:rPr>
                <w:spacing w:val="-10"/>
                <w:sz w:val="22"/>
              </w:rPr>
              <w:t>7</w:t>
            </w:r>
          </w:p>
        </w:tc>
        <w:tc>
          <w:tcPr>
            <w:tcW w:w="1659" w:type="dxa"/>
          </w:tcPr>
          <w:p>
            <w:pPr>
              <w:pStyle w:val="TableParagraph"/>
              <w:spacing w:before="50"/>
              <w:rPr>
                <w:i/>
                <w:sz w:val="22"/>
              </w:rPr>
            </w:pPr>
          </w:p>
          <w:p>
            <w:pPr>
              <w:pStyle w:val="TableParagraph"/>
              <w:ind w:left="751"/>
              <w:rPr>
                <w:sz w:val="22"/>
              </w:rPr>
            </w:pPr>
            <w:r>
              <w:rPr>
                <w:spacing w:val="-4"/>
                <w:sz w:val="22"/>
              </w:rPr>
              <w:t>a4b1</w:t>
            </w:r>
          </w:p>
        </w:tc>
        <w:tc>
          <w:tcPr>
            <w:tcW w:w="4239" w:type="dxa"/>
          </w:tcPr>
          <w:p>
            <w:pPr>
              <w:pStyle w:val="TableParagraph"/>
              <w:spacing w:before="14"/>
              <w:ind w:left="233"/>
              <w:rPr>
                <w:sz w:val="22"/>
              </w:rPr>
            </w:pPr>
            <w:r>
              <w:rPr>
                <w:spacing w:val="-2"/>
                <w:sz w:val="22"/>
              </w:rPr>
              <w:t>Panela</w:t>
            </w:r>
          </w:p>
          <w:p>
            <w:pPr>
              <w:pStyle w:val="TableParagraph"/>
              <w:spacing w:before="36"/>
              <w:ind w:left="233"/>
              <w:rPr>
                <w:sz w:val="22"/>
              </w:rPr>
            </w:pPr>
            <w:r>
              <w:rPr>
                <w:sz w:val="22"/>
              </w:rPr>
              <w:t>Mora</w:t>
            </w:r>
            <w:r>
              <w:rPr>
                <w:spacing w:val="6"/>
                <w:sz w:val="22"/>
              </w:rPr>
              <w:t> </w:t>
            </w:r>
            <w:r>
              <w:rPr>
                <w:sz w:val="22"/>
              </w:rPr>
              <w:t>80%</w:t>
            </w:r>
            <w:r>
              <w:rPr>
                <w:spacing w:val="11"/>
                <w:sz w:val="22"/>
              </w:rPr>
              <w:t> </w:t>
            </w:r>
            <w:r>
              <w:rPr>
                <w:sz w:val="22"/>
              </w:rPr>
              <w:t>-</w:t>
            </w:r>
            <w:r>
              <w:rPr>
                <w:spacing w:val="6"/>
                <w:sz w:val="22"/>
              </w:rPr>
              <w:t> </w:t>
            </w:r>
            <w:r>
              <w:rPr>
                <w:sz w:val="22"/>
              </w:rPr>
              <w:t>Naranjilla</w:t>
            </w:r>
            <w:r>
              <w:rPr>
                <w:spacing w:val="7"/>
                <w:sz w:val="22"/>
              </w:rPr>
              <w:t> </w:t>
            </w:r>
            <w:r>
              <w:rPr>
                <w:sz w:val="22"/>
              </w:rPr>
              <w:t>15%</w:t>
            </w:r>
            <w:r>
              <w:rPr>
                <w:spacing w:val="10"/>
                <w:sz w:val="22"/>
              </w:rPr>
              <w:t> </w:t>
            </w:r>
            <w:r>
              <w:rPr>
                <w:sz w:val="22"/>
              </w:rPr>
              <w:t>-</w:t>
            </w:r>
            <w:r>
              <w:rPr>
                <w:spacing w:val="7"/>
                <w:sz w:val="22"/>
              </w:rPr>
              <w:t> </w:t>
            </w:r>
            <w:r>
              <w:rPr>
                <w:sz w:val="22"/>
              </w:rPr>
              <w:t>Cedrón</w:t>
            </w:r>
            <w:r>
              <w:rPr>
                <w:spacing w:val="9"/>
                <w:sz w:val="22"/>
              </w:rPr>
              <w:t> </w:t>
            </w:r>
            <w:r>
              <w:rPr>
                <w:sz w:val="22"/>
              </w:rPr>
              <w:t>5%</w:t>
            </w:r>
            <w:r>
              <w:rPr>
                <w:spacing w:val="9"/>
                <w:sz w:val="22"/>
              </w:rPr>
              <w:t> </w:t>
            </w:r>
            <w:r>
              <w:rPr>
                <w:spacing w:val="-10"/>
                <w:sz w:val="22"/>
              </w:rPr>
              <w:t>+</w:t>
            </w:r>
          </w:p>
        </w:tc>
      </w:tr>
      <w:tr>
        <w:trPr>
          <w:trHeight w:val="291" w:hRule="atLeast"/>
        </w:trPr>
        <w:tc>
          <w:tcPr>
            <w:tcW w:w="2051" w:type="dxa"/>
          </w:tcPr>
          <w:p>
            <w:pPr>
              <w:pStyle w:val="TableParagraph"/>
              <w:rPr>
                <w:sz w:val="20"/>
              </w:rPr>
            </w:pPr>
          </w:p>
        </w:tc>
        <w:tc>
          <w:tcPr>
            <w:tcW w:w="1659" w:type="dxa"/>
          </w:tcPr>
          <w:p>
            <w:pPr>
              <w:pStyle w:val="TableParagraph"/>
              <w:rPr>
                <w:sz w:val="20"/>
              </w:rPr>
            </w:pPr>
          </w:p>
        </w:tc>
        <w:tc>
          <w:tcPr>
            <w:tcW w:w="4239" w:type="dxa"/>
          </w:tcPr>
          <w:p>
            <w:pPr>
              <w:pStyle w:val="TableParagraph"/>
              <w:spacing w:before="15"/>
              <w:ind w:left="233"/>
              <w:rPr>
                <w:sz w:val="22"/>
              </w:rPr>
            </w:pPr>
            <w:r>
              <w:rPr>
                <w:spacing w:val="-2"/>
                <w:sz w:val="22"/>
              </w:rPr>
              <w:t>Azúcar</w:t>
            </w:r>
          </w:p>
        </w:tc>
      </w:tr>
      <w:tr>
        <w:trPr>
          <w:trHeight w:val="292" w:hRule="atLeast"/>
        </w:trPr>
        <w:tc>
          <w:tcPr>
            <w:tcW w:w="2051" w:type="dxa"/>
          </w:tcPr>
          <w:p>
            <w:pPr>
              <w:pStyle w:val="TableParagraph"/>
              <w:spacing w:before="15"/>
              <w:ind w:left="114"/>
              <w:rPr>
                <w:sz w:val="22"/>
              </w:rPr>
            </w:pPr>
            <w:r>
              <w:rPr>
                <w:spacing w:val="-10"/>
                <w:sz w:val="22"/>
              </w:rPr>
              <w:t>8</w:t>
            </w:r>
          </w:p>
        </w:tc>
        <w:tc>
          <w:tcPr>
            <w:tcW w:w="1659" w:type="dxa"/>
          </w:tcPr>
          <w:p>
            <w:pPr>
              <w:pStyle w:val="TableParagraph"/>
              <w:spacing w:before="15"/>
              <w:ind w:left="751"/>
              <w:rPr>
                <w:sz w:val="22"/>
              </w:rPr>
            </w:pPr>
            <w:r>
              <w:rPr>
                <w:spacing w:val="-4"/>
                <w:sz w:val="22"/>
              </w:rPr>
              <w:t>a4b2</w:t>
            </w:r>
          </w:p>
        </w:tc>
        <w:tc>
          <w:tcPr>
            <w:tcW w:w="4239" w:type="dxa"/>
          </w:tcPr>
          <w:p>
            <w:pPr>
              <w:pStyle w:val="TableParagraph"/>
              <w:spacing w:before="15"/>
              <w:ind w:left="233"/>
              <w:rPr>
                <w:sz w:val="22"/>
              </w:rPr>
            </w:pPr>
            <w:r>
              <w:rPr>
                <w:sz w:val="22"/>
              </w:rPr>
              <w:t>Mora</w:t>
            </w:r>
            <w:r>
              <w:rPr>
                <w:spacing w:val="6"/>
                <w:sz w:val="22"/>
              </w:rPr>
              <w:t> </w:t>
            </w:r>
            <w:r>
              <w:rPr>
                <w:sz w:val="22"/>
              </w:rPr>
              <w:t>80%</w:t>
            </w:r>
            <w:r>
              <w:rPr>
                <w:spacing w:val="11"/>
                <w:sz w:val="22"/>
              </w:rPr>
              <w:t> </w:t>
            </w:r>
            <w:r>
              <w:rPr>
                <w:sz w:val="22"/>
              </w:rPr>
              <w:t>-</w:t>
            </w:r>
            <w:r>
              <w:rPr>
                <w:spacing w:val="6"/>
                <w:sz w:val="22"/>
              </w:rPr>
              <w:t> </w:t>
            </w:r>
            <w:r>
              <w:rPr>
                <w:sz w:val="22"/>
              </w:rPr>
              <w:t>Naranjilla</w:t>
            </w:r>
            <w:r>
              <w:rPr>
                <w:spacing w:val="7"/>
                <w:sz w:val="22"/>
              </w:rPr>
              <w:t> </w:t>
            </w:r>
            <w:r>
              <w:rPr>
                <w:sz w:val="22"/>
              </w:rPr>
              <w:t>15%</w:t>
            </w:r>
            <w:r>
              <w:rPr>
                <w:spacing w:val="10"/>
                <w:sz w:val="22"/>
              </w:rPr>
              <w:t> </w:t>
            </w:r>
            <w:r>
              <w:rPr>
                <w:sz w:val="22"/>
              </w:rPr>
              <w:t>-</w:t>
            </w:r>
            <w:r>
              <w:rPr>
                <w:spacing w:val="7"/>
                <w:sz w:val="22"/>
              </w:rPr>
              <w:t> </w:t>
            </w:r>
            <w:r>
              <w:rPr>
                <w:sz w:val="22"/>
              </w:rPr>
              <w:t>Cedrón</w:t>
            </w:r>
            <w:r>
              <w:rPr>
                <w:spacing w:val="9"/>
                <w:sz w:val="22"/>
              </w:rPr>
              <w:t> </w:t>
            </w:r>
            <w:r>
              <w:rPr>
                <w:sz w:val="22"/>
              </w:rPr>
              <w:t>5%</w:t>
            </w:r>
            <w:r>
              <w:rPr>
                <w:spacing w:val="9"/>
                <w:sz w:val="22"/>
              </w:rPr>
              <w:t> </w:t>
            </w:r>
            <w:r>
              <w:rPr>
                <w:spacing w:val="-10"/>
                <w:sz w:val="22"/>
              </w:rPr>
              <w:t>+</w:t>
            </w:r>
          </w:p>
        </w:tc>
      </w:tr>
      <w:tr>
        <w:trPr>
          <w:trHeight w:val="303" w:hRule="atLeast"/>
        </w:trPr>
        <w:tc>
          <w:tcPr>
            <w:tcW w:w="2051" w:type="dxa"/>
            <w:tcBorders>
              <w:bottom w:val="single" w:sz="4" w:space="0" w:color="7E7E7E"/>
            </w:tcBorders>
          </w:tcPr>
          <w:p>
            <w:pPr>
              <w:pStyle w:val="TableParagraph"/>
              <w:rPr>
                <w:sz w:val="22"/>
              </w:rPr>
            </w:pPr>
          </w:p>
        </w:tc>
        <w:tc>
          <w:tcPr>
            <w:tcW w:w="1659" w:type="dxa"/>
            <w:tcBorders>
              <w:bottom w:val="single" w:sz="4" w:space="0" w:color="7E7E7E"/>
            </w:tcBorders>
          </w:tcPr>
          <w:p>
            <w:pPr>
              <w:pStyle w:val="TableParagraph"/>
              <w:rPr>
                <w:sz w:val="22"/>
              </w:rPr>
            </w:pPr>
          </w:p>
        </w:tc>
        <w:tc>
          <w:tcPr>
            <w:tcW w:w="4239" w:type="dxa"/>
            <w:tcBorders>
              <w:bottom w:val="single" w:sz="4" w:space="0" w:color="7E7E7E"/>
            </w:tcBorders>
          </w:tcPr>
          <w:p>
            <w:pPr>
              <w:pStyle w:val="TableParagraph"/>
              <w:spacing w:before="15"/>
              <w:ind w:left="233"/>
              <w:rPr>
                <w:sz w:val="22"/>
              </w:rPr>
            </w:pPr>
            <w:r>
              <w:rPr>
                <w:spacing w:val="-2"/>
                <w:sz w:val="22"/>
              </w:rPr>
              <w:t>Panela</w:t>
            </w:r>
          </w:p>
        </w:tc>
      </w:tr>
    </w:tbl>
    <w:p>
      <w:pPr>
        <w:pStyle w:val="TableParagraph"/>
        <w:spacing w:after="0"/>
        <w:rPr>
          <w:sz w:val="22"/>
        </w:rPr>
        <w:sectPr>
          <w:pgSz w:w="11920" w:h="16840"/>
          <w:pgMar w:header="0" w:footer="1350" w:top="1640" w:bottom="1540" w:left="425" w:right="283"/>
        </w:sectPr>
      </w:pPr>
    </w:p>
    <w:p>
      <w:pPr>
        <w:pStyle w:val="Heading2"/>
        <w:numPr>
          <w:ilvl w:val="2"/>
          <w:numId w:val="45"/>
        </w:numPr>
        <w:tabs>
          <w:tab w:pos="2551" w:val="left" w:leader="none"/>
        </w:tabs>
        <w:spacing w:line="240" w:lineRule="auto" w:before="60" w:after="0"/>
        <w:ind w:left="2551" w:right="0" w:hanging="708"/>
        <w:jc w:val="left"/>
      </w:pPr>
      <w:r>
        <w:rPr/>
        <w:t>Descripción</w:t>
      </w:r>
      <w:r>
        <w:rPr>
          <w:spacing w:val="-4"/>
        </w:rPr>
        <w:t> </w:t>
      </w:r>
      <w:r>
        <w:rPr/>
        <w:t>de la</w:t>
      </w:r>
      <w:r>
        <w:rPr>
          <w:spacing w:val="-1"/>
        </w:rPr>
        <w:t> </w:t>
      </w:r>
      <w:r>
        <w:rPr/>
        <w:t>técnica</w:t>
      </w:r>
      <w:r>
        <w:rPr>
          <w:spacing w:val="-1"/>
        </w:rPr>
        <w:t> </w:t>
      </w:r>
      <w:r>
        <w:rPr/>
        <w:t>de </w:t>
      </w:r>
      <w:r>
        <w:rPr>
          <w:spacing w:val="-2"/>
        </w:rPr>
        <w:t>prueba.</w:t>
      </w:r>
    </w:p>
    <w:p>
      <w:pPr>
        <w:pStyle w:val="BodyText"/>
        <w:spacing w:before="104"/>
        <w:rPr>
          <w:b/>
        </w:rPr>
      </w:pPr>
    </w:p>
    <w:p>
      <w:pPr>
        <w:pStyle w:val="BodyText"/>
        <w:spacing w:line="357" w:lineRule="auto"/>
        <w:ind w:left="1843" w:right="1398"/>
      </w:pPr>
      <w:r>
        <w:rPr/>
        <w:t>El</w:t>
      </w:r>
      <w:r>
        <w:rPr>
          <w:spacing w:val="37"/>
        </w:rPr>
        <w:t> </w:t>
      </w:r>
      <w:r>
        <w:rPr/>
        <w:t>siguiente</w:t>
      </w:r>
      <w:r>
        <w:rPr>
          <w:spacing w:val="34"/>
        </w:rPr>
        <w:t> </w:t>
      </w:r>
      <w:r>
        <w:rPr/>
        <w:t>cuadro</w:t>
      </w:r>
      <w:r>
        <w:rPr>
          <w:spacing w:val="36"/>
        </w:rPr>
        <w:t> </w:t>
      </w:r>
      <w:r>
        <w:rPr/>
        <w:t>presenta</w:t>
      </w:r>
      <w:r>
        <w:rPr>
          <w:spacing w:val="34"/>
        </w:rPr>
        <w:t> </w:t>
      </w:r>
      <w:r>
        <w:rPr/>
        <w:t>con</w:t>
      </w:r>
      <w:r>
        <w:rPr>
          <w:spacing w:val="36"/>
        </w:rPr>
        <w:t> </w:t>
      </w:r>
      <w:r>
        <w:rPr/>
        <w:t>detalle</w:t>
      </w:r>
      <w:r>
        <w:rPr>
          <w:spacing w:val="34"/>
        </w:rPr>
        <w:t> </w:t>
      </w:r>
      <w:r>
        <w:rPr/>
        <w:t>la</w:t>
      </w:r>
      <w:r>
        <w:rPr>
          <w:spacing w:val="34"/>
        </w:rPr>
        <w:t> </w:t>
      </w:r>
      <w:r>
        <w:rPr/>
        <w:t>cantidad</w:t>
      </w:r>
      <w:r>
        <w:rPr>
          <w:spacing w:val="32"/>
        </w:rPr>
        <w:t> </w:t>
      </w:r>
      <w:r>
        <w:rPr/>
        <w:t>de</w:t>
      </w:r>
      <w:r>
        <w:rPr>
          <w:spacing w:val="38"/>
        </w:rPr>
        <w:t> </w:t>
      </w:r>
      <w:r>
        <w:rPr/>
        <w:t>factores,</w:t>
      </w:r>
      <w:r>
        <w:rPr>
          <w:spacing w:val="36"/>
        </w:rPr>
        <w:t> </w:t>
      </w:r>
      <w:r>
        <w:rPr/>
        <w:t>tratamientos</w:t>
      </w:r>
      <w:r>
        <w:rPr>
          <w:spacing w:val="35"/>
        </w:rPr>
        <w:t> </w:t>
      </w:r>
      <w:r>
        <w:rPr/>
        <w:t>y repeticiones. tamaño de muestra y unidades experimentales.</w:t>
      </w:r>
    </w:p>
    <w:p>
      <w:pPr>
        <w:pStyle w:val="Heading2"/>
        <w:spacing w:before="246"/>
      </w:pPr>
      <w:bookmarkStart w:name="_bookmark90" w:id="91"/>
      <w:bookmarkEnd w:id="91"/>
      <w:r>
        <w:rPr>
          <w:b w:val="0"/>
        </w:rPr>
      </w:r>
      <w:r>
        <w:rPr/>
        <w:t>Tabla</w:t>
      </w:r>
      <w:r>
        <w:rPr>
          <w:spacing w:val="-3"/>
        </w:rPr>
        <w:t> </w:t>
      </w:r>
      <w:r>
        <w:rPr>
          <w:spacing w:val="-5"/>
        </w:rPr>
        <w:t>16</w:t>
      </w:r>
    </w:p>
    <w:p>
      <w:pPr>
        <w:pStyle w:val="BodyText"/>
        <w:spacing w:before="100"/>
        <w:rPr>
          <w:b/>
        </w:rPr>
      </w:pPr>
    </w:p>
    <w:p>
      <w:pPr>
        <w:spacing w:before="0"/>
        <w:ind w:left="1843" w:right="0" w:firstLine="0"/>
        <w:jc w:val="left"/>
        <w:rPr>
          <w:i/>
          <w:sz w:val="24"/>
        </w:rPr>
      </w:pPr>
      <w:r>
        <w:rPr>
          <w:i/>
          <w:sz w:val="24"/>
        </w:rPr>
        <w:t>Características</w:t>
      </w:r>
      <w:r>
        <w:rPr>
          <w:i/>
          <w:spacing w:val="-5"/>
          <w:sz w:val="24"/>
        </w:rPr>
        <w:t> </w:t>
      </w:r>
      <w:r>
        <w:rPr>
          <w:i/>
          <w:sz w:val="24"/>
        </w:rPr>
        <w:t>del</w:t>
      </w:r>
      <w:r>
        <w:rPr>
          <w:i/>
          <w:spacing w:val="-1"/>
          <w:sz w:val="24"/>
        </w:rPr>
        <w:t> </w:t>
      </w:r>
      <w:r>
        <w:rPr>
          <w:i/>
          <w:spacing w:val="-2"/>
          <w:sz w:val="24"/>
        </w:rPr>
        <w:t>experimento.</w:t>
      </w:r>
    </w:p>
    <w:p>
      <w:pPr>
        <w:pStyle w:val="BodyText"/>
        <w:spacing w:before="6"/>
        <w:rPr>
          <w:i/>
          <w:sz w:val="12"/>
        </w:rPr>
      </w:pPr>
    </w:p>
    <w:tbl>
      <w:tblPr>
        <w:tblW w:w="0" w:type="auto"/>
        <w:jc w:val="left"/>
        <w:tblInd w:w="1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28"/>
        <w:gridCol w:w="3920"/>
      </w:tblGrid>
      <w:tr>
        <w:trPr>
          <w:trHeight w:val="378" w:hRule="atLeast"/>
        </w:trPr>
        <w:tc>
          <w:tcPr>
            <w:tcW w:w="4028" w:type="dxa"/>
            <w:tcBorders>
              <w:top w:val="single" w:sz="4" w:space="0" w:color="7E7E7E"/>
              <w:bottom w:val="single" w:sz="4" w:space="0" w:color="7E7E7E"/>
            </w:tcBorders>
          </w:tcPr>
          <w:p>
            <w:pPr>
              <w:pStyle w:val="TableParagraph"/>
              <w:spacing w:line="251" w:lineRule="exact"/>
              <w:ind w:left="114"/>
              <w:rPr>
                <w:b/>
                <w:sz w:val="22"/>
              </w:rPr>
            </w:pPr>
            <w:r>
              <w:rPr>
                <w:b/>
                <w:sz w:val="22"/>
              </w:rPr>
              <w:t>Atributos</w:t>
            </w:r>
            <w:r>
              <w:rPr>
                <w:b/>
                <w:spacing w:val="-5"/>
                <w:sz w:val="22"/>
              </w:rPr>
              <w:t> </w:t>
            </w:r>
            <w:r>
              <w:rPr>
                <w:b/>
                <w:sz w:val="22"/>
              </w:rPr>
              <w:t>del</w:t>
            </w:r>
            <w:r>
              <w:rPr>
                <w:b/>
                <w:spacing w:val="-4"/>
                <w:sz w:val="22"/>
              </w:rPr>
              <w:t> </w:t>
            </w:r>
            <w:r>
              <w:rPr>
                <w:b/>
                <w:sz w:val="22"/>
              </w:rPr>
              <w:t>diseño</w:t>
            </w:r>
            <w:r>
              <w:rPr>
                <w:b/>
                <w:spacing w:val="-1"/>
                <w:sz w:val="22"/>
              </w:rPr>
              <w:t> </w:t>
            </w:r>
            <w:r>
              <w:rPr>
                <w:b/>
                <w:spacing w:val="-2"/>
                <w:sz w:val="22"/>
              </w:rPr>
              <w:t>factorial</w:t>
            </w:r>
          </w:p>
        </w:tc>
        <w:tc>
          <w:tcPr>
            <w:tcW w:w="3920" w:type="dxa"/>
            <w:tcBorders>
              <w:top w:val="single" w:sz="4" w:space="0" w:color="7E7E7E"/>
              <w:bottom w:val="single" w:sz="4" w:space="0" w:color="7E7E7E"/>
            </w:tcBorders>
          </w:tcPr>
          <w:p>
            <w:pPr>
              <w:pStyle w:val="TableParagraph"/>
              <w:rPr>
                <w:sz w:val="22"/>
              </w:rPr>
            </w:pPr>
          </w:p>
        </w:tc>
      </w:tr>
      <w:tr>
        <w:trPr>
          <w:trHeight w:val="320" w:hRule="atLeast"/>
        </w:trPr>
        <w:tc>
          <w:tcPr>
            <w:tcW w:w="4028" w:type="dxa"/>
            <w:tcBorders>
              <w:top w:val="single" w:sz="4" w:space="0" w:color="7E7E7E"/>
            </w:tcBorders>
          </w:tcPr>
          <w:p>
            <w:pPr>
              <w:pStyle w:val="TableParagraph"/>
              <w:spacing w:before="1"/>
              <w:ind w:left="114"/>
              <w:rPr>
                <w:sz w:val="22"/>
              </w:rPr>
            </w:pPr>
            <w:r>
              <w:rPr>
                <w:sz w:val="22"/>
              </w:rPr>
              <w:t>Numero</w:t>
            </w:r>
            <w:r>
              <w:rPr>
                <w:spacing w:val="-5"/>
                <w:sz w:val="22"/>
              </w:rPr>
              <w:t> </w:t>
            </w:r>
            <w:r>
              <w:rPr>
                <w:sz w:val="22"/>
              </w:rPr>
              <w:t>de</w:t>
            </w:r>
            <w:r>
              <w:rPr>
                <w:spacing w:val="-4"/>
                <w:sz w:val="22"/>
              </w:rPr>
              <w:t> </w:t>
            </w:r>
            <w:r>
              <w:rPr>
                <w:sz w:val="22"/>
              </w:rPr>
              <w:t>factores</w:t>
            </w:r>
            <w:r>
              <w:rPr>
                <w:spacing w:val="-4"/>
                <w:sz w:val="22"/>
              </w:rPr>
              <w:t> </w:t>
            </w:r>
            <w:r>
              <w:rPr>
                <w:spacing w:val="-2"/>
                <w:sz w:val="22"/>
              </w:rPr>
              <w:t>experimentales</w:t>
            </w:r>
          </w:p>
        </w:tc>
        <w:tc>
          <w:tcPr>
            <w:tcW w:w="3920" w:type="dxa"/>
            <w:tcBorders>
              <w:top w:val="single" w:sz="4" w:space="0" w:color="7E7E7E"/>
            </w:tcBorders>
          </w:tcPr>
          <w:p>
            <w:pPr>
              <w:pStyle w:val="TableParagraph"/>
              <w:spacing w:before="1"/>
              <w:ind w:left="175"/>
              <w:rPr>
                <w:sz w:val="22"/>
              </w:rPr>
            </w:pPr>
            <w:r>
              <w:rPr>
                <w:spacing w:val="-10"/>
                <w:sz w:val="22"/>
              </w:rPr>
              <w:t>2</w:t>
            </w:r>
          </w:p>
        </w:tc>
      </w:tr>
      <w:tr>
        <w:trPr>
          <w:trHeight w:val="378" w:hRule="atLeast"/>
        </w:trPr>
        <w:tc>
          <w:tcPr>
            <w:tcW w:w="4028" w:type="dxa"/>
          </w:tcPr>
          <w:p>
            <w:pPr>
              <w:pStyle w:val="TableParagraph"/>
              <w:spacing w:before="57"/>
              <w:ind w:left="114"/>
              <w:rPr>
                <w:sz w:val="22"/>
              </w:rPr>
            </w:pPr>
            <w:r>
              <w:rPr>
                <w:sz w:val="22"/>
              </w:rPr>
              <w:t>Numero</w:t>
            </w:r>
            <w:r>
              <w:rPr>
                <w:spacing w:val="-3"/>
                <w:sz w:val="22"/>
              </w:rPr>
              <w:t> </w:t>
            </w:r>
            <w:r>
              <w:rPr>
                <w:sz w:val="22"/>
              </w:rPr>
              <w:t>de</w:t>
            </w:r>
            <w:r>
              <w:rPr>
                <w:spacing w:val="-2"/>
                <w:sz w:val="22"/>
              </w:rPr>
              <w:t> tratamientos</w:t>
            </w:r>
          </w:p>
        </w:tc>
        <w:tc>
          <w:tcPr>
            <w:tcW w:w="3920" w:type="dxa"/>
          </w:tcPr>
          <w:p>
            <w:pPr>
              <w:pStyle w:val="TableParagraph"/>
              <w:spacing w:before="57"/>
              <w:ind w:left="175"/>
              <w:rPr>
                <w:sz w:val="22"/>
              </w:rPr>
            </w:pPr>
            <w:r>
              <w:rPr>
                <w:spacing w:val="-10"/>
                <w:sz w:val="22"/>
              </w:rPr>
              <w:t>8</w:t>
            </w:r>
          </w:p>
        </w:tc>
      </w:tr>
      <w:tr>
        <w:trPr>
          <w:trHeight w:val="380" w:hRule="atLeast"/>
        </w:trPr>
        <w:tc>
          <w:tcPr>
            <w:tcW w:w="4028" w:type="dxa"/>
          </w:tcPr>
          <w:p>
            <w:pPr>
              <w:pStyle w:val="TableParagraph"/>
              <w:spacing w:before="59"/>
              <w:ind w:left="114"/>
              <w:rPr>
                <w:sz w:val="22"/>
              </w:rPr>
            </w:pPr>
            <w:r>
              <w:rPr>
                <w:sz w:val="22"/>
              </w:rPr>
              <w:t>Numero</w:t>
            </w:r>
            <w:r>
              <w:rPr>
                <w:spacing w:val="-3"/>
                <w:sz w:val="22"/>
              </w:rPr>
              <w:t> </w:t>
            </w:r>
            <w:r>
              <w:rPr>
                <w:sz w:val="22"/>
              </w:rPr>
              <w:t>de</w:t>
            </w:r>
            <w:r>
              <w:rPr>
                <w:spacing w:val="-2"/>
                <w:sz w:val="22"/>
              </w:rPr>
              <w:t> repeticiones</w:t>
            </w:r>
          </w:p>
        </w:tc>
        <w:tc>
          <w:tcPr>
            <w:tcW w:w="3920" w:type="dxa"/>
          </w:tcPr>
          <w:p>
            <w:pPr>
              <w:pStyle w:val="TableParagraph"/>
              <w:spacing w:before="59"/>
              <w:ind w:left="175"/>
              <w:rPr>
                <w:sz w:val="22"/>
              </w:rPr>
            </w:pPr>
            <w:r>
              <w:rPr>
                <w:spacing w:val="-10"/>
                <w:sz w:val="22"/>
              </w:rPr>
              <w:t>3</w:t>
            </w:r>
          </w:p>
        </w:tc>
      </w:tr>
      <w:tr>
        <w:trPr>
          <w:trHeight w:val="380" w:hRule="atLeast"/>
        </w:trPr>
        <w:tc>
          <w:tcPr>
            <w:tcW w:w="4028" w:type="dxa"/>
          </w:tcPr>
          <w:p>
            <w:pPr>
              <w:pStyle w:val="TableParagraph"/>
              <w:spacing w:before="59"/>
              <w:ind w:left="114"/>
              <w:rPr>
                <w:sz w:val="22"/>
              </w:rPr>
            </w:pPr>
            <w:r>
              <w:rPr>
                <w:sz w:val="22"/>
              </w:rPr>
              <w:t>Número</w:t>
            </w:r>
            <w:r>
              <w:rPr>
                <w:spacing w:val="-5"/>
                <w:sz w:val="22"/>
              </w:rPr>
              <w:t> </w:t>
            </w:r>
            <w:r>
              <w:rPr>
                <w:sz w:val="22"/>
              </w:rPr>
              <w:t>de</w:t>
            </w:r>
            <w:r>
              <w:rPr>
                <w:spacing w:val="-4"/>
                <w:sz w:val="22"/>
              </w:rPr>
              <w:t> </w:t>
            </w:r>
            <w:r>
              <w:rPr>
                <w:sz w:val="22"/>
              </w:rPr>
              <w:t>unidades</w:t>
            </w:r>
            <w:r>
              <w:rPr>
                <w:spacing w:val="-3"/>
                <w:sz w:val="22"/>
              </w:rPr>
              <w:t> </w:t>
            </w:r>
            <w:r>
              <w:rPr>
                <w:spacing w:val="-2"/>
                <w:sz w:val="22"/>
              </w:rPr>
              <w:t>experimentales</w:t>
            </w:r>
          </w:p>
        </w:tc>
        <w:tc>
          <w:tcPr>
            <w:tcW w:w="3920" w:type="dxa"/>
          </w:tcPr>
          <w:p>
            <w:pPr>
              <w:pStyle w:val="TableParagraph"/>
              <w:spacing w:before="59"/>
              <w:ind w:left="175"/>
              <w:rPr>
                <w:sz w:val="22"/>
              </w:rPr>
            </w:pPr>
            <w:r>
              <w:rPr>
                <w:spacing w:val="-5"/>
                <w:sz w:val="22"/>
              </w:rPr>
              <w:t>24</w:t>
            </w:r>
          </w:p>
        </w:tc>
      </w:tr>
      <w:tr>
        <w:trPr>
          <w:trHeight w:val="439" w:hRule="atLeast"/>
        </w:trPr>
        <w:tc>
          <w:tcPr>
            <w:tcW w:w="4028" w:type="dxa"/>
            <w:tcBorders>
              <w:bottom w:val="single" w:sz="4" w:space="0" w:color="7E7E7E"/>
            </w:tcBorders>
          </w:tcPr>
          <w:p>
            <w:pPr>
              <w:pStyle w:val="TableParagraph"/>
              <w:spacing w:before="59"/>
              <w:ind w:left="114"/>
              <w:rPr>
                <w:sz w:val="22"/>
              </w:rPr>
            </w:pPr>
            <w:r>
              <w:rPr>
                <w:sz w:val="22"/>
              </w:rPr>
              <w:t>Tamaño</w:t>
            </w:r>
            <w:r>
              <w:rPr>
                <w:spacing w:val="-3"/>
                <w:sz w:val="22"/>
              </w:rPr>
              <w:t> </w:t>
            </w:r>
            <w:r>
              <w:rPr>
                <w:sz w:val="22"/>
              </w:rPr>
              <w:t>de</w:t>
            </w:r>
            <w:r>
              <w:rPr>
                <w:spacing w:val="-2"/>
                <w:sz w:val="22"/>
              </w:rPr>
              <w:t> </w:t>
            </w:r>
            <w:r>
              <w:rPr>
                <w:sz w:val="22"/>
              </w:rPr>
              <w:t>la</w:t>
            </w:r>
            <w:r>
              <w:rPr>
                <w:spacing w:val="-1"/>
                <w:sz w:val="22"/>
              </w:rPr>
              <w:t> </w:t>
            </w:r>
            <w:r>
              <w:rPr>
                <w:sz w:val="22"/>
              </w:rPr>
              <w:t>unidad</w:t>
            </w:r>
            <w:r>
              <w:rPr>
                <w:spacing w:val="-3"/>
                <w:sz w:val="22"/>
              </w:rPr>
              <w:t> </w:t>
            </w:r>
            <w:r>
              <w:rPr>
                <w:sz w:val="22"/>
              </w:rPr>
              <w:t>de</w:t>
            </w:r>
            <w:r>
              <w:rPr>
                <w:spacing w:val="-1"/>
                <w:sz w:val="22"/>
              </w:rPr>
              <w:t> </w:t>
            </w:r>
            <w:r>
              <w:rPr>
                <w:spacing w:val="-2"/>
                <w:sz w:val="22"/>
              </w:rPr>
              <w:t>muestra</w:t>
            </w:r>
          </w:p>
        </w:tc>
        <w:tc>
          <w:tcPr>
            <w:tcW w:w="3920" w:type="dxa"/>
            <w:tcBorders>
              <w:bottom w:val="single" w:sz="4" w:space="0" w:color="7E7E7E"/>
            </w:tcBorders>
          </w:tcPr>
          <w:p>
            <w:pPr>
              <w:pStyle w:val="TableParagraph"/>
              <w:spacing w:before="59"/>
              <w:ind w:left="175"/>
              <w:rPr>
                <w:sz w:val="22"/>
              </w:rPr>
            </w:pPr>
            <w:r>
              <w:rPr>
                <w:spacing w:val="-5"/>
                <w:sz w:val="22"/>
              </w:rPr>
              <w:t>2L</w:t>
            </w:r>
          </w:p>
        </w:tc>
      </w:tr>
      <w:tr>
        <w:trPr>
          <w:trHeight w:val="470" w:hRule="atLeast"/>
        </w:trPr>
        <w:tc>
          <w:tcPr>
            <w:tcW w:w="4028" w:type="dxa"/>
            <w:tcBorders>
              <w:top w:val="single" w:sz="4" w:space="0" w:color="7E7E7E"/>
            </w:tcBorders>
          </w:tcPr>
          <w:p>
            <w:pPr>
              <w:pStyle w:val="TableParagraph"/>
              <w:spacing w:before="10"/>
              <w:rPr>
                <w:i/>
                <w:sz w:val="20"/>
              </w:rPr>
            </w:pPr>
          </w:p>
          <w:p>
            <w:pPr>
              <w:pStyle w:val="TableParagraph"/>
              <w:spacing w:line="210" w:lineRule="exact"/>
              <w:ind w:left="57"/>
              <w:rPr>
                <w:sz w:val="20"/>
              </w:rPr>
            </w:pPr>
            <w:r>
              <w:rPr>
                <w:i/>
                <w:sz w:val="20"/>
              </w:rPr>
              <w:t>Nota.</w:t>
            </w:r>
            <w:r>
              <w:rPr>
                <w:i/>
                <w:spacing w:val="-3"/>
                <w:sz w:val="20"/>
              </w:rPr>
              <w:t> </w:t>
            </w:r>
            <w:r>
              <w:rPr>
                <w:sz w:val="20"/>
              </w:rPr>
              <w:t>Elaborado</w:t>
            </w:r>
            <w:r>
              <w:rPr>
                <w:spacing w:val="-1"/>
                <w:sz w:val="20"/>
              </w:rPr>
              <w:t> </w:t>
            </w:r>
            <w:r>
              <w:rPr>
                <w:sz w:val="20"/>
              </w:rPr>
              <w:t>por</w:t>
            </w:r>
            <w:r>
              <w:rPr>
                <w:spacing w:val="1"/>
                <w:sz w:val="20"/>
              </w:rPr>
              <w:t> </w:t>
            </w:r>
            <w:r>
              <w:rPr>
                <w:sz w:val="20"/>
              </w:rPr>
              <w:t>Camacho</w:t>
            </w:r>
            <w:r>
              <w:rPr>
                <w:spacing w:val="-2"/>
                <w:sz w:val="20"/>
              </w:rPr>
              <w:t> </w:t>
            </w:r>
            <w:r>
              <w:rPr>
                <w:sz w:val="20"/>
              </w:rPr>
              <w:t>&amp; Yasuma</w:t>
            </w:r>
            <w:r>
              <w:rPr>
                <w:spacing w:val="-1"/>
                <w:sz w:val="20"/>
              </w:rPr>
              <w:t> </w:t>
            </w:r>
            <w:r>
              <w:rPr>
                <w:spacing w:val="-4"/>
                <w:sz w:val="20"/>
              </w:rPr>
              <w:t>2026</w:t>
            </w:r>
          </w:p>
        </w:tc>
        <w:tc>
          <w:tcPr>
            <w:tcW w:w="3920" w:type="dxa"/>
            <w:tcBorders>
              <w:top w:val="single" w:sz="4" w:space="0" w:color="7E7E7E"/>
            </w:tcBorders>
          </w:tcPr>
          <w:p>
            <w:pPr>
              <w:pStyle w:val="TableParagraph"/>
              <w:rPr>
                <w:sz w:val="22"/>
              </w:rPr>
            </w:pPr>
          </w:p>
        </w:tc>
      </w:tr>
    </w:tbl>
    <w:p>
      <w:pPr>
        <w:pStyle w:val="BodyText"/>
        <w:spacing w:before="77"/>
        <w:rPr>
          <w:i/>
        </w:rPr>
      </w:pPr>
    </w:p>
    <w:p>
      <w:pPr>
        <w:pStyle w:val="Heading2"/>
        <w:numPr>
          <w:ilvl w:val="2"/>
          <w:numId w:val="45"/>
        </w:numPr>
        <w:tabs>
          <w:tab w:pos="2443" w:val="left" w:leader="none"/>
        </w:tabs>
        <w:spacing w:line="240" w:lineRule="auto" w:before="1" w:after="0"/>
        <w:ind w:left="2443" w:right="0" w:hanging="600"/>
        <w:jc w:val="left"/>
      </w:pPr>
      <w:r>
        <w:rPr/>
        <w:t>Aplicación</w:t>
      </w:r>
      <w:r>
        <w:rPr>
          <w:spacing w:val="-4"/>
        </w:rPr>
        <w:t> </w:t>
      </w:r>
      <w:r>
        <w:rPr/>
        <w:t>de modelo</w:t>
      </w:r>
      <w:r>
        <w:rPr>
          <w:spacing w:val="-1"/>
        </w:rPr>
        <w:t> </w:t>
      </w:r>
      <w:r>
        <w:rPr>
          <w:spacing w:val="-2"/>
        </w:rPr>
        <w:t>matemático</w:t>
      </w:r>
    </w:p>
    <w:p>
      <w:pPr>
        <w:pStyle w:val="BodyText"/>
        <w:spacing w:before="101"/>
        <w:rPr>
          <w:b/>
        </w:rPr>
      </w:pPr>
    </w:p>
    <w:p>
      <w:pPr>
        <w:spacing w:line="360" w:lineRule="auto" w:before="0"/>
        <w:ind w:left="1843" w:right="1398" w:firstLine="0"/>
        <w:jc w:val="left"/>
        <w:rPr>
          <w:sz w:val="23"/>
        </w:rPr>
      </w:pPr>
      <w:r>
        <w:rPr>
          <w:sz w:val="23"/>
        </w:rPr>
        <w:t>De acuerdo a las características del experimento se aplicó un diseño experimental en arreglo factorial A x B (4x2) con tres repeticiones, la expresión matemática es:</w:t>
      </w:r>
    </w:p>
    <w:p>
      <w:pPr>
        <w:spacing w:before="221"/>
        <w:ind w:left="419" w:right="0" w:firstLine="0"/>
        <w:jc w:val="center"/>
        <w:rPr>
          <w:rFonts w:ascii="Cambria Math" w:eastAsia="Cambria Math"/>
          <w:sz w:val="24"/>
        </w:rPr>
      </w:pPr>
      <w:r>
        <w:rPr>
          <w:rFonts w:ascii="Cambria Math" w:eastAsia="Cambria Math"/>
          <w:sz w:val="24"/>
        </w:rPr>
        <w:t>𝒚</w:t>
      </w:r>
      <w:r>
        <w:rPr>
          <w:rFonts w:ascii="Cambria Math" w:eastAsia="Cambria Math"/>
          <w:sz w:val="24"/>
          <w:vertAlign w:val="subscript"/>
        </w:rPr>
        <w:t>𝒋𝒊𝒌</w:t>
      </w:r>
      <w:r>
        <w:rPr>
          <w:rFonts w:ascii="Cambria Math" w:eastAsia="Cambria Math"/>
          <w:spacing w:val="26"/>
          <w:sz w:val="24"/>
          <w:vertAlign w:val="baseline"/>
        </w:rPr>
        <w:t> </w:t>
      </w:r>
      <w:r>
        <w:rPr>
          <w:rFonts w:ascii="Cambria Math" w:eastAsia="Cambria Math"/>
          <w:sz w:val="24"/>
          <w:vertAlign w:val="baseline"/>
        </w:rPr>
        <w:t>=</w:t>
      </w:r>
      <w:r>
        <w:rPr>
          <w:rFonts w:ascii="Cambria Math" w:eastAsia="Cambria Math"/>
          <w:spacing w:val="15"/>
          <w:sz w:val="24"/>
          <w:vertAlign w:val="baseline"/>
        </w:rPr>
        <w:t> </w:t>
      </w:r>
      <w:r>
        <w:rPr>
          <w:rFonts w:ascii="Cambria Math" w:eastAsia="Cambria Math"/>
          <w:sz w:val="24"/>
          <w:vertAlign w:val="baseline"/>
        </w:rPr>
        <w:t>𝝁</w:t>
      </w:r>
      <w:r>
        <w:rPr>
          <w:rFonts w:ascii="Cambria Math" w:eastAsia="Cambria Math"/>
          <w:spacing w:val="5"/>
          <w:sz w:val="24"/>
          <w:vertAlign w:val="baseline"/>
        </w:rPr>
        <w:t> </w:t>
      </w:r>
      <w:r>
        <w:rPr>
          <w:rFonts w:ascii="Cambria Math" w:eastAsia="Cambria Math"/>
          <w:sz w:val="24"/>
          <w:vertAlign w:val="baseline"/>
        </w:rPr>
        <w:t>+</w:t>
      </w:r>
      <w:r>
        <w:rPr>
          <w:rFonts w:ascii="Cambria Math" w:eastAsia="Cambria Math"/>
          <w:spacing w:val="3"/>
          <w:sz w:val="24"/>
          <w:vertAlign w:val="baseline"/>
        </w:rPr>
        <w:t> </w:t>
      </w:r>
      <w:r>
        <w:rPr>
          <w:rFonts w:ascii="Cambria Math" w:eastAsia="Cambria Math"/>
          <w:sz w:val="24"/>
          <w:vertAlign w:val="baseline"/>
        </w:rPr>
        <w:t>𝑨</w:t>
      </w:r>
      <w:r>
        <w:rPr>
          <w:rFonts w:ascii="Cambria Math" w:eastAsia="Cambria Math"/>
          <w:sz w:val="24"/>
          <w:vertAlign w:val="subscript"/>
        </w:rPr>
        <w:t>𝒊</w:t>
      </w:r>
      <w:r>
        <w:rPr>
          <w:rFonts w:ascii="Cambria Math" w:eastAsia="Cambria Math"/>
          <w:spacing w:val="10"/>
          <w:sz w:val="24"/>
          <w:vertAlign w:val="baseline"/>
        </w:rPr>
        <w:t> </w:t>
      </w:r>
      <w:r>
        <w:rPr>
          <w:rFonts w:ascii="Cambria Math" w:eastAsia="Cambria Math"/>
          <w:sz w:val="24"/>
          <w:vertAlign w:val="baseline"/>
        </w:rPr>
        <w:t>+</w:t>
      </w:r>
      <w:r>
        <w:rPr>
          <w:rFonts w:ascii="Cambria Math" w:eastAsia="Cambria Math"/>
          <w:spacing w:val="2"/>
          <w:sz w:val="24"/>
          <w:vertAlign w:val="baseline"/>
        </w:rPr>
        <w:t> </w:t>
      </w:r>
      <w:r>
        <w:rPr>
          <w:rFonts w:ascii="Cambria Math" w:eastAsia="Cambria Math"/>
          <w:sz w:val="24"/>
          <w:vertAlign w:val="baseline"/>
        </w:rPr>
        <w:t>𝑩</w:t>
      </w:r>
      <w:r>
        <w:rPr>
          <w:rFonts w:ascii="Cambria Math" w:eastAsia="Cambria Math"/>
          <w:sz w:val="24"/>
          <w:vertAlign w:val="subscript"/>
        </w:rPr>
        <w:t>𝒋</w:t>
      </w:r>
      <w:r>
        <w:rPr>
          <w:rFonts w:ascii="Cambria Math" w:eastAsia="Cambria Math"/>
          <w:spacing w:val="16"/>
          <w:sz w:val="24"/>
          <w:vertAlign w:val="baseline"/>
        </w:rPr>
        <w:t> </w:t>
      </w:r>
      <w:r>
        <w:rPr>
          <w:rFonts w:ascii="Cambria Math" w:eastAsia="Cambria Math"/>
          <w:sz w:val="24"/>
          <w:vertAlign w:val="baseline"/>
        </w:rPr>
        <w:t>+</w:t>
      </w:r>
      <w:r>
        <w:rPr>
          <w:rFonts w:ascii="Cambria Math" w:eastAsia="Cambria Math"/>
          <w:spacing w:val="2"/>
          <w:sz w:val="24"/>
          <w:vertAlign w:val="baseline"/>
        </w:rPr>
        <w:t> </w:t>
      </w:r>
      <w:r>
        <w:rPr>
          <w:rFonts w:ascii="Cambria Math" w:eastAsia="Cambria Math"/>
          <w:position w:val="2"/>
          <w:sz w:val="24"/>
          <w:vertAlign w:val="baseline"/>
        </w:rPr>
        <w:t>(</w:t>
      </w:r>
      <w:r>
        <w:rPr>
          <w:rFonts w:ascii="Cambria Math" w:eastAsia="Cambria Math"/>
          <w:sz w:val="24"/>
          <w:vertAlign w:val="baseline"/>
        </w:rPr>
        <w:t>𝑨𝑩</w:t>
      </w:r>
      <w:r>
        <w:rPr>
          <w:rFonts w:ascii="Cambria Math" w:eastAsia="Cambria Math"/>
          <w:position w:val="2"/>
          <w:sz w:val="24"/>
          <w:vertAlign w:val="baseline"/>
        </w:rPr>
        <w:t>)</w:t>
      </w:r>
      <w:r>
        <w:rPr>
          <w:rFonts w:ascii="Cambria Math" w:eastAsia="Cambria Math"/>
          <w:position w:val="2"/>
          <w:sz w:val="24"/>
          <w:vertAlign w:val="subscript"/>
        </w:rPr>
        <w:t>𝒊𝒋</w:t>
      </w:r>
      <w:r>
        <w:rPr>
          <w:rFonts w:ascii="Cambria Math" w:eastAsia="Cambria Math"/>
          <w:spacing w:val="12"/>
          <w:position w:val="2"/>
          <w:sz w:val="24"/>
          <w:vertAlign w:val="baseline"/>
        </w:rPr>
        <w:t> </w:t>
      </w:r>
      <w:r>
        <w:rPr>
          <w:rFonts w:ascii="Cambria Math" w:eastAsia="Cambria Math"/>
          <w:sz w:val="24"/>
          <w:vertAlign w:val="baseline"/>
        </w:rPr>
        <w:t>+</w:t>
      </w:r>
      <w:r>
        <w:rPr>
          <w:rFonts w:ascii="Cambria Math" w:eastAsia="Cambria Math"/>
          <w:spacing w:val="2"/>
          <w:sz w:val="24"/>
          <w:vertAlign w:val="baseline"/>
        </w:rPr>
        <w:t> </w:t>
      </w:r>
      <w:r>
        <w:rPr>
          <w:rFonts w:ascii="Cambria Math" w:eastAsia="Cambria Math"/>
          <w:spacing w:val="-4"/>
          <w:sz w:val="24"/>
          <w:vertAlign w:val="baseline"/>
        </w:rPr>
        <w:t>𝜺</w:t>
      </w:r>
      <w:r>
        <w:rPr>
          <w:rFonts w:ascii="Cambria Math" w:eastAsia="Cambria Math"/>
          <w:spacing w:val="-4"/>
          <w:sz w:val="24"/>
          <w:vertAlign w:val="subscript"/>
        </w:rPr>
        <w:t>𝒊𝒋𝒌</w:t>
      </w:r>
    </w:p>
    <w:p>
      <w:pPr>
        <w:pStyle w:val="BodyText"/>
        <w:spacing w:before="130"/>
        <w:rPr>
          <w:rFonts w:ascii="Cambria Math"/>
        </w:rPr>
      </w:pPr>
    </w:p>
    <w:p>
      <w:pPr>
        <w:pStyle w:val="BodyText"/>
        <w:ind w:left="1843"/>
      </w:pPr>
      <w:r>
        <w:rPr>
          <w:rFonts w:ascii="Cambria Math" w:eastAsia="Cambria Math"/>
        </w:rPr>
        <w:t>𝒚</w:t>
      </w:r>
      <w:r>
        <w:rPr>
          <w:rFonts w:ascii="Cambria Math" w:eastAsia="Cambria Math"/>
          <w:vertAlign w:val="subscript"/>
        </w:rPr>
        <w:t>𝒋𝒊𝒌</w:t>
      </w:r>
      <w:r>
        <w:rPr>
          <w:rFonts w:ascii="Cambria Math" w:eastAsia="Cambria Math"/>
          <w:spacing w:val="19"/>
          <w:vertAlign w:val="baseline"/>
        </w:rPr>
        <w:t> </w:t>
      </w:r>
      <w:r>
        <w:rPr>
          <w:rFonts w:ascii="Cambria Math" w:eastAsia="Cambria Math"/>
          <w:vertAlign w:val="baseline"/>
        </w:rPr>
        <w:t>=</w:t>
      </w:r>
      <w:r>
        <w:rPr>
          <w:rFonts w:ascii="Cambria Math" w:eastAsia="Cambria Math"/>
          <w:spacing w:val="9"/>
          <w:vertAlign w:val="baseline"/>
        </w:rPr>
        <w:t> </w:t>
      </w:r>
      <w:r>
        <w:rPr>
          <w:vertAlign w:val="baseline"/>
        </w:rPr>
        <w:t>Cualquier</w:t>
      </w:r>
      <w:r>
        <w:rPr>
          <w:spacing w:val="2"/>
          <w:vertAlign w:val="baseline"/>
        </w:rPr>
        <w:t> </w:t>
      </w:r>
      <w:r>
        <w:rPr>
          <w:vertAlign w:val="baseline"/>
        </w:rPr>
        <w:t>variable</w:t>
      </w:r>
      <w:r>
        <w:rPr>
          <w:spacing w:val="2"/>
          <w:vertAlign w:val="baseline"/>
        </w:rPr>
        <w:t> </w:t>
      </w:r>
      <w:r>
        <w:rPr>
          <w:vertAlign w:val="baseline"/>
        </w:rPr>
        <w:t>que</w:t>
      </w:r>
      <w:r>
        <w:rPr>
          <w:spacing w:val="3"/>
          <w:vertAlign w:val="baseline"/>
        </w:rPr>
        <w:t> </w:t>
      </w:r>
      <w:r>
        <w:rPr>
          <w:vertAlign w:val="baseline"/>
        </w:rPr>
        <w:t>se</w:t>
      </w:r>
      <w:r>
        <w:rPr>
          <w:spacing w:val="3"/>
          <w:vertAlign w:val="baseline"/>
        </w:rPr>
        <w:t> </w:t>
      </w:r>
      <w:r>
        <w:rPr>
          <w:vertAlign w:val="baseline"/>
        </w:rPr>
        <w:t>pueda</w:t>
      </w:r>
      <w:r>
        <w:rPr>
          <w:spacing w:val="-2"/>
          <w:vertAlign w:val="baseline"/>
        </w:rPr>
        <w:t> </w:t>
      </w:r>
      <w:r>
        <w:rPr>
          <w:spacing w:val="-4"/>
          <w:vertAlign w:val="baseline"/>
        </w:rPr>
        <w:t>medir</w:t>
      </w:r>
    </w:p>
    <w:p>
      <w:pPr>
        <w:pStyle w:val="BodyText"/>
        <w:spacing w:before="142"/>
      </w:pPr>
    </w:p>
    <w:p>
      <w:pPr>
        <w:pStyle w:val="BodyText"/>
        <w:spacing w:before="1"/>
        <w:ind w:left="1843"/>
      </w:pPr>
      <w:r>
        <w:rPr>
          <w:rFonts w:ascii="Cambria Math" w:eastAsia="Cambria Math"/>
        </w:rPr>
        <w:t>𝝁</w:t>
      </w:r>
      <w:r>
        <w:rPr>
          <w:rFonts w:ascii="Cambria Math" w:eastAsia="Cambria Math"/>
          <w:spacing w:val="8"/>
        </w:rPr>
        <w:t> </w:t>
      </w:r>
      <w:r>
        <w:rPr>
          <w:b/>
        </w:rPr>
        <w:t>= </w:t>
      </w:r>
      <w:r>
        <w:rPr/>
        <w:t>Efecto</w:t>
      </w:r>
      <w:r>
        <w:rPr>
          <w:spacing w:val="2"/>
        </w:rPr>
        <w:t> </w:t>
      </w:r>
      <w:r>
        <w:rPr>
          <w:spacing w:val="-2"/>
        </w:rPr>
        <w:t>global</w:t>
      </w:r>
    </w:p>
    <w:p>
      <w:pPr>
        <w:pStyle w:val="BodyText"/>
        <w:spacing w:before="102"/>
      </w:pPr>
    </w:p>
    <w:p>
      <w:pPr>
        <w:pStyle w:val="BodyText"/>
        <w:ind w:left="1843"/>
      </w:pPr>
      <w:r>
        <w:rPr>
          <w:rFonts w:ascii="Cambria Math" w:hAnsi="Cambria Math" w:eastAsia="Cambria Math"/>
        </w:rPr>
        <w:t>𝑨</w:t>
      </w:r>
      <w:r>
        <w:rPr>
          <w:rFonts w:ascii="Cambria Math" w:hAnsi="Cambria Math" w:eastAsia="Cambria Math"/>
          <w:vertAlign w:val="subscript"/>
        </w:rPr>
        <w:t>𝒊</w:t>
      </w:r>
      <w:r>
        <w:rPr>
          <w:b/>
          <w:vertAlign w:val="baseline"/>
        </w:rPr>
        <w:t>=</w:t>
      </w:r>
      <w:r>
        <w:rPr>
          <w:b/>
          <w:spacing w:val="-1"/>
          <w:vertAlign w:val="baseline"/>
        </w:rPr>
        <w:t> </w:t>
      </w:r>
      <w:r>
        <w:rPr>
          <w:vertAlign w:val="baseline"/>
        </w:rPr>
        <w:t>Efecto del</w:t>
      </w:r>
      <w:r>
        <w:rPr>
          <w:spacing w:val="1"/>
          <w:vertAlign w:val="baseline"/>
        </w:rPr>
        <w:t> </w:t>
      </w:r>
      <w:r>
        <w:rPr>
          <w:vertAlign w:val="baseline"/>
        </w:rPr>
        <w:t>i</w:t>
      </w:r>
      <w:r>
        <w:rPr>
          <w:spacing w:val="1"/>
          <w:vertAlign w:val="baseline"/>
        </w:rPr>
        <w:t> </w:t>
      </w:r>
      <w:r>
        <w:rPr>
          <w:vertAlign w:val="baseline"/>
        </w:rPr>
        <w:t>−</w:t>
      </w:r>
      <w:r>
        <w:rPr>
          <w:spacing w:val="-3"/>
          <w:vertAlign w:val="baseline"/>
        </w:rPr>
        <w:t> </w:t>
      </w:r>
      <w:r>
        <w:rPr>
          <w:vertAlign w:val="baseline"/>
        </w:rPr>
        <w:t>ésimo nivel</w:t>
      </w:r>
      <w:r>
        <w:rPr>
          <w:spacing w:val="1"/>
          <w:vertAlign w:val="baseline"/>
        </w:rPr>
        <w:t> </w:t>
      </w:r>
      <w:r>
        <w:rPr>
          <w:vertAlign w:val="baseline"/>
        </w:rPr>
        <w:t>del</w:t>
      </w:r>
      <w:r>
        <w:rPr>
          <w:spacing w:val="1"/>
          <w:vertAlign w:val="baseline"/>
        </w:rPr>
        <w:t> </w:t>
      </w:r>
      <w:r>
        <w:rPr>
          <w:vertAlign w:val="baseline"/>
        </w:rPr>
        <w:t>Factor</w:t>
      </w:r>
      <w:r>
        <w:rPr>
          <w:spacing w:val="1"/>
          <w:vertAlign w:val="baseline"/>
        </w:rPr>
        <w:t> </w:t>
      </w:r>
      <w:r>
        <w:rPr>
          <w:vertAlign w:val="baseline"/>
        </w:rPr>
        <w:t>A;</w:t>
      </w:r>
      <w:r>
        <w:rPr>
          <w:spacing w:val="-4"/>
          <w:vertAlign w:val="baseline"/>
        </w:rPr>
        <w:t> </w:t>
      </w:r>
      <w:r>
        <w:rPr>
          <w:vertAlign w:val="baseline"/>
        </w:rPr>
        <w:t>i</w:t>
      </w:r>
      <w:r>
        <w:rPr>
          <w:spacing w:val="1"/>
          <w:vertAlign w:val="baseline"/>
        </w:rPr>
        <w:t> </w:t>
      </w:r>
      <w:r>
        <w:rPr>
          <w:vertAlign w:val="baseline"/>
        </w:rPr>
        <w:t>= </w:t>
      </w:r>
      <w:r>
        <w:rPr>
          <w:spacing w:val="-4"/>
          <w:vertAlign w:val="baseline"/>
        </w:rPr>
        <w:t>l……a</w:t>
      </w:r>
    </w:p>
    <w:p>
      <w:pPr>
        <w:pStyle w:val="BodyText"/>
        <w:spacing w:before="103"/>
      </w:pPr>
    </w:p>
    <w:p>
      <w:pPr>
        <w:pStyle w:val="BodyText"/>
        <w:spacing w:before="1"/>
        <w:ind w:left="1843"/>
      </w:pPr>
      <w:r>
        <w:rPr>
          <w:rFonts w:ascii="Cambria Math" w:hAnsi="Cambria Math" w:eastAsia="Cambria Math"/>
        </w:rPr>
        <w:t>𝑩</w:t>
      </w:r>
      <w:r>
        <w:rPr>
          <w:rFonts w:ascii="Cambria Math" w:hAnsi="Cambria Math" w:eastAsia="Cambria Math"/>
          <w:vertAlign w:val="subscript"/>
        </w:rPr>
        <w:t>𝒋</w:t>
      </w:r>
      <w:r>
        <w:rPr>
          <w:b/>
          <w:vertAlign w:val="baseline"/>
        </w:rPr>
        <w:t>=</w:t>
      </w:r>
      <w:r>
        <w:rPr>
          <w:b/>
          <w:spacing w:val="-1"/>
          <w:vertAlign w:val="baseline"/>
        </w:rPr>
        <w:t> </w:t>
      </w:r>
      <w:r>
        <w:rPr>
          <w:vertAlign w:val="baseline"/>
        </w:rPr>
        <w:t>Efecto del</w:t>
      </w:r>
      <w:r>
        <w:rPr>
          <w:spacing w:val="2"/>
          <w:vertAlign w:val="baseline"/>
        </w:rPr>
        <w:t> </w:t>
      </w:r>
      <w:r>
        <w:rPr>
          <w:vertAlign w:val="baseline"/>
        </w:rPr>
        <w:t>j</w:t>
      </w:r>
      <w:r>
        <w:rPr>
          <w:spacing w:val="1"/>
          <w:vertAlign w:val="baseline"/>
        </w:rPr>
        <w:t> </w:t>
      </w:r>
      <w:r>
        <w:rPr>
          <w:vertAlign w:val="baseline"/>
        </w:rPr>
        <w:t>−</w:t>
      </w:r>
      <w:r>
        <w:rPr>
          <w:spacing w:val="-4"/>
          <w:vertAlign w:val="baseline"/>
        </w:rPr>
        <w:t> </w:t>
      </w:r>
      <w:r>
        <w:rPr>
          <w:vertAlign w:val="baseline"/>
        </w:rPr>
        <w:t>ésimo nivel</w:t>
      </w:r>
      <w:r>
        <w:rPr>
          <w:spacing w:val="2"/>
          <w:vertAlign w:val="baseline"/>
        </w:rPr>
        <w:t> </w:t>
      </w:r>
      <w:r>
        <w:rPr>
          <w:vertAlign w:val="baseline"/>
        </w:rPr>
        <w:t>del</w:t>
      </w:r>
      <w:r>
        <w:rPr>
          <w:spacing w:val="1"/>
          <w:vertAlign w:val="baseline"/>
        </w:rPr>
        <w:t> </w:t>
      </w:r>
      <w:r>
        <w:rPr>
          <w:vertAlign w:val="baseline"/>
        </w:rPr>
        <w:t>Factor</w:t>
      </w:r>
      <w:r>
        <w:rPr>
          <w:spacing w:val="1"/>
          <w:vertAlign w:val="baseline"/>
        </w:rPr>
        <w:t> </w:t>
      </w:r>
      <w:r>
        <w:rPr>
          <w:vertAlign w:val="baseline"/>
        </w:rPr>
        <w:t>B;</w:t>
      </w:r>
      <w:r>
        <w:rPr>
          <w:spacing w:val="-4"/>
          <w:vertAlign w:val="baseline"/>
        </w:rPr>
        <w:t> </w:t>
      </w:r>
      <w:r>
        <w:rPr>
          <w:vertAlign w:val="baseline"/>
        </w:rPr>
        <w:t>j</w:t>
      </w:r>
      <w:r>
        <w:rPr>
          <w:spacing w:val="1"/>
          <w:vertAlign w:val="baseline"/>
        </w:rPr>
        <w:t> </w:t>
      </w:r>
      <w:r>
        <w:rPr>
          <w:vertAlign w:val="baseline"/>
        </w:rPr>
        <w:t>= </w:t>
      </w:r>
      <w:r>
        <w:rPr>
          <w:spacing w:val="-4"/>
          <w:vertAlign w:val="baseline"/>
        </w:rPr>
        <w:t>l……b</w:t>
      </w:r>
    </w:p>
    <w:p>
      <w:pPr>
        <w:pStyle w:val="BodyText"/>
        <w:spacing w:before="138"/>
      </w:pPr>
    </w:p>
    <w:p>
      <w:pPr>
        <w:pStyle w:val="BodyText"/>
        <w:ind w:left="1843"/>
      </w:pPr>
      <w:r>
        <w:rPr>
          <w:rFonts w:ascii="Cambria Math" w:hAnsi="Cambria Math" w:eastAsia="Cambria Math"/>
        </w:rPr>
        <w:t>𝑨𝑩</w:t>
      </w:r>
      <w:r>
        <w:rPr>
          <w:rFonts w:ascii="Cambria Math" w:hAnsi="Cambria Math" w:eastAsia="Cambria Math"/>
          <w:vertAlign w:val="subscript"/>
        </w:rPr>
        <w:t>𝒊𝒋</w:t>
      </w:r>
      <w:r>
        <w:rPr>
          <w:b/>
          <w:vertAlign w:val="baseline"/>
        </w:rPr>
        <w:t>=</w:t>
      </w:r>
      <w:r>
        <w:rPr>
          <w:b/>
          <w:spacing w:val="-1"/>
          <w:vertAlign w:val="baseline"/>
        </w:rPr>
        <w:t> </w:t>
      </w:r>
      <w:r>
        <w:rPr>
          <w:vertAlign w:val="baseline"/>
        </w:rPr>
        <w:t>Efecto</w:t>
      </w:r>
      <w:r>
        <w:rPr>
          <w:spacing w:val="1"/>
          <w:vertAlign w:val="baseline"/>
        </w:rPr>
        <w:t> </w:t>
      </w:r>
      <w:r>
        <w:rPr>
          <w:vertAlign w:val="baseline"/>
        </w:rPr>
        <w:t>de</w:t>
      </w:r>
      <w:r>
        <w:rPr>
          <w:spacing w:val="2"/>
          <w:vertAlign w:val="baseline"/>
        </w:rPr>
        <w:t> </w:t>
      </w:r>
      <w:r>
        <w:rPr>
          <w:vertAlign w:val="baseline"/>
        </w:rPr>
        <w:t>la</w:t>
      </w:r>
      <w:r>
        <w:rPr>
          <w:spacing w:val="2"/>
          <w:vertAlign w:val="baseline"/>
        </w:rPr>
        <w:t> </w:t>
      </w:r>
      <w:r>
        <w:rPr>
          <w:vertAlign w:val="baseline"/>
        </w:rPr>
        <w:t>Interacción</w:t>
      </w:r>
      <w:r>
        <w:rPr>
          <w:spacing w:val="-5"/>
          <w:vertAlign w:val="baseline"/>
        </w:rPr>
        <w:t> </w:t>
      </w:r>
      <w:r>
        <w:rPr>
          <w:vertAlign w:val="baseline"/>
        </w:rPr>
        <w:t>entre</w:t>
      </w:r>
      <w:r>
        <w:rPr>
          <w:spacing w:val="2"/>
          <w:vertAlign w:val="baseline"/>
        </w:rPr>
        <w:t> </w:t>
      </w:r>
      <w:r>
        <w:rPr>
          <w:vertAlign w:val="baseline"/>
        </w:rPr>
        <w:t>los</w:t>
      </w:r>
      <w:r>
        <w:rPr>
          <w:spacing w:val="-1"/>
          <w:vertAlign w:val="baseline"/>
        </w:rPr>
        <w:t> </w:t>
      </w:r>
      <w:r>
        <w:rPr>
          <w:vertAlign w:val="baseline"/>
        </w:rPr>
        <w:t>factores</w:t>
      </w:r>
      <w:r>
        <w:rPr>
          <w:spacing w:val="-1"/>
          <w:vertAlign w:val="baseline"/>
        </w:rPr>
        <w:t> </w:t>
      </w:r>
      <w:r>
        <w:rPr>
          <w:vertAlign w:val="baseline"/>
        </w:rPr>
        <w:t>(A</w:t>
      </w:r>
      <w:r>
        <w:rPr>
          <w:spacing w:val="5"/>
          <w:vertAlign w:val="baseline"/>
        </w:rPr>
        <w:t> </w:t>
      </w:r>
      <w:r>
        <w:rPr>
          <w:rFonts w:ascii="Cambria Math" w:hAnsi="Cambria Math" w:eastAsia="Cambria Math"/>
          <w:vertAlign w:val="baseline"/>
        </w:rPr>
        <w:t>∗</w:t>
      </w:r>
      <w:r>
        <w:rPr>
          <w:rFonts w:ascii="Cambria Math" w:hAnsi="Cambria Math" w:eastAsia="Cambria Math"/>
          <w:spacing w:val="8"/>
          <w:vertAlign w:val="baseline"/>
        </w:rPr>
        <w:t> </w:t>
      </w:r>
      <w:r>
        <w:rPr>
          <w:spacing w:val="-5"/>
          <w:vertAlign w:val="baseline"/>
        </w:rPr>
        <w:t>B)</w:t>
      </w:r>
    </w:p>
    <w:p>
      <w:pPr>
        <w:pStyle w:val="BodyText"/>
        <w:spacing w:before="135"/>
      </w:pPr>
    </w:p>
    <w:p>
      <w:pPr>
        <w:pStyle w:val="BodyText"/>
        <w:ind w:left="1843"/>
      </w:pPr>
      <w:r>
        <w:rPr>
          <w:rFonts w:ascii="Cambria Math" w:eastAsia="Cambria Math"/>
        </w:rPr>
        <w:t>𝜺</w:t>
      </w:r>
      <w:r>
        <w:rPr>
          <w:rFonts w:ascii="Cambria Math" w:eastAsia="Cambria Math"/>
          <w:vertAlign w:val="subscript"/>
        </w:rPr>
        <w:t>𝒊𝒋𝒌</w:t>
      </w:r>
      <w:r>
        <w:rPr>
          <w:b/>
          <w:vertAlign w:val="baseline"/>
        </w:rPr>
        <w:t>=</w:t>
      </w:r>
      <w:r>
        <w:rPr>
          <w:b/>
          <w:spacing w:val="5"/>
          <w:vertAlign w:val="baseline"/>
        </w:rPr>
        <w:t> </w:t>
      </w:r>
      <w:r>
        <w:rPr>
          <w:vertAlign w:val="baseline"/>
        </w:rPr>
        <w:t>Efecto</w:t>
      </w:r>
      <w:r>
        <w:rPr>
          <w:spacing w:val="6"/>
          <w:vertAlign w:val="baseline"/>
        </w:rPr>
        <w:t> </w:t>
      </w:r>
      <w:r>
        <w:rPr>
          <w:vertAlign w:val="baseline"/>
        </w:rPr>
        <w:t>de</w:t>
      </w:r>
      <w:r>
        <w:rPr>
          <w:spacing w:val="7"/>
          <w:vertAlign w:val="baseline"/>
        </w:rPr>
        <w:t> </w:t>
      </w:r>
      <w:r>
        <w:rPr>
          <w:vertAlign w:val="baseline"/>
        </w:rPr>
        <w:t>Error</w:t>
      </w:r>
      <w:r>
        <w:rPr>
          <w:spacing w:val="6"/>
          <w:vertAlign w:val="baseline"/>
        </w:rPr>
        <w:t> </w:t>
      </w:r>
      <w:r>
        <w:rPr>
          <w:spacing w:val="-2"/>
          <w:vertAlign w:val="baseline"/>
        </w:rPr>
        <w:t>experimental</w:t>
      </w:r>
    </w:p>
    <w:p>
      <w:pPr>
        <w:pStyle w:val="BodyText"/>
        <w:spacing w:before="138"/>
      </w:pPr>
    </w:p>
    <w:p>
      <w:pPr>
        <w:pStyle w:val="BodyText"/>
        <w:ind w:left="1843"/>
      </w:pPr>
      <w:r>
        <w:rPr>
          <w:b/>
          <w:i/>
        </w:rPr>
        <w:t>k = </w:t>
      </w:r>
      <w:r>
        <w:rPr/>
        <w:t>réplicas</w:t>
      </w:r>
      <w:r>
        <w:rPr>
          <w:spacing w:val="-2"/>
        </w:rPr>
        <w:t> </w:t>
      </w:r>
      <w:r>
        <w:rPr/>
        <w:t>por</w:t>
      </w:r>
      <w:r>
        <w:rPr>
          <w:spacing w:val="1"/>
        </w:rPr>
        <w:t> </w:t>
      </w:r>
      <w:r>
        <w:rPr/>
        <w:t>cada</w:t>
      </w:r>
      <w:r>
        <w:rPr>
          <w:spacing w:val="-2"/>
        </w:rPr>
        <w:t> combinación</w:t>
      </w:r>
    </w:p>
    <w:p>
      <w:pPr>
        <w:pStyle w:val="BodyText"/>
        <w:spacing w:after="0"/>
        <w:sectPr>
          <w:pgSz w:w="11920" w:h="16840"/>
          <w:pgMar w:header="0" w:footer="1350" w:top="1640" w:bottom="1540" w:left="425" w:right="283"/>
        </w:sectPr>
      </w:pPr>
    </w:p>
    <w:p>
      <w:pPr>
        <w:pStyle w:val="Heading2"/>
        <w:tabs>
          <w:tab w:pos="2563" w:val="left" w:leader="none"/>
        </w:tabs>
      </w:pPr>
      <w:bookmarkStart w:name="_bookmark91" w:id="92"/>
      <w:bookmarkEnd w:id="92"/>
      <w:r>
        <w:rPr>
          <w:b w:val="0"/>
        </w:rPr>
      </w:r>
      <w:r>
        <w:rPr>
          <w:spacing w:val="-2"/>
        </w:rPr>
        <w:t>3.2.6</w:t>
      </w:r>
      <w:r>
        <w:rPr/>
        <w:tab/>
        <w:t>Tipos</w:t>
      </w:r>
      <w:r>
        <w:rPr>
          <w:spacing w:val="-4"/>
        </w:rPr>
        <w:t> </w:t>
      </w:r>
      <w:r>
        <w:rPr/>
        <w:t>de</w:t>
      </w:r>
      <w:r>
        <w:rPr>
          <w:spacing w:val="-1"/>
        </w:rPr>
        <w:t> </w:t>
      </w:r>
      <w:r>
        <w:rPr>
          <w:spacing w:val="-2"/>
        </w:rPr>
        <w:t>análisis.</w:t>
      </w:r>
    </w:p>
    <w:p>
      <w:pPr>
        <w:pStyle w:val="BodyText"/>
        <w:spacing w:before="104"/>
        <w:rPr>
          <w:b/>
        </w:rPr>
      </w:pPr>
    </w:p>
    <w:p>
      <w:pPr>
        <w:pStyle w:val="BodyText"/>
        <w:spacing w:line="357" w:lineRule="auto"/>
        <w:ind w:left="1843" w:right="1424"/>
        <w:jc w:val="both"/>
      </w:pPr>
      <w:r>
        <w:rPr/>
        <w:t>A continuación, se presenta el análisis de varianza ANOVA para el diseño experimental actual:</w:t>
      </w:r>
    </w:p>
    <w:p>
      <w:pPr>
        <w:pStyle w:val="Heading2"/>
        <w:spacing w:before="246"/>
        <w:jc w:val="both"/>
      </w:pPr>
      <w:bookmarkStart w:name="_bookmark92" w:id="93"/>
      <w:bookmarkEnd w:id="93"/>
      <w:r>
        <w:rPr>
          <w:b w:val="0"/>
        </w:rPr>
      </w:r>
      <w:r>
        <w:rPr>
          <w:spacing w:val="-2"/>
        </w:rPr>
        <w:t>Tabla</w:t>
      </w:r>
      <w:r>
        <w:rPr>
          <w:spacing w:val="-12"/>
        </w:rPr>
        <w:t> </w:t>
      </w:r>
      <w:r>
        <w:rPr>
          <w:spacing w:val="-5"/>
        </w:rPr>
        <w:t>17</w:t>
      </w:r>
    </w:p>
    <w:p>
      <w:pPr>
        <w:pStyle w:val="BodyText"/>
        <w:spacing w:before="100"/>
        <w:rPr>
          <w:b/>
        </w:rPr>
      </w:pPr>
    </w:p>
    <w:p>
      <w:pPr>
        <w:spacing w:before="0"/>
        <w:ind w:left="1843" w:right="0" w:firstLine="0"/>
        <w:jc w:val="both"/>
        <w:rPr>
          <w:i/>
          <w:sz w:val="24"/>
        </w:rPr>
      </w:pPr>
      <w:r>
        <w:rPr>
          <w:i/>
          <w:sz w:val="24"/>
        </w:rPr>
        <w:t>Análisis</w:t>
      </w:r>
      <w:r>
        <w:rPr>
          <w:i/>
          <w:spacing w:val="-3"/>
          <w:sz w:val="24"/>
        </w:rPr>
        <w:t> </w:t>
      </w:r>
      <w:r>
        <w:rPr>
          <w:i/>
          <w:sz w:val="24"/>
        </w:rPr>
        <w:t>de</w:t>
      </w:r>
      <w:r>
        <w:rPr>
          <w:i/>
          <w:spacing w:val="-1"/>
          <w:sz w:val="24"/>
        </w:rPr>
        <w:t> </w:t>
      </w:r>
      <w:r>
        <w:rPr>
          <w:i/>
          <w:sz w:val="24"/>
        </w:rPr>
        <w:t>varianza</w:t>
      </w:r>
      <w:r>
        <w:rPr>
          <w:i/>
          <w:spacing w:val="-5"/>
          <w:sz w:val="24"/>
        </w:rPr>
        <w:t> </w:t>
      </w:r>
      <w:r>
        <w:rPr>
          <w:i/>
          <w:spacing w:val="-2"/>
          <w:sz w:val="24"/>
        </w:rPr>
        <w:t>ANOVA</w:t>
      </w:r>
    </w:p>
    <w:p>
      <w:pPr>
        <w:pStyle w:val="BodyText"/>
        <w:spacing w:before="6"/>
        <w:rPr>
          <w:i/>
          <w:sz w:val="12"/>
        </w:rPr>
      </w:pPr>
    </w:p>
    <w:tbl>
      <w:tblPr>
        <w:tblW w:w="0" w:type="auto"/>
        <w:jc w:val="left"/>
        <w:tblInd w:w="1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1"/>
        <w:gridCol w:w="1043"/>
        <w:gridCol w:w="1521"/>
        <w:gridCol w:w="1072"/>
        <w:gridCol w:w="1640"/>
        <w:gridCol w:w="1436"/>
      </w:tblGrid>
      <w:tr>
        <w:trPr>
          <w:trHeight w:val="385" w:hRule="atLeast"/>
        </w:trPr>
        <w:tc>
          <w:tcPr>
            <w:tcW w:w="1231" w:type="dxa"/>
            <w:tcBorders>
              <w:top w:val="single" w:sz="4" w:space="0" w:color="7E7E7E"/>
              <w:bottom w:val="single" w:sz="4" w:space="0" w:color="7E7E7E"/>
            </w:tcBorders>
          </w:tcPr>
          <w:p>
            <w:pPr>
              <w:pStyle w:val="TableParagraph"/>
              <w:spacing w:line="251" w:lineRule="exact"/>
              <w:ind w:left="114"/>
              <w:rPr>
                <w:b/>
                <w:sz w:val="22"/>
              </w:rPr>
            </w:pPr>
            <w:r>
              <w:rPr>
                <w:b/>
                <w:spacing w:val="-5"/>
                <w:sz w:val="22"/>
              </w:rPr>
              <w:t>FV</w:t>
            </w:r>
          </w:p>
        </w:tc>
        <w:tc>
          <w:tcPr>
            <w:tcW w:w="1043" w:type="dxa"/>
            <w:tcBorders>
              <w:top w:val="single" w:sz="4" w:space="0" w:color="7E7E7E"/>
              <w:bottom w:val="single" w:sz="4" w:space="0" w:color="7E7E7E"/>
            </w:tcBorders>
          </w:tcPr>
          <w:p>
            <w:pPr>
              <w:pStyle w:val="TableParagraph"/>
              <w:spacing w:line="251" w:lineRule="exact"/>
              <w:ind w:left="195"/>
              <w:rPr>
                <w:b/>
                <w:sz w:val="22"/>
              </w:rPr>
            </w:pPr>
            <w:r>
              <w:rPr>
                <w:b/>
                <w:spacing w:val="-5"/>
                <w:sz w:val="22"/>
              </w:rPr>
              <w:t>SC</w:t>
            </w:r>
          </w:p>
        </w:tc>
        <w:tc>
          <w:tcPr>
            <w:tcW w:w="1521" w:type="dxa"/>
            <w:tcBorders>
              <w:top w:val="single" w:sz="4" w:space="0" w:color="7E7E7E"/>
              <w:bottom w:val="single" w:sz="4" w:space="0" w:color="7E7E7E"/>
            </w:tcBorders>
          </w:tcPr>
          <w:p>
            <w:pPr>
              <w:pStyle w:val="TableParagraph"/>
              <w:spacing w:line="251" w:lineRule="exact"/>
              <w:ind w:left="420"/>
              <w:rPr>
                <w:b/>
                <w:sz w:val="22"/>
              </w:rPr>
            </w:pPr>
            <w:r>
              <w:rPr>
                <w:b/>
                <w:spacing w:val="-5"/>
                <w:sz w:val="22"/>
              </w:rPr>
              <w:t>GL</w:t>
            </w:r>
          </w:p>
        </w:tc>
        <w:tc>
          <w:tcPr>
            <w:tcW w:w="1072" w:type="dxa"/>
            <w:tcBorders>
              <w:top w:val="single" w:sz="4" w:space="0" w:color="7E7E7E"/>
              <w:bottom w:val="single" w:sz="4" w:space="0" w:color="7E7E7E"/>
            </w:tcBorders>
          </w:tcPr>
          <w:p>
            <w:pPr>
              <w:pStyle w:val="TableParagraph"/>
              <w:spacing w:line="251" w:lineRule="exact"/>
              <w:ind w:left="180"/>
              <w:rPr>
                <w:b/>
                <w:sz w:val="22"/>
              </w:rPr>
            </w:pPr>
            <w:r>
              <w:rPr>
                <w:b/>
                <w:spacing w:val="-5"/>
                <w:sz w:val="22"/>
              </w:rPr>
              <w:t>CM</w:t>
            </w:r>
          </w:p>
        </w:tc>
        <w:tc>
          <w:tcPr>
            <w:tcW w:w="1640" w:type="dxa"/>
            <w:tcBorders>
              <w:top w:val="single" w:sz="4" w:space="0" w:color="7E7E7E"/>
              <w:bottom w:val="single" w:sz="4" w:space="0" w:color="7E7E7E"/>
            </w:tcBorders>
          </w:tcPr>
          <w:p>
            <w:pPr>
              <w:pStyle w:val="TableParagraph"/>
              <w:spacing w:line="251" w:lineRule="exact"/>
              <w:ind w:left="396"/>
              <w:rPr>
                <w:b/>
                <w:sz w:val="22"/>
              </w:rPr>
            </w:pPr>
            <w:r>
              <w:rPr>
                <w:b/>
                <w:spacing w:val="-5"/>
                <w:sz w:val="22"/>
              </w:rPr>
              <w:t>F</w:t>
            </w:r>
            <w:r>
              <w:rPr>
                <w:b/>
                <w:spacing w:val="-5"/>
                <w:sz w:val="22"/>
                <w:vertAlign w:val="subscript"/>
              </w:rPr>
              <w:t>o</w:t>
            </w:r>
          </w:p>
        </w:tc>
        <w:tc>
          <w:tcPr>
            <w:tcW w:w="1436" w:type="dxa"/>
            <w:tcBorders>
              <w:top w:val="single" w:sz="4" w:space="0" w:color="7E7E7E"/>
              <w:bottom w:val="single" w:sz="4" w:space="0" w:color="7E7E7E"/>
            </w:tcBorders>
          </w:tcPr>
          <w:p>
            <w:pPr>
              <w:pStyle w:val="TableParagraph"/>
              <w:spacing w:before="2"/>
              <w:ind w:left="225"/>
              <w:rPr>
                <w:rFonts w:ascii="Cambria Math" w:eastAsia="Cambria Math"/>
                <w:sz w:val="22"/>
              </w:rPr>
            </w:pPr>
            <w:r>
              <w:rPr>
                <w:b/>
                <w:sz w:val="22"/>
              </w:rPr>
              <w:t>Valor-</w:t>
            </w:r>
            <w:r>
              <w:rPr>
                <w:b/>
                <w:spacing w:val="-6"/>
                <w:sz w:val="22"/>
              </w:rPr>
              <w:t> </w:t>
            </w:r>
            <w:r>
              <w:rPr>
                <w:rFonts w:ascii="Cambria Math" w:eastAsia="Cambria Math"/>
                <w:spacing w:val="-10"/>
                <w:sz w:val="22"/>
              </w:rPr>
              <w:t>𝝆</w:t>
            </w:r>
          </w:p>
        </w:tc>
      </w:tr>
      <w:tr>
        <w:trPr>
          <w:trHeight w:val="337" w:hRule="atLeast"/>
        </w:trPr>
        <w:tc>
          <w:tcPr>
            <w:tcW w:w="1231" w:type="dxa"/>
            <w:tcBorders>
              <w:top w:val="single" w:sz="4" w:space="0" w:color="7E7E7E"/>
            </w:tcBorders>
          </w:tcPr>
          <w:p>
            <w:pPr>
              <w:pStyle w:val="TableParagraph"/>
              <w:spacing w:line="251" w:lineRule="exact"/>
              <w:ind w:left="114"/>
              <w:rPr>
                <w:sz w:val="22"/>
              </w:rPr>
            </w:pPr>
            <w:r>
              <w:rPr>
                <w:sz w:val="22"/>
              </w:rPr>
              <w:t>Factor</w:t>
            </w:r>
            <w:r>
              <w:rPr>
                <w:spacing w:val="-5"/>
                <w:sz w:val="22"/>
              </w:rPr>
              <w:t> </w:t>
            </w:r>
            <w:r>
              <w:rPr>
                <w:spacing w:val="-10"/>
                <w:sz w:val="22"/>
              </w:rPr>
              <w:t>A</w:t>
            </w:r>
          </w:p>
        </w:tc>
        <w:tc>
          <w:tcPr>
            <w:tcW w:w="1043" w:type="dxa"/>
            <w:tcBorders>
              <w:top w:val="single" w:sz="4" w:space="0" w:color="7E7E7E"/>
            </w:tcBorders>
          </w:tcPr>
          <w:p>
            <w:pPr>
              <w:pStyle w:val="TableParagraph"/>
              <w:spacing w:line="251" w:lineRule="exact"/>
              <w:ind w:left="195"/>
              <w:rPr>
                <w:i/>
                <w:sz w:val="22"/>
              </w:rPr>
            </w:pPr>
            <w:r>
              <w:rPr>
                <w:i/>
                <w:spacing w:val="-5"/>
                <w:sz w:val="22"/>
              </w:rPr>
              <w:t>SC</w:t>
            </w:r>
            <w:r>
              <w:rPr>
                <w:i/>
                <w:spacing w:val="-5"/>
                <w:sz w:val="22"/>
                <w:vertAlign w:val="subscript"/>
              </w:rPr>
              <w:t>A</w:t>
            </w:r>
          </w:p>
        </w:tc>
        <w:tc>
          <w:tcPr>
            <w:tcW w:w="1521" w:type="dxa"/>
            <w:tcBorders>
              <w:top w:val="single" w:sz="4" w:space="0" w:color="7E7E7E"/>
            </w:tcBorders>
          </w:tcPr>
          <w:p>
            <w:pPr>
              <w:pStyle w:val="TableParagraph"/>
              <w:spacing w:line="251" w:lineRule="exact"/>
              <w:ind w:left="420"/>
              <w:rPr>
                <w:i/>
                <w:sz w:val="22"/>
              </w:rPr>
            </w:pPr>
            <w:r>
              <w:rPr>
                <w:i/>
                <w:sz w:val="22"/>
              </w:rPr>
              <w:t>a-</w:t>
            </w:r>
            <w:r>
              <w:rPr>
                <w:i/>
                <w:spacing w:val="-10"/>
                <w:sz w:val="22"/>
              </w:rPr>
              <w:t>1</w:t>
            </w:r>
          </w:p>
        </w:tc>
        <w:tc>
          <w:tcPr>
            <w:tcW w:w="1072" w:type="dxa"/>
            <w:tcBorders>
              <w:top w:val="single" w:sz="4" w:space="0" w:color="7E7E7E"/>
            </w:tcBorders>
          </w:tcPr>
          <w:p>
            <w:pPr>
              <w:pStyle w:val="TableParagraph"/>
              <w:spacing w:line="251" w:lineRule="exact"/>
              <w:ind w:left="180"/>
              <w:rPr>
                <w:i/>
                <w:sz w:val="22"/>
              </w:rPr>
            </w:pPr>
            <w:r>
              <w:rPr>
                <w:i/>
                <w:spacing w:val="-5"/>
                <w:sz w:val="22"/>
              </w:rPr>
              <w:t>CM</w:t>
            </w:r>
            <w:r>
              <w:rPr>
                <w:i/>
                <w:spacing w:val="-5"/>
                <w:sz w:val="22"/>
                <w:vertAlign w:val="subscript"/>
              </w:rPr>
              <w:t>A</w:t>
            </w:r>
          </w:p>
        </w:tc>
        <w:tc>
          <w:tcPr>
            <w:tcW w:w="1640" w:type="dxa"/>
            <w:tcBorders>
              <w:top w:val="single" w:sz="4" w:space="0" w:color="7E7E7E"/>
            </w:tcBorders>
          </w:tcPr>
          <w:p>
            <w:pPr>
              <w:pStyle w:val="TableParagraph"/>
              <w:spacing w:line="251" w:lineRule="exact"/>
              <w:ind w:left="396"/>
              <w:rPr>
                <w:sz w:val="22"/>
              </w:rPr>
            </w:pPr>
            <w:r>
              <w:rPr>
                <w:spacing w:val="-2"/>
                <w:sz w:val="22"/>
              </w:rPr>
              <w:t>CM</w:t>
            </w:r>
            <w:r>
              <w:rPr>
                <w:spacing w:val="-2"/>
                <w:sz w:val="22"/>
                <w:vertAlign w:val="subscript"/>
              </w:rPr>
              <w:t>A</w:t>
            </w:r>
            <w:r>
              <w:rPr>
                <w:spacing w:val="-2"/>
                <w:sz w:val="22"/>
                <w:vertAlign w:val="baseline"/>
              </w:rPr>
              <w:t>/CM</w:t>
            </w:r>
            <w:r>
              <w:rPr>
                <w:spacing w:val="-2"/>
                <w:sz w:val="22"/>
                <w:vertAlign w:val="subscript"/>
              </w:rPr>
              <w:t>E</w:t>
            </w:r>
          </w:p>
        </w:tc>
        <w:tc>
          <w:tcPr>
            <w:tcW w:w="1436" w:type="dxa"/>
            <w:tcBorders>
              <w:top w:val="single" w:sz="4" w:space="0" w:color="7E7E7E"/>
            </w:tcBorders>
          </w:tcPr>
          <w:p>
            <w:pPr>
              <w:pStyle w:val="TableParagraph"/>
              <w:spacing w:line="181" w:lineRule="exact" w:before="10"/>
              <w:ind w:left="225"/>
              <w:rPr>
                <w:sz w:val="22"/>
              </w:rPr>
            </w:pPr>
            <w:r>
              <w:rPr>
                <w:sz w:val="22"/>
              </w:rPr>
              <w:t>P(F</w:t>
            </w:r>
            <w:r>
              <w:rPr>
                <w:rFonts w:ascii="Cambria Math" w:eastAsia="Cambria Math"/>
                <w:sz w:val="22"/>
              </w:rPr>
              <w:t>&gt;</w:t>
            </w:r>
            <w:r>
              <w:rPr>
                <w:rFonts w:ascii="Cambria Math" w:eastAsia="Cambria Math"/>
                <w:spacing w:val="8"/>
                <w:sz w:val="22"/>
              </w:rPr>
              <w:t> </w:t>
            </w:r>
            <w:r>
              <w:rPr>
                <w:rFonts w:ascii="Cambria Math" w:eastAsia="Cambria Math"/>
                <w:spacing w:val="-5"/>
                <w:sz w:val="22"/>
              </w:rPr>
              <w:t>𝐹</w:t>
            </w:r>
            <w:r>
              <w:rPr>
                <w:rFonts w:ascii="Cambria Math" w:eastAsia="Cambria Math"/>
                <w:spacing w:val="-5"/>
                <w:sz w:val="22"/>
                <w:vertAlign w:val="superscript"/>
              </w:rPr>
              <w:t>𝐴</w:t>
            </w:r>
            <w:r>
              <w:rPr>
                <w:spacing w:val="-5"/>
                <w:sz w:val="22"/>
                <w:vertAlign w:val="baseline"/>
              </w:rPr>
              <w:t>)</w:t>
            </w:r>
          </w:p>
          <w:p>
            <w:pPr>
              <w:pStyle w:val="TableParagraph"/>
              <w:spacing w:line="111" w:lineRule="exact"/>
              <w:ind w:left="881"/>
              <w:rPr>
                <w:rFonts w:ascii="Cambria Math"/>
                <w:sz w:val="16"/>
              </w:rPr>
            </w:pPr>
            <w:r>
              <w:rPr>
                <w:rFonts w:ascii="Cambria Math"/>
                <w:spacing w:val="-10"/>
                <w:w w:val="105"/>
                <w:sz w:val="16"/>
              </w:rPr>
              <w:t>0</w:t>
            </w:r>
          </w:p>
        </w:tc>
      </w:tr>
      <w:tr>
        <w:trPr>
          <w:trHeight w:val="392" w:hRule="atLeast"/>
        </w:trPr>
        <w:tc>
          <w:tcPr>
            <w:tcW w:w="1231" w:type="dxa"/>
          </w:tcPr>
          <w:p>
            <w:pPr>
              <w:pStyle w:val="TableParagraph"/>
              <w:spacing w:before="60"/>
              <w:ind w:left="114"/>
              <w:rPr>
                <w:sz w:val="22"/>
              </w:rPr>
            </w:pPr>
            <w:r>
              <w:rPr>
                <w:sz w:val="22"/>
              </w:rPr>
              <w:t>Factor</w:t>
            </w:r>
            <w:r>
              <w:rPr>
                <w:spacing w:val="-5"/>
                <w:sz w:val="22"/>
              </w:rPr>
              <w:t> </w:t>
            </w:r>
            <w:r>
              <w:rPr>
                <w:spacing w:val="-10"/>
                <w:sz w:val="22"/>
              </w:rPr>
              <w:t>B</w:t>
            </w:r>
          </w:p>
        </w:tc>
        <w:tc>
          <w:tcPr>
            <w:tcW w:w="1043" w:type="dxa"/>
          </w:tcPr>
          <w:p>
            <w:pPr>
              <w:pStyle w:val="TableParagraph"/>
              <w:spacing w:before="60"/>
              <w:ind w:left="195"/>
              <w:rPr>
                <w:i/>
                <w:sz w:val="22"/>
              </w:rPr>
            </w:pPr>
            <w:r>
              <w:rPr>
                <w:i/>
                <w:spacing w:val="-5"/>
                <w:sz w:val="22"/>
              </w:rPr>
              <w:t>SC</w:t>
            </w:r>
            <w:r>
              <w:rPr>
                <w:i/>
                <w:spacing w:val="-5"/>
                <w:sz w:val="22"/>
                <w:vertAlign w:val="subscript"/>
              </w:rPr>
              <w:t>B</w:t>
            </w:r>
          </w:p>
        </w:tc>
        <w:tc>
          <w:tcPr>
            <w:tcW w:w="1521" w:type="dxa"/>
          </w:tcPr>
          <w:p>
            <w:pPr>
              <w:pStyle w:val="TableParagraph"/>
              <w:spacing w:before="60"/>
              <w:ind w:left="420"/>
              <w:rPr>
                <w:i/>
                <w:sz w:val="22"/>
              </w:rPr>
            </w:pPr>
            <w:r>
              <w:rPr>
                <w:i/>
                <w:sz w:val="22"/>
              </w:rPr>
              <w:t>b-</w:t>
            </w:r>
            <w:r>
              <w:rPr>
                <w:i/>
                <w:spacing w:val="-10"/>
                <w:sz w:val="22"/>
              </w:rPr>
              <w:t>1</w:t>
            </w:r>
          </w:p>
        </w:tc>
        <w:tc>
          <w:tcPr>
            <w:tcW w:w="1072" w:type="dxa"/>
          </w:tcPr>
          <w:p>
            <w:pPr>
              <w:pStyle w:val="TableParagraph"/>
              <w:spacing w:before="60"/>
              <w:ind w:left="180"/>
              <w:rPr>
                <w:i/>
                <w:sz w:val="22"/>
              </w:rPr>
            </w:pPr>
            <w:r>
              <w:rPr>
                <w:i/>
                <w:spacing w:val="-5"/>
                <w:sz w:val="22"/>
              </w:rPr>
              <w:t>CM</w:t>
            </w:r>
            <w:r>
              <w:rPr>
                <w:i/>
                <w:spacing w:val="-5"/>
                <w:sz w:val="22"/>
                <w:vertAlign w:val="subscript"/>
              </w:rPr>
              <w:t>B</w:t>
            </w:r>
          </w:p>
        </w:tc>
        <w:tc>
          <w:tcPr>
            <w:tcW w:w="1640" w:type="dxa"/>
          </w:tcPr>
          <w:p>
            <w:pPr>
              <w:pStyle w:val="TableParagraph"/>
              <w:spacing w:before="60"/>
              <w:ind w:left="396"/>
              <w:rPr>
                <w:sz w:val="22"/>
              </w:rPr>
            </w:pPr>
            <w:r>
              <w:rPr>
                <w:spacing w:val="-2"/>
                <w:sz w:val="22"/>
              </w:rPr>
              <w:t>CM</w:t>
            </w:r>
            <w:r>
              <w:rPr>
                <w:spacing w:val="-2"/>
                <w:sz w:val="22"/>
                <w:vertAlign w:val="subscript"/>
              </w:rPr>
              <w:t>B</w:t>
            </w:r>
            <w:r>
              <w:rPr>
                <w:spacing w:val="-2"/>
                <w:sz w:val="22"/>
                <w:vertAlign w:val="baseline"/>
              </w:rPr>
              <w:t>/CM</w:t>
            </w:r>
            <w:r>
              <w:rPr>
                <w:spacing w:val="-2"/>
                <w:sz w:val="22"/>
                <w:vertAlign w:val="subscript"/>
              </w:rPr>
              <w:t>E</w:t>
            </w:r>
          </w:p>
        </w:tc>
        <w:tc>
          <w:tcPr>
            <w:tcW w:w="1436" w:type="dxa"/>
          </w:tcPr>
          <w:p>
            <w:pPr>
              <w:pStyle w:val="TableParagraph"/>
              <w:spacing w:line="182" w:lineRule="exact" w:before="72"/>
              <w:ind w:left="225"/>
              <w:rPr>
                <w:sz w:val="22"/>
              </w:rPr>
            </w:pPr>
            <w:r>
              <w:rPr>
                <w:sz w:val="22"/>
              </w:rPr>
              <w:t>P(F</w:t>
            </w:r>
            <w:r>
              <w:rPr>
                <w:rFonts w:ascii="Cambria Math" w:eastAsia="Cambria Math"/>
                <w:sz w:val="22"/>
              </w:rPr>
              <w:t>&gt;</w:t>
            </w:r>
            <w:r>
              <w:rPr>
                <w:rFonts w:ascii="Cambria Math" w:eastAsia="Cambria Math"/>
                <w:spacing w:val="8"/>
                <w:sz w:val="22"/>
              </w:rPr>
              <w:t> </w:t>
            </w:r>
            <w:r>
              <w:rPr>
                <w:rFonts w:ascii="Cambria Math" w:eastAsia="Cambria Math"/>
                <w:spacing w:val="-5"/>
                <w:sz w:val="22"/>
              </w:rPr>
              <w:t>𝐹</w:t>
            </w:r>
            <w:r>
              <w:rPr>
                <w:rFonts w:ascii="Cambria Math" w:eastAsia="Cambria Math"/>
                <w:spacing w:val="-5"/>
                <w:sz w:val="22"/>
                <w:vertAlign w:val="superscript"/>
              </w:rPr>
              <w:t>𝐴</w:t>
            </w:r>
            <w:r>
              <w:rPr>
                <w:spacing w:val="-5"/>
                <w:sz w:val="22"/>
                <w:vertAlign w:val="baseline"/>
              </w:rPr>
              <w:t>)</w:t>
            </w:r>
          </w:p>
          <w:p>
            <w:pPr>
              <w:pStyle w:val="TableParagraph"/>
              <w:spacing w:line="111" w:lineRule="exact"/>
              <w:ind w:left="881"/>
              <w:rPr>
                <w:rFonts w:ascii="Cambria Math"/>
                <w:sz w:val="16"/>
              </w:rPr>
            </w:pPr>
            <w:r>
              <w:rPr>
                <w:rFonts w:ascii="Cambria Math"/>
                <w:spacing w:val="-10"/>
                <w:w w:val="105"/>
                <w:sz w:val="16"/>
              </w:rPr>
              <w:t>0</w:t>
            </w:r>
          </w:p>
        </w:tc>
      </w:tr>
      <w:tr>
        <w:trPr>
          <w:trHeight w:val="400" w:hRule="atLeast"/>
        </w:trPr>
        <w:tc>
          <w:tcPr>
            <w:tcW w:w="1231" w:type="dxa"/>
          </w:tcPr>
          <w:p>
            <w:pPr>
              <w:pStyle w:val="TableParagraph"/>
              <w:spacing w:before="67"/>
              <w:ind w:left="114"/>
              <w:rPr>
                <w:sz w:val="22"/>
              </w:rPr>
            </w:pPr>
            <w:r>
              <w:rPr>
                <w:sz w:val="22"/>
              </w:rPr>
              <w:t>Factor</w:t>
            </w:r>
            <w:r>
              <w:rPr>
                <w:spacing w:val="-5"/>
                <w:sz w:val="22"/>
              </w:rPr>
              <w:t> AB</w:t>
            </w:r>
          </w:p>
        </w:tc>
        <w:tc>
          <w:tcPr>
            <w:tcW w:w="1043" w:type="dxa"/>
          </w:tcPr>
          <w:p>
            <w:pPr>
              <w:pStyle w:val="TableParagraph"/>
              <w:spacing w:before="67"/>
              <w:ind w:left="195"/>
              <w:rPr>
                <w:i/>
                <w:sz w:val="22"/>
              </w:rPr>
            </w:pPr>
            <w:r>
              <w:rPr>
                <w:i/>
                <w:spacing w:val="-4"/>
                <w:sz w:val="22"/>
              </w:rPr>
              <w:t>SC</w:t>
            </w:r>
            <w:r>
              <w:rPr>
                <w:i/>
                <w:spacing w:val="-4"/>
                <w:sz w:val="22"/>
                <w:vertAlign w:val="subscript"/>
              </w:rPr>
              <w:t>AB</w:t>
            </w:r>
          </w:p>
        </w:tc>
        <w:tc>
          <w:tcPr>
            <w:tcW w:w="1521" w:type="dxa"/>
          </w:tcPr>
          <w:p>
            <w:pPr>
              <w:pStyle w:val="TableParagraph"/>
              <w:spacing w:before="67"/>
              <w:ind w:left="420"/>
              <w:rPr>
                <w:sz w:val="22"/>
              </w:rPr>
            </w:pPr>
            <w:r>
              <w:rPr>
                <w:sz w:val="22"/>
              </w:rPr>
              <w:t>(a-1)</w:t>
            </w:r>
            <w:r>
              <w:rPr>
                <w:spacing w:val="-10"/>
                <w:sz w:val="22"/>
              </w:rPr>
              <w:t> </w:t>
            </w:r>
            <w:r>
              <w:rPr>
                <w:sz w:val="22"/>
              </w:rPr>
              <w:t>(b-</w:t>
            </w:r>
            <w:r>
              <w:rPr>
                <w:spacing w:val="-5"/>
                <w:sz w:val="22"/>
              </w:rPr>
              <w:t>1)</w:t>
            </w:r>
          </w:p>
        </w:tc>
        <w:tc>
          <w:tcPr>
            <w:tcW w:w="1072" w:type="dxa"/>
          </w:tcPr>
          <w:p>
            <w:pPr>
              <w:pStyle w:val="TableParagraph"/>
              <w:spacing w:before="67"/>
              <w:ind w:left="180"/>
              <w:rPr>
                <w:i/>
                <w:sz w:val="22"/>
              </w:rPr>
            </w:pPr>
            <w:r>
              <w:rPr>
                <w:i/>
                <w:spacing w:val="-4"/>
                <w:sz w:val="22"/>
              </w:rPr>
              <w:t>CM</w:t>
            </w:r>
            <w:r>
              <w:rPr>
                <w:i/>
                <w:spacing w:val="-4"/>
                <w:sz w:val="22"/>
                <w:vertAlign w:val="subscript"/>
              </w:rPr>
              <w:t>AB</w:t>
            </w:r>
          </w:p>
        </w:tc>
        <w:tc>
          <w:tcPr>
            <w:tcW w:w="1640" w:type="dxa"/>
          </w:tcPr>
          <w:p>
            <w:pPr>
              <w:pStyle w:val="TableParagraph"/>
              <w:spacing w:before="67"/>
              <w:ind w:left="396"/>
              <w:rPr>
                <w:sz w:val="22"/>
              </w:rPr>
            </w:pPr>
            <w:r>
              <w:rPr>
                <w:spacing w:val="-2"/>
                <w:sz w:val="22"/>
              </w:rPr>
              <w:t>CM</w:t>
            </w:r>
            <w:r>
              <w:rPr>
                <w:spacing w:val="-2"/>
                <w:sz w:val="22"/>
                <w:vertAlign w:val="subscript"/>
              </w:rPr>
              <w:t>AB</w:t>
            </w:r>
            <w:r>
              <w:rPr>
                <w:spacing w:val="-2"/>
                <w:sz w:val="22"/>
                <w:vertAlign w:val="baseline"/>
              </w:rPr>
              <w:t>/CM</w:t>
            </w:r>
            <w:r>
              <w:rPr>
                <w:spacing w:val="-2"/>
                <w:sz w:val="22"/>
                <w:vertAlign w:val="subscript"/>
              </w:rPr>
              <w:t>E</w:t>
            </w:r>
          </w:p>
        </w:tc>
        <w:tc>
          <w:tcPr>
            <w:tcW w:w="1436" w:type="dxa"/>
          </w:tcPr>
          <w:p>
            <w:pPr>
              <w:pStyle w:val="TableParagraph"/>
              <w:spacing w:line="182" w:lineRule="exact" w:before="80"/>
              <w:ind w:left="225"/>
              <w:rPr>
                <w:sz w:val="22"/>
              </w:rPr>
            </w:pPr>
            <w:r>
              <w:rPr>
                <w:sz w:val="22"/>
              </w:rPr>
              <w:t>P(F</w:t>
            </w:r>
            <w:r>
              <w:rPr>
                <w:rFonts w:ascii="Cambria Math" w:eastAsia="Cambria Math"/>
                <w:sz w:val="22"/>
              </w:rPr>
              <w:t>&gt;</w:t>
            </w:r>
            <w:r>
              <w:rPr>
                <w:rFonts w:ascii="Cambria Math" w:eastAsia="Cambria Math"/>
                <w:spacing w:val="8"/>
                <w:sz w:val="22"/>
              </w:rPr>
              <w:t> </w:t>
            </w:r>
            <w:r>
              <w:rPr>
                <w:rFonts w:ascii="Cambria Math" w:eastAsia="Cambria Math"/>
                <w:spacing w:val="-5"/>
                <w:sz w:val="22"/>
              </w:rPr>
              <w:t>𝐹</w:t>
            </w:r>
            <w:r>
              <w:rPr>
                <w:rFonts w:ascii="Cambria Math" w:eastAsia="Cambria Math"/>
                <w:spacing w:val="-5"/>
                <w:sz w:val="22"/>
                <w:vertAlign w:val="superscript"/>
              </w:rPr>
              <w:t>𝐴</w:t>
            </w:r>
            <w:r>
              <w:rPr>
                <w:spacing w:val="-5"/>
                <w:sz w:val="22"/>
                <w:vertAlign w:val="baseline"/>
              </w:rPr>
              <w:t>)</w:t>
            </w:r>
          </w:p>
          <w:p>
            <w:pPr>
              <w:pStyle w:val="TableParagraph"/>
              <w:spacing w:line="111" w:lineRule="exact"/>
              <w:ind w:left="881"/>
              <w:rPr>
                <w:rFonts w:ascii="Cambria Math"/>
                <w:sz w:val="16"/>
              </w:rPr>
            </w:pPr>
            <w:r>
              <w:rPr>
                <w:rFonts w:ascii="Cambria Math"/>
                <w:spacing w:val="-10"/>
                <w:w w:val="105"/>
                <w:sz w:val="16"/>
              </w:rPr>
              <w:t>0</w:t>
            </w:r>
          </w:p>
        </w:tc>
      </w:tr>
      <w:tr>
        <w:trPr>
          <w:trHeight w:val="387" w:hRule="atLeast"/>
        </w:trPr>
        <w:tc>
          <w:tcPr>
            <w:tcW w:w="1231" w:type="dxa"/>
          </w:tcPr>
          <w:p>
            <w:pPr>
              <w:pStyle w:val="TableParagraph"/>
              <w:spacing w:before="67"/>
              <w:ind w:left="114"/>
              <w:rPr>
                <w:sz w:val="22"/>
              </w:rPr>
            </w:pPr>
            <w:r>
              <w:rPr>
                <w:spacing w:val="-2"/>
                <w:sz w:val="22"/>
              </w:rPr>
              <w:t>Error</w:t>
            </w:r>
          </w:p>
        </w:tc>
        <w:tc>
          <w:tcPr>
            <w:tcW w:w="1043" w:type="dxa"/>
          </w:tcPr>
          <w:p>
            <w:pPr>
              <w:pStyle w:val="TableParagraph"/>
              <w:spacing w:before="67"/>
              <w:ind w:left="195"/>
              <w:rPr>
                <w:i/>
                <w:sz w:val="22"/>
              </w:rPr>
            </w:pPr>
            <w:r>
              <w:rPr>
                <w:i/>
                <w:spacing w:val="-5"/>
                <w:sz w:val="22"/>
              </w:rPr>
              <w:t>SC</w:t>
            </w:r>
            <w:r>
              <w:rPr>
                <w:i/>
                <w:spacing w:val="-5"/>
                <w:sz w:val="22"/>
                <w:vertAlign w:val="subscript"/>
              </w:rPr>
              <w:t>E</w:t>
            </w:r>
          </w:p>
        </w:tc>
        <w:tc>
          <w:tcPr>
            <w:tcW w:w="1521" w:type="dxa"/>
          </w:tcPr>
          <w:p>
            <w:pPr>
              <w:pStyle w:val="TableParagraph"/>
              <w:spacing w:before="67"/>
              <w:ind w:left="420"/>
              <w:rPr>
                <w:sz w:val="22"/>
              </w:rPr>
            </w:pPr>
            <w:r>
              <w:rPr>
                <w:spacing w:val="-2"/>
                <w:sz w:val="22"/>
              </w:rPr>
              <w:t>ab(n-</w:t>
            </w:r>
            <w:r>
              <w:rPr>
                <w:spacing w:val="-7"/>
                <w:sz w:val="22"/>
              </w:rPr>
              <w:t>1)</w:t>
            </w:r>
          </w:p>
        </w:tc>
        <w:tc>
          <w:tcPr>
            <w:tcW w:w="1072" w:type="dxa"/>
          </w:tcPr>
          <w:p>
            <w:pPr>
              <w:pStyle w:val="TableParagraph"/>
              <w:spacing w:before="67"/>
              <w:ind w:left="180"/>
              <w:rPr>
                <w:i/>
                <w:sz w:val="22"/>
              </w:rPr>
            </w:pPr>
            <w:r>
              <w:rPr>
                <w:i/>
                <w:spacing w:val="-5"/>
                <w:sz w:val="22"/>
              </w:rPr>
              <w:t>CM</w:t>
            </w:r>
            <w:r>
              <w:rPr>
                <w:i/>
                <w:spacing w:val="-5"/>
                <w:sz w:val="22"/>
                <w:vertAlign w:val="subscript"/>
              </w:rPr>
              <w:t>E</w:t>
            </w:r>
          </w:p>
        </w:tc>
        <w:tc>
          <w:tcPr>
            <w:tcW w:w="1640" w:type="dxa"/>
          </w:tcPr>
          <w:p>
            <w:pPr>
              <w:pStyle w:val="TableParagraph"/>
              <w:rPr>
                <w:sz w:val="22"/>
              </w:rPr>
            </w:pPr>
          </w:p>
        </w:tc>
        <w:tc>
          <w:tcPr>
            <w:tcW w:w="1436" w:type="dxa"/>
          </w:tcPr>
          <w:p>
            <w:pPr>
              <w:pStyle w:val="TableParagraph"/>
              <w:rPr>
                <w:sz w:val="22"/>
              </w:rPr>
            </w:pPr>
          </w:p>
        </w:tc>
      </w:tr>
      <w:tr>
        <w:trPr>
          <w:trHeight w:val="439" w:hRule="atLeast"/>
        </w:trPr>
        <w:tc>
          <w:tcPr>
            <w:tcW w:w="1231" w:type="dxa"/>
            <w:tcBorders>
              <w:bottom w:val="single" w:sz="4" w:space="0" w:color="7E7E7E"/>
            </w:tcBorders>
          </w:tcPr>
          <w:p>
            <w:pPr>
              <w:pStyle w:val="TableParagraph"/>
              <w:spacing w:before="55"/>
              <w:ind w:left="114"/>
              <w:rPr>
                <w:sz w:val="22"/>
              </w:rPr>
            </w:pPr>
            <w:r>
              <w:rPr>
                <w:spacing w:val="-2"/>
                <w:sz w:val="22"/>
              </w:rPr>
              <w:t>Total</w:t>
            </w:r>
          </w:p>
        </w:tc>
        <w:tc>
          <w:tcPr>
            <w:tcW w:w="1043" w:type="dxa"/>
            <w:tcBorders>
              <w:bottom w:val="single" w:sz="4" w:space="0" w:color="7E7E7E"/>
            </w:tcBorders>
          </w:tcPr>
          <w:p>
            <w:pPr>
              <w:pStyle w:val="TableParagraph"/>
              <w:spacing w:before="55"/>
              <w:ind w:left="195"/>
              <w:rPr>
                <w:i/>
                <w:sz w:val="22"/>
              </w:rPr>
            </w:pPr>
            <w:r>
              <w:rPr>
                <w:i/>
                <w:spacing w:val="-5"/>
                <w:sz w:val="22"/>
              </w:rPr>
              <w:t>SC</w:t>
            </w:r>
            <w:r>
              <w:rPr>
                <w:i/>
                <w:spacing w:val="-5"/>
                <w:sz w:val="22"/>
                <w:vertAlign w:val="subscript"/>
              </w:rPr>
              <w:t>T</w:t>
            </w:r>
          </w:p>
        </w:tc>
        <w:tc>
          <w:tcPr>
            <w:tcW w:w="1521" w:type="dxa"/>
            <w:tcBorders>
              <w:bottom w:val="single" w:sz="4" w:space="0" w:color="7E7E7E"/>
            </w:tcBorders>
          </w:tcPr>
          <w:p>
            <w:pPr>
              <w:pStyle w:val="TableParagraph"/>
              <w:spacing w:before="55"/>
              <w:ind w:left="420"/>
              <w:rPr>
                <w:sz w:val="22"/>
              </w:rPr>
            </w:pPr>
            <w:r>
              <w:rPr>
                <w:sz w:val="22"/>
              </w:rPr>
              <w:t>Abn-</w:t>
            </w:r>
            <w:r>
              <w:rPr>
                <w:spacing w:val="-10"/>
                <w:sz w:val="22"/>
              </w:rPr>
              <w:t>1</w:t>
            </w:r>
          </w:p>
        </w:tc>
        <w:tc>
          <w:tcPr>
            <w:tcW w:w="1072" w:type="dxa"/>
            <w:tcBorders>
              <w:bottom w:val="single" w:sz="4" w:space="0" w:color="7E7E7E"/>
            </w:tcBorders>
          </w:tcPr>
          <w:p>
            <w:pPr>
              <w:pStyle w:val="TableParagraph"/>
              <w:rPr>
                <w:sz w:val="22"/>
              </w:rPr>
            </w:pPr>
          </w:p>
        </w:tc>
        <w:tc>
          <w:tcPr>
            <w:tcW w:w="1640" w:type="dxa"/>
            <w:tcBorders>
              <w:bottom w:val="single" w:sz="4" w:space="0" w:color="7E7E7E"/>
            </w:tcBorders>
          </w:tcPr>
          <w:p>
            <w:pPr>
              <w:pStyle w:val="TableParagraph"/>
              <w:rPr>
                <w:sz w:val="22"/>
              </w:rPr>
            </w:pPr>
          </w:p>
        </w:tc>
        <w:tc>
          <w:tcPr>
            <w:tcW w:w="1436" w:type="dxa"/>
            <w:tcBorders>
              <w:bottom w:val="single" w:sz="4" w:space="0" w:color="7E7E7E"/>
            </w:tcBorders>
          </w:tcPr>
          <w:p>
            <w:pPr>
              <w:pStyle w:val="TableParagraph"/>
              <w:rPr>
                <w:sz w:val="22"/>
              </w:rPr>
            </w:pPr>
          </w:p>
        </w:tc>
      </w:tr>
    </w:tbl>
    <w:p>
      <w:pPr>
        <w:spacing w:line="360" w:lineRule="auto" w:before="239"/>
        <w:ind w:left="1843" w:right="1422" w:firstLine="0"/>
        <w:jc w:val="both"/>
        <w:rPr>
          <w:sz w:val="20"/>
        </w:rPr>
      </w:pPr>
      <w:r>
        <w:rPr>
          <w:i/>
          <w:sz w:val="20"/>
        </w:rPr>
        <w:t>Nota. </w:t>
      </w:r>
      <w:r>
        <w:rPr>
          <w:sz w:val="20"/>
        </w:rPr>
        <w:t>Se aplicará el método Tukey con una confiabilidad del 95% para verificar los promedios de </w:t>
      </w:r>
      <w:r>
        <w:rPr>
          <w:spacing w:val="-2"/>
          <w:sz w:val="20"/>
        </w:rPr>
        <w:t>tratamiento.</w:t>
      </w:r>
    </w:p>
    <w:p>
      <w:pPr>
        <w:pStyle w:val="BodyText"/>
        <w:spacing w:before="8"/>
        <w:rPr>
          <w:sz w:val="20"/>
        </w:rPr>
      </w:pPr>
    </w:p>
    <w:p>
      <w:pPr>
        <w:pStyle w:val="Heading2"/>
        <w:spacing w:before="0"/>
        <w:ind w:left="2128"/>
      </w:pPr>
      <w:bookmarkStart w:name="_bookmark93" w:id="94"/>
      <w:bookmarkEnd w:id="94"/>
      <w:r>
        <w:rPr>
          <w:b w:val="0"/>
        </w:rPr>
      </w:r>
      <w:r>
        <w:rPr/>
        <w:t>3.2.7.</w:t>
      </w:r>
      <w:r>
        <w:rPr>
          <w:spacing w:val="-3"/>
        </w:rPr>
        <w:t> </w:t>
      </w:r>
      <w:r>
        <w:rPr/>
        <w:t>Pruebas</w:t>
      </w:r>
      <w:r>
        <w:rPr>
          <w:spacing w:val="-3"/>
        </w:rPr>
        <w:t> </w:t>
      </w:r>
      <w:r>
        <w:rPr/>
        <w:t>de</w:t>
      </w:r>
      <w:r>
        <w:rPr>
          <w:spacing w:val="-2"/>
        </w:rPr>
        <w:t> </w:t>
      </w:r>
      <w:r>
        <w:rPr/>
        <w:t>rangos</w:t>
      </w:r>
      <w:r>
        <w:rPr>
          <w:spacing w:val="-3"/>
        </w:rPr>
        <w:t> </w:t>
      </w:r>
      <w:r>
        <w:rPr>
          <w:spacing w:val="-2"/>
        </w:rPr>
        <w:t>múltiples.</w:t>
      </w:r>
    </w:p>
    <w:p>
      <w:pPr>
        <w:pStyle w:val="BodyText"/>
        <w:spacing w:before="104"/>
        <w:rPr>
          <w:b/>
        </w:rPr>
      </w:pPr>
    </w:p>
    <w:p>
      <w:pPr>
        <w:pStyle w:val="BodyText"/>
        <w:spacing w:line="360" w:lineRule="auto"/>
        <w:ind w:left="1843" w:right="1422"/>
        <w:jc w:val="both"/>
      </w:pPr>
      <w:r>
        <w:rPr/>
        <w:t>Se implementará una prueba de rango múltiple para establecer el tratamiento más adecuado. Empleando el método LSD, que se basa en comparar las diferencias mínimas entre la media de la muestra con el valor crítico dado por:</w:t>
      </w:r>
    </w:p>
    <w:p>
      <w:pPr>
        <w:pStyle w:val="BodyText"/>
        <w:spacing w:before="64"/>
        <w:rPr>
          <w:sz w:val="20"/>
        </w:rPr>
      </w:pPr>
    </w:p>
    <w:p>
      <w:pPr>
        <w:spacing w:line="20" w:lineRule="exact"/>
        <w:ind w:left="4124" w:right="0" w:firstLine="0"/>
        <w:rPr>
          <w:sz w:val="2"/>
        </w:rPr>
      </w:pPr>
      <w:r>
        <w:rPr>
          <w:sz w:val="2"/>
        </w:rPr>
        <mc:AlternateContent>
          <mc:Choice Requires="wps">
            <w:drawing>
              <wp:inline distT="0" distB="0" distL="0" distR="0">
                <wp:extent cx="289560" cy="10160"/>
                <wp:effectExtent l="0" t="0" r="0" b="0"/>
                <wp:docPr id="73" name="Group 73"/>
                <wp:cNvGraphicFramePr>
                  <a:graphicFrameLocks/>
                </wp:cNvGraphicFramePr>
                <a:graphic>
                  <a:graphicData uri="http://schemas.microsoft.com/office/word/2010/wordprocessingGroup">
                    <wpg:wgp>
                      <wpg:cNvPr id="73" name="Group 73"/>
                      <wpg:cNvGrpSpPr/>
                      <wpg:grpSpPr>
                        <a:xfrm>
                          <a:off x="0" y="0"/>
                          <a:ext cx="289560" cy="10160"/>
                          <a:chExt cx="289560" cy="10160"/>
                        </a:xfrm>
                      </wpg:grpSpPr>
                      <wps:wsp>
                        <wps:cNvPr id="74" name="Graphic 74"/>
                        <wps:cNvSpPr/>
                        <wps:spPr>
                          <a:xfrm>
                            <a:off x="0" y="0"/>
                            <a:ext cx="289560" cy="10160"/>
                          </a:xfrm>
                          <a:custGeom>
                            <a:avLst/>
                            <a:gdLst/>
                            <a:ahLst/>
                            <a:cxnLst/>
                            <a:rect l="l" t="t" r="r" b="b"/>
                            <a:pathLst>
                              <a:path w="289560" h="10160">
                                <a:moveTo>
                                  <a:pt x="289560" y="0"/>
                                </a:moveTo>
                                <a:lnTo>
                                  <a:pt x="0" y="0"/>
                                </a:lnTo>
                                <a:lnTo>
                                  <a:pt x="0" y="10159"/>
                                </a:lnTo>
                                <a:lnTo>
                                  <a:pt x="289560" y="10159"/>
                                </a:lnTo>
                                <a:lnTo>
                                  <a:pt x="2895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2.8pt;height:.8pt;mso-position-horizontal-relative:char;mso-position-vertical-relative:line" id="docshapegroup61" coordorigin="0,0" coordsize="456,16">
                <v:rect style="position:absolute;left:0;top:0;width:456;height:16" id="docshape62" filled="true" fillcolor="#000000" stroked="false">
                  <v:fill type="solid"/>
                </v:rect>
              </v:group>
            </w:pict>
          </mc:Fallback>
        </mc:AlternateContent>
      </w:r>
      <w:r>
        <w:rPr>
          <w:sz w:val="2"/>
        </w:rPr>
      </w:r>
    </w:p>
    <w:p>
      <w:pPr>
        <w:spacing w:after="0" w:line="20" w:lineRule="exact"/>
        <w:rPr>
          <w:sz w:val="2"/>
        </w:rPr>
        <w:sectPr>
          <w:pgSz w:w="11920" w:h="16840"/>
          <w:pgMar w:header="0" w:footer="1350" w:top="1640" w:bottom="1540" w:left="425" w:right="283"/>
        </w:sectPr>
      </w:pPr>
    </w:p>
    <w:p>
      <w:pPr>
        <w:pStyle w:val="BodyText"/>
        <w:spacing w:line="210" w:lineRule="exact" w:before="100"/>
        <w:jc w:val="right"/>
      </w:pPr>
      <w:r>
        <w:rPr/>
        <w:t>LSD</w:t>
      </w:r>
      <w:r>
        <w:rPr>
          <w:spacing w:val="-5"/>
        </w:rPr>
        <w:t> </w:t>
      </w:r>
      <w:r>
        <w:rPr>
          <w:spacing w:val="-12"/>
        </w:rPr>
        <w:t>=</w:t>
      </w:r>
    </w:p>
    <w:p>
      <w:pPr>
        <w:spacing w:line="136" w:lineRule="exact" w:before="22"/>
        <w:ind w:left="1593" w:right="0" w:firstLine="0"/>
        <w:jc w:val="left"/>
        <w:rPr>
          <w:rFonts w:ascii="Cambria Math" w:eastAsia="Cambria Math"/>
          <w:sz w:val="17"/>
        </w:rPr>
      </w:pPr>
      <w:r>
        <w:rPr/>
        <w:br w:type="column"/>
      </w:r>
      <w:r>
        <w:rPr>
          <w:rFonts w:ascii="Cambria Math" w:eastAsia="Cambria Math"/>
          <w:spacing w:val="-5"/>
          <w:w w:val="105"/>
          <w:sz w:val="17"/>
          <w:u w:val="single"/>
        </w:rPr>
        <w:t>2𝐶𝑀</w:t>
      </w:r>
    </w:p>
    <w:p>
      <w:pPr>
        <w:pStyle w:val="BodyText"/>
        <w:spacing w:line="151" w:lineRule="exact"/>
        <w:ind w:left="21"/>
        <w:rPr>
          <w:rFonts w:ascii="Cambria Math" w:hAnsi="Cambria Math" w:eastAsia="Cambria Math"/>
        </w:rPr>
      </w:pPr>
      <w:r>
        <w:rPr>
          <w:rFonts w:ascii="Cambria Math" w:hAnsi="Cambria Math" w:eastAsia="Cambria Math"/>
        </w:rPr>
        <mc:AlternateContent>
          <mc:Choice Requires="wps">
            <w:drawing>
              <wp:anchor distT="0" distB="0" distL="0" distR="0" allowOverlap="1" layoutInCell="1" locked="0" behindDoc="0" simplePos="0" relativeHeight="15756800">
                <wp:simplePos x="0" y="0"/>
                <wp:positionH relativeFrom="page">
                  <wp:posOffset>3109976</wp:posOffset>
                </wp:positionH>
                <wp:positionV relativeFrom="paragraph">
                  <wp:posOffset>-29839</wp:posOffset>
                </wp:positionV>
                <wp:extent cx="62865" cy="8890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62865" cy="88900"/>
                        </a:xfrm>
                        <a:prstGeom prst="rect">
                          <a:avLst/>
                        </a:prstGeom>
                      </wps:spPr>
                      <wps:txbx>
                        <w:txbxContent>
                          <w:p>
                            <w:pPr>
                              <w:spacing w:line="140" w:lineRule="exact" w:before="0"/>
                              <w:ind w:left="0" w:right="0" w:firstLine="0"/>
                              <w:jc w:val="left"/>
                              <w:rPr>
                                <w:rFonts w:ascii="Cambria Math" w:eastAsia="Cambria Math"/>
                                <w:sz w:val="14"/>
                              </w:rPr>
                            </w:pPr>
                            <w:r>
                              <w:rPr>
                                <w:rFonts w:ascii="Cambria Math" w:eastAsia="Cambria Math"/>
                                <w:spacing w:val="-10"/>
                                <w:w w:val="110"/>
                                <w:sz w:val="14"/>
                                <w:u w:val="single"/>
                              </w:rPr>
                              <w:t>𝐸</w:t>
                            </w:r>
                          </w:p>
                        </w:txbxContent>
                      </wps:txbx>
                      <wps:bodyPr wrap="square" lIns="0" tIns="0" rIns="0" bIns="0" rtlCol="0">
                        <a:noAutofit/>
                      </wps:bodyPr>
                    </wps:wsp>
                  </a:graphicData>
                </a:graphic>
              </wp:anchor>
            </w:drawing>
          </mc:Choice>
          <mc:Fallback>
            <w:pict>
              <v:shape style="position:absolute;margin-left:244.880005pt;margin-top:-2.349531pt;width:4.95pt;height:7pt;mso-position-horizontal-relative:page;mso-position-vertical-relative:paragraph;z-index:15756800" type="#_x0000_t202" id="docshape63" filled="false" stroked="false">
                <v:textbox inset="0,0,0,0">
                  <w:txbxContent>
                    <w:p>
                      <w:pPr>
                        <w:spacing w:line="140" w:lineRule="exact" w:before="0"/>
                        <w:ind w:left="0" w:right="0" w:firstLine="0"/>
                        <w:jc w:val="left"/>
                        <w:rPr>
                          <w:rFonts w:ascii="Cambria Math" w:eastAsia="Cambria Math"/>
                          <w:sz w:val="14"/>
                        </w:rPr>
                      </w:pPr>
                      <w:r>
                        <w:rPr>
                          <w:rFonts w:ascii="Cambria Math" w:eastAsia="Cambria Math"/>
                          <w:spacing w:val="-10"/>
                          <w:w w:val="110"/>
                          <w:sz w:val="14"/>
                          <w:u w:val="single"/>
                        </w:rPr>
                        <w:t>𝐸</w:t>
                      </w:r>
                    </w:p>
                  </w:txbxContent>
                </v:textbox>
                <w10:wrap type="none"/>
              </v:shape>
            </w:pict>
          </mc:Fallback>
        </mc:AlternateContent>
      </w:r>
      <w:r>
        <w:rPr>
          <w:rFonts w:ascii="Cambria Math" w:hAnsi="Cambria Math" w:eastAsia="Cambria Math"/>
        </w:rPr>
        <w:t>𝑡𝛼</w:t>
      </w:r>
      <w:r>
        <w:rPr>
          <w:rFonts w:ascii="Cambria Math" w:hAnsi="Cambria Math" w:eastAsia="Cambria Math"/>
          <w:spacing w:val="6"/>
        </w:rPr>
        <w:t> </w:t>
      </w:r>
      <w:r>
        <w:rPr>
          <w:rFonts w:ascii="Cambria Math" w:hAnsi="Cambria Math" w:eastAsia="Cambria Math"/>
        </w:rPr>
        <w:t>∕</w:t>
      </w:r>
      <w:r>
        <w:rPr>
          <w:rFonts w:ascii="Cambria Math" w:hAnsi="Cambria Math" w:eastAsia="Cambria Math"/>
          <w:spacing w:val="-1"/>
        </w:rPr>
        <w:t> </w:t>
      </w:r>
      <w:r>
        <w:rPr>
          <w:rFonts w:ascii="Cambria Math" w:hAnsi="Cambria Math" w:eastAsia="Cambria Math"/>
        </w:rPr>
        <w:t>2</w:t>
      </w:r>
      <w:r>
        <w:rPr>
          <w:rFonts w:ascii="Cambria Math" w:hAnsi="Cambria Math" w:eastAsia="Cambria Math"/>
          <w:spacing w:val="2"/>
        </w:rPr>
        <w:t> </w:t>
      </w:r>
      <w:r>
        <w:rPr>
          <w:rFonts w:ascii="Cambria Math" w:hAnsi="Cambria Math" w:eastAsia="Cambria Math"/>
        </w:rPr>
        <w:t>⋅</w:t>
      </w:r>
      <w:r>
        <w:rPr>
          <w:rFonts w:ascii="Cambria Math" w:hAnsi="Cambria Math" w:eastAsia="Cambria Math"/>
          <w:spacing w:val="-1"/>
        </w:rPr>
        <w:t> </w:t>
      </w:r>
      <w:r>
        <w:rPr>
          <w:rFonts w:ascii="Cambria Math" w:hAnsi="Cambria Math" w:eastAsia="Cambria Math"/>
        </w:rPr>
        <w:t>𝑁</w:t>
      </w:r>
      <w:r>
        <w:rPr>
          <w:rFonts w:ascii="Cambria Math" w:hAnsi="Cambria Math" w:eastAsia="Cambria Math"/>
          <w:spacing w:val="7"/>
        </w:rPr>
        <w:t> </w:t>
      </w:r>
      <w:r>
        <w:rPr>
          <w:rFonts w:ascii="Cambria Math" w:hAnsi="Cambria Math" w:eastAsia="Cambria Math"/>
        </w:rPr>
        <w:t>−</w:t>
      </w:r>
      <w:r>
        <w:rPr>
          <w:rFonts w:ascii="Cambria Math" w:hAnsi="Cambria Math" w:eastAsia="Cambria Math"/>
          <w:spacing w:val="-1"/>
        </w:rPr>
        <w:t> </w:t>
      </w:r>
      <w:r>
        <w:rPr>
          <w:rFonts w:ascii="Cambria Math" w:hAnsi="Cambria Math" w:eastAsia="Cambria Math"/>
          <w:spacing w:val="-5"/>
        </w:rPr>
        <w:t>𝑘√</w:t>
      </w:r>
    </w:p>
    <w:p>
      <w:pPr>
        <w:pStyle w:val="BodyText"/>
        <w:spacing w:after="0" w:line="151" w:lineRule="exact"/>
        <w:rPr>
          <w:rFonts w:ascii="Cambria Math" w:hAnsi="Cambria Math" w:eastAsia="Cambria Math"/>
        </w:rPr>
        <w:sectPr>
          <w:type w:val="continuous"/>
          <w:pgSz w:w="11920" w:h="16840"/>
          <w:pgMar w:header="0" w:footer="1350" w:top="1940" w:bottom="280" w:left="425" w:right="283"/>
          <w:cols w:num="2" w:equalWidth="0">
            <w:col w:w="2491" w:space="40"/>
            <w:col w:w="8681"/>
          </w:cols>
        </w:sectPr>
      </w:pPr>
    </w:p>
    <w:p>
      <w:pPr>
        <w:spacing w:line="171" w:lineRule="exact" w:before="0"/>
        <w:ind w:left="2023" w:right="4520" w:firstLine="0"/>
        <w:jc w:val="center"/>
        <w:rPr>
          <w:rFonts w:ascii="Cambria Math" w:eastAsia="Cambria Math"/>
          <w:sz w:val="17"/>
        </w:rPr>
      </w:pPr>
      <w:r>
        <w:rPr>
          <w:rFonts w:ascii="Cambria Math" w:eastAsia="Cambria Math"/>
          <w:spacing w:val="-10"/>
          <w:w w:val="115"/>
          <w:sz w:val="17"/>
        </w:rPr>
        <w:t>𝑛</w:t>
      </w:r>
    </w:p>
    <w:p>
      <w:pPr>
        <w:pStyle w:val="BodyText"/>
        <w:spacing w:before="128"/>
        <w:rPr>
          <w:rFonts w:ascii="Cambria Math"/>
        </w:rPr>
      </w:pPr>
    </w:p>
    <w:p>
      <w:pPr>
        <w:pStyle w:val="Heading2"/>
        <w:spacing w:before="0"/>
      </w:pPr>
      <w:r>
        <w:rPr>
          <w:spacing w:val="-2"/>
        </w:rPr>
        <w:t>Donde:</w:t>
      </w:r>
    </w:p>
    <w:p>
      <w:pPr>
        <w:pStyle w:val="BodyText"/>
        <w:spacing w:before="100"/>
        <w:rPr>
          <w:b/>
        </w:rPr>
      </w:pPr>
    </w:p>
    <w:p>
      <w:pPr>
        <w:pStyle w:val="BodyText"/>
        <w:ind w:left="1843"/>
      </w:pPr>
      <w:r>
        <w:rPr>
          <w:b/>
        </w:rPr>
        <w:t>LSD=</w:t>
      </w:r>
      <w:r>
        <w:rPr>
          <w:b/>
          <w:spacing w:val="-3"/>
        </w:rPr>
        <w:t> </w:t>
      </w:r>
      <w:r>
        <w:rPr/>
        <w:t>Método</w:t>
      </w:r>
      <w:r>
        <w:rPr>
          <w:spacing w:val="-2"/>
        </w:rPr>
        <w:t> </w:t>
      </w:r>
      <w:r>
        <w:rPr/>
        <w:t>de diferencia</w:t>
      </w:r>
      <w:r>
        <w:rPr>
          <w:spacing w:val="-1"/>
        </w:rPr>
        <w:t> </w:t>
      </w:r>
      <w:r>
        <w:rPr/>
        <w:t>mínima </w:t>
      </w:r>
      <w:r>
        <w:rPr>
          <w:spacing w:val="-2"/>
        </w:rPr>
        <w:t>significativa.</w:t>
      </w:r>
    </w:p>
    <w:p>
      <w:pPr>
        <w:pStyle w:val="BodyText"/>
        <w:spacing w:before="99"/>
      </w:pPr>
    </w:p>
    <w:p>
      <w:pPr>
        <w:pStyle w:val="BodyText"/>
        <w:ind w:left="1843"/>
      </w:pPr>
      <w:r>
        <w:rPr>
          <w:rFonts w:ascii="Cambria Math" w:hAnsi="Cambria Math" w:eastAsia="Cambria Math"/>
        </w:rPr>
        <w:t>𝒕𝜶</w:t>
      </w:r>
      <w:r>
        <w:rPr>
          <w:rFonts w:ascii="Cambria Math" w:hAnsi="Cambria Math" w:eastAsia="Cambria Math"/>
          <w:position w:val="1"/>
        </w:rPr>
        <w:t>⁄</w:t>
      </w:r>
      <w:r>
        <w:rPr>
          <w:rFonts w:ascii="Cambria Math" w:hAnsi="Cambria Math" w:eastAsia="Cambria Math"/>
        </w:rPr>
        <w:t>𝟐</w:t>
      </w:r>
      <w:r>
        <w:rPr>
          <w:rFonts w:ascii="Cambria Math" w:hAnsi="Cambria Math" w:eastAsia="Cambria Math"/>
          <w:spacing w:val="2"/>
        </w:rPr>
        <w:t> </w:t>
      </w:r>
      <w:r>
        <w:rPr>
          <w:rFonts w:ascii="Cambria Math" w:hAnsi="Cambria Math" w:eastAsia="Cambria Math"/>
        </w:rPr>
        <w:t>⋅</w:t>
      </w:r>
      <w:r>
        <w:rPr>
          <w:rFonts w:ascii="Cambria Math" w:hAnsi="Cambria Math" w:eastAsia="Cambria Math"/>
          <w:spacing w:val="-2"/>
        </w:rPr>
        <w:t> </w:t>
      </w:r>
      <w:r>
        <w:rPr>
          <w:rFonts w:ascii="Cambria Math" w:hAnsi="Cambria Math" w:eastAsia="Cambria Math"/>
        </w:rPr>
        <w:t>𝑵</w:t>
      </w:r>
      <w:r>
        <w:rPr>
          <w:rFonts w:ascii="Cambria Math" w:hAnsi="Cambria Math" w:eastAsia="Cambria Math"/>
          <w:spacing w:val="-1"/>
        </w:rPr>
        <w:t> </w:t>
      </w:r>
      <w:r>
        <w:rPr>
          <w:rFonts w:ascii="Cambria Math" w:hAnsi="Cambria Math" w:eastAsia="Cambria Math"/>
        </w:rPr>
        <w:t>−</w:t>
      </w:r>
      <w:r>
        <w:rPr>
          <w:rFonts w:ascii="Cambria Math" w:hAnsi="Cambria Math" w:eastAsia="Cambria Math"/>
          <w:spacing w:val="-1"/>
        </w:rPr>
        <w:t> </w:t>
      </w:r>
      <w:r>
        <w:rPr>
          <w:rFonts w:ascii="Cambria Math" w:hAnsi="Cambria Math" w:eastAsia="Cambria Math"/>
        </w:rPr>
        <w:t>𝒌</w:t>
      </w:r>
      <w:r>
        <w:rPr>
          <w:rFonts w:ascii="Cambria Math" w:hAnsi="Cambria Math" w:eastAsia="Cambria Math"/>
          <w:spacing w:val="7"/>
        </w:rPr>
        <w:t> </w:t>
      </w:r>
      <w:r>
        <w:rPr>
          <w:b/>
        </w:rPr>
        <w:t>=</w:t>
      </w:r>
      <w:r>
        <w:rPr>
          <w:b/>
          <w:spacing w:val="-2"/>
        </w:rPr>
        <w:t> </w:t>
      </w:r>
      <w:r>
        <w:rPr/>
        <w:t>Grados</w:t>
      </w:r>
      <w:r>
        <w:rPr>
          <w:spacing w:val="-2"/>
        </w:rPr>
        <w:t> </w:t>
      </w:r>
      <w:r>
        <w:rPr/>
        <w:t>de libertad</w:t>
      </w:r>
      <w:r>
        <w:rPr>
          <w:spacing w:val="-1"/>
        </w:rPr>
        <w:t> </w:t>
      </w:r>
      <w:r>
        <w:rPr/>
        <w:t>asociados</w:t>
      </w:r>
      <w:r>
        <w:rPr>
          <w:spacing w:val="-3"/>
        </w:rPr>
        <w:t> </w:t>
      </w:r>
      <w:r>
        <w:rPr/>
        <w:t>al</w:t>
      </w:r>
      <w:r>
        <w:rPr>
          <w:spacing w:val="1"/>
        </w:rPr>
        <w:t> </w:t>
      </w:r>
      <w:r>
        <w:rPr>
          <w:spacing w:val="-2"/>
        </w:rPr>
        <w:t>error.</w:t>
      </w:r>
    </w:p>
    <w:p>
      <w:pPr>
        <w:pStyle w:val="BodyText"/>
        <w:spacing w:before="102"/>
      </w:pPr>
    </w:p>
    <w:p>
      <w:pPr>
        <w:pStyle w:val="BodyText"/>
        <w:spacing w:before="1"/>
        <w:ind w:left="1843"/>
      </w:pPr>
      <w:r>
        <w:rPr>
          <w:rFonts w:ascii="Cambria Math" w:eastAsia="Cambria Math"/>
        </w:rPr>
        <w:t>𝑪𝑴</w:t>
      </w:r>
      <w:r>
        <w:rPr>
          <w:rFonts w:ascii="Cambria Math" w:eastAsia="Cambria Math"/>
          <w:vertAlign w:val="subscript"/>
        </w:rPr>
        <w:t>𝑬</w:t>
      </w:r>
      <w:r>
        <w:rPr>
          <w:b/>
          <w:vertAlign w:val="baseline"/>
        </w:rPr>
        <w:t>=</w:t>
      </w:r>
      <w:r>
        <w:rPr>
          <w:b/>
          <w:spacing w:val="2"/>
          <w:vertAlign w:val="baseline"/>
        </w:rPr>
        <w:t> </w:t>
      </w:r>
      <w:r>
        <w:rPr>
          <w:vertAlign w:val="baseline"/>
        </w:rPr>
        <w:t>Cuadro</w:t>
      </w:r>
      <w:r>
        <w:rPr>
          <w:spacing w:val="4"/>
          <w:vertAlign w:val="baseline"/>
        </w:rPr>
        <w:t> </w:t>
      </w:r>
      <w:r>
        <w:rPr>
          <w:vertAlign w:val="baseline"/>
        </w:rPr>
        <w:t>medio</w:t>
      </w:r>
      <w:r>
        <w:rPr>
          <w:spacing w:val="3"/>
          <w:vertAlign w:val="baseline"/>
        </w:rPr>
        <w:t> </w:t>
      </w:r>
      <w:r>
        <w:rPr>
          <w:vertAlign w:val="baseline"/>
        </w:rPr>
        <w:t>de</w:t>
      </w:r>
      <w:r>
        <w:rPr>
          <w:spacing w:val="5"/>
          <w:vertAlign w:val="baseline"/>
        </w:rPr>
        <w:t> </w:t>
      </w:r>
      <w:r>
        <w:rPr>
          <w:spacing w:val="-2"/>
          <w:vertAlign w:val="baseline"/>
        </w:rPr>
        <w:t>error.</w:t>
      </w:r>
    </w:p>
    <w:p>
      <w:pPr>
        <w:pStyle w:val="BodyText"/>
        <w:spacing w:before="106"/>
      </w:pPr>
    </w:p>
    <w:p>
      <w:pPr>
        <w:pStyle w:val="BodyText"/>
        <w:ind w:left="1843"/>
      </w:pPr>
      <w:r>
        <w:rPr>
          <w:rFonts w:ascii="Cambria Math" w:eastAsia="Cambria Math"/>
        </w:rPr>
        <w:t>𝒏</w:t>
      </w:r>
      <w:r>
        <w:rPr>
          <w:b/>
        </w:rPr>
        <w:t>=</w:t>
      </w:r>
      <w:r>
        <w:rPr>
          <w:b/>
          <w:spacing w:val="-1"/>
        </w:rPr>
        <w:t> </w:t>
      </w:r>
      <w:r>
        <w:rPr/>
        <w:t>Numero de</w:t>
      </w:r>
      <w:r>
        <w:rPr>
          <w:spacing w:val="2"/>
        </w:rPr>
        <w:t> </w:t>
      </w:r>
      <w:r>
        <w:rPr>
          <w:spacing w:val="-2"/>
        </w:rPr>
        <w:t>observaciones.</w:t>
      </w:r>
    </w:p>
    <w:p>
      <w:pPr>
        <w:pStyle w:val="BodyText"/>
        <w:spacing w:after="0"/>
        <w:sectPr>
          <w:type w:val="continuous"/>
          <w:pgSz w:w="11920" w:h="16840"/>
          <w:pgMar w:header="0" w:footer="1350" w:top="1940" w:bottom="280" w:left="425" w:right="283"/>
        </w:sectPr>
      </w:pPr>
    </w:p>
    <w:p>
      <w:pPr>
        <w:pStyle w:val="Heading2"/>
        <w:numPr>
          <w:ilvl w:val="2"/>
          <w:numId w:val="47"/>
        </w:numPr>
        <w:tabs>
          <w:tab w:pos="2564" w:val="left" w:leader="none"/>
        </w:tabs>
        <w:spacing w:line="362" w:lineRule="auto" w:before="60" w:after="0"/>
        <w:ind w:left="2564" w:right="1417" w:hanging="721"/>
        <w:jc w:val="left"/>
      </w:pPr>
      <w:bookmarkStart w:name="_bookmark94" w:id="95"/>
      <w:bookmarkEnd w:id="95"/>
      <w:r>
        <w:rPr>
          <w:b w:val="0"/>
        </w:rPr>
      </w:r>
      <w:r>
        <w:rPr/>
        <w:t>Diagrama de flujo de extracción de compuestos bioactivos de hojas de mora, naranjilla y cedrón.</w:t>
      </w:r>
    </w:p>
    <w:p>
      <w:pPr>
        <w:pStyle w:val="BodyText"/>
        <w:spacing w:before="83"/>
        <w:ind w:left="1391"/>
      </w:pPr>
      <w:r>
        <w:rPr/>
        <mc:AlternateContent>
          <mc:Choice Requires="wps">
            <w:drawing>
              <wp:anchor distT="0" distB="0" distL="0" distR="0" allowOverlap="1" layoutInCell="1" locked="0" behindDoc="1" simplePos="0" relativeHeight="487616512">
                <wp:simplePos x="0" y="0"/>
                <wp:positionH relativeFrom="page">
                  <wp:posOffset>2418842</wp:posOffset>
                </wp:positionH>
                <wp:positionV relativeFrom="paragraph">
                  <wp:posOffset>245332</wp:posOffset>
                </wp:positionV>
                <wp:extent cx="422275" cy="76200"/>
                <wp:effectExtent l="0" t="0" r="0" b="0"/>
                <wp:wrapTopAndBottom/>
                <wp:docPr id="76" name="Graphic 76"/>
                <wp:cNvGraphicFramePr>
                  <a:graphicFrameLocks/>
                </wp:cNvGraphicFramePr>
                <a:graphic>
                  <a:graphicData uri="http://schemas.microsoft.com/office/word/2010/wordprocessingShape">
                    <wps:wsp>
                      <wps:cNvPr id="76" name="Graphic 76"/>
                      <wps:cNvSpPr/>
                      <wps:spPr>
                        <a:xfrm>
                          <a:off x="0" y="0"/>
                          <a:ext cx="422275" cy="76200"/>
                        </a:xfrm>
                        <a:custGeom>
                          <a:avLst/>
                          <a:gdLst/>
                          <a:ahLst/>
                          <a:cxnLst/>
                          <a:rect l="l" t="t" r="r" b="b"/>
                          <a:pathLst>
                            <a:path w="422275" h="76200">
                              <a:moveTo>
                                <a:pt x="345566" y="0"/>
                              </a:moveTo>
                              <a:lnTo>
                                <a:pt x="345566" y="76200"/>
                              </a:lnTo>
                              <a:lnTo>
                                <a:pt x="415416" y="41275"/>
                              </a:lnTo>
                              <a:lnTo>
                                <a:pt x="358266" y="41275"/>
                              </a:lnTo>
                              <a:lnTo>
                                <a:pt x="358266" y="34925"/>
                              </a:lnTo>
                              <a:lnTo>
                                <a:pt x="415416" y="34925"/>
                              </a:lnTo>
                              <a:lnTo>
                                <a:pt x="345566" y="0"/>
                              </a:lnTo>
                              <a:close/>
                            </a:path>
                            <a:path w="422275" h="76200">
                              <a:moveTo>
                                <a:pt x="345566" y="34925"/>
                              </a:moveTo>
                              <a:lnTo>
                                <a:pt x="0" y="34925"/>
                              </a:lnTo>
                              <a:lnTo>
                                <a:pt x="0" y="41275"/>
                              </a:lnTo>
                              <a:lnTo>
                                <a:pt x="345566" y="41275"/>
                              </a:lnTo>
                              <a:lnTo>
                                <a:pt x="345566" y="34925"/>
                              </a:lnTo>
                              <a:close/>
                            </a:path>
                            <a:path w="422275" h="76200">
                              <a:moveTo>
                                <a:pt x="415416" y="34925"/>
                              </a:moveTo>
                              <a:lnTo>
                                <a:pt x="358266" y="34925"/>
                              </a:lnTo>
                              <a:lnTo>
                                <a:pt x="358266" y="41275"/>
                              </a:lnTo>
                              <a:lnTo>
                                <a:pt x="415416" y="41275"/>
                              </a:lnTo>
                              <a:lnTo>
                                <a:pt x="421766" y="38100"/>
                              </a:lnTo>
                              <a:lnTo>
                                <a:pt x="415416" y="349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90.460007pt;margin-top:19.317539pt;width:33.25pt;height:6pt;mso-position-horizontal-relative:page;mso-position-vertical-relative:paragraph;z-index:-15699968;mso-wrap-distance-left:0;mso-wrap-distance-right:0" id="docshape64" coordorigin="3809,386" coordsize="665,120" path="m4353,386l4353,506,4463,451,4373,451,4373,441,4463,441,4353,386xm4353,441l3809,441,3809,451,4353,451,4353,441xm4463,441l4373,441,4373,451,4463,451,4473,446,4463,441xe" filled="true" fillcolor="#000000"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4732416">
                <wp:simplePos x="0" y="0"/>
                <wp:positionH relativeFrom="page">
                  <wp:posOffset>2666492</wp:posOffset>
                </wp:positionH>
                <wp:positionV relativeFrom="paragraph">
                  <wp:posOffset>115284</wp:posOffset>
                </wp:positionV>
                <wp:extent cx="2437130" cy="4029710"/>
                <wp:effectExtent l="0" t="0" r="0" b="0"/>
                <wp:wrapNone/>
                <wp:docPr id="77" name="Group 77"/>
                <wp:cNvGraphicFramePr>
                  <a:graphicFrameLocks/>
                </wp:cNvGraphicFramePr>
                <a:graphic>
                  <a:graphicData uri="http://schemas.microsoft.com/office/word/2010/wordprocessingGroup">
                    <wpg:wgp>
                      <wpg:cNvPr id="77" name="Group 77"/>
                      <wpg:cNvGrpSpPr/>
                      <wpg:grpSpPr>
                        <a:xfrm>
                          <a:off x="0" y="0"/>
                          <a:ext cx="2437130" cy="4029710"/>
                          <a:chExt cx="2437130" cy="4029710"/>
                        </a:xfrm>
                      </wpg:grpSpPr>
                      <wps:wsp>
                        <wps:cNvPr id="78" name="Graphic 78"/>
                        <wps:cNvSpPr/>
                        <wps:spPr>
                          <a:xfrm>
                            <a:off x="275716" y="6350"/>
                            <a:ext cx="2117725" cy="1913889"/>
                          </a:xfrm>
                          <a:custGeom>
                            <a:avLst/>
                            <a:gdLst/>
                            <a:ahLst/>
                            <a:cxnLst/>
                            <a:rect l="l" t="t" r="r" b="b"/>
                            <a:pathLst>
                              <a:path w="2117725" h="1913889">
                                <a:moveTo>
                                  <a:pt x="0" y="56896"/>
                                </a:moveTo>
                                <a:lnTo>
                                  <a:pt x="4572" y="34798"/>
                                </a:lnTo>
                                <a:lnTo>
                                  <a:pt x="17145" y="16636"/>
                                </a:lnTo>
                                <a:lnTo>
                                  <a:pt x="35560" y="4445"/>
                                </a:lnTo>
                                <a:lnTo>
                                  <a:pt x="58293" y="0"/>
                                </a:lnTo>
                                <a:lnTo>
                                  <a:pt x="2025777" y="0"/>
                                </a:lnTo>
                                <a:lnTo>
                                  <a:pt x="2048383" y="4445"/>
                                </a:lnTo>
                                <a:lnTo>
                                  <a:pt x="2066925" y="16636"/>
                                </a:lnTo>
                                <a:lnTo>
                                  <a:pt x="2079498" y="34798"/>
                                </a:lnTo>
                                <a:lnTo>
                                  <a:pt x="2084070" y="56896"/>
                                </a:lnTo>
                                <a:lnTo>
                                  <a:pt x="2084070" y="284606"/>
                                </a:lnTo>
                                <a:lnTo>
                                  <a:pt x="2079498" y="306831"/>
                                </a:lnTo>
                                <a:lnTo>
                                  <a:pt x="2066925" y="324866"/>
                                </a:lnTo>
                                <a:lnTo>
                                  <a:pt x="2048383" y="337057"/>
                                </a:lnTo>
                                <a:lnTo>
                                  <a:pt x="2025777" y="341502"/>
                                </a:lnTo>
                                <a:lnTo>
                                  <a:pt x="58293" y="341502"/>
                                </a:lnTo>
                                <a:lnTo>
                                  <a:pt x="35560" y="337057"/>
                                </a:lnTo>
                                <a:lnTo>
                                  <a:pt x="17145" y="324866"/>
                                </a:lnTo>
                                <a:lnTo>
                                  <a:pt x="4572" y="306831"/>
                                </a:lnTo>
                                <a:lnTo>
                                  <a:pt x="0" y="284606"/>
                                </a:lnTo>
                                <a:lnTo>
                                  <a:pt x="0" y="56896"/>
                                </a:lnTo>
                                <a:close/>
                              </a:path>
                              <a:path w="2117725" h="1913889">
                                <a:moveTo>
                                  <a:pt x="33147" y="623951"/>
                                </a:moveTo>
                                <a:lnTo>
                                  <a:pt x="37465" y="602996"/>
                                </a:lnTo>
                                <a:lnTo>
                                  <a:pt x="49276" y="585851"/>
                                </a:lnTo>
                                <a:lnTo>
                                  <a:pt x="66929" y="574294"/>
                                </a:lnTo>
                                <a:lnTo>
                                  <a:pt x="88392" y="570102"/>
                                </a:lnTo>
                                <a:lnTo>
                                  <a:pt x="2061971" y="570102"/>
                                </a:lnTo>
                                <a:lnTo>
                                  <a:pt x="2083435" y="574294"/>
                                </a:lnTo>
                                <a:lnTo>
                                  <a:pt x="2100961" y="585851"/>
                                </a:lnTo>
                                <a:lnTo>
                                  <a:pt x="2112899" y="602996"/>
                                </a:lnTo>
                                <a:lnTo>
                                  <a:pt x="2117217" y="623951"/>
                                </a:lnTo>
                                <a:lnTo>
                                  <a:pt x="2117217" y="839851"/>
                                </a:lnTo>
                                <a:lnTo>
                                  <a:pt x="2112899" y="860932"/>
                                </a:lnTo>
                                <a:lnTo>
                                  <a:pt x="2100961" y="878077"/>
                                </a:lnTo>
                                <a:lnTo>
                                  <a:pt x="2083435" y="889634"/>
                                </a:lnTo>
                                <a:lnTo>
                                  <a:pt x="2061971" y="893826"/>
                                </a:lnTo>
                                <a:lnTo>
                                  <a:pt x="88392" y="893826"/>
                                </a:lnTo>
                                <a:lnTo>
                                  <a:pt x="66929" y="889634"/>
                                </a:lnTo>
                                <a:lnTo>
                                  <a:pt x="49276" y="878077"/>
                                </a:lnTo>
                                <a:lnTo>
                                  <a:pt x="37465" y="860932"/>
                                </a:lnTo>
                                <a:lnTo>
                                  <a:pt x="33147" y="839851"/>
                                </a:lnTo>
                                <a:lnTo>
                                  <a:pt x="33147" y="623951"/>
                                </a:lnTo>
                                <a:close/>
                              </a:path>
                              <a:path w="2117725" h="1913889">
                                <a:moveTo>
                                  <a:pt x="19558" y="1668526"/>
                                </a:moveTo>
                                <a:lnTo>
                                  <a:pt x="23495" y="1649349"/>
                                </a:lnTo>
                                <a:lnTo>
                                  <a:pt x="34163" y="1633727"/>
                                </a:lnTo>
                                <a:lnTo>
                                  <a:pt x="50165" y="1623314"/>
                                </a:lnTo>
                                <a:lnTo>
                                  <a:pt x="69723" y="1619503"/>
                                </a:lnTo>
                                <a:lnTo>
                                  <a:pt x="2053336" y="1619503"/>
                                </a:lnTo>
                                <a:lnTo>
                                  <a:pt x="2072894" y="1623314"/>
                                </a:lnTo>
                                <a:lnTo>
                                  <a:pt x="2088769" y="1633727"/>
                                </a:lnTo>
                                <a:lnTo>
                                  <a:pt x="2099564" y="1649349"/>
                                </a:lnTo>
                                <a:lnTo>
                                  <a:pt x="2103501" y="1668526"/>
                                </a:lnTo>
                                <a:lnTo>
                                  <a:pt x="2103501" y="1864359"/>
                                </a:lnTo>
                                <a:lnTo>
                                  <a:pt x="2099564" y="1883409"/>
                                </a:lnTo>
                                <a:lnTo>
                                  <a:pt x="2088769" y="1899030"/>
                                </a:lnTo>
                                <a:lnTo>
                                  <a:pt x="2072894" y="1909572"/>
                                </a:lnTo>
                                <a:lnTo>
                                  <a:pt x="2053336" y="1913381"/>
                                </a:lnTo>
                                <a:lnTo>
                                  <a:pt x="69723" y="1913381"/>
                                </a:lnTo>
                                <a:lnTo>
                                  <a:pt x="50165" y="1909572"/>
                                </a:lnTo>
                                <a:lnTo>
                                  <a:pt x="34163" y="1899030"/>
                                </a:lnTo>
                                <a:lnTo>
                                  <a:pt x="23495" y="1883409"/>
                                </a:lnTo>
                                <a:lnTo>
                                  <a:pt x="19558" y="1864359"/>
                                </a:lnTo>
                                <a:lnTo>
                                  <a:pt x="19558" y="1668526"/>
                                </a:lnTo>
                                <a:close/>
                              </a:path>
                            </a:pathLst>
                          </a:custGeom>
                          <a:ln w="12700">
                            <a:solidFill>
                              <a:srgbClr val="000000"/>
                            </a:solidFill>
                            <a:prstDash val="solid"/>
                          </a:ln>
                        </wps:spPr>
                        <wps:bodyPr wrap="square" lIns="0" tIns="0" rIns="0" bIns="0" rtlCol="0">
                          <a:prstTxWarp prst="textNoShape">
                            <a:avLst/>
                          </a:prstTxWarp>
                          <a:noAutofit/>
                        </wps:bodyPr>
                      </wps:wsp>
                      <pic:pic>
                        <pic:nvPicPr>
                          <pic:cNvPr id="79" name="Image 79"/>
                          <pic:cNvPicPr/>
                        </pic:nvPicPr>
                        <pic:blipFill>
                          <a:blip r:embed="rId23" cstate="print"/>
                          <a:stretch>
                            <a:fillRect/>
                          </a:stretch>
                        </pic:blipFill>
                        <pic:spPr>
                          <a:xfrm>
                            <a:off x="1251077" y="352983"/>
                            <a:ext cx="78028" cy="198704"/>
                          </a:xfrm>
                          <a:prstGeom prst="rect">
                            <a:avLst/>
                          </a:prstGeom>
                        </pic:spPr>
                      </pic:pic>
                      <pic:pic>
                        <pic:nvPicPr>
                          <pic:cNvPr id="80" name="Image 80"/>
                          <pic:cNvPicPr/>
                        </pic:nvPicPr>
                        <pic:blipFill>
                          <a:blip r:embed="rId24" cstate="print"/>
                          <a:stretch>
                            <a:fillRect/>
                          </a:stretch>
                        </pic:blipFill>
                        <pic:spPr>
                          <a:xfrm>
                            <a:off x="1280286" y="1427149"/>
                            <a:ext cx="78028" cy="198704"/>
                          </a:xfrm>
                          <a:prstGeom prst="rect">
                            <a:avLst/>
                          </a:prstGeom>
                        </pic:spPr>
                      </pic:pic>
                      <pic:pic>
                        <pic:nvPicPr>
                          <pic:cNvPr id="81" name="Image 81"/>
                          <pic:cNvPicPr/>
                        </pic:nvPicPr>
                        <pic:blipFill>
                          <a:blip r:embed="rId24" cstate="print"/>
                          <a:stretch>
                            <a:fillRect/>
                          </a:stretch>
                        </pic:blipFill>
                        <pic:spPr>
                          <a:xfrm>
                            <a:off x="1299844" y="1912670"/>
                            <a:ext cx="78028" cy="198704"/>
                          </a:xfrm>
                          <a:prstGeom prst="rect">
                            <a:avLst/>
                          </a:prstGeom>
                        </pic:spPr>
                      </pic:pic>
                      <wps:wsp>
                        <wps:cNvPr id="82" name="Graphic 82"/>
                        <wps:cNvSpPr/>
                        <wps:spPr>
                          <a:xfrm>
                            <a:off x="308863" y="2115820"/>
                            <a:ext cx="2084070" cy="323850"/>
                          </a:xfrm>
                          <a:custGeom>
                            <a:avLst/>
                            <a:gdLst/>
                            <a:ahLst/>
                            <a:cxnLst/>
                            <a:rect l="l" t="t" r="r" b="b"/>
                            <a:pathLst>
                              <a:path w="2084070" h="323850">
                                <a:moveTo>
                                  <a:pt x="0" y="53975"/>
                                </a:moveTo>
                                <a:lnTo>
                                  <a:pt x="4318" y="33020"/>
                                </a:lnTo>
                                <a:lnTo>
                                  <a:pt x="16129" y="15748"/>
                                </a:lnTo>
                                <a:lnTo>
                                  <a:pt x="33781" y="4190"/>
                                </a:lnTo>
                                <a:lnTo>
                                  <a:pt x="55244" y="0"/>
                                </a:lnTo>
                                <a:lnTo>
                                  <a:pt x="2028824" y="0"/>
                                </a:lnTo>
                                <a:lnTo>
                                  <a:pt x="2050288" y="4190"/>
                                </a:lnTo>
                                <a:lnTo>
                                  <a:pt x="2067814" y="15748"/>
                                </a:lnTo>
                                <a:lnTo>
                                  <a:pt x="2079752" y="33020"/>
                                </a:lnTo>
                                <a:lnTo>
                                  <a:pt x="2084070" y="53975"/>
                                </a:lnTo>
                                <a:lnTo>
                                  <a:pt x="2084070" y="269748"/>
                                </a:lnTo>
                                <a:lnTo>
                                  <a:pt x="2079752" y="290829"/>
                                </a:lnTo>
                                <a:lnTo>
                                  <a:pt x="2067814" y="307975"/>
                                </a:lnTo>
                                <a:lnTo>
                                  <a:pt x="2050288" y="319531"/>
                                </a:lnTo>
                                <a:lnTo>
                                  <a:pt x="2028824" y="323723"/>
                                </a:lnTo>
                                <a:lnTo>
                                  <a:pt x="55244" y="323723"/>
                                </a:lnTo>
                                <a:lnTo>
                                  <a:pt x="33781" y="319531"/>
                                </a:lnTo>
                                <a:lnTo>
                                  <a:pt x="16129" y="307975"/>
                                </a:lnTo>
                                <a:lnTo>
                                  <a:pt x="4318" y="290829"/>
                                </a:lnTo>
                                <a:lnTo>
                                  <a:pt x="0" y="269748"/>
                                </a:lnTo>
                                <a:lnTo>
                                  <a:pt x="0" y="53975"/>
                                </a:lnTo>
                                <a:close/>
                              </a:path>
                            </a:pathLst>
                          </a:custGeom>
                          <a:ln w="12700">
                            <a:solidFill>
                              <a:srgbClr val="000000"/>
                            </a:solidFill>
                            <a:prstDash val="solid"/>
                          </a:ln>
                        </wps:spPr>
                        <wps:bodyPr wrap="square" lIns="0" tIns="0" rIns="0" bIns="0" rtlCol="0">
                          <a:prstTxWarp prst="textNoShape">
                            <a:avLst/>
                          </a:prstTxWarp>
                          <a:noAutofit/>
                        </wps:bodyPr>
                      </wps:wsp>
                      <pic:pic>
                        <pic:nvPicPr>
                          <pic:cNvPr id="83" name="Image 83"/>
                          <pic:cNvPicPr/>
                        </pic:nvPicPr>
                        <pic:blipFill>
                          <a:blip r:embed="rId23" cstate="print"/>
                          <a:stretch>
                            <a:fillRect/>
                          </a:stretch>
                        </pic:blipFill>
                        <pic:spPr>
                          <a:xfrm>
                            <a:off x="1309624" y="2428163"/>
                            <a:ext cx="78028" cy="198704"/>
                          </a:xfrm>
                          <a:prstGeom prst="rect">
                            <a:avLst/>
                          </a:prstGeom>
                        </pic:spPr>
                      </pic:pic>
                      <wps:wsp>
                        <wps:cNvPr id="84" name="Graphic 84"/>
                        <wps:cNvSpPr/>
                        <wps:spPr>
                          <a:xfrm>
                            <a:off x="305688" y="2626232"/>
                            <a:ext cx="2106930" cy="836930"/>
                          </a:xfrm>
                          <a:custGeom>
                            <a:avLst/>
                            <a:gdLst/>
                            <a:ahLst/>
                            <a:cxnLst/>
                            <a:rect l="l" t="t" r="r" b="b"/>
                            <a:pathLst>
                              <a:path w="2106930" h="836930">
                                <a:moveTo>
                                  <a:pt x="0" y="53975"/>
                                </a:moveTo>
                                <a:lnTo>
                                  <a:pt x="4318" y="32892"/>
                                </a:lnTo>
                                <a:lnTo>
                                  <a:pt x="16129" y="15747"/>
                                </a:lnTo>
                                <a:lnTo>
                                  <a:pt x="33655" y="4190"/>
                                </a:lnTo>
                                <a:lnTo>
                                  <a:pt x="55244" y="0"/>
                                </a:lnTo>
                                <a:lnTo>
                                  <a:pt x="2028697" y="0"/>
                                </a:lnTo>
                                <a:lnTo>
                                  <a:pt x="2050160" y="4190"/>
                                </a:lnTo>
                                <a:lnTo>
                                  <a:pt x="2067814" y="15747"/>
                                </a:lnTo>
                                <a:lnTo>
                                  <a:pt x="2079624" y="32892"/>
                                </a:lnTo>
                                <a:lnTo>
                                  <a:pt x="2083943" y="53975"/>
                                </a:lnTo>
                                <a:lnTo>
                                  <a:pt x="2083943" y="269747"/>
                                </a:lnTo>
                                <a:lnTo>
                                  <a:pt x="2079624" y="290829"/>
                                </a:lnTo>
                                <a:lnTo>
                                  <a:pt x="2067814" y="307975"/>
                                </a:lnTo>
                                <a:lnTo>
                                  <a:pt x="2050160" y="319531"/>
                                </a:lnTo>
                                <a:lnTo>
                                  <a:pt x="2028697" y="323722"/>
                                </a:lnTo>
                                <a:lnTo>
                                  <a:pt x="55244" y="323722"/>
                                </a:lnTo>
                                <a:lnTo>
                                  <a:pt x="33655" y="319531"/>
                                </a:lnTo>
                                <a:lnTo>
                                  <a:pt x="16129" y="307975"/>
                                </a:lnTo>
                                <a:lnTo>
                                  <a:pt x="4318" y="290829"/>
                                </a:lnTo>
                                <a:lnTo>
                                  <a:pt x="0" y="269747"/>
                                </a:lnTo>
                                <a:lnTo>
                                  <a:pt x="0" y="53975"/>
                                </a:lnTo>
                                <a:close/>
                              </a:path>
                              <a:path w="2106930" h="836930">
                                <a:moveTo>
                                  <a:pt x="22732" y="583818"/>
                                </a:moveTo>
                                <a:lnTo>
                                  <a:pt x="26796" y="564133"/>
                                </a:lnTo>
                                <a:lnTo>
                                  <a:pt x="37845" y="548004"/>
                                </a:lnTo>
                                <a:lnTo>
                                  <a:pt x="54356" y="537209"/>
                                </a:lnTo>
                                <a:lnTo>
                                  <a:pt x="74421" y="533272"/>
                                </a:lnTo>
                                <a:lnTo>
                                  <a:pt x="2054986" y="533272"/>
                                </a:lnTo>
                                <a:lnTo>
                                  <a:pt x="2075180" y="537209"/>
                                </a:lnTo>
                                <a:lnTo>
                                  <a:pt x="2091563" y="548004"/>
                                </a:lnTo>
                                <a:lnTo>
                                  <a:pt x="2102611" y="564133"/>
                                </a:lnTo>
                                <a:lnTo>
                                  <a:pt x="2106676" y="583818"/>
                                </a:lnTo>
                                <a:lnTo>
                                  <a:pt x="2106676" y="786002"/>
                                </a:lnTo>
                                <a:lnTo>
                                  <a:pt x="2102611" y="805814"/>
                                </a:lnTo>
                                <a:lnTo>
                                  <a:pt x="2091563" y="821816"/>
                                </a:lnTo>
                                <a:lnTo>
                                  <a:pt x="2075180" y="832738"/>
                                </a:lnTo>
                                <a:lnTo>
                                  <a:pt x="2054986" y="836676"/>
                                </a:lnTo>
                                <a:lnTo>
                                  <a:pt x="74421" y="836676"/>
                                </a:lnTo>
                                <a:lnTo>
                                  <a:pt x="54356" y="832738"/>
                                </a:lnTo>
                                <a:lnTo>
                                  <a:pt x="37845" y="821816"/>
                                </a:lnTo>
                                <a:lnTo>
                                  <a:pt x="26796" y="805814"/>
                                </a:lnTo>
                                <a:lnTo>
                                  <a:pt x="22732" y="786002"/>
                                </a:lnTo>
                                <a:lnTo>
                                  <a:pt x="22732" y="583818"/>
                                </a:lnTo>
                                <a:close/>
                              </a:path>
                            </a:pathLst>
                          </a:custGeom>
                          <a:ln w="12700">
                            <a:solidFill>
                              <a:srgbClr val="000000"/>
                            </a:solidFill>
                            <a:prstDash val="solid"/>
                          </a:ln>
                        </wps:spPr>
                        <wps:bodyPr wrap="square" lIns="0" tIns="0" rIns="0" bIns="0" rtlCol="0">
                          <a:prstTxWarp prst="textNoShape">
                            <a:avLst/>
                          </a:prstTxWarp>
                          <a:noAutofit/>
                        </wps:bodyPr>
                      </wps:wsp>
                      <pic:pic>
                        <pic:nvPicPr>
                          <pic:cNvPr id="85" name="Image 85"/>
                          <pic:cNvPicPr/>
                        </pic:nvPicPr>
                        <pic:blipFill>
                          <a:blip r:embed="rId23" cstate="print"/>
                          <a:stretch>
                            <a:fillRect/>
                          </a:stretch>
                        </pic:blipFill>
                        <pic:spPr>
                          <a:xfrm>
                            <a:off x="1310258" y="2961436"/>
                            <a:ext cx="78028" cy="198704"/>
                          </a:xfrm>
                          <a:prstGeom prst="rect">
                            <a:avLst/>
                          </a:prstGeom>
                        </pic:spPr>
                      </pic:pic>
                      <pic:pic>
                        <pic:nvPicPr>
                          <pic:cNvPr id="86" name="Image 86"/>
                          <pic:cNvPicPr/>
                        </pic:nvPicPr>
                        <pic:blipFill>
                          <a:blip r:embed="rId25" cstate="print"/>
                          <a:stretch>
                            <a:fillRect/>
                          </a:stretch>
                        </pic:blipFill>
                        <pic:spPr>
                          <a:xfrm>
                            <a:off x="0" y="3817239"/>
                            <a:ext cx="308863" cy="76200"/>
                          </a:xfrm>
                          <a:prstGeom prst="rect">
                            <a:avLst/>
                          </a:prstGeom>
                        </pic:spPr>
                      </pic:pic>
                      <wps:wsp>
                        <wps:cNvPr id="87" name="Graphic 87"/>
                        <wps:cNvSpPr/>
                        <wps:spPr>
                          <a:xfrm>
                            <a:off x="310768" y="1112900"/>
                            <a:ext cx="2084070" cy="323850"/>
                          </a:xfrm>
                          <a:custGeom>
                            <a:avLst/>
                            <a:gdLst/>
                            <a:ahLst/>
                            <a:cxnLst/>
                            <a:rect l="l" t="t" r="r" b="b"/>
                            <a:pathLst>
                              <a:path w="2084070" h="323850">
                                <a:moveTo>
                                  <a:pt x="0" y="53848"/>
                                </a:moveTo>
                                <a:lnTo>
                                  <a:pt x="4444" y="32893"/>
                                </a:lnTo>
                                <a:lnTo>
                                  <a:pt x="16256" y="15748"/>
                                </a:lnTo>
                                <a:lnTo>
                                  <a:pt x="33781" y="4191"/>
                                </a:lnTo>
                                <a:lnTo>
                                  <a:pt x="55371" y="0"/>
                                </a:lnTo>
                                <a:lnTo>
                                  <a:pt x="2028825" y="0"/>
                                </a:lnTo>
                                <a:lnTo>
                                  <a:pt x="2050288" y="4191"/>
                                </a:lnTo>
                                <a:lnTo>
                                  <a:pt x="2067940" y="15748"/>
                                </a:lnTo>
                                <a:lnTo>
                                  <a:pt x="2079752" y="32893"/>
                                </a:lnTo>
                                <a:lnTo>
                                  <a:pt x="2084069" y="53848"/>
                                </a:lnTo>
                                <a:lnTo>
                                  <a:pt x="2084069" y="269748"/>
                                </a:lnTo>
                                <a:lnTo>
                                  <a:pt x="2079752" y="290829"/>
                                </a:lnTo>
                                <a:lnTo>
                                  <a:pt x="2067940" y="307975"/>
                                </a:lnTo>
                                <a:lnTo>
                                  <a:pt x="2050288" y="319531"/>
                                </a:lnTo>
                                <a:lnTo>
                                  <a:pt x="2028825" y="323723"/>
                                </a:lnTo>
                                <a:lnTo>
                                  <a:pt x="55371" y="323723"/>
                                </a:lnTo>
                                <a:lnTo>
                                  <a:pt x="33781" y="319531"/>
                                </a:lnTo>
                                <a:lnTo>
                                  <a:pt x="16256" y="307975"/>
                                </a:lnTo>
                                <a:lnTo>
                                  <a:pt x="4444" y="290829"/>
                                </a:lnTo>
                                <a:lnTo>
                                  <a:pt x="0" y="269748"/>
                                </a:lnTo>
                                <a:lnTo>
                                  <a:pt x="0" y="53848"/>
                                </a:lnTo>
                                <a:close/>
                              </a:path>
                            </a:pathLst>
                          </a:custGeom>
                          <a:ln w="12700">
                            <a:solidFill>
                              <a:srgbClr val="000000"/>
                            </a:solidFill>
                            <a:prstDash val="solid"/>
                          </a:ln>
                        </wps:spPr>
                        <wps:bodyPr wrap="square" lIns="0" tIns="0" rIns="0" bIns="0" rtlCol="0">
                          <a:prstTxWarp prst="textNoShape">
                            <a:avLst/>
                          </a:prstTxWarp>
                          <a:noAutofit/>
                        </wps:bodyPr>
                      </wps:wsp>
                      <pic:pic>
                        <pic:nvPicPr>
                          <pic:cNvPr id="88" name="Image 88"/>
                          <pic:cNvPicPr/>
                        </pic:nvPicPr>
                        <pic:blipFill>
                          <a:blip r:embed="rId24" cstate="print"/>
                          <a:stretch>
                            <a:fillRect/>
                          </a:stretch>
                        </pic:blipFill>
                        <pic:spPr>
                          <a:xfrm>
                            <a:off x="1263396" y="898956"/>
                            <a:ext cx="78028" cy="198704"/>
                          </a:xfrm>
                          <a:prstGeom prst="rect">
                            <a:avLst/>
                          </a:prstGeom>
                        </pic:spPr>
                      </pic:pic>
                      <wps:wsp>
                        <wps:cNvPr id="89" name="Graphic 89"/>
                        <wps:cNvSpPr/>
                        <wps:spPr>
                          <a:xfrm>
                            <a:off x="346583" y="3699128"/>
                            <a:ext cx="2084070" cy="323850"/>
                          </a:xfrm>
                          <a:custGeom>
                            <a:avLst/>
                            <a:gdLst/>
                            <a:ahLst/>
                            <a:cxnLst/>
                            <a:rect l="l" t="t" r="r" b="b"/>
                            <a:pathLst>
                              <a:path w="2084070" h="323850">
                                <a:moveTo>
                                  <a:pt x="0" y="53975"/>
                                </a:moveTo>
                                <a:lnTo>
                                  <a:pt x="4318" y="32893"/>
                                </a:lnTo>
                                <a:lnTo>
                                  <a:pt x="16129" y="15748"/>
                                </a:lnTo>
                                <a:lnTo>
                                  <a:pt x="33781" y="4191"/>
                                </a:lnTo>
                                <a:lnTo>
                                  <a:pt x="55244" y="0"/>
                                </a:lnTo>
                                <a:lnTo>
                                  <a:pt x="2028825" y="0"/>
                                </a:lnTo>
                                <a:lnTo>
                                  <a:pt x="2050288" y="4191"/>
                                </a:lnTo>
                                <a:lnTo>
                                  <a:pt x="2067814" y="15748"/>
                                </a:lnTo>
                                <a:lnTo>
                                  <a:pt x="2079752" y="32893"/>
                                </a:lnTo>
                                <a:lnTo>
                                  <a:pt x="2084070" y="53975"/>
                                </a:lnTo>
                                <a:lnTo>
                                  <a:pt x="2084070" y="269748"/>
                                </a:lnTo>
                                <a:lnTo>
                                  <a:pt x="2079752" y="290703"/>
                                </a:lnTo>
                                <a:lnTo>
                                  <a:pt x="2067814" y="307975"/>
                                </a:lnTo>
                                <a:lnTo>
                                  <a:pt x="2050288" y="319532"/>
                                </a:lnTo>
                                <a:lnTo>
                                  <a:pt x="2028825" y="323723"/>
                                </a:lnTo>
                                <a:lnTo>
                                  <a:pt x="55244" y="323723"/>
                                </a:lnTo>
                                <a:lnTo>
                                  <a:pt x="33781" y="319532"/>
                                </a:lnTo>
                                <a:lnTo>
                                  <a:pt x="16129" y="307975"/>
                                </a:lnTo>
                                <a:lnTo>
                                  <a:pt x="4318" y="290703"/>
                                </a:lnTo>
                                <a:lnTo>
                                  <a:pt x="0" y="269748"/>
                                </a:lnTo>
                                <a:lnTo>
                                  <a:pt x="0" y="53975"/>
                                </a:lnTo>
                                <a:close/>
                              </a:path>
                            </a:pathLst>
                          </a:custGeom>
                          <a:ln w="12700">
                            <a:solidFill>
                              <a:srgbClr val="000000"/>
                            </a:solidFill>
                            <a:prstDash val="solid"/>
                          </a:ln>
                        </wps:spPr>
                        <wps:bodyPr wrap="square" lIns="0" tIns="0" rIns="0" bIns="0" rtlCol="0">
                          <a:prstTxWarp prst="textNoShape">
                            <a:avLst/>
                          </a:prstTxWarp>
                          <a:noAutofit/>
                        </wps:bodyPr>
                      </wps:wsp>
                      <pic:pic>
                        <pic:nvPicPr>
                          <pic:cNvPr id="90" name="Image 90"/>
                          <pic:cNvPicPr/>
                        </pic:nvPicPr>
                        <pic:blipFill>
                          <a:blip r:embed="rId23" cstate="print"/>
                          <a:stretch>
                            <a:fillRect/>
                          </a:stretch>
                        </pic:blipFill>
                        <pic:spPr>
                          <a:xfrm>
                            <a:off x="1341500" y="3470579"/>
                            <a:ext cx="78028" cy="198704"/>
                          </a:xfrm>
                          <a:prstGeom prst="rect">
                            <a:avLst/>
                          </a:prstGeom>
                        </pic:spPr>
                      </pic:pic>
                      <wps:wsp>
                        <wps:cNvPr id="91" name="Textbox 91"/>
                        <wps:cNvSpPr txBox="1"/>
                        <wps:spPr>
                          <a:xfrm>
                            <a:off x="618616" y="80827"/>
                            <a:ext cx="1332865" cy="169545"/>
                          </a:xfrm>
                          <a:prstGeom prst="rect">
                            <a:avLst/>
                          </a:prstGeom>
                        </wps:spPr>
                        <wps:txbx>
                          <w:txbxContent>
                            <w:p>
                              <w:pPr>
                                <w:spacing w:line="266" w:lineRule="exact" w:before="0"/>
                                <w:ind w:left="0" w:right="0" w:firstLine="0"/>
                                <w:jc w:val="left"/>
                                <w:rPr>
                                  <w:sz w:val="24"/>
                                </w:rPr>
                              </w:pPr>
                              <w:r>
                                <w:rPr>
                                  <w:sz w:val="24"/>
                                </w:rPr>
                                <w:t>Recepción</w:t>
                              </w:r>
                              <w:r>
                                <w:rPr>
                                  <w:spacing w:val="-4"/>
                                  <w:sz w:val="24"/>
                                </w:rPr>
                                <w:t> </w:t>
                              </w:r>
                              <w:r>
                                <w:rPr>
                                  <w:sz w:val="24"/>
                                </w:rPr>
                                <w:t>de </w:t>
                              </w:r>
                              <w:r>
                                <w:rPr>
                                  <w:spacing w:val="-2"/>
                                  <w:sz w:val="24"/>
                                </w:rPr>
                                <w:t>materia</w:t>
                              </w:r>
                            </w:p>
                          </w:txbxContent>
                        </wps:txbx>
                        <wps:bodyPr wrap="square" lIns="0" tIns="0" rIns="0" bIns="0" rtlCol="0">
                          <a:noAutofit/>
                        </wps:bodyPr>
                      </wps:wsp>
                      <wps:wsp>
                        <wps:cNvPr id="92" name="Textbox 92"/>
                        <wps:cNvSpPr txBox="1"/>
                        <wps:spPr>
                          <a:xfrm>
                            <a:off x="1050797" y="650324"/>
                            <a:ext cx="594360" cy="168910"/>
                          </a:xfrm>
                          <a:prstGeom prst="rect">
                            <a:avLst/>
                          </a:prstGeom>
                        </wps:spPr>
                        <wps:txbx>
                          <w:txbxContent>
                            <w:p>
                              <w:pPr>
                                <w:spacing w:line="266" w:lineRule="exact" w:before="0"/>
                                <w:ind w:left="0" w:right="0" w:firstLine="0"/>
                                <w:jc w:val="left"/>
                                <w:rPr>
                                  <w:sz w:val="24"/>
                                </w:rPr>
                              </w:pPr>
                              <w:r>
                                <w:rPr>
                                  <w:spacing w:val="-2"/>
                                  <w:sz w:val="24"/>
                                </w:rPr>
                                <w:t>Selección</w:t>
                              </w:r>
                            </w:p>
                          </w:txbxContent>
                        </wps:txbx>
                        <wps:bodyPr wrap="square" lIns="0" tIns="0" rIns="0" bIns="0" rtlCol="0">
                          <a:noAutofit/>
                        </wps:bodyPr>
                      </wps:wsp>
                      <wps:wsp>
                        <wps:cNvPr id="93" name="Textbox 93"/>
                        <wps:cNvSpPr txBox="1"/>
                        <wps:spPr>
                          <a:xfrm>
                            <a:off x="1134617" y="1188804"/>
                            <a:ext cx="436880" cy="168910"/>
                          </a:xfrm>
                          <a:prstGeom prst="rect">
                            <a:avLst/>
                          </a:prstGeom>
                        </wps:spPr>
                        <wps:txbx>
                          <w:txbxContent>
                            <w:p>
                              <w:pPr>
                                <w:spacing w:line="266" w:lineRule="exact" w:before="0"/>
                                <w:ind w:left="0" w:right="0" w:firstLine="0"/>
                                <w:jc w:val="left"/>
                                <w:rPr>
                                  <w:sz w:val="24"/>
                                </w:rPr>
                              </w:pPr>
                              <w:r>
                                <w:rPr>
                                  <w:spacing w:val="-2"/>
                                  <w:sz w:val="24"/>
                                </w:rPr>
                                <w:t>Pesado</w:t>
                              </w:r>
                            </w:p>
                          </w:txbxContent>
                        </wps:txbx>
                        <wps:bodyPr wrap="square" lIns="0" tIns="0" rIns="0" bIns="0" rtlCol="0">
                          <a:noAutofit/>
                        </wps:bodyPr>
                      </wps:wsp>
                      <wps:wsp>
                        <wps:cNvPr id="94" name="Textbox 94"/>
                        <wps:cNvSpPr txBox="1"/>
                        <wps:spPr>
                          <a:xfrm>
                            <a:off x="1172717" y="2197438"/>
                            <a:ext cx="444500" cy="168910"/>
                          </a:xfrm>
                          <a:prstGeom prst="rect">
                            <a:avLst/>
                          </a:prstGeom>
                        </wps:spPr>
                        <wps:txbx>
                          <w:txbxContent>
                            <w:p>
                              <w:pPr>
                                <w:spacing w:line="266" w:lineRule="exact" w:before="0"/>
                                <w:ind w:left="0" w:right="0" w:firstLine="0"/>
                                <w:jc w:val="left"/>
                                <w:rPr>
                                  <w:sz w:val="24"/>
                                </w:rPr>
                              </w:pPr>
                              <w:r>
                                <w:rPr>
                                  <w:spacing w:val="-2"/>
                                  <w:sz w:val="24"/>
                                </w:rPr>
                                <w:t>Secado</w:t>
                              </w:r>
                            </w:p>
                          </w:txbxContent>
                        </wps:txbx>
                        <wps:bodyPr wrap="square" lIns="0" tIns="0" rIns="0" bIns="0" rtlCol="0">
                          <a:noAutofit/>
                        </wps:bodyPr>
                      </wps:wsp>
                      <wps:wsp>
                        <wps:cNvPr id="95" name="Textbox 95"/>
                        <wps:cNvSpPr txBox="1"/>
                        <wps:spPr>
                          <a:xfrm>
                            <a:off x="1121917" y="2713185"/>
                            <a:ext cx="726440" cy="168910"/>
                          </a:xfrm>
                          <a:prstGeom prst="rect">
                            <a:avLst/>
                          </a:prstGeom>
                        </wps:spPr>
                        <wps:txbx>
                          <w:txbxContent>
                            <w:p>
                              <w:pPr>
                                <w:spacing w:line="266" w:lineRule="exact" w:before="0"/>
                                <w:ind w:left="0" w:right="0" w:firstLine="0"/>
                                <w:jc w:val="left"/>
                                <w:rPr>
                                  <w:sz w:val="24"/>
                                </w:rPr>
                              </w:pPr>
                              <w:r>
                                <w:rPr>
                                  <w:spacing w:val="-2"/>
                                  <w:sz w:val="24"/>
                                </w:rPr>
                                <w:t>Pulverizado</w:t>
                              </w:r>
                            </w:p>
                          </w:txbxContent>
                        </wps:txbx>
                        <wps:bodyPr wrap="square" lIns="0" tIns="0" rIns="0" bIns="0" rtlCol="0">
                          <a:noAutofit/>
                        </wps:bodyPr>
                      </wps:wsp>
                      <wps:wsp>
                        <wps:cNvPr id="96" name="Textbox 96"/>
                        <wps:cNvSpPr txBox="1"/>
                        <wps:spPr>
                          <a:xfrm>
                            <a:off x="994917" y="3790399"/>
                            <a:ext cx="769620" cy="168910"/>
                          </a:xfrm>
                          <a:prstGeom prst="rect">
                            <a:avLst/>
                          </a:prstGeom>
                        </wps:spPr>
                        <wps:txbx>
                          <w:txbxContent>
                            <w:p>
                              <w:pPr>
                                <w:spacing w:line="266" w:lineRule="exact" w:before="0"/>
                                <w:ind w:left="0" w:right="0" w:firstLine="0"/>
                                <w:jc w:val="left"/>
                                <w:rPr>
                                  <w:sz w:val="24"/>
                                </w:rPr>
                              </w:pPr>
                              <w:r>
                                <w:rPr>
                                  <w:spacing w:val="-2"/>
                                  <w:sz w:val="24"/>
                                </w:rPr>
                                <w:t>Almacenado</w:t>
                              </w:r>
                            </w:p>
                          </w:txbxContent>
                        </wps:txbx>
                        <wps:bodyPr wrap="square" lIns="0" tIns="0" rIns="0" bIns="0" rtlCol="0">
                          <a:noAutofit/>
                        </wps:bodyPr>
                      </wps:wsp>
                      <wps:wsp>
                        <wps:cNvPr id="97" name="Textbox 97"/>
                        <wps:cNvSpPr txBox="1"/>
                        <wps:spPr>
                          <a:xfrm>
                            <a:off x="328422" y="3159505"/>
                            <a:ext cx="2084070" cy="303530"/>
                          </a:xfrm>
                          <a:prstGeom prst="rect">
                            <a:avLst/>
                          </a:prstGeom>
                        </wps:spPr>
                        <wps:txbx>
                          <w:txbxContent>
                            <w:p>
                              <w:pPr>
                                <w:spacing w:before="111"/>
                                <w:ind w:left="1133" w:right="0" w:firstLine="0"/>
                                <w:jc w:val="left"/>
                                <w:rPr>
                                  <w:sz w:val="24"/>
                                </w:rPr>
                              </w:pPr>
                              <w:r>
                                <w:rPr>
                                  <w:spacing w:val="-2"/>
                                  <w:sz w:val="24"/>
                                </w:rPr>
                                <w:t>Empaquetado</w:t>
                              </w:r>
                            </w:p>
                          </w:txbxContent>
                        </wps:txbx>
                        <wps:bodyPr wrap="square" lIns="0" tIns="0" rIns="0" bIns="0" rtlCol="0">
                          <a:noAutofit/>
                        </wps:bodyPr>
                      </wps:wsp>
                      <wps:wsp>
                        <wps:cNvPr id="98" name="Textbox 98"/>
                        <wps:cNvSpPr txBox="1"/>
                        <wps:spPr>
                          <a:xfrm>
                            <a:off x="295275" y="1625854"/>
                            <a:ext cx="2084070" cy="294005"/>
                          </a:xfrm>
                          <a:prstGeom prst="rect">
                            <a:avLst/>
                          </a:prstGeom>
                        </wps:spPr>
                        <wps:txbx>
                          <w:txbxContent>
                            <w:p>
                              <w:pPr>
                                <w:spacing w:before="106"/>
                                <w:ind w:left="293" w:right="0" w:firstLine="0"/>
                                <w:jc w:val="center"/>
                                <w:rPr>
                                  <w:sz w:val="24"/>
                                </w:rPr>
                              </w:pPr>
                              <w:r>
                                <w:rPr>
                                  <w:spacing w:val="-2"/>
                                  <w:sz w:val="24"/>
                                </w:rPr>
                                <w:t>Lavado</w:t>
                              </w:r>
                            </w:p>
                          </w:txbxContent>
                        </wps:txbx>
                        <wps:bodyPr wrap="square" lIns="0" tIns="0" rIns="0" bIns="0" rtlCol="0">
                          <a:noAutofit/>
                        </wps:bodyPr>
                      </wps:wsp>
                    </wpg:wgp>
                  </a:graphicData>
                </a:graphic>
              </wp:anchor>
            </w:drawing>
          </mc:Choice>
          <mc:Fallback>
            <w:pict>
              <v:group style="position:absolute;margin-left:209.960007pt;margin-top:9.077539pt;width:191.9pt;height:317.3pt;mso-position-horizontal-relative:page;mso-position-vertical-relative:paragraph;z-index:-18584064" id="docshapegroup65" coordorigin="4199,182" coordsize="3838,6346">
                <v:shape style="position:absolute;left:4633;top:191;width:3335;height:3014" id="docshape66" coordorigin="4633,192" coordsize="3335,3014" path="m4633,281l4641,246,4660,218,4689,199,4725,192,7824,192,7859,199,7888,218,7908,246,7915,281,7915,640,7908,675,7888,703,7859,722,7824,729,4725,729,4689,722,4660,703,4641,675,4633,640,4633,281xm4686,1174l4692,1141,4711,1114,4739,1096,4773,1089,7881,1089,7914,1096,7942,1114,7961,1141,7968,1174,7968,1514,7961,1547,7942,1574,7914,1593,7881,1599,4773,1599,4739,1593,4711,1574,4692,1547,4686,1514,4686,1174xm4664,2819l4670,2789,4687,2764,4712,2748,4743,2742,7867,2742,7898,2748,7923,2764,7940,2789,7946,2819,7946,3128,7940,3158,7923,3182,7898,3199,7867,3205,4743,3205,4712,3199,4687,3182,4670,3158,4664,3128,4664,2819xe" filled="false" stroked="true" strokeweight="1pt" strokecolor="#000000">
                  <v:path arrowok="t"/>
                  <v:stroke dashstyle="solid"/>
                </v:shape>
                <v:shape style="position:absolute;left:6169;top:737;width:123;height:313" type="#_x0000_t75" id="docshape67" stroked="false">
                  <v:imagedata r:id="rId23" o:title=""/>
                </v:shape>
                <v:shape style="position:absolute;left:6215;top:2429;width:123;height:313" type="#_x0000_t75" id="docshape68" stroked="false">
                  <v:imagedata r:id="rId24" o:title=""/>
                </v:shape>
                <v:shape style="position:absolute;left:6246;top:3193;width:123;height:313" type="#_x0000_t75" id="docshape69" stroked="false">
                  <v:imagedata r:id="rId24" o:title=""/>
                </v:shape>
                <v:shape style="position:absolute;left:4685;top:3513;width:3282;height:510" id="docshape70" coordorigin="4686,3514" coordsize="3282,510" path="m4686,3599l4692,3566,4711,3538,4739,3520,4773,3514,7881,3514,7914,3520,7942,3538,7961,3566,7968,3599,7968,3938,7961,3972,7942,3999,7914,4017,7881,4023,4773,4023,4739,4017,4711,3999,4692,3972,4686,3938,4686,3599xe" filled="false" stroked="true" strokeweight="1pt" strokecolor="#000000">
                  <v:path arrowok="t"/>
                  <v:stroke dashstyle="solid"/>
                </v:shape>
                <v:shape style="position:absolute;left:6261;top:4005;width:123;height:313" type="#_x0000_t75" id="docshape71" stroked="false">
                  <v:imagedata r:id="rId23" o:title=""/>
                </v:shape>
                <v:shape style="position:absolute;left:4680;top:4317;width:3318;height:1318" id="docshape72" coordorigin="4681,4317" coordsize="3318,1318" path="m4681,4402l4687,4369,4706,4342,4734,4324,4768,4317,7875,4317,7909,4324,7937,4342,7956,4369,7962,4402,7962,4742,7956,4775,7937,4802,7909,4821,7875,4827,4768,4827,4734,4821,4706,4802,4687,4775,4681,4742,4681,4402xm4716,5237l4723,5206,4740,5180,4766,5163,4798,5157,7917,5157,7949,5163,7974,5180,7992,5206,7998,5237,7998,5555,7992,5586,7974,5612,7949,5629,7917,5635,4798,5635,4766,5629,4740,5612,4723,5586,4716,5555,4716,5237xe" filled="false" stroked="true" strokeweight="1pt" strokecolor="#000000">
                  <v:path arrowok="t"/>
                  <v:stroke dashstyle="solid"/>
                </v:shape>
                <v:shape style="position:absolute;left:6262;top:4845;width:123;height:313" type="#_x0000_t75" id="docshape73" stroked="false">
                  <v:imagedata r:id="rId23" o:title=""/>
                </v:shape>
                <v:shape style="position:absolute;left:4199;top:6192;width:487;height:120" type="#_x0000_t75" id="docshape74" stroked="false">
                  <v:imagedata r:id="rId25" o:title=""/>
                </v:shape>
                <v:shape style="position:absolute;left:4688;top:1934;width:3282;height:510" id="docshape75" coordorigin="4689,1934" coordsize="3282,510" path="m4689,2019l4696,1986,4714,1959,4742,1941,4776,1934,7884,1934,7917,1941,7945,1959,7964,1986,7971,2019,7971,2359,7964,2392,7945,2419,7917,2437,7884,2444,4776,2444,4742,2437,4714,2419,4696,2392,4689,2359,4689,2019xe" filled="false" stroked="true" strokeweight="1pt" strokecolor="#000000">
                  <v:path arrowok="t"/>
                  <v:stroke dashstyle="solid"/>
                </v:shape>
                <v:shape style="position:absolute;left:6188;top:1597;width:123;height:313" type="#_x0000_t75" id="docshape76" stroked="false">
                  <v:imagedata r:id="rId24" o:title=""/>
                </v:shape>
                <v:shape style="position:absolute;left:4745;top:6006;width:3282;height:510" id="docshape77" coordorigin="4745,6007" coordsize="3282,510" path="m4745,6092l4752,6059,4770,6032,4798,6014,4832,6007,7940,6007,7974,6014,8001,6032,8020,6059,8027,6092,8027,6432,8020,6465,8001,6492,7974,6510,7940,6517,4832,6517,4798,6510,4770,6492,4752,6465,4745,6432,4745,6092xe" filled="false" stroked="true" strokeweight="1pt" strokecolor="#000000">
                  <v:path arrowok="t"/>
                  <v:stroke dashstyle="solid"/>
                </v:shape>
                <v:shape style="position:absolute;left:6311;top:5647;width:123;height:313" type="#_x0000_t75" id="docshape78" stroked="false">
                  <v:imagedata r:id="rId23" o:title=""/>
                </v:shape>
                <v:shape style="position:absolute;left:5173;top:308;width:2099;height:267" type="#_x0000_t202" id="docshape79" filled="false" stroked="false">
                  <v:textbox inset="0,0,0,0">
                    <w:txbxContent>
                      <w:p>
                        <w:pPr>
                          <w:spacing w:line="266" w:lineRule="exact" w:before="0"/>
                          <w:ind w:left="0" w:right="0" w:firstLine="0"/>
                          <w:jc w:val="left"/>
                          <w:rPr>
                            <w:sz w:val="24"/>
                          </w:rPr>
                        </w:pPr>
                        <w:r>
                          <w:rPr>
                            <w:sz w:val="24"/>
                          </w:rPr>
                          <w:t>Recepción</w:t>
                        </w:r>
                        <w:r>
                          <w:rPr>
                            <w:spacing w:val="-4"/>
                            <w:sz w:val="24"/>
                          </w:rPr>
                          <w:t> </w:t>
                        </w:r>
                        <w:r>
                          <w:rPr>
                            <w:sz w:val="24"/>
                          </w:rPr>
                          <w:t>de </w:t>
                        </w:r>
                        <w:r>
                          <w:rPr>
                            <w:spacing w:val="-2"/>
                            <w:sz w:val="24"/>
                          </w:rPr>
                          <w:t>materia</w:t>
                        </w:r>
                      </w:p>
                    </w:txbxContent>
                  </v:textbox>
                  <w10:wrap type="none"/>
                </v:shape>
                <v:shape style="position:absolute;left:5854;top:1205;width:936;height:266" type="#_x0000_t202" id="docshape80" filled="false" stroked="false">
                  <v:textbox inset="0,0,0,0">
                    <w:txbxContent>
                      <w:p>
                        <w:pPr>
                          <w:spacing w:line="266" w:lineRule="exact" w:before="0"/>
                          <w:ind w:left="0" w:right="0" w:firstLine="0"/>
                          <w:jc w:val="left"/>
                          <w:rPr>
                            <w:sz w:val="24"/>
                          </w:rPr>
                        </w:pPr>
                        <w:r>
                          <w:rPr>
                            <w:spacing w:val="-2"/>
                            <w:sz w:val="24"/>
                          </w:rPr>
                          <w:t>Selección</w:t>
                        </w:r>
                      </w:p>
                    </w:txbxContent>
                  </v:textbox>
                  <w10:wrap type="none"/>
                </v:shape>
                <v:shape style="position:absolute;left:5986;top:2053;width:688;height:266" type="#_x0000_t202" id="docshape81" filled="false" stroked="false">
                  <v:textbox inset="0,0,0,0">
                    <w:txbxContent>
                      <w:p>
                        <w:pPr>
                          <w:spacing w:line="266" w:lineRule="exact" w:before="0"/>
                          <w:ind w:left="0" w:right="0" w:firstLine="0"/>
                          <w:jc w:val="left"/>
                          <w:rPr>
                            <w:sz w:val="24"/>
                          </w:rPr>
                        </w:pPr>
                        <w:r>
                          <w:rPr>
                            <w:spacing w:val="-2"/>
                            <w:sz w:val="24"/>
                          </w:rPr>
                          <w:t>Pesado</w:t>
                        </w:r>
                      </w:p>
                    </w:txbxContent>
                  </v:textbox>
                  <w10:wrap type="none"/>
                </v:shape>
                <v:shape style="position:absolute;left:6046;top:3642;width:700;height:266" type="#_x0000_t202" id="docshape82" filled="false" stroked="false">
                  <v:textbox inset="0,0,0,0">
                    <w:txbxContent>
                      <w:p>
                        <w:pPr>
                          <w:spacing w:line="266" w:lineRule="exact" w:before="0"/>
                          <w:ind w:left="0" w:right="0" w:firstLine="0"/>
                          <w:jc w:val="left"/>
                          <w:rPr>
                            <w:sz w:val="24"/>
                          </w:rPr>
                        </w:pPr>
                        <w:r>
                          <w:rPr>
                            <w:spacing w:val="-2"/>
                            <w:sz w:val="24"/>
                          </w:rPr>
                          <w:t>Secado</w:t>
                        </w:r>
                      </w:p>
                    </w:txbxContent>
                  </v:textbox>
                  <w10:wrap type="none"/>
                </v:shape>
                <v:shape style="position:absolute;left:5966;top:4454;width:1144;height:266" type="#_x0000_t202" id="docshape83" filled="false" stroked="false">
                  <v:textbox inset="0,0,0,0">
                    <w:txbxContent>
                      <w:p>
                        <w:pPr>
                          <w:spacing w:line="266" w:lineRule="exact" w:before="0"/>
                          <w:ind w:left="0" w:right="0" w:firstLine="0"/>
                          <w:jc w:val="left"/>
                          <w:rPr>
                            <w:sz w:val="24"/>
                          </w:rPr>
                        </w:pPr>
                        <w:r>
                          <w:rPr>
                            <w:spacing w:val="-2"/>
                            <w:sz w:val="24"/>
                          </w:rPr>
                          <w:t>Pulverizado</w:t>
                        </w:r>
                      </w:p>
                    </w:txbxContent>
                  </v:textbox>
                  <w10:wrap type="none"/>
                </v:shape>
                <v:shape style="position:absolute;left:5766;top:6150;width:1212;height:266" type="#_x0000_t202" id="docshape84" filled="false" stroked="false">
                  <v:textbox inset="0,0,0,0">
                    <w:txbxContent>
                      <w:p>
                        <w:pPr>
                          <w:spacing w:line="266" w:lineRule="exact" w:before="0"/>
                          <w:ind w:left="0" w:right="0" w:firstLine="0"/>
                          <w:jc w:val="left"/>
                          <w:rPr>
                            <w:sz w:val="24"/>
                          </w:rPr>
                        </w:pPr>
                        <w:r>
                          <w:rPr>
                            <w:spacing w:val="-2"/>
                            <w:sz w:val="24"/>
                          </w:rPr>
                          <w:t>Almacenado</w:t>
                        </w:r>
                      </w:p>
                    </w:txbxContent>
                  </v:textbox>
                  <w10:wrap type="none"/>
                </v:shape>
                <v:shape style="position:absolute;left:4716;top:5157;width:3282;height:478" type="#_x0000_t202" id="docshape85" filled="false" stroked="false">
                  <v:textbox inset="0,0,0,0">
                    <w:txbxContent>
                      <w:p>
                        <w:pPr>
                          <w:spacing w:before="111"/>
                          <w:ind w:left="1133" w:right="0" w:firstLine="0"/>
                          <w:jc w:val="left"/>
                          <w:rPr>
                            <w:sz w:val="24"/>
                          </w:rPr>
                        </w:pPr>
                        <w:r>
                          <w:rPr>
                            <w:spacing w:val="-2"/>
                            <w:sz w:val="24"/>
                          </w:rPr>
                          <w:t>Empaquetado</w:t>
                        </w:r>
                      </w:p>
                    </w:txbxContent>
                  </v:textbox>
                  <w10:wrap type="none"/>
                </v:shape>
                <v:shape style="position:absolute;left:4664;top:2741;width:3282;height:463" type="#_x0000_t202" id="docshape86" filled="false" stroked="false">
                  <v:textbox inset="0,0,0,0">
                    <w:txbxContent>
                      <w:p>
                        <w:pPr>
                          <w:spacing w:before="106"/>
                          <w:ind w:left="293" w:right="0" w:firstLine="0"/>
                          <w:jc w:val="center"/>
                          <w:rPr>
                            <w:sz w:val="24"/>
                          </w:rPr>
                        </w:pPr>
                        <w:r>
                          <w:rPr>
                            <w:spacing w:val="-2"/>
                            <w:sz w:val="24"/>
                          </w:rPr>
                          <w:t>Lavado</w:t>
                        </w:r>
                      </w:p>
                    </w:txbxContent>
                  </v:textbox>
                  <w10:wrap type="none"/>
                </v:shape>
                <w10:wrap type="none"/>
              </v:group>
            </w:pict>
          </mc:Fallback>
        </mc:AlternateContent>
      </w:r>
      <w:r>
        <w:rPr/>
        <w:t>Hojas</w:t>
      </w:r>
      <w:r>
        <w:rPr>
          <w:spacing w:val="-3"/>
        </w:rPr>
        <w:t> </w:t>
      </w:r>
      <w:r>
        <w:rPr/>
        <w:t>frescas</w:t>
      </w:r>
      <w:r>
        <w:rPr>
          <w:spacing w:val="-2"/>
        </w:rPr>
        <w:t> </w:t>
      </w:r>
      <w:r>
        <w:rPr/>
        <w:t>de</w:t>
      </w:r>
      <w:r>
        <w:rPr>
          <w:spacing w:val="2"/>
        </w:rPr>
        <w:t> </w:t>
      </w:r>
      <w:r>
        <w:rPr>
          <w:spacing w:val="-4"/>
        </w:rPr>
        <w:t>mora,</w:t>
      </w:r>
    </w:p>
    <w:p>
      <w:pPr>
        <w:pStyle w:val="BodyText"/>
        <w:ind w:left="1391"/>
      </w:pPr>
      <w:r>
        <w:rPr/>
        <w:t>cedrón y</w:t>
      </w:r>
      <w:r>
        <w:rPr>
          <w:spacing w:val="1"/>
        </w:rPr>
        <w:t> </w:t>
      </w:r>
      <w:r>
        <w:rPr>
          <w:spacing w:val="-2"/>
        </w:rPr>
        <w:t>naranjilla</w:t>
      </w:r>
    </w:p>
    <w:p>
      <w:pPr>
        <w:pStyle w:val="BodyText"/>
        <w:spacing w:before="169"/>
      </w:pPr>
    </w:p>
    <w:p>
      <w:pPr>
        <w:pStyle w:val="BodyText"/>
        <w:ind w:right="772"/>
        <w:jc w:val="right"/>
      </w:pPr>
      <w:r>
        <w:rPr>
          <w:position w:val="2"/>
        </w:rPr>
        <w:drawing>
          <wp:inline distT="0" distB="0" distL="0" distR="0">
            <wp:extent cx="324358" cy="76200"/>
            <wp:effectExtent l="0" t="0" r="0" b="0"/>
            <wp:docPr id="99" name="Image 99"/>
            <wp:cNvGraphicFramePr>
              <a:graphicFrameLocks/>
            </wp:cNvGraphicFramePr>
            <a:graphic>
              <a:graphicData uri="http://schemas.openxmlformats.org/drawingml/2006/picture">
                <pic:pic>
                  <pic:nvPicPr>
                    <pic:cNvPr id="99" name="Image 99"/>
                    <pic:cNvPicPr/>
                  </pic:nvPicPr>
                  <pic:blipFill>
                    <a:blip r:embed="rId26" cstate="print"/>
                    <a:stretch>
                      <a:fillRect/>
                    </a:stretch>
                  </pic:blipFill>
                  <pic:spPr>
                    <a:xfrm>
                      <a:off x="0" y="0"/>
                      <a:ext cx="324358" cy="76200"/>
                    </a:xfrm>
                    <a:prstGeom prst="rect">
                      <a:avLst/>
                    </a:prstGeom>
                  </pic:spPr>
                </pic:pic>
              </a:graphicData>
            </a:graphic>
          </wp:inline>
        </w:drawing>
      </w:r>
      <w:r>
        <w:rPr>
          <w:position w:val="2"/>
        </w:rPr>
      </w:r>
      <w:r>
        <w:rPr>
          <w:spacing w:val="31"/>
          <w:sz w:val="20"/>
        </w:rPr>
        <w:t> </w:t>
      </w:r>
      <w:r>
        <w:rPr/>
        <w:t>Partículas no deseadas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85"/>
      </w:pPr>
    </w:p>
    <w:p>
      <w:pPr>
        <w:pStyle w:val="BodyText"/>
        <w:ind w:left="767"/>
      </w:pPr>
      <w:r>
        <w:rPr/>
        <w:t>Temperatura</w:t>
      </w:r>
      <w:r>
        <w:rPr>
          <w:spacing w:val="1"/>
        </w:rPr>
        <w:t> </w:t>
      </w:r>
      <w:r>
        <w:rPr/>
        <w:t>de</w:t>
      </w:r>
      <w:r>
        <w:rPr>
          <w:spacing w:val="1"/>
        </w:rPr>
        <w:t> </w:t>
      </w:r>
      <w:r>
        <w:rPr/>
        <w:t>12 a</w:t>
      </w:r>
      <w:r>
        <w:rPr>
          <w:spacing w:val="1"/>
        </w:rPr>
        <w:t> </w:t>
      </w:r>
      <w:r>
        <w:rPr/>
        <w:t>17 </w:t>
      </w:r>
      <w:r>
        <w:rPr>
          <w:spacing w:val="-5"/>
        </w:rPr>
        <w:t>°C</w:t>
      </w:r>
    </w:p>
    <w:p>
      <w:pPr>
        <w:pStyle w:val="BodyText"/>
        <w:spacing w:after="0"/>
        <w:sectPr>
          <w:pgSz w:w="11920" w:h="16840"/>
          <w:pgMar w:header="0" w:footer="1350" w:top="1640" w:bottom="1540" w:left="425" w:right="283"/>
        </w:sectPr>
      </w:pPr>
    </w:p>
    <w:p>
      <w:pPr>
        <w:pStyle w:val="Heading2"/>
        <w:numPr>
          <w:ilvl w:val="2"/>
          <w:numId w:val="47"/>
        </w:numPr>
        <w:tabs>
          <w:tab w:pos="2551" w:val="left" w:leader="none"/>
        </w:tabs>
        <w:spacing w:line="240" w:lineRule="auto" w:before="60" w:after="0"/>
        <w:ind w:left="2551" w:right="0" w:hanging="720"/>
        <w:jc w:val="left"/>
      </w:pPr>
      <w:r>
        <w:rPr/>
        <w:t>Proceso</w:t>
      </w:r>
      <w:r>
        <w:rPr>
          <w:spacing w:val="-10"/>
        </w:rPr>
        <w:t> </w:t>
      </w:r>
      <w:r>
        <w:rPr/>
        <w:t>de</w:t>
      </w:r>
      <w:r>
        <w:rPr>
          <w:spacing w:val="-5"/>
        </w:rPr>
        <w:t> </w:t>
      </w:r>
      <w:r>
        <w:rPr/>
        <w:t>obtención</w:t>
      </w:r>
      <w:r>
        <w:rPr>
          <w:spacing w:val="-8"/>
        </w:rPr>
        <w:t> </w:t>
      </w:r>
      <w:r>
        <w:rPr/>
        <w:t>de</w:t>
      </w:r>
      <w:r>
        <w:rPr>
          <w:spacing w:val="-10"/>
        </w:rPr>
        <w:t> </w:t>
      </w:r>
      <w:r>
        <w:rPr/>
        <w:t>zumos</w:t>
      </w:r>
      <w:r>
        <w:rPr>
          <w:spacing w:val="-12"/>
        </w:rPr>
        <w:t> </w:t>
      </w:r>
      <w:r>
        <w:rPr/>
        <w:t>a</w:t>
      </w:r>
      <w:r>
        <w:rPr>
          <w:spacing w:val="-11"/>
        </w:rPr>
        <w:t> </w:t>
      </w:r>
      <w:r>
        <w:rPr/>
        <w:t>partir</w:t>
      </w:r>
      <w:r>
        <w:rPr>
          <w:spacing w:val="-10"/>
        </w:rPr>
        <w:t> </w:t>
      </w:r>
      <w:r>
        <w:rPr/>
        <w:t>de</w:t>
      </w:r>
      <w:r>
        <w:rPr>
          <w:spacing w:val="-10"/>
        </w:rPr>
        <w:t> </w:t>
      </w:r>
      <w:r>
        <w:rPr/>
        <w:t>hojas</w:t>
      </w:r>
      <w:r>
        <w:rPr>
          <w:spacing w:val="-15"/>
        </w:rPr>
        <w:t> </w:t>
      </w:r>
      <w:r>
        <w:rPr/>
        <w:t>ricas</w:t>
      </w:r>
      <w:r>
        <w:rPr>
          <w:spacing w:val="-12"/>
        </w:rPr>
        <w:t> </w:t>
      </w:r>
      <w:r>
        <w:rPr/>
        <w:t>en</w:t>
      </w:r>
      <w:r>
        <w:rPr>
          <w:spacing w:val="-12"/>
        </w:rPr>
        <w:t> </w:t>
      </w:r>
      <w:r>
        <w:rPr>
          <w:spacing w:val="-2"/>
        </w:rPr>
        <w:t>antioxidantes.</w:t>
      </w:r>
    </w:p>
    <w:p>
      <w:pPr>
        <w:pStyle w:val="BodyText"/>
        <w:spacing w:before="104"/>
        <w:rPr>
          <w:b/>
        </w:rPr>
      </w:pPr>
    </w:p>
    <w:p>
      <w:pPr>
        <w:spacing w:before="0"/>
        <w:ind w:left="1843" w:right="0" w:firstLine="0"/>
        <w:jc w:val="left"/>
        <w:rPr>
          <w:b/>
          <w:sz w:val="24"/>
        </w:rPr>
      </w:pPr>
      <w:r>
        <w:rPr>
          <w:b/>
          <w:sz w:val="24"/>
        </w:rPr>
        <w:t>Recepción</w:t>
      </w:r>
      <w:r>
        <w:rPr>
          <w:b/>
          <w:spacing w:val="-5"/>
          <w:sz w:val="24"/>
        </w:rPr>
        <w:t> </w:t>
      </w:r>
      <w:r>
        <w:rPr>
          <w:b/>
          <w:sz w:val="24"/>
        </w:rPr>
        <w:t>de materia</w:t>
      </w:r>
      <w:r>
        <w:rPr>
          <w:b/>
          <w:spacing w:val="-1"/>
          <w:sz w:val="24"/>
        </w:rPr>
        <w:t> </w:t>
      </w:r>
      <w:r>
        <w:rPr>
          <w:b/>
          <w:spacing w:val="-4"/>
          <w:sz w:val="24"/>
        </w:rPr>
        <w:t>prima</w:t>
      </w:r>
    </w:p>
    <w:p>
      <w:pPr>
        <w:pStyle w:val="BodyText"/>
        <w:spacing w:before="100"/>
        <w:rPr>
          <w:b/>
        </w:rPr>
      </w:pPr>
    </w:p>
    <w:p>
      <w:pPr>
        <w:pStyle w:val="BodyText"/>
        <w:spacing w:line="360" w:lineRule="auto"/>
        <w:ind w:left="1843" w:right="1419"/>
        <w:jc w:val="both"/>
      </w:pPr>
      <w:r>
        <w:rPr/>
        <w:t>Se recibió un total de 1000 g de hojas verdes de mora, naranjilla y cedrón, destinadas</w:t>
      </w:r>
      <w:r>
        <w:rPr>
          <w:spacing w:val="-8"/>
        </w:rPr>
        <w:t> </w:t>
      </w:r>
      <w:r>
        <w:rPr/>
        <w:t>a</w:t>
      </w:r>
      <w:r>
        <w:rPr>
          <w:spacing w:val="-9"/>
        </w:rPr>
        <w:t> </w:t>
      </w:r>
      <w:r>
        <w:rPr/>
        <w:t>la</w:t>
      </w:r>
      <w:r>
        <w:rPr>
          <w:spacing w:val="-5"/>
        </w:rPr>
        <w:t> </w:t>
      </w:r>
      <w:r>
        <w:rPr/>
        <w:t>obtención</w:t>
      </w:r>
      <w:r>
        <w:rPr>
          <w:spacing w:val="-7"/>
        </w:rPr>
        <w:t> </w:t>
      </w:r>
      <w:r>
        <w:rPr/>
        <w:t>de</w:t>
      </w:r>
      <w:r>
        <w:rPr>
          <w:spacing w:val="-5"/>
        </w:rPr>
        <w:t> </w:t>
      </w:r>
      <w:r>
        <w:rPr/>
        <w:t>extractos</w:t>
      </w:r>
      <w:r>
        <w:rPr>
          <w:spacing w:val="-8"/>
        </w:rPr>
        <w:t> </w:t>
      </w:r>
      <w:r>
        <w:rPr/>
        <w:t>vegetales</w:t>
      </w:r>
      <w:r>
        <w:rPr>
          <w:spacing w:val="-8"/>
        </w:rPr>
        <w:t> </w:t>
      </w:r>
      <w:r>
        <w:rPr/>
        <w:t>ricos</w:t>
      </w:r>
      <w:r>
        <w:rPr>
          <w:spacing w:val="-8"/>
        </w:rPr>
        <w:t> </w:t>
      </w:r>
      <w:r>
        <w:rPr/>
        <w:t>en</w:t>
      </w:r>
      <w:r>
        <w:rPr>
          <w:spacing w:val="-7"/>
        </w:rPr>
        <w:t> </w:t>
      </w:r>
      <w:r>
        <w:rPr/>
        <w:t>compuestos</w:t>
      </w:r>
      <w:r>
        <w:rPr>
          <w:spacing w:val="-8"/>
        </w:rPr>
        <w:t> </w:t>
      </w:r>
      <w:r>
        <w:rPr/>
        <w:t>antioxidantes. Estas materias primas fueron evaluadas previamente mediante inspección visual para asegurar su calidad y adecuación para el procesamiento.</w:t>
      </w:r>
    </w:p>
    <w:p>
      <w:pPr>
        <w:pStyle w:val="Heading2"/>
        <w:spacing w:before="241"/>
      </w:pPr>
      <w:r>
        <w:rPr>
          <w:spacing w:val="-2"/>
        </w:rPr>
        <w:t>Selección</w:t>
      </w:r>
    </w:p>
    <w:p>
      <w:pPr>
        <w:pStyle w:val="BodyText"/>
        <w:spacing w:before="104"/>
        <w:rPr>
          <w:b/>
        </w:rPr>
      </w:pPr>
    </w:p>
    <w:p>
      <w:pPr>
        <w:pStyle w:val="BodyText"/>
        <w:spacing w:line="360" w:lineRule="auto" w:before="1"/>
        <w:ind w:left="1843" w:right="1421"/>
        <w:jc w:val="both"/>
      </w:pPr>
      <w:r>
        <w:rPr/>
        <w:t>Posteriormente, se realizó la selección del material vegetal, eliminando hojas dañadas o con signos de deterioro. Luego, las hojas seleccionadas fueron lavadas con abundante agua para remover impurezas, polvo y residuos, y se procedió al escurrido para su posterior procesamiento.</w:t>
      </w:r>
    </w:p>
    <w:p>
      <w:pPr>
        <w:pStyle w:val="Heading2"/>
        <w:spacing w:before="239"/>
      </w:pPr>
      <w:r>
        <w:rPr>
          <w:spacing w:val="-2"/>
        </w:rPr>
        <w:t>Pesado</w:t>
      </w:r>
    </w:p>
    <w:p>
      <w:pPr>
        <w:pStyle w:val="BodyText"/>
        <w:spacing w:before="101"/>
        <w:rPr>
          <w:b/>
        </w:rPr>
      </w:pPr>
    </w:p>
    <w:p>
      <w:pPr>
        <w:pStyle w:val="BodyText"/>
        <w:spacing w:line="362" w:lineRule="auto"/>
        <w:ind w:left="1843" w:right="1426"/>
        <w:jc w:val="both"/>
      </w:pPr>
      <w:r>
        <w:rPr/>
        <w:t>Una vez seleccionadas, las hojas se pesaron en una balanza analítica modelo BLC para establecer las cantidades requeridas en el proceso.</w:t>
      </w:r>
    </w:p>
    <w:p>
      <w:pPr>
        <w:pStyle w:val="Heading2"/>
        <w:spacing w:before="235"/>
      </w:pPr>
      <w:r>
        <w:rPr>
          <w:spacing w:val="-2"/>
        </w:rPr>
        <w:t>Lavado</w:t>
      </w:r>
    </w:p>
    <w:p>
      <w:pPr>
        <w:pStyle w:val="BodyText"/>
        <w:spacing w:before="104"/>
        <w:rPr>
          <w:b/>
        </w:rPr>
      </w:pPr>
    </w:p>
    <w:p>
      <w:pPr>
        <w:pStyle w:val="BodyText"/>
        <w:spacing w:line="357" w:lineRule="auto"/>
        <w:ind w:left="1843" w:right="1419"/>
        <w:jc w:val="both"/>
      </w:pPr>
      <w:r>
        <w:rPr/>
        <w:t>Se</w:t>
      </w:r>
      <w:r>
        <w:rPr>
          <w:spacing w:val="-14"/>
        </w:rPr>
        <w:t> </w:t>
      </w:r>
      <w:r>
        <w:rPr/>
        <w:t>lavo</w:t>
      </w:r>
      <w:r>
        <w:rPr>
          <w:spacing w:val="-15"/>
        </w:rPr>
        <w:t> </w:t>
      </w:r>
      <w:r>
        <w:rPr/>
        <w:t>cuidadosamente</w:t>
      </w:r>
      <w:r>
        <w:rPr>
          <w:spacing w:val="-14"/>
        </w:rPr>
        <w:t> </w:t>
      </w:r>
      <w:r>
        <w:rPr/>
        <w:t>con</w:t>
      </w:r>
      <w:r>
        <w:rPr>
          <w:spacing w:val="-15"/>
        </w:rPr>
        <w:t> </w:t>
      </w:r>
      <w:r>
        <w:rPr/>
        <w:t>abundante</w:t>
      </w:r>
      <w:r>
        <w:rPr>
          <w:spacing w:val="-14"/>
        </w:rPr>
        <w:t> </w:t>
      </w:r>
      <w:r>
        <w:rPr/>
        <w:t>agua</w:t>
      </w:r>
      <w:r>
        <w:rPr>
          <w:spacing w:val="-14"/>
        </w:rPr>
        <w:t> </w:t>
      </w:r>
      <w:r>
        <w:rPr/>
        <w:t>para</w:t>
      </w:r>
      <w:r>
        <w:rPr>
          <w:spacing w:val="-14"/>
        </w:rPr>
        <w:t> </w:t>
      </w:r>
      <w:r>
        <w:rPr/>
        <w:t>eliminar</w:t>
      </w:r>
      <w:r>
        <w:rPr>
          <w:spacing w:val="-15"/>
        </w:rPr>
        <w:t> </w:t>
      </w:r>
      <w:r>
        <w:rPr/>
        <w:t>polvo,</w:t>
      </w:r>
      <w:r>
        <w:rPr>
          <w:spacing w:val="-15"/>
        </w:rPr>
        <w:t> </w:t>
      </w:r>
      <w:r>
        <w:rPr/>
        <w:t>tierra</w:t>
      </w:r>
      <w:r>
        <w:rPr>
          <w:spacing w:val="-14"/>
        </w:rPr>
        <w:t> </w:t>
      </w:r>
      <w:r>
        <w:rPr/>
        <w:t>e</w:t>
      </w:r>
      <w:r>
        <w:rPr>
          <w:spacing w:val="-14"/>
        </w:rPr>
        <w:t> </w:t>
      </w:r>
      <w:r>
        <w:rPr/>
        <w:t>impurezas que puedan interferir en la calidad del extracto.</w:t>
      </w:r>
    </w:p>
    <w:p>
      <w:pPr>
        <w:pStyle w:val="Heading2"/>
        <w:spacing w:before="246"/>
        <w:ind w:left="1904"/>
      </w:pPr>
      <w:r>
        <w:rPr>
          <w:spacing w:val="-2"/>
        </w:rPr>
        <w:t>Secado</w:t>
      </w:r>
    </w:p>
    <w:p>
      <w:pPr>
        <w:pStyle w:val="BodyText"/>
        <w:spacing w:before="100"/>
        <w:rPr>
          <w:b/>
        </w:rPr>
      </w:pPr>
    </w:p>
    <w:p>
      <w:pPr>
        <w:pStyle w:val="BodyText"/>
        <w:spacing w:line="360" w:lineRule="auto"/>
        <w:ind w:left="1843" w:right="1413"/>
        <w:jc w:val="both"/>
      </w:pPr>
      <w:r>
        <w:rPr/>
        <w:t>Las hojas fueron sometidas a un proceso de secado controlado en horno manual,</w:t>
      </w:r>
      <w:r>
        <w:rPr>
          <w:spacing w:val="-1"/>
        </w:rPr>
        <w:t> </w:t>
      </w:r>
      <w:r>
        <w:rPr/>
        <w:t>a temperaturas entre 35 y 45 °C, con el fin de conservar sus compuestos bioactivos. En total se obtuvieron 350 g de hojas secas, distribuidas en los distintos tratamientos,</w:t>
      </w:r>
      <w:r>
        <w:rPr>
          <w:spacing w:val="-3"/>
        </w:rPr>
        <w:t> </w:t>
      </w:r>
      <w:r>
        <w:rPr/>
        <w:t>utilizando</w:t>
      </w:r>
      <w:r>
        <w:rPr>
          <w:spacing w:val="-5"/>
        </w:rPr>
        <w:t> </w:t>
      </w:r>
      <w:r>
        <w:rPr/>
        <w:t>aproximadamente</w:t>
      </w:r>
      <w:r>
        <w:rPr>
          <w:spacing w:val="-4"/>
        </w:rPr>
        <w:t> </w:t>
      </w:r>
      <w:r>
        <w:rPr/>
        <w:t>70 g por</w:t>
      </w:r>
      <w:r>
        <w:rPr>
          <w:spacing w:val="-1"/>
        </w:rPr>
        <w:t> </w:t>
      </w:r>
      <w:r>
        <w:rPr/>
        <w:t>cada</w:t>
      </w:r>
      <w:r>
        <w:rPr>
          <w:spacing w:val="1"/>
        </w:rPr>
        <w:t> </w:t>
      </w:r>
      <w:r>
        <w:rPr/>
        <w:t>uno de</w:t>
      </w:r>
      <w:r>
        <w:rPr>
          <w:spacing w:val="-4"/>
        </w:rPr>
        <w:t> </w:t>
      </w:r>
      <w:r>
        <w:rPr/>
        <w:t>los</w:t>
      </w:r>
      <w:r>
        <w:rPr>
          <w:spacing w:val="-2"/>
        </w:rPr>
        <w:t> </w:t>
      </w:r>
      <w:r>
        <w:rPr/>
        <w:t>8 </w:t>
      </w:r>
      <w:r>
        <w:rPr>
          <w:spacing w:val="-2"/>
        </w:rPr>
        <w:t>tratamientos.</w:t>
      </w:r>
    </w:p>
    <w:p>
      <w:pPr>
        <w:pStyle w:val="Heading2"/>
        <w:spacing w:before="240"/>
      </w:pPr>
      <w:r>
        <w:rPr>
          <w:spacing w:val="-2"/>
        </w:rPr>
        <w:t>Pulverizado</w:t>
      </w:r>
    </w:p>
    <w:p>
      <w:pPr>
        <w:pStyle w:val="BodyText"/>
        <w:spacing w:before="104"/>
        <w:rPr>
          <w:b/>
        </w:rPr>
      </w:pPr>
    </w:p>
    <w:p>
      <w:pPr>
        <w:pStyle w:val="BodyText"/>
        <w:spacing w:line="357" w:lineRule="auto" w:before="1"/>
        <w:ind w:left="1843" w:right="1422"/>
        <w:jc w:val="both"/>
      </w:pPr>
      <w:r>
        <w:rPr/>
        <w:t>Se</w:t>
      </w:r>
      <w:r>
        <w:rPr>
          <w:spacing w:val="-10"/>
        </w:rPr>
        <w:t> </w:t>
      </w:r>
      <w:r>
        <w:rPr/>
        <w:t>realizo</w:t>
      </w:r>
      <w:r>
        <w:rPr>
          <w:spacing w:val="-10"/>
        </w:rPr>
        <w:t> </w:t>
      </w:r>
      <w:r>
        <w:rPr/>
        <w:t>el</w:t>
      </w:r>
      <w:r>
        <w:rPr>
          <w:spacing w:val="-10"/>
        </w:rPr>
        <w:t> </w:t>
      </w:r>
      <w:r>
        <w:rPr/>
        <w:t>pulverizado</w:t>
      </w:r>
      <w:r>
        <w:rPr>
          <w:spacing w:val="-14"/>
        </w:rPr>
        <w:t> </w:t>
      </w:r>
      <w:r>
        <w:rPr/>
        <w:t>con</w:t>
      </w:r>
      <w:r>
        <w:rPr>
          <w:spacing w:val="-10"/>
        </w:rPr>
        <w:t> </w:t>
      </w:r>
      <w:r>
        <w:rPr/>
        <w:t>las</w:t>
      </w:r>
      <w:r>
        <w:rPr>
          <w:spacing w:val="-12"/>
        </w:rPr>
        <w:t> </w:t>
      </w:r>
      <w:r>
        <w:rPr/>
        <w:t>manos</w:t>
      </w:r>
      <w:r>
        <w:rPr>
          <w:spacing w:val="-12"/>
        </w:rPr>
        <w:t> </w:t>
      </w:r>
      <w:r>
        <w:rPr/>
        <w:t>apretando</w:t>
      </w:r>
      <w:r>
        <w:rPr>
          <w:spacing w:val="-10"/>
        </w:rPr>
        <w:t> </w:t>
      </w:r>
      <w:r>
        <w:rPr/>
        <w:t>fuerte</w:t>
      </w:r>
      <w:r>
        <w:rPr>
          <w:spacing w:val="-10"/>
        </w:rPr>
        <w:t> </w:t>
      </w:r>
      <w:r>
        <w:rPr/>
        <w:t>a</w:t>
      </w:r>
      <w:r>
        <w:rPr>
          <w:spacing w:val="-10"/>
        </w:rPr>
        <w:t> </w:t>
      </w:r>
      <w:r>
        <w:rPr/>
        <w:t>hojas</w:t>
      </w:r>
      <w:r>
        <w:rPr>
          <w:spacing w:val="-12"/>
        </w:rPr>
        <w:t> </w:t>
      </w:r>
      <w:r>
        <w:rPr/>
        <w:t>secas</w:t>
      </w:r>
      <w:r>
        <w:rPr>
          <w:spacing w:val="-12"/>
        </w:rPr>
        <w:t> </w:t>
      </w:r>
      <w:r>
        <w:rPr/>
        <w:t>asta</w:t>
      </w:r>
      <w:r>
        <w:rPr>
          <w:spacing w:val="-10"/>
        </w:rPr>
        <w:t> </w:t>
      </w:r>
      <w:r>
        <w:rPr/>
        <w:t>observar polvo y así para facilitar la extracción de antioxidantes en el proceso posterior.</w:t>
      </w:r>
    </w:p>
    <w:p>
      <w:pPr>
        <w:pStyle w:val="BodyText"/>
        <w:spacing w:after="0" w:line="357" w:lineRule="auto"/>
        <w:jc w:val="both"/>
        <w:sectPr>
          <w:pgSz w:w="11920" w:h="16840"/>
          <w:pgMar w:header="0" w:footer="1350" w:top="1640" w:bottom="1540" w:left="425" w:right="283"/>
        </w:sectPr>
      </w:pPr>
    </w:p>
    <w:p>
      <w:pPr>
        <w:pStyle w:val="Heading2"/>
      </w:pPr>
      <w:r>
        <w:rPr>
          <w:spacing w:val="-2"/>
        </w:rPr>
        <w:t>Empaquetado:</w:t>
      </w:r>
    </w:p>
    <w:p>
      <w:pPr>
        <w:pStyle w:val="BodyText"/>
        <w:spacing w:before="104"/>
        <w:rPr>
          <w:b/>
        </w:rPr>
      </w:pPr>
    </w:p>
    <w:p>
      <w:pPr>
        <w:pStyle w:val="BodyText"/>
        <w:spacing w:line="357" w:lineRule="auto"/>
        <w:ind w:left="1843" w:right="1398"/>
      </w:pPr>
      <w:r>
        <w:rPr/>
        <w:t>Las hojas deshidratadas se envasan en bolsas tipo Ciploc/Ziploc limpios, secos y aptos para alimentos.</w:t>
      </w:r>
    </w:p>
    <w:p>
      <w:pPr>
        <w:pStyle w:val="Heading2"/>
        <w:spacing w:before="246"/>
      </w:pPr>
      <w:r>
        <w:rPr>
          <w:spacing w:val="-2"/>
        </w:rPr>
        <w:t>Almacenamiento</w:t>
      </w:r>
    </w:p>
    <w:p>
      <w:pPr>
        <w:pStyle w:val="BodyText"/>
        <w:spacing w:before="100"/>
        <w:rPr>
          <w:b/>
        </w:rPr>
      </w:pPr>
    </w:p>
    <w:p>
      <w:pPr>
        <w:pStyle w:val="BodyText"/>
        <w:ind w:left="1904"/>
        <w:rPr>
          <w:b/>
        </w:rPr>
      </w:pPr>
      <w:r>
        <w:rPr/>
        <w:t>Finalmente,</w:t>
      </w:r>
      <w:r>
        <w:rPr>
          <w:spacing w:val="13"/>
        </w:rPr>
        <w:t> </w:t>
      </w:r>
      <w:r>
        <w:rPr/>
        <w:t>se</w:t>
      </w:r>
      <w:r>
        <w:rPr>
          <w:spacing w:val="15"/>
        </w:rPr>
        <w:t> </w:t>
      </w:r>
      <w:r>
        <w:rPr/>
        <w:t>conservan</w:t>
      </w:r>
      <w:r>
        <w:rPr>
          <w:spacing w:val="14"/>
        </w:rPr>
        <w:t> </w:t>
      </w:r>
      <w:r>
        <w:rPr/>
        <w:t>en</w:t>
      </w:r>
      <w:r>
        <w:rPr>
          <w:spacing w:val="13"/>
        </w:rPr>
        <w:t> </w:t>
      </w:r>
      <w:r>
        <w:rPr/>
        <w:t>un</w:t>
      </w:r>
      <w:r>
        <w:rPr>
          <w:spacing w:val="14"/>
        </w:rPr>
        <w:t> </w:t>
      </w:r>
      <w:r>
        <w:rPr/>
        <w:t>lugar</w:t>
      </w:r>
      <w:r>
        <w:rPr>
          <w:spacing w:val="13"/>
        </w:rPr>
        <w:t> </w:t>
      </w:r>
      <w:r>
        <w:rPr/>
        <w:t>fresco</w:t>
      </w:r>
      <w:r>
        <w:rPr>
          <w:spacing w:val="14"/>
        </w:rPr>
        <w:t> </w:t>
      </w:r>
      <w:r>
        <w:rPr/>
        <w:t>y</w:t>
      </w:r>
      <w:r>
        <w:rPr>
          <w:spacing w:val="13"/>
        </w:rPr>
        <w:t> </w:t>
      </w:r>
      <w:r>
        <w:rPr/>
        <w:t>seco,</w:t>
      </w:r>
      <w:r>
        <w:rPr>
          <w:spacing w:val="14"/>
        </w:rPr>
        <w:t> </w:t>
      </w:r>
      <w:r>
        <w:rPr/>
        <w:t>a</w:t>
      </w:r>
      <w:r>
        <w:rPr>
          <w:spacing w:val="15"/>
        </w:rPr>
        <w:t> </w:t>
      </w:r>
      <w:r>
        <w:rPr/>
        <w:t>una</w:t>
      </w:r>
      <w:r>
        <w:rPr>
          <w:spacing w:val="16"/>
        </w:rPr>
        <w:t> </w:t>
      </w:r>
      <w:r>
        <w:rPr/>
        <w:t>temperatura</w:t>
      </w:r>
      <w:r>
        <w:rPr>
          <w:spacing w:val="15"/>
        </w:rPr>
        <w:t> </w:t>
      </w:r>
      <w:r>
        <w:rPr/>
        <w:t>de</w:t>
      </w:r>
      <w:r>
        <w:rPr>
          <w:spacing w:val="27"/>
        </w:rPr>
        <w:t> </w:t>
      </w:r>
      <w:r>
        <w:rPr>
          <w:b/>
        </w:rPr>
        <w:t>12–</w:t>
      </w:r>
      <w:r>
        <w:rPr>
          <w:b/>
          <w:spacing w:val="-5"/>
        </w:rPr>
        <w:t>17</w:t>
      </w:r>
    </w:p>
    <w:p>
      <w:pPr>
        <w:pStyle w:val="BodyText"/>
        <w:spacing w:before="140"/>
        <w:ind w:left="1843"/>
      </w:pPr>
      <w:r>
        <w:rPr>
          <w:b/>
        </w:rPr>
        <w:t>°C</w:t>
      </w:r>
      <w:r>
        <w:rPr/>
        <w:t>,</w:t>
      </w:r>
      <w:r>
        <w:rPr>
          <w:spacing w:val="-3"/>
        </w:rPr>
        <w:t> </w:t>
      </w:r>
      <w:r>
        <w:rPr/>
        <w:t>hasta su</w:t>
      </w:r>
      <w:r>
        <w:rPr>
          <w:spacing w:val="-1"/>
        </w:rPr>
        <w:t> </w:t>
      </w:r>
      <w:r>
        <w:rPr/>
        <w:t>uso</w:t>
      </w:r>
      <w:r>
        <w:rPr>
          <w:spacing w:val="-1"/>
        </w:rPr>
        <w:t> </w:t>
      </w:r>
      <w:r>
        <w:rPr/>
        <w:t>en la elaboración</w:t>
      </w:r>
      <w:r>
        <w:rPr>
          <w:spacing w:val="-1"/>
        </w:rPr>
        <w:t> </w:t>
      </w:r>
      <w:r>
        <w:rPr/>
        <w:t>de</w:t>
      </w:r>
      <w:r>
        <w:rPr>
          <w:spacing w:val="-4"/>
        </w:rPr>
        <w:t> </w:t>
      </w:r>
      <w:r>
        <w:rPr/>
        <w:t>la bebida</w:t>
      </w:r>
      <w:r>
        <w:rPr>
          <w:spacing w:val="1"/>
        </w:rPr>
        <w:t> </w:t>
      </w:r>
      <w:r>
        <w:rPr>
          <w:spacing w:val="-2"/>
        </w:rPr>
        <w:t>funcional.</w:t>
      </w:r>
    </w:p>
    <w:p>
      <w:pPr>
        <w:pStyle w:val="BodyText"/>
        <w:spacing w:after="0"/>
        <w:sectPr>
          <w:pgSz w:w="11920" w:h="16840"/>
          <w:pgMar w:header="0" w:footer="1350" w:top="1640" w:bottom="1540" w:left="425" w:right="283"/>
        </w:sectPr>
      </w:pPr>
    </w:p>
    <w:p>
      <w:pPr>
        <w:pStyle w:val="Heading2"/>
        <w:numPr>
          <w:ilvl w:val="2"/>
          <w:numId w:val="48"/>
        </w:numPr>
        <w:tabs>
          <w:tab w:pos="2559" w:val="left" w:leader="none"/>
          <w:tab w:pos="2564" w:val="left" w:leader="none"/>
        </w:tabs>
        <w:spacing w:line="362" w:lineRule="auto" w:before="60" w:after="0"/>
        <w:ind w:left="2564" w:right="1417" w:hanging="721"/>
        <w:jc w:val="left"/>
      </w:pPr>
      <w:r>
        <w:rPr/>
        <mc:AlternateContent>
          <mc:Choice Requires="wps">
            <w:drawing>
              <wp:anchor distT="0" distB="0" distL="0" distR="0" allowOverlap="1" layoutInCell="1" locked="0" behindDoc="1" simplePos="0" relativeHeight="484732928">
                <wp:simplePos x="0" y="0"/>
                <wp:positionH relativeFrom="page">
                  <wp:posOffset>2405633</wp:posOffset>
                </wp:positionH>
                <wp:positionV relativeFrom="paragraph">
                  <wp:posOffset>557530</wp:posOffset>
                </wp:positionV>
                <wp:extent cx="2771775" cy="6341110"/>
                <wp:effectExtent l="0" t="0" r="0" b="0"/>
                <wp:wrapNone/>
                <wp:docPr id="100" name="Group 100"/>
                <wp:cNvGraphicFramePr>
                  <a:graphicFrameLocks/>
                </wp:cNvGraphicFramePr>
                <a:graphic>
                  <a:graphicData uri="http://schemas.microsoft.com/office/word/2010/wordprocessingGroup">
                    <wpg:wgp>
                      <wpg:cNvPr id="100" name="Group 100"/>
                      <wpg:cNvGrpSpPr/>
                      <wpg:grpSpPr>
                        <a:xfrm>
                          <a:off x="0" y="0"/>
                          <a:ext cx="2771775" cy="6341110"/>
                          <a:chExt cx="2771775" cy="6341110"/>
                        </a:xfrm>
                      </wpg:grpSpPr>
                      <wps:wsp>
                        <wps:cNvPr id="101" name="Graphic 101"/>
                        <wps:cNvSpPr/>
                        <wps:spPr>
                          <a:xfrm>
                            <a:off x="557783" y="5401564"/>
                            <a:ext cx="2008505" cy="933450"/>
                          </a:xfrm>
                          <a:custGeom>
                            <a:avLst/>
                            <a:gdLst/>
                            <a:ahLst/>
                            <a:cxnLst/>
                            <a:rect l="l" t="t" r="r" b="b"/>
                            <a:pathLst>
                              <a:path w="2008505" h="933450">
                                <a:moveTo>
                                  <a:pt x="0" y="61848"/>
                                </a:moveTo>
                                <a:lnTo>
                                  <a:pt x="4839" y="37772"/>
                                </a:lnTo>
                                <a:lnTo>
                                  <a:pt x="18049" y="18113"/>
                                </a:lnTo>
                                <a:lnTo>
                                  <a:pt x="37665" y="4859"/>
                                </a:lnTo>
                                <a:lnTo>
                                  <a:pt x="61721" y="0"/>
                                </a:lnTo>
                                <a:lnTo>
                                  <a:pt x="1911095" y="0"/>
                                </a:lnTo>
                                <a:lnTo>
                                  <a:pt x="1935152" y="4859"/>
                                </a:lnTo>
                                <a:lnTo>
                                  <a:pt x="1954768" y="18113"/>
                                </a:lnTo>
                                <a:lnTo>
                                  <a:pt x="1967978" y="37772"/>
                                </a:lnTo>
                                <a:lnTo>
                                  <a:pt x="1972818" y="61848"/>
                                </a:lnTo>
                                <a:lnTo>
                                  <a:pt x="1972818" y="309117"/>
                                </a:lnTo>
                                <a:lnTo>
                                  <a:pt x="1967978" y="333174"/>
                                </a:lnTo>
                                <a:lnTo>
                                  <a:pt x="1954768" y="352790"/>
                                </a:lnTo>
                                <a:lnTo>
                                  <a:pt x="1935152" y="366000"/>
                                </a:lnTo>
                                <a:lnTo>
                                  <a:pt x="1911095" y="370839"/>
                                </a:lnTo>
                                <a:lnTo>
                                  <a:pt x="61721" y="370839"/>
                                </a:lnTo>
                                <a:lnTo>
                                  <a:pt x="37665" y="366000"/>
                                </a:lnTo>
                                <a:lnTo>
                                  <a:pt x="18049" y="352790"/>
                                </a:lnTo>
                                <a:lnTo>
                                  <a:pt x="4839" y="333174"/>
                                </a:lnTo>
                                <a:lnTo>
                                  <a:pt x="0" y="309117"/>
                                </a:lnTo>
                                <a:lnTo>
                                  <a:pt x="0" y="61848"/>
                                </a:lnTo>
                                <a:close/>
                              </a:path>
                              <a:path w="2008505" h="933450">
                                <a:moveTo>
                                  <a:pt x="17144" y="631697"/>
                                </a:moveTo>
                                <a:lnTo>
                                  <a:pt x="21891" y="608254"/>
                                </a:lnTo>
                                <a:lnTo>
                                  <a:pt x="34829" y="589121"/>
                                </a:lnTo>
                                <a:lnTo>
                                  <a:pt x="54006" y="576226"/>
                                </a:lnTo>
                                <a:lnTo>
                                  <a:pt x="77469" y="571499"/>
                                </a:lnTo>
                                <a:lnTo>
                                  <a:pt x="1947671" y="571499"/>
                                </a:lnTo>
                                <a:lnTo>
                                  <a:pt x="1971135" y="576226"/>
                                </a:lnTo>
                                <a:lnTo>
                                  <a:pt x="1990312" y="589121"/>
                                </a:lnTo>
                                <a:lnTo>
                                  <a:pt x="2003250" y="608254"/>
                                </a:lnTo>
                                <a:lnTo>
                                  <a:pt x="2007996" y="631697"/>
                                </a:lnTo>
                                <a:lnTo>
                                  <a:pt x="2007996" y="872870"/>
                                </a:lnTo>
                                <a:lnTo>
                                  <a:pt x="2003250" y="896334"/>
                                </a:lnTo>
                                <a:lnTo>
                                  <a:pt x="1990312" y="915511"/>
                                </a:lnTo>
                                <a:lnTo>
                                  <a:pt x="1971135" y="928449"/>
                                </a:lnTo>
                                <a:lnTo>
                                  <a:pt x="1947671" y="933195"/>
                                </a:lnTo>
                                <a:lnTo>
                                  <a:pt x="77469" y="933195"/>
                                </a:lnTo>
                                <a:lnTo>
                                  <a:pt x="54006" y="928449"/>
                                </a:lnTo>
                                <a:lnTo>
                                  <a:pt x="34829" y="915511"/>
                                </a:lnTo>
                                <a:lnTo>
                                  <a:pt x="21891" y="896334"/>
                                </a:lnTo>
                                <a:lnTo>
                                  <a:pt x="17144" y="872870"/>
                                </a:lnTo>
                                <a:lnTo>
                                  <a:pt x="17144" y="631697"/>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02" name="Image 102"/>
                          <pic:cNvPicPr/>
                        </pic:nvPicPr>
                        <pic:blipFill>
                          <a:blip r:embed="rId27" cstate="print"/>
                          <a:stretch>
                            <a:fillRect/>
                          </a:stretch>
                        </pic:blipFill>
                        <pic:spPr>
                          <a:xfrm>
                            <a:off x="333502" y="6123813"/>
                            <a:ext cx="237489" cy="76200"/>
                          </a:xfrm>
                          <a:prstGeom prst="rect">
                            <a:avLst/>
                          </a:prstGeom>
                        </pic:spPr>
                      </pic:pic>
                      <pic:pic>
                        <pic:nvPicPr>
                          <pic:cNvPr id="103" name="Image 103"/>
                          <pic:cNvPicPr/>
                        </pic:nvPicPr>
                        <pic:blipFill>
                          <a:blip r:embed="rId28" cstate="print"/>
                          <a:stretch>
                            <a:fillRect/>
                          </a:stretch>
                        </pic:blipFill>
                        <pic:spPr>
                          <a:xfrm>
                            <a:off x="1510919" y="5820409"/>
                            <a:ext cx="76073" cy="146304"/>
                          </a:xfrm>
                          <a:prstGeom prst="rect">
                            <a:avLst/>
                          </a:prstGeom>
                        </pic:spPr>
                      </pic:pic>
                      <wps:wsp>
                        <wps:cNvPr id="104" name="Graphic 104"/>
                        <wps:cNvSpPr/>
                        <wps:spPr>
                          <a:xfrm>
                            <a:off x="549148" y="3734942"/>
                            <a:ext cx="2004060" cy="1510030"/>
                          </a:xfrm>
                          <a:custGeom>
                            <a:avLst/>
                            <a:gdLst/>
                            <a:ahLst/>
                            <a:cxnLst/>
                            <a:rect l="l" t="t" r="r" b="b"/>
                            <a:pathLst>
                              <a:path w="2004060" h="1510030">
                                <a:moveTo>
                                  <a:pt x="4318" y="64769"/>
                                </a:moveTo>
                                <a:lnTo>
                                  <a:pt x="9401" y="39540"/>
                                </a:lnTo>
                                <a:lnTo>
                                  <a:pt x="23272" y="18954"/>
                                </a:lnTo>
                                <a:lnTo>
                                  <a:pt x="43858" y="5083"/>
                                </a:lnTo>
                                <a:lnTo>
                                  <a:pt x="69087" y="0"/>
                                </a:lnTo>
                                <a:lnTo>
                                  <a:pt x="1921383" y="0"/>
                                </a:lnTo>
                                <a:lnTo>
                                  <a:pt x="1946632" y="5083"/>
                                </a:lnTo>
                                <a:lnTo>
                                  <a:pt x="1967261" y="18954"/>
                                </a:lnTo>
                                <a:lnTo>
                                  <a:pt x="1981176" y="39540"/>
                                </a:lnTo>
                                <a:lnTo>
                                  <a:pt x="1986280" y="64769"/>
                                </a:lnTo>
                                <a:lnTo>
                                  <a:pt x="1986280" y="324230"/>
                                </a:lnTo>
                                <a:lnTo>
                                  <a:pt x="1981176" y="349460"/>
                                </a:lnTo>
                                <a:lnTo>
                                  <a:pt x="1967261" y="370046"/>
                                </a:lnTo>
                                <a:lnTo>
                                  <a:pt x="1946632" y="383917"/>
                                </a:lnTo>
                                <a:lnTo>
                                  <a:pt x="1921383" y="389000"/>
                                </a:lnTo>
                                <a:lnTo>
                                  <a:pt x="69087" y="389000"/>
                                </a:lnTo>
                                <a:lnTo>
                                  <a:pt x="43858" y="383917"/>
                                </a:lnTo>
                                <a:lnTo>
                                  <a:pt x="23272" y="370046"/>
                                </a:lnTo>
                                <a:lnTo>
                                  <a:pt x="9401" y="349460"/>
                                </a:lnTo>
                                <a:lnTo>
                                  <a:pt x="4318" y="324230"/>
                                </a:lnTo>
                                <a:lnTo>
                                  <a:pt x="4318" y="64769"/>
                                </a:lnTo>
                                <a:close/>
                              </a:path>
                              <a:path w="2004060" h="1510030">
                                <a:moveTo>
                                  <a:pt x="4318" y="606298"/>
                                </a:moveTo>
                                <a:lnTo>
                                  <a:pt x="10046" y="577850"/>
                                </a:lnTo>
                                <a:lnTo>
                                  <a:pt x="25669" y="554640"/>
                                </a:lnTo>
                                <a:lnTo>
                                  <a:pt x="48841" y="539003"/>
                                </a:lnTo>
                                <a:lnTo>
                                  <a:pt x="77216" y="533273"/>
                                </a:lnTo>
                                <a:lnTo>
                                  <a:pt x="1930908" y="533273"/>
                                </a:lnTo>
                                <a:lnTo>
                                  <a:pt x="1959282" y="539003"/>
                                </a:lnTo>
                                <a:lnTo>
                                  <a:pt x="1982454" y="554640"/>
                                </a:lnTo>
                                <a:lnTo>
                                  <a:pt x="1998077" y="577850"/>
                                </a:lnTo>
                                <a:lnTo>
                                  <a:pt x="2003806" y="606298"/>
                                </a:lnTo>
                                <a:lnTo>
                                  <a:pt x="2003806" y="898016"/>
                                </a:lnTo>
                                <a:lnTo>
                                  <a:pt x="1998077" y="926411"/>
                                </a:lnTo>
                                <a:lnTo>
                                  <a:pt x="1982454" y="949626"/>
                                </a:lnTo>
                                <a:lnTo>
                                  <a:pt x="1959282" y="965293"/>
                                </a:lnTo>
                                <a:lnTo>
                                  <a:pt x="1930908" y="971041"/>
                                </a:lnTo>
                                <a:lnTo>
                                  <a:pt x="77216" y="971041"/>
                                </a:lnTo>
                                <a:lnTo>
                                  <a:pt x="48841" y="965293"/>
                                </a:lnTo>
                                <a:lnTo>
                                  <a:pt x="25669" y="949626"/>
                                </a:lnTo>
                                <a:lnTo>
                                  <a:pt x="10046" y="926411"/>
                                </a:lnTo>
                                <a:lnTo>
                                  <a:pt x="4318" y="898016"/>
                                </a:lnTo>
                                <a:lnTo>
                                  <a:pt x="4318" y="606298"/>
                                </a:lnTo>
                                <a:close/>
                              </a:path>
                              <a:path w="2004060" h="1510030">
                                <a:moveTo>
                                  <a:pt x="0" y="1208024"/>
                                </a:moveTo>
                                <a:lnTo>
                                  <a:pt x="4746" y="1184487"/>
                                </a:lnTo>
                                <a:lnTo>
                                  <a:pt x="17684" y="1165272"/>
                                </a:lnTo>
                                <a:lnTo>
                                  <a:pt x="36861" y="1152320"/>
                                </a:lnTo>
                                <a:lnTo>
                                  <a:pt x="60325" y="1147572"/>
                                </a:lnTo>
                                <a:lnTo>
                                  <a:pt x="1929892" y="1147572"/>
                                </a:lnTo>
                                <a:lnTo>
                                  <a:pt x="1953428" y="1152320"/>
                                </a:lnTo>
                                <a:lnTo>
                                  <a:pt x="1972643" y="1165272"/>
                                </a:lnTo>
                                <a:lnTo>
                                  <a:pt x="1985595" y="1184487"/>
                                </a:lnTo>
                                <a:lnTo>
                                  <a:pt x="1990344" y="1208024"/>
                                </a:lnTo>
                                <a:lnTo>
                                  <a:pt x="1990344" y="1449451"/>
                                </a:lnTo>
                                <a:lnTo>
                                  <a:pt x="1985595" y="1472987"/>
                                </a:lnTo>
                                <a:lnTo>
                                  <a:pt x="1972643" y="1492202"/>
                                </a:lnTo>
                                <a:lnTo>
                                  <a:pt x="1953428" y="1505154"/>
                                </a:lnTo>
                                <a:lnTo>
                                  <a:pt x="1929892" y="1509902"/>
                                </a:lnTo>
                                <a:lnTo>
                                  <a:pt x="60325" y="1509902"/>
                                </a:lnTo>
                                <a:lnTo>
                                  <a:pt x="36861" y="1505154"/>
                                </a:lnTo>
                                <a:lnTo>
                                  <a:pt x="17684" y="1492202"/>
                                </a:lnTo>
                                <a:lnTo>
                                  <a:pt x="4746" y="1472987"/>
                                </a:lnTo>
                                <a:lnTo>
                                  <a:pt x="0" y="1449451"/>
                                </a:lnTo>
                                <a:lnTo>
                                  <a:pt x="0" y="1208024"/>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05" name="Image 105"/>
                          <pic:cNvPicPr/>
                        </pic:nvPicPr>
                        <pic:blipFill>
                          <a:blip r:embed="rId29" cstate="print"/>
                          <a:stretch>
                            <a:fillRect/>
                          </a:stretch>
                        </pic:blipFill>
                        <pic:spPr>
                          <a:xfrm>
                            <a:off x="2532888" y="5019040"/>
                            <a:ext cx="238378" cy="76072"/>
                          </a:xfrm>
                          <a:prstGeom prst="rect">
                            <a:avLst/>
                          </a:prstGeom>
                        </pic:spPr>
                      </pic:pic>
                      <wps:wsp>
                        <wps:cNvPr id="106" name="Graphic 106"/>
                        <wps:cNvSpPr/>
                        <wps:spPr>
                          <a:xfrm>
                            <a:off x="135128" y="3849242"/>
                            <a:ext cx="431800" cy="76200"/>
                          </a:xfrm>
                          <a:custGeom>
                            <a:avLst/>
                            <a:gdLst/>
                            <a:ahLst/>
                            <a:cxnLst/>
                            <a:rect l="l" t="t" r="r" b="b"/>
                            <a:pathLst>
                              <a:path w="431800" h="76200">
                                <a:moveTo>
                                  <a:pt x="355345" y="0"/>
                                </a:moveTo>
                                <a:lnTo>
                                  <a:pt x="355345" y="76200"/>
                                </a:lnTo>
                                <a:lnTo>
                                  <a:pt x="425195" y="41275"/>
                                </a:lnTo>
                                <a:lnTo>
                                  <a:pt x="368045" y="41275"/>
                                </a:lnTo>
                                <a:lnTo>
                                  <a:pt x="368045" y="34925"/>
                                </a:lnTo>
                                <a:lnTo>
                                  <a:pt x="425195" y="34925"/>
                                </a:lnTo>
                                <a:lnTo>
                                  <a:pt x="355345" y="0"/>
                                </a:lnTo>
                                <a:close/>
                              </a:path>
                              <a:path w="431800" h="76200">
                                <a:moveTo>
                                  <a:pt x="355345" y="34925"/>
                                </a:moveTo>
                                <a:lnTo>
                                  <a:pt x="0" y="34925"/>
                                </a:lnTo>
                                <a:lnTo>
                                  <a:pt x="0" y="41275"/>
                                </a:lnTo>
                                <a:lnTo>
                                  <a:pt x="355345" y="41275"/>
                                </a:lnTo>
                                <a:lnTo>
                                  <a:pt x="355345" y="34925"/>
                                </a:lnTo>
                                <a:close/>
                              </a:path>
                              <a:path w="431800" h="76200">
                                <a:moveTo>
                                  <a:pt x="425195" y="34925"/>
                                </a:moveTo>
                                <a:lnTo>
                                  <a:pt x="368045" y="34925"/>
                                </a:lnTo>
                                <a:lnTo>
                                  <a:pt x="368045" y="41275"/>
                                </a:lnTo>
                                <a:lnTo>
                                  <a:pt x="425195" y="41275"/>
                                </a:lnTo>
                                <a:lnTo>
                                  <a:pt x="431545" y="38100"/>
                                </a:lnTo>
                                <a:lnTo>
                                  <a:pt x="425195" y="34925"/>
                                </a:lnTo>
                                <a:close/>
                              </a:path>
                            </a:pathLst>
                          </a:custGeom>
                          <a:solidFill>
                            <a:srgbClr val="000000"/>
                          </a:solidFill>
                        </wps:spPr>
                        <wps:bodyPr wrap="square" lIns="0" tIns="0" rIns="0" bIns="0" rtlCol="0">
                          <a:prstTxWarp prst="textNoShape">
                            <a:avLst/>
                          </a:prstTxWarp>
                          <a:noAutofit/>
                        </wps:bodyPr>
                      </wps:wsp>
                      <pic:pic>
                        <pic:nvPicPr>
                          <pic:cNvPr id="107" name="Image 107"/>
                          <pic:cNvPicPr/>
                        </pic:nvPicPr>
                        <pic:blipFill>
                          <a:blip r:embed="rId30" cstate="print"/>
                          <a:stretch>
                            <a:fillRect/>
                          </a:stretch>
                        </pic:blipFill>
                        <pic:spPr>
                          <a:xfrm>
                            <a:off x="1493774" y="3582289"/>
                            <a:ext cx="76072" cy="146811"/>
                          </a:xfrm>
                          <a:prstGeom prst="rect">
                            <a:avLst/>
                          </a:prstGeom>
                        </pic:spPr>
                      </pic:pic>
                      <pic:pic>
                        <pic:nvPicPr>
                          <pic:cNvPr id="108" name="Image 108"/>
                          <pic:cNvPicPr/>
                        </pic:nvPicPr>
                        <pic:blipFill>
                          <a:blip r:embed="rId30" cstate="print"/>
                          <a:stretch>
                            <a:fillRect/>
                          </a:stretch>
                        </pic:blipFill>
                        <pic:spPr>
                          <a:xfrm>
                            <a:off x="1493774" y="4120388"/>
                            <a:ext cx="76072" cy="146812"/>
                          </a:xfrm>
                          <a:prstGeom prst="rect">
                            <a:avLst/>
                          </a:prstGeom>
                        </pic:spPr>
                      </pic:pic>
                      <pic:pic>
                        <pic:nvPicPr>
                          <pic:cNvPr id="109" name="Image 109"/>
                          <pic:cNvPicPr/>
                        </pic:nvPicPr>
                        <pic:blipFill>
                          <a:blip r:embed="rId30" cstate="print"/>
                          <a:stretch>
                            <a:fillRect/>
                          </a:stretch>
                        </pic:blipFill>
                        <pic:spPr>
                          <a:xfrm>
                            <a:off x="1502410" y="4715636"/>
                            <a:ext cx="76072" cy="146812"/>
                          </a:xfrm>
                          <a:prstGeom prst="rect">
                            <a:avLst/>
                          </a:prstGeom>
                        </pic:spPr>
                      </pic:pic>
                      <pic:pic>
                        <pic:nvPicPr>
                          <pic:cNvPr id="110" name="Image 110"/>
                          <pic:cNvPicPr/>
                        </pic:nvPicPr>
                        <pic:blipFill>
                          <a:blip r:embed="rId31" cstate="print"/>
                          <a:stretch>
                            <a:fillRect/>
                          </a:stretch>
                        </pic:blipFill>
                        <pic:spPr>
                          <a:xfrm>
                            <a:off x="1502283" y="5249036"/>
                            <a:ext cx="76073" cy="146177"/>
                          </a:xfrm>
                          <a:prstGeom prst="rect">
                            <a:avLst/>
                          </a:prstGeom>
                        </pic:spPr>
                      </pic:pic>
                      <wps:wsp>
                        <wps:cNvPr id="111" name="Graphic 111"/>
                        <wps:cNvSpPr/>
                        <wps:spPr>
                          <a:xfrm>
                            <a:off x="536194" y="3182492"/>
                            <a:ext cx="1991360" cy="398780"/>
                          </a:xfrm>
                          <a:custGeom>
                            <a:avLst/>
                            <a:gdLst/>
                            <a:ahLst/>
                            <a:cxnLst/>
                            <a:rect l="l" t="t" r="r" b="b"/>
                            <a:pathLst>
                              <a:path w="1991360" h="398780">
                                <a:moveTo>
                                  <a:pt x="0" y="66421"/>
                                </a:moveTo>
                                <a:lnTo>
                                  <a:pt x="5216" y="40558"/>
                                </a:lnTo>
                                <a:lnTo>
                                  <a:pt x="19446" y="19446"/>
                                </a:lnTo>
                                <a:lnTo>
                                  <a:pt x="40558" y="5216"/>
                                </a:lnTo>
                                <a:lnTo>
                                  <a:pt x="66421" y="0"/>
                                </a:lnTo>
                                <a:lnTo>
                                  <a:pt x="1924304" y="0"/>
                                </a:lnTo>
                                <a:lnTo>
                                  <a:pt x="1950186" y="5216"/>
                                </a:lnTo>
                                <a:lnTo>
                                  <a:pt x="1971341" y="19446"/>
                                </a:lnTo>
                                <a:lnTo>
                                  <a:pt x="1985615" y="40558"/>
                                </a:lnTo>
                                <a:lnTo>
                                  <a:pt x="1990852" y="66421"/>
                                </a:lnTo>
                                <a:lnTo>
                                  <a:pt x="1990852" y="332359"/>
                                </a:lnTo>
                                <a:lnTo>
                                  <a:pt x="1985615" y="358221"/>
                                </a:lnTo>
                                <a:lnTo>
                                  <a:pt x="1971341" y="379333"/>
                                </a:lnTo>
                                <a:lnTo>
                                  <a:pt x="1950186" y="393563"/>
                                </a:lnTo>
                                <a:lnTo>
                                  <a:pt x="1924304" y="398779"/>
                                </a:lnTo>
                                <a:lnTo>
                                  <a:pt x="66421" y="398779"/>
                                </a:lnTo>
                                <a:lnTo>
                                  <a:pt x="40558" y="393563"/>
                                </a:lnTo>
                                <a:lnTo>
                                  <a:pt x="19446" y="379333"/>
                                </a:lnTo>
                                <a:lnTo>
                                  <a:pt x="5216" y="358221"/>
                                </a:lnTo>
                                <a:lnTo>
                                  <a:pt x="0" y="332359"/>
                                </a:lnTo>
                                <a:lnTo>
                                  <a:pt x="0" y="66421"/>
                                </a:lnTo>
                                <a:close/>
                              </a:path>
                            </a:pathLst>
                          </a:custGeom>
                          <a:ln w="12700">
                            <a:solidFill>
                              <a:srgbClr val="000000"/>
                            </a:solidFill>
                            <a:prstDash val="solid"/>
                          </a:ln>
                        </wps:spPr>
                        <wps:bodyPr wrap="square" lIns="0" tIns="0" rIns="0" bIns="0" rtlCol="0">
                          <a:prstTxWarp prst="textNoShape">
                            <a:avLst/>
                          </a:prstTxWarp>
                          <a:noAutofit/>
                        </wps:bodyPr>
                      </wps:wsp>
                      <wps:wsp>
                        <wps:cNvPr id="112" name="Graphic 112"/>
                        <wps:cNvSpPr/>
                        <wps:spPr>
                          <a:xfrm>
                            <a:off x="96265" y="3306317"/>
                            <a:ext cx="431800" cy="76200"/>
                          </a:xfrm>
                          <a:custGeom>
                            <a:avLst/>
                            <a:gdLst/>
                            <a:ahLst/>
                            <a:cxnLst/>
                            <a:rect l="l" t="t" r="r" b="b"/>
                            <a:pathLst>
                              <a:path w="431800" h="76200">
                                <a:moveTo>
                                  <a:pt x="355473" y="0"/>
                                </a:moveTo>
                                <a:lnTo>
                                  <a:pt x="355473" y="76200"/>
                                </a:lnTo>
                                <a:lnTo>
                                  <a:pt x="425323" y="41275"/>
                                </a:lnTo>
                                <a:lnTo>
                                  <a:pt x="368173" y="41275"/>
                                </a:lnTo>
                                <a:lnTo>
                                  <a:pt x="368173" y="34925"/>
                                </a:lnTo>
                                <a:lnTo>
                                  <a:pt x="425323" y="34925"/>
                                </a:lnTo>
                                <a:lnTo>
                                  <a:pt x="355473" y="0"/>
                                </a:lnTo>
                                <a:close/>
                              </a:path>
                              <a:path w="431800" h="76200">
                                <a:moveTo>
                                  <a:pt x="355473" y="34925"/>
                                </a:moveTo>
                                <a:lnTo>
                                  <a:pt x="0" y="34925"/>
                                </a:lnTo>
                                <a:lnTo>
                                  <a:pt x="0" y="41275"/>
                                </a:lnTo>
                                <a:lnTo>
                                  <a:pt x="355473" y="41275"/>
                                </a:lnTo>
                                <a:lnTo>
                                  <a:pt x="355473" y="34925"/>
                                </a:lnTo>
                                <a:close/>
                              </a:path>
                              <a:path w="431800" h="76200">
                                <a:moveTo>
                                  <a:pt x="425323" y="34925"/>
                                </a:moveTo>
                                <a:lnTo>
                                  <a:pt x="368173" y="34925"/>
                                </a:lnTo>
                                <a:lnTo>
                                  <a:pt x="368173" y="41275"/>
                                </a:lnTo>
                                <a:lnTo>
                                  <a:pt x="425323" y="41275"/>
                                </a:lnTo>
                                <a:lnTo>
                                  <a:pt x="431673" y="38100"/>
                                </a:lnTo>
                                <a:lnTo>
                                  <a:pt x="425323" y="34925"/>
                                </a:lnTo>
                                <a:close/>
                              </a:path>
                            </a:pathLst>
                          </a:custGeom>
                          <a:solidFill>
                            <a:srgbClr val="000000"/>
                          </a:solidFill>
                        </wps:spPr>
                        <wps:bodyPr wrap="square" lIns="0" tIns="0" rIns="0" bIns="0" rtlCol="0">
                          <a:prstTxWarp prst="textNoShape">
                            <a:avLst/>
                          </a:prstTxWarp>
                          <a:noAutofit/>
                        </wps:bodyPr>
                      </wps:wsp>
                      <wps:wsp>
                        <wps:cNvPr id="113" name="Graphic 113"/>
                        <wps:cNvSpPr/>
                        <wps:spPr>
                          <a:xfrm>
                            <a:off x="536194" y="2053970"/>
                            <a:ext cx="1991360" cy="960119"/>
                          </a:xfrm>
                          <a:custGeom>
                            <a:avLst/>
                            <a:gdLst/>
                            <a:ahLst/>
                            <a:cxnLst/>
                            <a:rect l="l" t="t" r="r" b="b"/>
                            <a:pathLst>
                              <a:path w="1991360" h="960119">
                                <a:moveTo>
                                  <a:pt x="0" y="608329"/>
                                </a:moveTo>
                                <a:lnTo>
                                  <a:pt x="5508" y="580961"/>
                                </a:lnTo>
                                <a:lnTo>
                                  <a:pt x="20542" y="558641"/>
                                </a:lnTo>
                                <a:lnTo>
                                  <a:pt x="42862" y="543607"/>
                                </a:lnTo>
                                <a:lnTo>
                                  <a:pt x="70231" y="538099"/>
                                </a:lnTo>
                                <a:lnTo>
                                  <a:pt x="1920494" y="538099"/>
                                </a:lnTo>
                                <a:lnTo>
                                  <a:pt x="1947882" y="543607"/>
                                </a:lnTo>
                                <a:lnTo>
                                  <a:pt x="1970246" y="558641"/>
                                </a:lnTo>
                                <a:lnTo>
                                  <a:pt x="1985323" y="580961"/>
                                </a:lnTo>
                                <a:lnTo>
                                  <a:pt x="1990852" y="608329"/>
                                </a:lnTo>
                                <a:lnTo>
                                  <a:pt x="1990852" y="889253"/>
                                </a:lnTo>
                                <a:lnTo>
                                  <a:pt x="1985323" y="916642"/>
                                </a:lnTo>
                                <a:lnTo>
                                  <a:pt x="1970246" y="939006"/>
                                </a:lnTo>
                                <a:lnTo>
                                  <a:pt x="1947882" y="954083"/>
                                </a:lnTo>
                                <a:lnTo>
                                  <a:pt x="1920494" y="959612"/>
                                </a:lnTo>
                                <a:lnTo>
                                  <a:pt x="70231" y="959612"/>
                                </a:lnTo>
                                <a:lnTo>
                                  <a:pt x="42862" y="954083"/>
                                </a:lnTo>
                                <a:lnTo>
                                  <a:pt x="20542" y="939006"/>
                                </a:lnTo>
                                <a:lnTo>
                                  <a:pt x="5508" y="916642"/>
                                </a:lnTo>
                                <a:lnTo>
                                  <a:pt x="0" y="889253"/>
                                </a:lnTo>
                                <a:lnTo>
                                  <a:pt x="0" y="608329"/>
                                </a:lnTo>
                                <a:close/>
                              </a:path>
                              <a:path w="1991360" h="960119">
                                <a:moveTo>
                                  <a:pt x="0" y="66421"/>
                                </a:moveTo>
                                <a:lnTo>
                                  <a:pt x="5216" y="40558"/>
                                </a:lnTo>
                                <a:lnTo>
                                  <a:pt x="19446" y="19446"/>
                                </a:lnTo>
                                <a:lnTo>
                                  <a:pt x="40558" y="5216"/>
                                </a:lnTo>
                                <a:lnTo>
                                  <a:pt x="66421" y="0"/>
                                </a:lnTo>
                                <a:lnTo>
                                  <a:pt x="1924304" y="0"/>
                                </a:lnTo>
                                <a:lnTo>
                                  <a:pt x="1950186" y="5216"/>
                                </a:lnTo>
                                <a:lnTo>
                                  <a:pt x="1971341" y="19446"/>
                                </a:lnTo>
                                <a:lnTo>
                                  <a:pt x="1985615" y="40558"/>
                                </a:lnTo>
                                <a:lnTo>
                                  <a:pt x="1990852" y="66421"/>
                                </a:lnTo>
                                <a:lnTo>
                                  <a:pt x="1990852" y="332231"/>
                                </a:lnTo>
                                <a:lnTo>
                                  <a:pt x="1985615" y="358094"/>
                                </a:lnTo>
                                <a:lnTo>
                                  <a:pt x="1971341" y="379206"/>
                                </a:lnTo>
                                <a:lnTo>
                                  <a:pt x="1950186" y="393436"/>
                                </a:lnTo>
                                <a:lnTo>
                                  <a:pt x="1924304" y="398652"/>
                                </a:lnTo>
                                <a:lnTo>
                                  <a:pt x="66421" y="398652"/>
                                </a:lnTo>
                                <a:lnTo>
                                  <a:pt x="40558" y="393436"/>
                                </a:lnTo>
                                <a:lnTo>
                                  <a:pt x="19446" y="379206"/>
                                </a:lnTo>
                                <a:lnTo>
                                  <a:pt x="5216" y="358094"/>
                                </a:lnTo>
                                <a:lnTo>
                                  <a:pt x="0" y="332231"/>
                                </a:lnTo>
                                <a:lnTo>
                                  <a:pt x="0" y="66421"/>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14" name="Image 114"/>
                          <pic:cNvPicPr/>
                        </pic:nvPicPr>
                        <pic:blipFill>
                          <a:blip r:embed="rId32" cstate="print"/>
                          <a:stretch>
                            <a:fillRect/>
                          </a:stretch>
                        </pic:blipFill>
                        <pic:spPr>
                          <a:xfrm>
                            <a:off x="1476502" y="2449067"/>
                            <a:ext cx="76200" cy="146685"/>
                          </a:xfrm>
                          <a:prstGeom prst="rect">
                            <a:avLst/>
                          </a:prstGeom>
                        </pic:spPr>
                      </pic:pic>
                      <pic:pic>
                        <pic:nvPicPr>
                          <pic:cNvPr id="115" name="Image 115"/>
                          <pic:cNvPicPr/>
                        </pic:nvPicPr>
                        <pic:blipFill>
                          <a:blip r:embed="rId33" cstate="print"/>
                          <a:stretch>
                            <a:fillRect/>
                          </a:stretch>
                        </pic:blipFill>
                        <pic:spPr>
                          <a:xfrm>
                            <a:off x="1485138" y="3020441"/>
                            <a:ext cx="76073" cy="146812"/>
                          </a:xfrm>
                          <a:prstGeom prst="rect">
                            <a:avLst/>
                          </a:prstGeom>
                        </pic:spPr>
                      </pic:pic>
                      <wps:wsp>
                        <wps:cNvPr id="116" name="Graphic 116"/>
                        <wps:cNvSpPr/>
                        <wps:spPr>
                          <a:xfrm>
                            <a:off x="505968" y="6350"/>
                            <a:ext cx="2030095" cy="1890395"/>
                          </a:xfrm>
                          <a:custGeom>
                            <a:avLst/>
                            <a:gdLst/>
                            <a:ahLst/>
                            <a:cxnLst/>
                            <a:rect l="l" t="t" r="r" b="b"/>
                            <a:pathLst>
                              <a:path w="2030095" h="1890395">
                                <a:moveTo>
                                  <a:pt x="38862" y="1576831"/>
                                </a:moveTo>
                                <a:lnTo>
                                  <a:pt x="43769" y="1552475"/>
                                </a:lnTo>
                                <a:lnTo>
                                  <a:pt x="57165" y="1532572"/>
                                </a:lnTo>
                                <a:lnTo>
                                  <a:pt x="77063" y="1519146"/>
                                </a:lnTo>
                                <a:lnTo>
                                  <a:pt x="101473" y="1514221"/>
                                </a:lnTo>
                                <a:lnTo>
                                  <a:pt x="1966976" y="1514221"/>
                                </a:lnTo>
                                <a:lnTo>
                                  <a:pt x="1991405" y="1519146"/>
                                </a:lnTo>
                                <a:lnTo>
                                  <a:pt x="2011346" y="1532572"/>
                                </a:lnTo>
                                <a:lnTo>
                                  <a:pt x="2024786" y="1552475"/>
                                </a:lnTo>
                                <a:lnTo>
                                  <a:pt x="2029714" y="1576831"/>
                                </a:lnTo>
                                <a:lnTo>
                                  <a:pt x="2029714" y="1827402"/>
                                </a:lnTo>
                                <a:lnTo>
                                  <a:pt x="2024786" y="1851759"/>
                                </a:lnTo>
                                <a:lnTo>
                                  <a:pt x="2011346" y="1871662"/>
                                </a:lnTo>
                                <a:lnTo>
                                  <a:pt x="1991405" y="1885088"/>
                                </a:lnTo>
                                <a:lnTo>
                                  <a:pt x="1966976" y="1890014"/>
                                </a:lnTo>
                                <a:lnTo>
                                  <a:pt x="101473" y="1890014"/>
                                </a:lnTo>
                                <a:lnTo>
                                  <a:pt x="77063" y="1885088"/>
                                </a:lnTo>
                                <a:lnTo>
                                  <a:pt x="57165" y="1871662"/>
                                </a:lnTo>
                                <a:lnTo>
                                  <a:pt x="43769" y="1851759"/>
                                </a:lnTo>
                                <a:lnTo>
                                  <a:pt x="38862" y="1827402"/>
                                </a:lnTo>
                                <a:lnTo>
                                  <a:pt x="38862" y="1576831"/>
                                </a:lnTo>
                                <a:close/>
                              </a:path>
                              <a:path w="2030095" h="1890395">
                                <a:moveTo>
                                  <a:pt x="25908" y="1081786"/>
                                </a:moveTo>
                                <a:lnTo>
                                  <a:pt x="30458" y="1059215"/>
                                </a:lnTo>
                                <a:lnTo>
                                  <a:pt x="42878" y="1040764"/>
                                </a:lnTo>
                                <a:lnTo>
                                  <a:pt x="61323" y="1028315"/>
                                </a:lnTo>
                                <a:lnTo>
                                  <a:pt x="83947" y="1023747"/>
                                </a:lnTo>
                                <a:lnTo>
                                  <a:pt x="1958721" y="1023747"/>
                                </a:lnTo>
                                <a:lnTo>
                                  <a:pt x="1981291" y="1028315"/>
                                </a:lnTo>
                                <a:lnTo>
                                  <a:pt x="1999741" y="1040764"/>
                                </a:lnTo>
                                <a:lnTo>
                                  <a:pt x="2012191" y="1059215"/>
                                </a:lnTo>
                                <a:lnTo>
                                  <a:pt x="2016760" y="1081786"/>
                                </a:lnTo>
                                <a:lnTo>
                                  <a:pt x="2016760" y="1313942"/>
                                </a:lnTo>
                                <a:lnTo>
                                  <a:pt x="2012191" y="1336512"/>
                                </a:lnTo>
                                <a:lnTo>
                                  <a:pt x="1999741" y="1354962"/>
                                </a:lnTo>
                                <a:lnTo>
                                  <a:pt x="1981291" y="1367412"/>
                                </a:lnTo>
                                <a:lnTo>
                                  <a:pt x="1958721" y="1371980"/>
                                </a:lnTo>
                                <a:lnTo>
                                  <a:pt x="83947" y="1371980"/>
                                </a:lnTo>
                                <a:lnTo>
                                  <a:pt x="61323" y="1367412"/>
                                </a:lnTo>
                                <a:lnTo>
                                  <a:pt x="42878" y="1354963"/>
                                </a:lnTo>
                                <a:lnTo>
                                  <a:pt x="30458" y="1336512"/>
                                </a:lnTo>
                                <a:lnTo>
                                  <a:pt x="25908" y="1313942"/>
                                </a:lnTo>
                                <a:lnTo>
                                  <a:pt x="25908" y="1081786"/>
                                </a:lnTo>
                                <a:close/>
                              </a:path>
                              <a:path w="2030095" h="1890395">
                                <a:moveTo>
                                  <a:pt x="21590" y="567944"/>
                                </a:moveTo>
                                <a:lnTo>
                                  <a:pt x="26181" y="545207"/>
                                </a:lnTo>
                                <a:lnTo>
                                  <a:pt x="38703" y="526637"/>
                                </a:lnTo>
                                <a:lnTo>
                                  <a:pt x="57273" y="514115"/>
                                </a:lnTo>
                                <a:lnTo>
                                  <a:pt x="80010" y="509524"/>
                                </a:lnTo>
                                <a:lnTo>
                                  <a:pt x="1953895" y="509524"/>
                                </a:lnTo>
                                <a:lnTo>
                                  <a:pt x="1976705" y="514115"/>
                                </a:lnTo>
                                <a:lnTo>
                                  <a:pt x="1995312" y="526637"/>
                                </a:lnTo>
                                <a:lnTo>
                                  <a:pt x="2007848" y="545207"/>
                                </a:lnTo>
                                <a:lnTo>
                                  <a:pt x="2012442" y="567944"/>
                                </a:lnTo>
                                <a:lnTo>
                                  <a:pt x="2012442" y="801751"/>
                                </a:lnTo>
                                <a:lnTo>
                                  <a:pt x="2007848" y="824487"/>
                                </a:lnTo>
                                <a:lnTo>
                                  <a:pt x="1995312" y="843057"/>
                                </a:lnTo>
                                <a:lnTo>
                                  <a:pt x="1976705" y="855579"/>
                                </a:lnTo>
                                <a:lnTo>
                                  <a:pt x="1953895" y="860171"/>
                                </a:lnTo>
                                <a:lnTo>
                                  <a:pt x="80010" y="860171"/>
                                </a:lnTo>
                                <a:lnTo>
                                  <a:pt x="57273" y="855579"/>
                                </a:lnTo>
                                <a:lnTo>
                                  <a:pt x="38703" y="843057"/>
                                </a:lnTo>
                                <a:lnTo>
                                  <a:pt x="26181" y="824487"/>
                                </a:lnTo>
                                <a:lnTo>
                                  <a:pt x="21590" y="801751"/>
                                </a:lnTo>
                                <a:lnTo>
                                  <a:pt x="21590" y="567944"/>
                                </a:lnTo>
                                <a:close/>
                              </a:path>
                              <a:path w="2030095" h="1890395">
                                <a:moveTo>
                                  <a:pt x="0" y="58420"/>
                                </a:moveTo>
                                <a:lnTo>
                                  <a:pt x="4591" y="35683"/>
                                </a:lnTo>
                                <a:lnTo>
                                  <a:pt x="17113" y="17113"/>
                                </a:lnTo>
                                <a:lnTo>
                                  <a:pt x="35683" y="4591"/>
                                </a:lnTo>
                                <a:lnTo>
                                  <a:pt x="58420" y="0"/>
                                </a:lnTo>
                                <a:lnTo>
                                  <a:pt x="1932432" y="0"/>
                                </a:lnTo>
                                <a:lnTo>
                                  <a:pt x="1955168" y="4591"/>
                                </a:lnTo>
                                <a:lnTo>
                                  <a:pt x="1973738" y="17113"/>
                                </a:lnTo>
                                <a:lnTo>
                                  <a:pt x="1986260" y="35683"/>
                                </a:lnTo>
                                <a:lnTo>
                                  <a:pt x="1990852" y="58420"/>
                                </a:lnTo>
                                <a:lnTo>
                                  <a:pt x="1990852" y="292226"/>
                                </a:lnTo>
                                <a:lnTo>
                                  <a:pt x="1986260" y="314963"/>
                                </a:lnTo>
                                <a:lnTo>
                                  <a:pt x="1973738" y="333533"/>
                                </a:lnTo>
                                <a:lnTo>
                                  <a:pt x="1955168" y="346055"/>
                                </a:lnTo>
                                <a:lnTo>
                                  <a:pt x="1932432" y="350647"/>
                                </a:lnTo>
                                <a:lnTo>
                                  <a:pt x="58420" y="350647"/>
                                </a:lnTo>
                                <a:lnTo>
                                  <a:pt x="35683" y="346055"/>
                                </a:lnTo>
                                <a:lnTo>
                                  <a:pt x="17113" y="333533"/>
                                </a:lnTo>
                                <a:lnTo>
                                  <a:pt x="4591" y="314963"/>
                                </a:lnTo>
                                <a:lnTo>
                                  <a:pt x="0" y="292226"/>
                                </a:lnTo>
                                <a:lnTo>
                                  <a:pt x="0" y="5842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17" name="Image 117"/>
                          <pic:cNvPicPr/>
                        </pic:nvPicPr>
                        <pic:blipFill>
                          <a:blip r:embed="rId34" cstate="print"/>
                          <a:stretch>
                            <a:fillRect/>
                          </a:stretch>
                        </pic:blipFill>
                        <pic:spPr>
                          <a:xfrm>
                            <a:off x="1472183" y="372745"/>
                            <a:ext cx="76200" cy="146811"/>
                          </a:xfrm>
                          <a:prstGeom prst="rect">
                            <a:avLst/>
                          </a:prstGeom>
                        </pic:spPr>
                      </pic:pic>
                      <pic:pic>
                        <pic:nvPicPr>
                          <pic:cNvPr id="118" name="Image 118"/>
                          <pic:cNvPicPr/>
                        </pic:nvPicPr>
                        <pic:blipFill>
                          <a:blip r:embed="rId30" cstate="print"/>
                          <a:stretch>
                            <a:fillRect/>
                          </a:stretch>
                        </pic:blipFill>
                        <pic:spPr>
                          <a:xfrm>
                            <a:off x="1493774" y="882269"/>
                            <a:ext cx="76072" cy="146811"/>
                          </a:xfrm>
                          <a:prstGeom prst="rect">
                            <a:avLst/>
                          </a:prstGeom>
                        </pic:spPr>
                      </pic:pic>
                      <pic:pic>
                        <pic:nvPicPr>
                          <pic:cNvPr id="119" name="Image 119"/>
                          <pic:cNvPicPr/>
                        </pic:nvPicPr>
                        <pic:blipFill>
                          <a:blip r:embed="rId35" cstate="print"/>
                          <a:stretch>
                            <a:fillRect/>
                          </a:stretch>
                        </pic:blipFill>
                        <pic:spPr>
                          <a:xfrm>
                            <a:off x="1485138" y="1363344"/>
                            <a:ext cx="76073" cy="146684"/>
                          </a:xfrm>
                          <a:prstGeom prst="rect">
                            <a:avLst/>
                          </a:prstGeom>
                        </pic:spPr>
                      </pic:pic>
                      <pic:pic>
                        <pic:nvPicPr>
                          <pic:cNvPr id="120" name="Image 120"/>
                          <pic:cNvPicPr/>
                        </pic:nvPicPr>
                        <pic:blipFill>
                          <a:blip r:embed="rId36" cstate="print"/>
                          <a:stretch>
                            <a:fillRect/>
                          </a:stretch>
                        </pic:blipFill>
                        <pic:spPr>
                          <a:xfrm>
                            <a:off x="2519933" y="625855"/>
                            <a:ext cx="196596" cy="76200"/>
                          </a:xfrm>
                          <a:prstGeom prst="rect">
                            <a:avLst/>
                          </a:prstGeom>
                        </pic:spPr>
                      </pic:pic>
                      <pic:pic>
                        <pic:nvPicPr>
                          <pic:cNvPr id="121" name="Image 121"/>
                          <pic:cNvPicPr/>
                        </pic:nvPicPr>
                        <pic:blipFill>
                          <a:blip r:embed="rId33" cstate="print"/>
                          <a:stretch>
                            <a:fillRect/>
                          </a:stretch>
                        </pic:blipFill>
                        <pic:spPr>
                          <a:xfrm>
                            <a:off x="1498091" y="1896617"/>
                            <a:ext cx="76073" cy="146811"/>
                          </a:xfrm>
                          <a:prstGeom prst="rect">
                            <a:avLst/>
                          </a:prstGeom>
                        </pic:spPr>
                      </pic:pic>
                      <wps:wsp>
                        <wps:cNvPr id="122" name="Graphic 122"/>
                        <wps:cNvSpPr/>
                        <wps:spPr>
                          <a:xfrm>
                            <a:off x="0" y="138176"/>
                            <a:ext cx="431800" cy="76200"/>
                          </a:xfrm>
                          <a:custGeom>
                            <a:avLst/>
                            <a:gdLst/>
                            <a:ahLst/>
                            <a:cxnLst/>
                            <a:rect l="l" t="t" r="r" b="b"/>
                            <a:pathLst>
                              <a:path w="431800" h="76200">
                                <a:moveTo>
                                  <a:pt x="355473" y="0"/>
                                </a:moveTo>
                                <a:lnTo>
                                  <a:pt x="355473" y="76200"/>
                                </a:lnTo>
                                <a:lnTo>
                                  <a:pt x="425323" y="41275"/>
                                </a:lnTo>
                                <a:lnTo>
                                  <a:pt x="368173" y="41275"/>
                                </a:lnTo>
                                <a:lnTo>
                                  <a:pt x="368173" y="34925"/>
                                </a:lnTo>
                                <a:lnTo>
                                  <a:pt x="425323" y="34925"/>
                                </a:lnTo>
                                <a:lnTo>
                                  <a:pt x="355473" y="0"/>
                                </a:lnTo>
                                <a:close/>
                              </a:path>
                              <a:path w="431800" h="76200">
                                <a:moveTo>
                                  <a:pt x="355473" y="34925"/>
                                </a:moveTo>
                                <a:lnTo>
                                  <a:pt x="0" y="34925"/>
                                </a:lnTo>
                                <a:lnTo>
                                  <a:pt x="0" y="41275"/>
                                </a:lnTo>
                                <a:lnTo>
                                  <a:pt x="355473" y="41275"/>
                                </a:lnTo>
                                <a:lnTo>
                                  <a:pt x="355473" y="34925"/>
                                </a:lnTo>
                                <a:close/>
                              </a:path>
                              <a:path w="431800" h="76200">
                                <a:moveTo>
                                  <a:pt x="425323" y="34925"/>
                                </a:moveTo>
                                <a:lnTo>
                                  <a:pt x="368173" y="34925"/>
                                </a:lnTo>
                                <a:lnTo>
                                  <a:pt x="368173" y="41275"/>
                                </a:lnTo>
                                <a:lnTo>
                                  <a:pt x="425323" y="41275"/>
                                </a:lnTo>
                                <a:lnTo>
                                  <a:pt x="431673" y="38100"/>
                                </a:lnTo>
                                <a:lnTo>
                                  <a:pt x="425323" y="3492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9.419998pt;margin-top:43.900002pt;width:218.25pt;height:499.3pt;mso-position-horizontal-relative:page;mso-position-vertical-relative:paragraph;z-index:-18583552" id="docshapegroup87" coordorigin="3788,878" coordsize="4365,9986">
                <v:shape style="position:absolute;left:4666;top:9384;width:3163;height:1470" id="docshape88" coordorigin="4667,9384" coordsize="3163,1470" path="m4667,9482l4674,9444,4695,9413,4726,9392,4764,9384,7676,9384,7714,9392,7745,9413,7766,9444,7774,9482,7774,9871,7766,9909,7745,9940,7714,9961,7676,9968,4764,9968,4726,9961,4695,9940,4674,9909,4667,9871,4667,9482xm4694,10379l4701,10342,4722,10312,4752,10292,4789,10284,7734,10284,7771,10292,7801,10312,7822,10342,7829,10379,7829,10759,7822,10796,7801,10826,7771,10847,7734,10854,4789,10854,4752,10847,4722,10826,4701,10796,4694,10759,4694,10379xe" filled="false" stroked="true" strokeweight="1pt" strokecolor="#000000">
                  <v:path arrowok="t"/>
                  <v:stroke dashstyle="solid"/>
                </v:shape>
                <v:shape style="position:absolute;left:4313;top:10521;width:374;height:120" type="#_x0000_t75" id="docshape89" stroked="false">
                  <v:imagedata r:id="rId27" o:title=""/>
                </v:shape>
                <v:shape style="position:absolute;left:6167;top:10044;width:120;height:231" type="#_x0000_t75" id="docshape90" stroked="false">
                  <v:imagedata r:id="rId28" o:title=""/>
                </v:shape>
                <v:shape style="position:absolute;left:4653;top:6759;width:3156;height:2378" id="docshape91" coordorigin="4653,6760" coordsize="3156,2378" path="m4660,6862l4668,6822,4690,6790,4722,6768,4762,6760,7679,6760,7719,6768,7751,6790,7773,6822,7781,6862,7781,7270,7773,7310,7751,7343,7719,7364,7679,7372,4762,7372,4722,7364,4690,7343,4668,7310,4660,7270,4660,6862xm4660,7715l4669,7670,4694,7633,4730,7609,4775,7600,7694,7600,7739,7609,7775,7633,7800,7670,7809,7715,7809,8174,7800,8219,7775,8255,7739,8280,7694,8289,4775,8289,4730,8280,4694,8255,4669,8219,4660,8174,4660,7715xm4653,8662l4661,8625,4681,8595,4711,8574,4748,8567,7692,8567,7729,8574,7760,8595,7780,8625,7788,8662,7788,9042,7780,9079,7760,9110,7729,9130,7692,9138,4748,9138,4711,9130,4681,9110,4661,9079,4653,9042,4653,8662xe" filled="false" stroked="true" strokeweight="1pt" strokecolor="#000000">
                  <v:path arrowok="t"/>
                  <v:stroke dashstyle="solid"/>
                </v:shape>
                <v:shape style="position:absolute;left:7777;top:8782;width:376;height:120" type="#_x0000_t75" id="docshape92" stroked="false">
                  <v:imagedata r:id="rId29" o:title=""/>
                </v:shape>
                <v:shape style="position:absolute;left:4001;top:6939;width:680;height:120" id="docshape93" coordorigin="4001,6940" coordsize="680,120" path="m4561,6940l4561,7060,4671,7005,4581,7005,4581,6995,4671,6995,4561,6940xm4561,6995l4001,6995,4001,7005,4561,7005,4561,6995xm4671,6995l4581,6995,4581,7005,4671,7005,4681,7000,4671,6995xe" filled="true" fillcolor="#000000" stroked="false">
                  <v:path arrowok="t"/>
                  <v:fill type="solid"/>
                </v:shape>
                <v:shape style="position:absolute;left:6140;top:6519;width:120;height:232" type="#_x0000_t75" id="docshape94" stroked="false">
                  <v:imagedata r:id="rId30" o:title=""/>
                </v:shape>
                <v:shape style="position:absolute;left:6140;top:7366;width:120;height:232" type="#_x0000_t75" id="docshape95" stroked="false">
                  <v:imagedata r:id="rId30" o:title=""/>
                </v:shape>
                <v:shape style="position:absolute;left:6154;top:8304;width:120;height:232" type="#_x0000_t75" id="docshape96" stroked="false">
                  <v:imagedata r:id="rId30" o:title=""/>
                </v:shape>
                <v:shape style="position:absolute;left:6154;top:9144;width:120;height:231" type="#_x0000_t75" id="docshape97" stroked="false">
                  <v:imagedata r:id="rId31" o:title=""/>
                </v:shape>
                <v:shape style="position:absolute;left:4632;top:5889;width:3136;height:628" id="docshape98" coordorigin="4633,5890" coordsize="3136,628" path="m4633,5994l4641,5954,4663,5920,4697,5898,4737,5890,7663,5890,7704,5898,7737,5920,7760,5954,7768,5994,7768,6413,7760,6454,7737,6487,7704,6510,7663,6518,4737,6518,4697,6510,4663,6487,4641,6454,4633,6413,4633,5994xe" filled="false" stroked="true" strokeweight="1pt" strokecolor="#000000">
                  <v:path arrowok="t"/>
                  <v:stroke dashstyle="solid"/>
                </v:shape>
                <v:shape style="position:absolute;left:3940;top:6084;width:680;height:120" id="docshape99" coordorigin="3940,6085" coordsize="680,120" path="m4500,6085l4500,6205,4610,6150,4520,6150,4520,6140,4610,6140,4500,6085xm4500,6140l3940,6140,3940,6150,4500,6150,4500,6140xm4610,6140l4520,6140,4520,6150,4610,6150,4620,6145,4610,6140xe" filled="true" fillcolor="#000000" stroked="false">
                  <v:path arrowok="t"/>
                  <v:fill type="solid"/>
                </v:shape>
                <v:shape style="position:absolute;left:4632;top:4112;width:3136;height:1512" id="docshape100" coordorigin="4633,4113" coordsize="3136,1512" path="m4633,5071l4641,5027,4665,4992,4700,4969,4743,4960,7657,4960,7700,4969,7736,4992,7759,5027,7768,5071,7768,5513,7759,5556,7736,5591,7700,5615,7657,5624,4743,5624,4700,5615,4665,5591,4641,5556,4633,5513,4633,5071xm4633,4217l4641,4176,4663,4143,4697,4121,4737,4113,7663,4113,7704,4121,7737,4143,7760,4176,7768,4217,7768,4636,7760,4677,7737,4710,7704,4732,7663,4740,4737,4740,4697,4732,4663,4710,4641,4677,4633,4636,4633,4217xe" filled="false" stroked="true" strokeweight="1pt" strokecolor="#000000">
                  <v:path arrowok="t"/>
                  <v:stroke dashstyle="solid"/>
                </v:shape>
                <v:shape style="position:absolute;left:6113;top:4734;width:120;height:231" type="#_x0000_t75" id="docshape101" stroked="false">
                  <v:imagedata r:id="rId32" o:title=""/>
                </v:shape>
                <v:shape style="position:absolute;left:6127;top:5634;width:120;height:232" type="#_x0000_t75" id="docshape102" stroked="false">
                  <v:imagedata r:id="rId33" o:title=""/>
                </v:shape>
                <v:shape style="position:absolute;left:4585;top:888;width:3197;height:2977" id="docshape103" coordorigin="4585,888" coordsize="3197,2977" path="m4646,3371l4654,3333,4675,3302,4707,3280,4745,3273,7683,3273,7721,3280,7753,3302,7774,3333,7782,3371,7782,3766,7774,3804,7753,3836,7721,3857,7683,3864,4745,3864,4707,3857,4675,3836,4654,3804,4646,3766,4646,3371xm4626,2592l4633,2556,4653,2527,4682,2507,4717,2500,7670,2500,7705,2507,7734,2527,7754,2556,7761,2592,7761,2957,7754,2993,7734,3022,7705,3041,7670,3049,4717,3049,4682,3041,4653,3022,4633,2993,4626,2957,4626,2592xm4619,1782l4626,1747,4646,1717,4675,1698,4711,1690,7662,1690,7698,1698,7727,1717,7747,1747,7754,1782,7754,2151,7747,2186,7727,2216,7698,2235,7662,2243,4711,2243,4675,2235,4646,2216,4626,2186,4619,2151,4619,1782xm4585,980l4592,944,4612,915,4641,895,4677,888,7628,888,7664,895,7693,915,7713,944,7720,980,7720,1348,7713,1384,7693,1413,7664,1433,7628,1440,4677,1440,4641,1433,4612,1413,4592,1384,4585,1348,4585,980xe" filled="false" stroked="true" strokeweight="1pt" strokecolor="#000000">
                  <v:path arrowok="t"/>
                  <v:stroke dashstyle="solid"/>
                </v:shape>
                <v:shape style="position:absolute;left:6106;top:1465;width:120;height:232" type="#_x0000_t75" id="docshape104" stroked="false">
                  <v:imagedata r:id="rId34" o:title=""/>
                </v:shape>
                <v:shape style="position:absolute;left:6140;top:2267;width:120;height:232" type="#_x0000_t75" id="docshape105" stroked="false">
                  <v:imagedata r:id="rId30" o:title=""/>
                </v:shape>
                <v:shape style="position:absolute;left:6127;top:3025;width:120;height:231" type="#_x0000_t75" id="docshape106" stroked="false">
                  <v:imagedata r:id="rId35" o:title=""/>
                </v:shape>
                <v:shape style="position:absolute;left:7756;top:1863;width:310;height:120" type="#_x0000_t75" id="docshape107" stroked="false">
                  <v:imagedata r:id="rId36" o:title=""/>
                </v:shape>
                <v:shape style="position:absolute;left:6147;top:3864;width:120;height:232" type="#_x0000_t75" id="docshape108" stroked="false">
                  <v:imagedata r:id="rId33" o:title=""/>
                </v:shape>
                <v:shape style="position:absolute;left:3788;top:1095;width:680;height:120" id="docshape109" coordorigin="3788,1096" coordsize="680,120" path="m4348,1096l4348,1216,4458,1161,4368,1161,4368,1151,4458,1151,4348,1096xm4348,1151l3788,1151,3788,1161,4348,1161,4348,1151xm4458,1151l4368,1151,4368,1161,4458,1161,4468,1156,4458,1151xe" filled="true" fillcolor="#000000" stroked="false">
                  <v:path arrowok="t"/>
                  <v:fill type="solid"/>
                </v:shape>
                <w10:wrap type="none"/>
              </v:group>
            </w:pict>
          </mc:Fallback>
        </mc:AlternateContent>
      </w:r>
      <w:bookmarkStart w:name="_bookmark95" w:id="96"/>
      <w:bookmarkEnd w:id="96"/>
      <w:r>
        <w:rPr>
          <w:b w:val="0"/>
        </w:rPr>
      </w:r>
      <w:r>
        <w:rPr/>
        <w:t>Diagrama</w:t>
      </w:r>
      <w:r>
        <w:rPr>
          <w:spacing w:val="80"/>
        </w:rPr>
        <w:t> </w:t>
      </w:r>
      <w:r>
        <w:rPr/>
        <w:t>de</w:t>
      </w:r>
      <w:r>
        <w:rPr>
          <w:spacing w:val="80"/>
        </w:rPr>
        <w:t> </w:t>
      </w:r>
      <w:r>
        <w:rPr/>
        <w:t>flujo</w:t>
      </w:r>
      <w:r>
        <w:rPr>
          <w:spacing w:val="80"/>
        </w:rPr>
        <w:t> </w:t>
      </w:r>
      <w:r>
        <w:rPr/>
        <w:t>para</w:t>
      </w:r>
      <w:r>
        <w:rPr>
          <w:spacing w:val="80"/>
        </w:rPr>
        <w:t> </w:t>
      </w:r>
      <w:r>
        <w:rPr/>
        <w:t>la</w:t>
      </w:r>
      <w:r>
        <w:rPr>
          <w:spacing w:val="80"/>
        </w:rPr>
        <w:t> </w:t>
      </w:r>
      <w:r>
        <w:rPr/>
        <w:t>elaboración</w:t>
      </w:r>
      <w:r>
        <w:rPr>
          <w:spacing w:val="80"/>
        </w:rPr>
        <w:t> </w:t>
      </w:r>
      <w:r>
        <w:rPr/>
        <w:t>de</w:t>
      </w:r>
      <w:r>
        <w:rPr>
          <w:spacing w:val="80"/>
        </w:rPr>
        <w:t> </w:t>
      </w:r>
      <w:r>
        <w:rPr/>
        <w:t>la</w:t>
      </w:r>
      <w:r>
        <w:rPr>
          <w:spacing w:val="80"/>
        </w:rPr>
        <w:t> </w:t>
      </w:r>
      <w:r>
        <w:rPr/>
        <w:t>bebida</w:t>
      </w:r>
      <w:r>
        <w:rPr>
          <w:spacing w:val="80"/>
        </w:rPr>
        <w:t> </w:t>
      </w:r>
      <w:r>
        <w:rPr/>
        <w:t>funcional</w:t>
      </w:r>
      <w:r>
        <w:rPr>
          <w:spacing w:val="40"/>
        </w:rPr>
        <w:t> </w:t>
      </w:r>
      <w:r>
        <w:rPr>
          <w:spacing w:val="-2"/>
        </w:rPr>
        <w:t>fermentada</w:t>
      </w:r>
    </w:p>
    <w:p>
      <w:pPr>
        <w:pStyle w:val="Heading2"/>
        <w:spacing w:after="0" w:line="362" w:lineRule="auto"/>
        <w:jc w:val="left"/>
        <w:sectPr>
          <w:pgSz w:w="11920" w:h="16840"/>
          <w:pgMar w:header="0" w:footer="1350" w:top="1640" w:bottom="1540" w:left="425" w:right="283"/>
        </w:sectPr>
      </w:pPr>
    </w:p>
    <w:p>
      <w:pPr>
        <w:pStyle w:val="BodyText"/>
        <w:spacing w:before="135"/>
        <w:ind w:left="1727"/>
      </w:pPr>
      <w:r>
        <w:rPr/>
        <w:t>Hojas</w:t>
      </w:r>
      <w:r>
        <w:rPr>
          <w:spacing w:val="-3"/>
        </w:rPr>
        <w:t> </w:t>
      </w:r>
      <w:r>
        <w:rPr>
          <w:spacing w:val="-2"/>
        </w:rPr>
        <w:t>secas</w:t>
      </w:r>
    </w:p>
    <w:p>
      <w:pPr>
        <w:pStyle w:val="BodyText"/>
        <w:spacing w:before="103"/>
        <w:ind w:left="1484"/>
      </w:pPr>
      <w:r>
        <w:rPr/>
        <w:br w:type="column"/>
      </w:r>
      <w:r>
        <w:rPr/>
        <w:t>Recepción</w:t>
      </w:r>
      <w:r>
        <w:rPr>
          <w:spacing w:val="-3"/>
        </w:rPr>
        <w:t> </w:t>
      </w:r>
      <w:r>
        <w:rPr/>
        <w:t>de materia</w:t>
      </w:r>
      <w:r>
        <w:rPr>
          <w:spacing w:val="1"/>
        </w:rPr>
        <w:t> </w:t>
      </w:r>
      <w:r>
        <w:rPr>
          <w:spacing w:val="-2"/>
        </w:rPr>
        <w:t>prima</w:t>
      </w:r>
    </w:p>
    <w:p>
      <w:pPr>
        <w:pStyle w:val="BodyText"/>
        <w:spacing w:after="0"/>
        <w:sectPr>
          <w:type w:val="continuous"/>
          <w:pgSz w:w="11920" w:h="16840"/>
          <w:pgMar w:header="0" w:footer="1350" w:top="1940" w:bottom="280" w:left="425" w:right="283"/>
          <w:cols w:num="2" w:equalWidth="0">
            <w:col w:w="2856" w:space="40"/>
            <w:col w:w="8316"/>
          </w:cols>
        </w:sectPr>
      </w:pPr>
    </w:p>
    <w:p>
      <w:pPr>
        <w:pStyle w:val="BodyText"/>
        <w:spacing w:before="222"/>
      </w:pPr>
    </w:p>
    <w:p>
      <w:pPr>
        <w:pStyle w:val="BodyText"/>
        <w:tabs>
          <w:tab w:pos="7757" w:val="left" w:leader="none"/>
        </w:tabs>
        <w:ind w:left="5437"/>
      </w:pPr>
      <w:r>
        <w:rPr>
          <w:spacing w:val="-2"/>
          <w:position w:val="1"/>
        </w:rPr>
        <w:t>Selección</w:t>
      </w:r>
      <w:r>
        <w:rPr>
          <w:position w:val="1"/>
        </w:rPr>
        <w:tab/>
      </w:r>
      <w:r>
        <w:rPr/>
        <w:t>Partículas</w:t>
      </w:r>
      <w:r>
        <w:rPr>
          <w:spacing w:val="-2"/>
        </w:rPr>
        <w:t> </w:t>
      </w:r>
      <w:r>
        <w:rPr/>
        <w:t>no </w:t>
      </w:r>
      <w:r>
        <w:rPr>
          <w:spacing w:val="-2"/>
        </w:rPr>
        <w:t>deseadas</w:t>
      </w:r>
    </w:p>
    <w:p>
      <w:pPr>
        <w:pStyle w:val="BodyText"/>
        <w:spacing w:before="244"/>
      </w:pPr>
    </w:p>
    <w:p>
      <w:pPr>
        <w:pStyle w:val="BodyText"/>
        <w:ind w:left="621"/>
        <w:jc w:val="center"/>
      </w:pPr>
      <w:r>
        <w:rPr>
          <w:spacing w:val="-2"/>
        </w:rPr>
        <w:t>Triturado</w:t>
      </w:r>
    </w:p>
    <w:p>
      <w:pPr>
        <w:pStyle w:val="BodyText"/>
        <w:spacing w:before="224"/>
      </w:pPr>
    </w:p>
    <w:p>
      <w:pPr>
        <w:pStyle w:val="BodyText"/>
        <w:ind w:left="661"/>
        <w:jc w:val="center"/>
      </w:pPr>
      <w:r>
        <w:rPr>
          <w:spacing w:val="-2"/>
        </w:rPr>
        <w:t>Maceración</w:t>
      </w:r>
    </w:p>
    <w:p>
      <w:pPr>
        <w:pStyle w:val="BodyText"/>
      </w:pPr>
    </w:p>
    <w:p>
      <w:pPr>
        <w:pStyle w:val="BodyText"/>
        <w:spacing w:before="13"/>
      </w:pPr>
    </w:p>
    <w:p>
      <w:pPr>
        <w:pStyle w:val="BodyText"/>
        <w:ind w:left="634"/>
        <w:jc w:val="center"/>
      </w:pPr>
      <w:r>
        <w:rPr/>
        <w:t>Zumos</w:t>
      </w:r>
      <w:r>
        <w:rPr>
          <w:spacing w:val="-2"/>
        </w:rPr>
        <w:t> </w:t>
      </w:r>
      <w:r>
        <w:rPr/>
        <w:t>de</w:t>
      </w:r>
      <w:r>
        <w:rPr>
          <w:spacing w:val="2"/>
        </w:rPr>
        <w:t> </w:t>
      </w:r>
      <w:r>
        <w:rPr>
          <w:spacing w:val="-2"/>
        </w:rPr>
        <w:t>hojas</w:t>
      </w:r>
    </w:p>
    <w:p>
      <w:pPr>
        <w:pStyle w:val="BodyText"/>
      </w:pPr>
    </w:p>
    <w:p>
      <w:pPr>
        <w:pStyle w:val="BodyText"/>
        <w:spacing w:before="20"/>
      </w:pPr>
    </w:p>
    <w:p>
      <w:pPr>
        <w:pStyle w:val="BodyText"/>
        <w:ind w:left="636"/>
        <w:jc w:val="center"/>
      </w:pPr>
      <w:r>
        <w:rPr>
          <w:spacing w:val="-2"/>
        </w:rPr>
        <w:t>Preparación</w:t>
      </w:r>
    </w:p>
    <w:p>
      <w:pPr>
        <w:pStyle w:val="BodyText"/>
        <w:spacing w:before="28"/>
        <w:rPr>
          <w:sz w:val="20"/>
        </w:rPr>
      </w:pPr>
    </w:p>
    <w:p>
      <w:pPr>
        <w:pStyle w:val="BodyText"/>
        <w:spacing w:after="0"/>
        <w:rPr>
          <w:sz w:val="20"/>
        </w:rPr>
        <w:sectPr>
          <w:type w:val="continuous"/>
          <w:pgSz w:w="11920" w:h="16840"/>
          <w:pgMar w:header="0" w:footer="1350" w:top="1940" w:bottom="280" w:left="425" w:right="283"/>
        </w:sectPr>
      </w:pPr>
    </w:p>
    <w:p>
      <w:pPr>
        <w:pStyle w:val="BodyText"/>
        <w:spacing w:before="90"/>
        <w:ind w:left="1371"/>
      </w:pPr>
      <w:r>
        <w:rPr/>
        <w:t>Entrada</w:t>
      </w:r>
      <w:r>
        <w:rPr>
          <w:spacing w:val="-2"/>
        </w:rPr>
        <w:t> </w:t>
      </w:r>
      <w:r>
        <w:rPr/>
        <w:t>de</w:t>
      </w:r>
      <w:r>
        <w:rPr>
          <w:spacing w:val="-1"/>
        </w:rPr>
        <w:t> </w:t>
      </w:r>
      <w:r>
        <w:rPr>
          <w:spacing w:val="-2"/>
        </w:rPr>
        <w:t>compuestos</w:t>
      </w:r>
    </w:p>
    <w:p>
      <w:pPr>
        <w:pStyle w:val="BodyText"/>
        <w:spacing w:before="137"/>
        <w:ind w:left="1371"/>
      </w:pPr>
      <w:r>
        <w:rPr/>
        <w:t>bioactivos</w:t>
      </w:r>
      <w:r>
        <w:rPr>
          <w:spacing w:val="-4"/>
        </w:rPr>
        <w:t> </w:t>
      </w:r>
      <w:r>
        <w:rPr/>
        <w:t>de</w:t>
      </w:r>
      <w:r>
        <w:rPr>
          <w:spacing w:val="1"/>
        </w:rPr>
        <w:t> </w:t>
      </w:r>
      <w:r>
        <w:rPr/>
        <w:t>las</w:t>
      </w:r>
      <w:r>
        <w:rPr>
          <w:spacing w:val="-1"/>
        </w:rPr>
        <w:t> </w:t>
      </w:r>
      <w:r>
        <w:rPr>
          <w:spacing w:val="-4"/>
        </w:rPr>
        <w:t>hojas</w:t>
      </w:r>
    </w:p>
    <w:p>
      <w:pPr>
        <w:pStyle w:val="BodyText"/>
        <w:spacing w:before="122"/>
      </w:pPr>
      <w:r>
        <w:rPr/>
        <w:br w:type="column"/>
      </w:r>
      <w:r>
        <w:rPr/>
      </w:r>
    </w:p>
    <w:p>
      <w:pPr>
        <w:pStyle w:val="BodyText"/>
        <w:spacing w:before="1"/>
        <w:ind w:left="1188"/>
      </w:pPr>
      <w:r>
        <w:rPr/>
        <w:t>Mezclado</w:t>
      </w:r>
      <w:r>
        <w:rPr>
          <w:spacing w:val="1"/>
        </w:rPr>
        <w:t> </w:t>
      </w:r>
      <w:r>
        <w:rPr/>
        <w:t>y</w:t>
      </w:r>
      <w:r>
        <w:rPr>
          <w:spacing w:val="-3"/>
        </w:rPr>
        <w:t> </w:t>
      </w:r>
      <w:r>
        <w:rPr>
          <w:spacing w:val="-2"/>
        </w:rPr>
        <w:t>endulzado</w:t>
      </w:r>
    </w:p>
    <w:p>
      <w:pPr>
        <w:pStyle w:val="BodyText"/>
        <w:spacing w:after="0"/>
        <w:sectPr>
          <w:type w:val="continuous"/>
          <w:pgSz w:w="11920" w:h="16840"/>
          <w:pgMar w:header="0" w:footer="1350" w:top="1940" w:bottom="280" w:left="425" w:right="283"/>
          <w:cols w:num="2" w:equalWidth="0">
            <w:col w:w="3600" w:space="40"/>
            <w:col w:w="7572"/>
          </w:cols>
        </w:sectPr>
      </w:pPr>
    </w:p>
    <w:p>
      <w:pPr>
        <w:pStyle w:val="BodyText"/>
        <w:spacing w:before="120"/>
        <w:rPr>
          <w:sz w:val="20"/>
        </w:rPr>
      </w:pPr>
    </w:p>
    <w:p>
      <w:pPr>
        <w:pStyle w:val="BodyText"/>
        <w:spacing w:after="0"/>
        <w:rPr>
          <w:sz w:val="20"/>
        </w:rPr>
        <w:sectPr>
          <w:type w:val="continuous"/>
          <w:pgSz w:w="11920" w:h="16840"/>
          <w:pgMar w:header="0" w:footer="1350" w:top="1940" w:bottom="280" w:left="425" w:right="283"/>
        </w:sectPr>
      </w:pPr>
    </w:p>
    <w:p>
      <w:pPr>
        <w:pStyle w:val="BodyText"/>
        <w:spacing w:before="90"/>
        <w:ind w:left="879"/>
      </w:pPr>
      <w:r>
        <w:rPr/>
        <w:t>Temperatura</w:t>
      </w:r>
      <w:r>
        <w:rPr>
          <w:spacing w:val="-2"/>
        </w:rPr>
        <w:t> </w:t>
      </w:r>
      <w:r>
        <w:rPr/>
        <w:t>de</w:t>
      </w:r>
      <w:r>
        <w:rPr>
          <w:spacing w:val="1"/>
        </w:rPr>
        <w:t> </w:t>
      </w:r>
      <w:r>
        <w:rPr/>
        <w:t>16</w:t>
      </w:r>
      <w:r>
        <w:rPr>
          <w:spacing w:val="-1"/>
        </w:rPr>
        <w:t> </w:t>
      </w:r>
      <w:r>
        <w:rPr/>
        <w:t>a</w:t>
      </w:r>
      <w:r>
        <w:rPr>
          <w:spacing w:val="1"/>
        </w:rPr>
        <w:t> </w:t>
      </w:r>
      <w:r>
        <w:rPr/>
        <w:t>19 </w:t>
      </w:r>
      <w:r>
        <w:rPr>
          <w:spacing w:val="-5"/>
        </w:rPr>
        <w:t>°C</w:t>
      </w:r>
    </w:p>
    <w:p>
      <w:pPr>
        <w:pStyle w:val="BodyText"/>
        <w:spacing w:before="138"/>
        <w:ind w:left="879"/>
      </w:pPr>
      <w:r>
        <w:rPr/>
        <w:br w:type="column"/>
      </w:r>
      <w:r>
        <w:rPr>
          <w:spacing w:val="-2"/>
        </w:rPr>
        <w:t>Enfriado</w:t>
      </w:r>
    </w:p>
    <w:p>
      <w:pPr>
        <w:pStyle w:val="BodyText"/>
        <w:spacing w:after="0"/>
        <w:sectPr>
          <w:type w:val="continuous"/>
          <w:pgSz w:w="11920" w:h="16840"/>
          <w:pgMar w:header="0" w:footer="1350" w:top="1940" w:bottom="280" w:left="425" w:right="283"/>
          <w:cols w:num="2" w:equalWidth="0">
            <w:col w:w="3518" w:space="1119"/>
            <w:col w:w="6575"/>
          </w:cols>
        </w:sectPr>
      </w:pPr>
    </w:p>
    <w:p>
      <w:pPr>
        <w:pStyle w:val="BodyText"/>
      </w:pPr>
    </w:p>
    <w:p>
      <w:pPr>
        <w:pStyle w:val="BodyText"/>
        <w:spacing w:before="15"/>
      </w:pPr>
    </w:p>
    <w:p>
      <w:pPr>
        <w:pStyle w:val="BodyText"/>
        <w:spacing w:before="1"/>
        <w:ind w:left="696"/>
        <w:jc w:val="center"/>
      </w:pPr>
      <w:r>
        <w:rPr>
          <w:spacing w:val="-2"/>
        </w:rPr>
        <w:t>Fermentación</w:t>
      </w:r>
    </w:p>
    <w:p>
      <w:pPr>
        <w:pStyle w:val="BodyText"/>
      </w:pPr>
    </w:p>
    <w:p>
      <w:pPr>
        <w:pStyle w:val="BodyText"/>
        <w:spacing w:before="132"/>
      </w:pPr>
    </w:p>
    <w:p>
      <w:pPr>
        <w:pStyle w:val="BodyText"/>
        <w:tabs>
          <w:tab w:pos="7925" w:val="left" w:leader="none"/>
        </w:tabs>
        <w:ind w:left="5237"/>
        <w:rPr>
          <w:position w:val="-1"/>
        </w:rPr>
      </w:pPr>
      <w:r>
        <w:rPr>
          <w:spacing w:val="-2"/>
        </w:rPr>
        <w:t>Pasteurización</w:t>
      </w:r>
      <w:r>
        <w:rPr/>
        <w:tab/>
      </w:r>
      <w:r>
        <w:rPr>
          <w:position w:val="-1"/>
        </w:rPr>
        <w:t>Temperatura 30</w:t>
      </w:r>
      <w:r>
        <w:rPr>
          <w:spacing w:val="1"/>
          <w:position w:val="-1"/>
        </w:rPr>
        <w:t> </w:t>
      </w:r>
      <w:r>
        <w:rPr>
          <w:spacing w:val="-5"/>
          <w:position w:val="7"/>
          <w:sz w:val="16"/>
        </w:rPr>
        <w:t>o</w:t>
      </w:r>
      <w:r>
        <w:rPr>
          <w:spacing w:val="-5"/>
          <w:position w:val="-1"/>
        </w:rPr>
        <w:t>C</w:t>
      </w:r>
    </w:p>
    <w:p>
      <w:pPr>
        <w:pStyle w:val="BodyText"/>
        <w:spacing w:before="248"/>
      </w:pPr>
    </w:p>
    <w:p>
      <w:pPr>
        <w:pStyle w:val="BodyText"/>
        <w:ind w:left="668"/>
        <w:jc w:val="center"/>
      </w:pPr>
      <w:r>
        <w:rPr>
          <w:spacing w:val="-2"/>
        </w:rPr>
        <w:t>Almacenado</w:t>
      </w:r>
    </w:p>
    <w:p>
      <w:pPr>
        <w:pStyle w:val="BodyText"/>
        <w:rPr>
          <w:sz w:val="20"/>
        </w:rPr>
      </w:pPr>
    </w:p>
    <w:p>
      <w:pPr>
        <w:pStyle w:val="BodyText"/>
        <w:spacing w:before="71"/>
        <w:rPr>
          <w:sz w:val="20"/>
        </w:rPr>
      </w:pPr>
    </w:p>
    <w:p>
      <w:pPr>
        <w:pStyle w:val="BodyText"/>
        <w:spacing w:after="0"/>
        <w:rPr>
          <w:sz w:val="20"/>
        </w:rPr>
        <w:sectPr>
          <w:type w:val="continuous"/>
          <w:pgSz w:w="11920" w:h="16840"/>
          <w:pgMar w:header="0" w:footer="1350" w:top="1940" w:bottom="280" w:left="425" w:right="283"/>
        </w:sectPr>
      </w:pPr>
    </w:p>
    <w:p>
      <w:pPr>
        <w:pStyle w:val="BodyText"/>
        <w:spacing w:before="138"/>
        <w:ind w:left="1904"/>
      </w:pPr>
      <w:r>
        <w:rPr/>
        <w:t>Temperatura</w:t>
      </w:r>
      <w:r>
        <w:rPr>
          <w:spacing w:val="-2"/>
        </w:rPr>
        <w:t> </w:t>
      </w:r>
      <w:r>
        <w:rPr/>
        <w:t>4-6 </w:t>
      </w:r>
      <w:r>
        <w:rPr>
          <w:spacing w:val="-5"/>
          <w:vertAlign w:val="superscript"/>
        </w:rPr>
        <w:t>o</w:t>
      </w:r>
      <w:r>
        <w:rPr>
          <w:spacing w:val="-5"/>
          <w:vertAlign w:val="baseline"/>
        </w:rPr>
        <w:t>C</w:t>
      </w:r>
    </w:p>
    <w:p>
      <w:pPr>
        <w:pStyle w:val="BodyText"/>
        <w:spacing w:before="90"/>
        <w:ind w:left="1552"/>
      </w:pPr>
      <w:r>
        <w:rPr/>
        <w:br w:type="column"/>
      </w:r>
      <w:r>
        <w:rPr>
          <w:spacing w:val="-2"/>
        </w:rPr>
        <w:t>Refrigerado</w:t>
      </w:r>
    </w:p>
    <w:p>
      <w:pPr>
        <w:pStyle w:val="BodyText"/>
        <w:spacing w:after="0"/>
        <w:sectPr>
          <w:type w:val="continuous"/>
          <w:pgSz w:w="11920" w:h="16840"/>
          <w:pgMar w:header="0" w:footer="1350" w:top="1940" w:bottom="280" w:left="425" w:right="283"/>
          <w:cols w:num="2" w:equalWidth="0">
            <w:col w:w="3813" w:space="40"/>
            <w:col w:w="7359"/>
          </w:cols>
        </w:sectPr>
      </w:pPr>
    </w:p>
    <w:p>
      <w:pPr>
        <w:pStyle w:val="Heading2"/>
        <w:numPr>
          <w:ilvl w:val="2"/>
          <w:numId w:val="48"/>
        </w:numPr>
        <w:tabs>
          <w:tab w:pos="2563" w:val="left" w:leader="none"/>
        </w:tabs>
        <w:spacing w:line="240" w:lineRule="auto" w:before="60" w:after="0"/>
        <w:ind w:left="2563" w:right="0" w:hanging="720"/>
        <w:jc w:val="left"/>
      </w:pPr>
      <w:bookmarkStart w:name="_bookmark96" w:id="97"/>
      <w:bookmarkEnd w:id="97"/>
      <w:r>
        <w:rPr>
          <w:b w:val="0"/>
        </w:rPr>
      </w:r>
      <w:r>
        <w:rPr/>
        <w:t>Proceso</w:t>
      </w:r>
      <w:r>
        <w:rPr>
          <w:spacing w:val="-12"/>
        </w:rPr>
        <w:t> </w:t>
      </w:r>
      <w:r>
        <w:rPr/>
        <w:t>de</w:t>
      </w:r>
      <w:r>
        <w:rPr>
          <w:spacing w:val="-13"/>
        </w:rPr>
        <w:t> </w:t>
      </w:r>
      <w:r>
        <w:rPr/>
        <w:t>obtención</w:t>
      </w:r>
      <w:r>
        <w:rPr>
          <w:spacing w:val="-11"/>
        </w:rPr>
        <w:t> </w:t>
      </w:r>
      <w:r>
        <w:rPr/>
        <w:t>de</w:t>
      </w:r>
      <w:r>
        <w:rPr>
          <w:spacing w:val="-9"/>
        </w:rPr>
        <w:t> </w:t>
      </w:r>
      <w:r>
        <w:rPr/>
        <w:t>bebida</w:t>
      </w:r>
      <w:r>
        <w:rPr>
          <w:spacing w:val="-9"/>
        </w:rPr>
        <w:t> </w:t>
      </w:r>
      <w:r>
        <w:rPr/>
        <w:t>a</w:t>
      </w:r>
      <w:r>
        <w:rPr>
          <w:spacing w:val="-10"/>
        </w:rPr>
        <w:t> </w:t>
      </w:r>
      <w:r>
        <w:rPr/>
        <w:t>partir</w:t>
      </w:r>
      <w:r>
        <w:rPr>
          <w:spacing w:val="-12"/>
        </w:rPr>
        <w:t> </w:t>
      </w:r>
      <w:r>
        <w:rPr/>
        <w:t>de</w:t>
      </w:r>
      <w:r>
        <w:rPr>
          <w:spacing w:val="-9"/>
        </w:rPr>
        <w:t> </w:t>
      </w:r>
      <w:r>
        <w:rPr/>
        <w:t>hojas</w:t>
      </w:r>
      <w:r>
        <w:rPr>
          <w:spacing w:val="-11"/>
        </w:rPr>
        <w:t> </w:t>
      </w:r>
      <w:r>
        <w:rPr/>
        <w:t>ricas</w:t>
      </w:r>
      <w:r>
        <w:rPr>
          <w:spacing w:val="-12"/>
        </w:rPr>
        <w:t> </w:t>
      </w:r>
      <w:r>
        <w:rPr/>
        <w:t>en</w:t>
      </w:r>
      <w:r>
        <w:rPr>
          <w:spacing w:val="-11"/>
        </w:rPr>
        <w:t> </w:t>
      </w:r>
      <w:r>
        <w:rPr>
          <w:spacing w:val="-2"/>
        </w:rPr>
        <w:t>antioxidantes.</w:t>
      </w:r>
    </w:p>
    <w:p>
      <w:pPr>
        <w:pStyle w:val="BodyText"/>
        <w:spacing w:before="104"/>
        <w:rPr>
          <w:b/>
        </w:rPr>
      </w:pPr>
    </w:p>
    <w:p>
      <w:pPr>
        <w:spacing w:before="0"/>
        <w:ind w:left="1843" w:right="0" w:firstLine="0"/>
        <w:jc w:val="left"/>
        <w:rPr>
          <w:b/>
          <w:sz w:val="24"/>
        </w:rPr>
      </w:pPr>
      <w:r>
        <w:rPr>
          <w:b/>
          <w:sz w:val="24"/>
        </w:rPr>
        <w:t>Recepción</w:t>
      </w:r>
      <w:r>
        <w:rPr>
          <w:b/>
          <w:spacing w:val="-5"/>
          <w:sz w:val="24"/>
        </w:rPr>
        <w:t> </w:t>
      </w:r>
      <w:r>
        <w:rPr>
          <w:b/>
          <w:sz w:val="24"/>
        </w:rPr>
        <w:t>de materia</w:t>
      </w:r>
      <w:r>
        <w:rPr>
          <w:b/>
          <w:spacing w:val="-1"/>
          <w:sz w:val="24"/>
        </w:rPr>
        <w:t> </w:t>
      </w:r>
      <w:r>
        <w:rPr>
          <w:b/>
          <w:spacing w:val="-4"/>
          <w:sz w:val="24"/>
        </w:rPr>
        <w:t>prima</w:t>
      </w:r>
    </w:p>
    <w:p>
      <w:pPr>
        <w:pStyle w:val="BodyText"/>
        <w:spacing w:before="100"/>
        <w:rPr>
          <w:b/>
        </w:rPr>
      </w:pPr>
    </w:p>
    <w:p>
      <w:pPr>
        <w:pStyle w:val="BodyText"/>
        <w:spacing w:line="360" w:lineRule="auto"/>
        <w:ind w:left="1843" w:right="1412"/>
        <w:jc w:val="both"/>
      </w:pPr>
      <w:r>
        <w:rPr/>
        <w:t>Se realizó la recepción de materia prima</w:t>
      </w:r>
      <w:r>
        <w:rPr>
          <w:b/>
        </w:rPr>
        <w:t>, </w:t>
      </w:r>
      <w:r>
        <w:rPr/>
        <w:t>en la cual se recibieron 100 g de hojas frescas</w:t>
      </w:r>
      <w:r>
        <w:rPr>
          <w:spacing w:val="-4"/>
        </w:rPr>
        <w:t> </w:t>
      </w:r>
      <w:r>
        <w:rPr/>
        <w:t>de</w:t>
      </w:r>
      <w:r>
        <w:rPr>
          <w:spacing w:val="-2"/>
        </w:rPr>
        <w:t> </w:t>
      </w:r>
      <w:r>
        <w:rPr/>
        <w:t>mora,</w:t>
      </w:r>
      <w:r>
        <w:rPr>
          <w:spacing w:val="-3"/>
        </w:rPr>
        <w:t> </w:t>
      </w:r>
      <w:r>
        <w:rPr/>
        <w:t>naranjilla</w:t>
      </w:r>
      <w:r>
        <w:rPr>
          <w:spacing w:val="-2"/>
        </w:rPr>
        <w:t> </w:t>
      </w:r>
      <w:r>
        <w:rPr/>
        <w:t>y</w:t>
      </w:r>
      <w:r>
        <w:rPr>
          <w:spacing w:val="-3"/>
        </w:rPr>
        <w:t> </w:t>
      </w:r>
      <w:r>
        <w:rPr/>
        <w:t>cedrón</w:t>
      </w:r>
      <w:r>
        <w:rPr>
          <w:b/>
        </w:rPr>
        <w:t>,</w:t>
      </w:r>
      <w:r>
        <w:rPr>
          <w:b/>
          <w:spacing w:val="-3"/>
        </w:rPr>
        <w:t> </w:t>
      </w:r>
      <w:r>
        <w:rPr/>
        <w:t>verificando</w:t>
      </w:r>
      <w:r>
        <w:rPr>
          <w:spacing w:val="-3"/>
        </w:rPr>
        <w:t> </w:t>
      </w:r>
      <w:r>
        <w:rPr/>
        <w:t>mediante</w:t>
      </w:r>
      <w:r>
        <w:rPr>
          <w:spacing w:val="-2"/>
        </w:rPr>
        <w:t> </w:t>
      </w:r>
      <w:r>
        <w:rPr/>
        <w:t>inspección</w:t>
      </w:r>
      <w:r>
        <w:rPr>
          <w:spacing w:val="-3"/>
        </w:rPr>
        <w:t> </w:t>
      </w:r>
      <w:r>
        <w:rPr/>
        <w:t>visual</w:t>
      </w:r>
      <w:r>
        <w:rPr>
          <w:spacing w:val="-2"/>
        </w:rPr>
        <w:t> </w:t>
      </w:r>
      <w:r>
        <w:rPr/>
        <w:t>que</w:t>
      </w:r>
      <w:r>
        <w:rPr>
          <w:spacing w:val="-2"/>
        </w:rPr>
        <w:t> </w:t>
      </w:r>
      <w:r>
        <w:rPr/>
        <w:t>el material vegetal cumpliera con condiciones adecuadas de calidad y ausencia de </w:t>
      </w:r>
      <w:r>
        <w:rPr>
          <w:spacing w:val="-2"/>
        </w:rPr>
        <w:t>deterioro.</w:t>
      </w:r>
    </w:p>
    <w:p>
      <w:pPr>
        <w:pStyle w:val="Heading2"/>
        <w:spacing w:before="241"/>
      </w:pPr>
      <w:r>
        <w:rPr>
          <w:spacing w:val="-2"/>
        </w:rPr>
        <w:t>Selección</w:t>
      </w:r>
    </w:p>
    <w:p>
      <w:pPr>
        <w:pStyle w:val="BodyText"/>
        <w:spacing w:before="104"/>
        <w:rPr>
          <w:b/>
        </w:rPr>
      </w:pPr>
    </w:p>
    <w:p>
      <w:pPr>
        <w:pStyle w:val="BodyText"/>
        <w:spacing w:line="360" w:lineRule="auto" w:before="1"/>
        <w:ind w:left="1843" w:right="1422"/>
        <w:jc w:val="both"/>
      </w:pPr>
      <w:r>
        <w:rPr/>
        <w:t>Posteriormente,</w:t>
      </w:r>
      <w:r>
        <w:rPr>
          <w:spacing w:val="-15"/>
        </w:rPr>
        <w:t> </w:t>
      </w:r>
      <w:r>
        <w:rPr/>
        <w:t>se</w:t>
      </w:r>
      <w:r>
        <w:rPr>
          <w:spacing w:val="-15"/>
        </w:rPr>
        <w:t> </w:t>
      </w:r>
      <w:r>
        <w:rPr/>
        <w:t>efectuó</w:t>
      </w:r>
      <w:r>
        <w:rPr>
          <w:spacing w:val="-15"/>
        </w:rPr>
        <w:t> </w:t>
      </w:r>
      <w:r>
        <w:rPr/>
        <w:t>la</w:t>
      </w:r>
      <w:r>
        <w:rPr>
          <w:spacing w:val="-15"/>
        </w:rPr>
        <w:t> </w:t>
      </w:r>
      <w:r>
        <w:rPr/>
        <w:t>selección</w:t>
      </w:r>
      <w:r>
        <w:rPr>
          <w:spacing w:val="-15"/>
        </w:rPr>
        <w:t> </w:t>
      </w:r>
      <w:r>
        <w:rPr/>
        <w:t>del</w:t>
      </w:r>
      <w:r>
        <w:rPr>
          <w:spacing w:val="-15"/>
        </w:rPr>
        <w:t> </w:t>
      </w:r>
      <w:r>
        <w:rPr/>
        <w:t>material</w:t>
      </w:r>
      <w:r>
        <w:rPr>
          <w:spacing w:val="-15"/>
        </w:rPr>
        <w:t> </w:t>
      </w:r>
      <w:r>
        <w:rPr/>
        <w:t>vegetal,</w:t>
      </w:r>
      <w:r>
        <w:rPr>
          <w:spacing w:val="-15"/>
        </w:rPr>
        <w:t> </w:t>
      </w:r>
      <w:r>
        <w:rPr/>
        <w:t>retirando</w:t>
      </w:r>
      <w:r>
        <w:rPr>
          <w:spacing w:val="-15"/>
        </w:rPr>
        <w:t> </w:t>
      </w:r>
      <w:r>
        <w:rPr/>
        <w:t>hojas</w:t>
      </w:r>
      <w:r>
        <w:rPr>
          <w:spacing w:val="-15"/>
        </w:rPr>
        <w:t> </w:t>
      </w:r>
      <w:r>
        <w:rPr/>
        <w:t>dañadas y partículas no deseadas que pudieran afectar la calidad del extracto. Luego, el material</w:t>
      </w:r>
      <w:r>
        <w:rPr>
          <w:spacing w:val="-2"/>
        </w:rPr>
        <w:t> </w:t>
      </w:r>
      <w:r>
        <w:rPr/>
        <w:t>fue</w:t>
      </w:r>
      <w:r>
        <w:rPr>
          <w:spacing w:val="-2"/>
        </w:rPr>
        <w:t> </w:t>
      </w:r>
      <w:r>
        <w:rPr/>
        <w:t>sometido</w:t>
      </w:r>
      <w:r>
        <w:rPr>
          <w:spacing w:val="-3"/>
        </w:rPr>
        <w:t> </w:t>
      </w:r>
      <w:r>
        <w:rPr/>
        <w:t>a un proceso de triturado, con</w:t>
      </w:r>
      <w:r>
        <w:rPr>
          <w:spacing w:val="-3"/>
        </w:rPr>
        <w:t> </w:t>
      </w:r>
      <w:r>
        <w:rPr/>
        <w:t>el</w:t>
      </w:r>
      <w:r>
        <w:rPr>
          <w:spacing w:val="-2"/>
        </w:rPr>
        <w:t> </w:t>
      </w:r>
      <w:r>
        <w:rPr/>
        <w:t>fin</w:t>
      </w:r>
      <w:r>
        <w:rPr>
          <w:spacing w:val="-3"/>
        </w:rPr>
        <w:t> </w:t>
      </w:r>
      <w:r>
        <w:rPr/>
        <w:t>de facilitar</w:t>
      </w:r>
      <w:r>
        <w:rPr>
          <w:spacing w:val="-3"/>
        </w:rPr>
        <w:t> </w:t>
      </w:r>
      <w:r>
        <w:rPr/>
        <w:t>la</w:t>
      </w:r>
      <w:r>
        <w:rPr>
          <w:spacing w:val="-2"/>
        </w:rPr>
        <w:t> </w:t>
      </w:r>
      <w:r>
        <w:rPr/>
        <w:t>liberación de compuestos bioactivos, obteniéndose finalmente 75 g de materia prima </w:t>
      </w:r>
      <w:r>
        <w:rPr>
          <w:spacing w:val="-2"/>
        </w:rPr>
        <w:t>utilizable.</w:t>
      </w:r>
    </w:p>
    <w:p>
      <w:pPr>
        <w:pStyle w:val="Heading2"/>
        <w:spacing w:before="238"/>
      </w:pPr>
      <w:r>
        <w:rPr>
          <w:spacing w:val="-2"/>
        </w:rPr>
        <w:t>Triturado</w:t>
      </w:r>
    </w:p>
    <w:p>
      <w:pPr>
        <w:pStyle w:val="BodyText"/>
        <w:spacing w:before="104"/>
        <w:rPr>
          <w:b/>
        </w:rPr>
      </w:pPr>
    </w:p>
    <w:p>
      <w:pPr>
        <w:pStyle w:val="BodyText"/>
        <w:spacing w:line="360" w:lineRule="auto"/>
        <w:ind w:left="1843" w:right="1423"/>
        <w:jc w:val="both"/>
      </w:pPr>
      <w:r>
        <w:rPr/>
        <w:t>Se trituraron las hojas secas con las manos asta observar una cierta cantidad de polvo</w:t>
      </w:r>
      <w:r>
        <w:rPr>
          <w:spacing w:val="-7"/>
        </w:rPr>
        <w:t> </w:t>
      </w:r>
      <w:r>
        <w:rPr/>
        <w:t>posible</w:t>
      </w:r>
      <w:r>
        <w:rPr>
          <w:spacing w:val="-6"/>
        </w:rPr>
        <w:t> </w:t>
      </w:r>
      <w:r>
        <w:rPr/>
        <w:t>para</w:t>
      </w:r>
      <w:r>
        <w:rPr>
          <w:spacing w:val="-6"/>
        </w:rPr>
        <w:t> </w:t>
      </w:r>
      <w:r>
        <w:rPr/>
        <w:t>facilitar</w:t>
      </w:r>
      <w:r>
        <w:rPr>
          <w:spacing w:val="-7"/>
        </w:rPr>
        <w:t> </w:t>
      </w:r>
      <w:r>
        <w:rPr/>
        <w:t>la</w:t>
      </w:r>
      <w:r>
        <w:rPr>
          <w:spacing w:val="-9"/>
        </w:rPr>
        <w:t> </w:t>
      </w:r>
      <w:r>
        <w:rPr/>
        <w:t>extracción</w:t>
      </w:r>
      <w:r>
        <w:rPr>
          <w:spacing w:val="-7"/>
        </w:rPr>
        <w:t> </w:t>
      </w:r>
      <w:r>
        <w:rPr/>
        <w:t>de</w:t>
      </w:r>
      <w:r>
        <w:rPr>
          <w:spacing w:val="-6"/>
        </w:rPr>
        <w:t> </w:t>
      </w:r>
      <w:r>
        <w:rPr/>
        <w:t>antioxidantes</w:t>
      </w:r>
      <w:r>
        <w:rPr>
          <w:spacing w:val="-8"/>
        </w:rPr>
        <w:t> </w:t>
      </w:r>
      <w:r>
        <w:rPr/>
        <w:t>en</w:t>
      </w:r>
      <w:r>
        <w:rPr>
          <w:spacing w:val="-7"/>
        </w:rPr>
        <w:t> </w:t>
      </w:r>
      <w:r>
        <w:rPr/>
        <w:t>el</w:t>
      </w:r>
      <w:r>
        <w:rPr>
          <w:spacing w:val="-7"/>
        </w:rPr>
        <w:t> </w:t>
      </w:r>
      <w:r>
        <w:rPr/>
        <w:t>proceso</w:t>
      </w:r>
      <w:r>
        <w:rPr>
          <w:spacing w:val="-7"/>
        </w:rPr>
        <w:t> </w:t>
      </w:r>
      <w:r>
        <w:rPr/>
        <w:t>posterior</w:t>
      </w:r>
      <w:r>
        <w:rPr>
          <w:spacing w:val="-7"/>
        </w:rPr>
        <w:t> </w:t>
      </w:r>
      <w:r>
        <w:rPr/>
        <w:t>lo cual nos dio un peso de 75 g de materia prima.</w:t>
      </w:r>
    </w:p>
    <w:p>
      <w:pPr>
        <w:pStyle w:val="Heading2"/>
        <w:spacing w:before="239"/>
      </w:pPr>
      <w:r>
        <w:rPr>
          <w:spacing w:val="-2"/>
        </w:rPr>
        <w:t>Maceración</w:t>
      </w:r>
    </w:p>
    <w:p>
      <w:pPr>
        <w:pStyle w:val="BodyText"/>
        <w:spacing w:before="104"/>
        <w:rPr>
          <w:b/>
        </w:rPr>
      </w:pPr>
    </w:p>
    <w:p>
      <w:pPr>
        <w:pStyle w:val="BodyText"/>
        <w:spacing w:line="360" w:lineRule="auto"/>
        <w:ind w:left="1843" w:right="1423"/>
        <w:jc w:val="both"/>
      </w:pPr>
      <w:r>
        <w:rPr/>
        <w:t>A</w:t>
      </w:r>
      <w:r>
        <w:rPr>
          <w:spacing w:val="-15"/>
        </w:rPr>
        <w:t> </w:t>
      </w:r>
      <w:r>
        <w:rPr/>
        <w:t>continuación,</w:t>
      </w:r>
      <w:r>
        <w:rPr>
          <w:spacing w:val="-12"/>
        </w:rPr>
        <w:t> </w:t>
      </w:r>
      <w:r>
        <w:rPr/>
        <w:t>se</w:t>
      </w:r>
      <w:r>
        <w:rPr>
          <w:spacing w:val="-5"/>
        </w:rPr>
        <w:t> </w:t>
      </w:r>
      <w:r>
        <w:rPr/>
        <w:t>realizó</w:t>
      </w:r>
      <w:r>
        <w:rPr>
          <w:spacing w:val="-7"/>
        </w:rPr>
        <w:t> </w:t>
      </w:r>
      <w:r>
        <w:rPr/>
        <w:t>la</w:t>
      </w:r>
      <w:r>
        <w:rPr>
          <w:spacing w:val="-5"/>
        </w:rPr>
        <w:t> </w:t>
      </w:r>
      <w:r>
        <w:rPr/>
        <w:t>maceración</w:t>
      </w:r>
      <w:r>
        <w:rPr>
          <w:spacing w:val="-7"/>
        </w:rPr>
        <w:t> </w:t>
      </w:r>
      <w:r>
        <w:rPr/>
        <w:t>de</w:t>
      </w:r>
      <w:r>
        <w:rPr>
          <w:spacing w:val="-5"/>
        </w:rPr>
        <w:t> </w:t>
      </w:r>
      <w:r>
        <w:rPr/>
        <w:t>las</w:t>
      </w:r>
      <w:r>
        <w:rPr>
          <w:spacing w:val="-8"/>
        </w:rPr>
        <w:t> </w:t>
      </w:r>
      <w:r>
        <w:rPr/>
        <w:t>hojas,</w:t>
      </w:r>
      <w:r>
        <w:rPr>
          <w:spacing w:val="-7"/>
        </w:rPr>
        <w:t> </w:t>
      </w:r>
      <w:r>
        <w:rPr/>
        <w:t>proceso</w:t>
      </w:r>
      <w:r>
        <w:rPr>
          <w:spacing w:val="-7"/>
        </w:rPr>
        <w:t> </w:t>
      </w:r>
      <w:r>
        <w:rPr/>
        <w:t>en</w:t>
      </w:r>
      <w:r>
        <w:rPr>
          <w:spacing w:val="-7"/>
        </w:rPr>
        <w:t> </w:t>
      </w:r>
      <w:r>
        <w:rPr/>
        <w:t>el</w:t>
      </w:r>
      <w:r>
        <w:rPr>
          <w:spacing w:val="-6"/>
        </w:rPr>
        <w:t> </w:t>
      </w:r>
      <w:r>
        <w:rPr/>
        <w:t>cual</w:t>
      </w:r>
      <w:r>
        <w:rPr>
          <w:spacing w:val="-6"/>
        </w:rPr>
        <w:t> </w:t>
      </w:r>
      <w:r>
        <w:rPr/>
        <w:t>el</w:t>
      </w:r>
      <w:r>
        <w:rPr>
          <w:spacing w:val="-9"/>
        </w:rPr>
        <w:t> </w:t>
      </w:r>
      <w:r>
        <w:rPr/>
        <w:t>material vegetal se mantuvo en contacto con un medio líquido para favorecer la extracción de compuestos</w:t>
      </w:r>
      <w:r>
        <w:rPr>
          <w:spacing w:val="-2"/>
        </w:rPr>
        <w:t> </w:t>
      </w:r>
      <w:r>
        <w:rPr/>
        <w:t>aromáticos,</w:t>
      </w:r>
      <w:r>
        <w:rPr>
          <w:spacing w:val="-1"/>
        </w:rPr>
        <w:t> </w:t>
      </w:r>
      <w:r>
        <w:rPr/>
        <w:t>fenólicos</w:t>
      </w:r>
      <w:r>
        <w:rPr>
          <w:spacing w:val="-2"/>
        </w:rPr>
        <w:t> </w:t>
      </w:r>
      <w:r>
        <w:rPr/>
        <w:t>y</w:t>
      </w:r>
      <w:r>
        <w:rPr>
          <w:spacing w:val="-1"/>
        </w:rPr>
        <w:t> </w:t>
      </w:r>
      <w:r>
        <w:rPr/>
        <w:t>antioxidantes.</w:t>
      </w:r>
      <w:r>
        <w:rPr>
          <w:spacing w:val="-1"/>
        </w:rPr>
        <w:t> </w:t>
      </w:r>
      <w:r>
        <w:rPr/>
        <w:t>Este procedimiento</w:t>
      </w:r>
      <w:r>
        <w:rPr>
          <w:spacing w:val="-1"/>
        </w:rPr>
        <w:t> </w:t>
      </w:r>
      <w:r>
        <w:rPr/>
        <w:t>permitió la obtención del zumo de hojas, definido como el extracto concentrado de los compuestos bioactivos presentes en las especies evaluadas</w:t>
      </w:r>
    </w:p>
    <w:p>
      <w:pPr>
        <w:pStyle w:val="BodyText"/>
        <w:spacing w:after="0" w:line="360" w:lineRule="auto"/>
        <w:jc w:val="both"/>
        <w:sectPr>
          <w:pgSz w:w="11920" w:h="16840"/>
          <w:pgMar w:header="0" w:footer="1350" w:top="1640" w:bottom="1540" w:left="425" w:right="283"/>
        </w:sectPr>
      </w:pPr>
    </w:p>
    <w:p>
      <w:pPr>
        <w:pStyle w:val="Heading2"/>
      </w:pPr>
      <w:r>
        <w:rPr/>
        <w:t>Zumo</w:t>
      </w:r>
      <w:r>
        <w:rPr>
          <w:spacing w:val="-2"/>
        </w:rPr>
        <w:t> </w:t>
      </w:r>
      <w:r>
        <w:rPr/>
        <w:t>de</w:t>
      </w:r>
      <w:r>
        <w:rPr>
          <w:spacing w:val="-1"/>
        </w:rPr>
        <w:t> </w:t>
      </w:r>
      <w:r>
        <w:rPr>
          <w:spacing w:val="-2"/>
        </w:rPr>
        <w:t>hojas</w:t>
      </w:r>
    </w:p>
    <w:p>
      <w:pPr>
        <w:pStyle w:val="BodyText"/>
        <w:spacing w:before="104"/>
        <w:rPr>
          <w:b/>
        </w:rPr>
      </w:pPr>
    </w:p>
    <w:p>
      <w:pPr>
        <w:pStyle w:val="BodyText"/>
        <w:spacing w:line="360" w:lineRule="auto"/>
        <w:ind w:left="1843" w:right="1415"/>
        <w:jc w:val="both"/>
      </w:pPr>
      <w:r>
        <w:rPr/>
        <w:t>En la etapa de preparación del extracto, las hojas fueron sometidas a una infusión en</w:t>
      </w:r>
      <w:r>
        <w:rPr>
          <w:spacing w:val="-2"/>
        </w:rPr>
        <w:t> </w:t>
      </w:r>
      <w:r>
        <w:rPr/>
        <w:t>agua</w:t>
      </w:r>
      <w:r>
        <w:rPr>
          <w:spacing w:val="-1"/>
        </w:rPr>
        <w:t> </w:t>
      </w:r>
      <w:r>
        <w:rPr/>
        <w:t>caliente</w:t>
      </w:r>
      <w:r>
        <w:rPr>
          <w:spacing w:val="-1"/>
        </w:rPr>
        <w:t> </w:t>
      </w:r>
      <w:r>
        <w:rPr/>
        <w:t>a</w:t>
      </w:r>
      <w:r>
        <w:rPr>
          <w:spacing w:val="-1"/>
        </w:rPr>
        <w:t> </w:t>
      </w:r>
      <w:r>
        <w:rPr/>
        <w:t>temperaturas</w:t>
      </w:r>
      <w:r>
        <w:rPr>
          <w:spacing w:val="-4"/>
        </w:rPr>
        <w:t> </w:t>
      </w:r>
      <w:r>
        <w:rPr/>
        <w:t>de</w:t>
      </w:r>
      <w:r>
        <w:rPr>
          <w:spacing w:val="-1"/>
        </w:rPr>
        <w:t> </w:t>
      </w:r>
      <w:r>
        <w:rPr/>
        <w:t>50–60</w:t>
      </w:r>
      <w:r>
        <w:rPr>
          <w:spacing w:val="-2"/>
        </w:rPr>
        <w:t> </w:t>
      </w:r>
      <w:r>
        <w:rPr/>
        <w:t>°C</w:t>
      </w:r>
      <w:r>
        <w:rPr>
          <w:spacing w:val="-2"/>
        </w:rPr>
        <w:t> </w:t>
      </w:r>
      <w:r>
        <w:rPr/>
        <w:t>durante</w:t>
      </w:r>
      <w:r>
        <w:rPr>
          <w:spacing w:val="-1"/>
        </w:rPr>
        <w:t> </w:t>
      </w:r>
      <w:r>
        <w:rPr/>
        <w:t>40–60</w:t>
      </w:r>
      <w:r>
        <w:rPr>
          <w:spacing w:val="-2"/>
        </w:rPr>
        <w:t> </w:t>
      </w:r>
      <w:r>
        <w:rPr/>
        <w:t>minutos,</w:t>
      </w:r>
      <w:r>
        <w:rPr>
          <w:spacing w:val="-2"/>
        </w:rPr>
        <w:t> </w:t>
      </w:r>
      <w:r>
        <w:rPr/>
        <w:t>logrando</w:t>
      </w:r>
      <w:r>
        <w:rPr>
          <w:spacing w:val="-2"/>
        </w:rPr>
        <w:t> </w:t>
      </w:r>
      <w:r>
        <w:rPr/>
        <w:t>una extracción eficiente de metabolitos secundarios con actividad funcional.</w:t>
      </w:r>
    </w:p>
    <w:p>
      <w:pPr>
        <w:pStyle w:val="Heading2"/>
        <w:spacing w:before="239"/>
      </w:pPr>
      <w:r>
        <w:rPr>
          <w:spacing w:val="-2"/>
        </w:rPr>
        <w:t>Preparación:</w:t>
      </w:r>
    </w:p>
    <w:p>
      <w:pPr>
        <w:pStyle w:val="BodyText"/>
        <w:spacing w:before="104"/>
        <w:rPr>
          <w:b/>
        </w:rPr>
      </w:pPr>
    </w:p>
    <w:p>
      <w:pPr>
        <w:pStyle w:val="BodyText"/>
        <w:spacing w:line="357" w:lineRule="auto"/>
        <w:ind w:left="1843" w:right="1413"/>
        <w:jc w:val="both"/>
      </w:pPr>
      <w:r>
        <w:rPr/>
        <w:t>Las hojas se someten</w:t>
      </w:r>
      <w:r>
        <w:rPr>
          <w:spacing w:val="-2"/>
        </w:rPr>
        <w:t> </w:t>
      </w:r>
      <w:r>
        <w:rPr/>
        <w:t>a un proceso de infusión o maceración en</w:t>
      </w:r>
      <w:r>
        <w:rPr>
          <w:spacing w:val="-2"/>
        </w:rPr>
        <w:t> </w:t>
      </w:r>
      <w:r>
        <w:rPr/>
        <w:t>agua caliente (50–60 °C) durante 40–60 minutos para extraer sus compuestos bioactivos.</w:t>
      </w:r>
    </w:p>
    <w:p>
      <w:pPr>
        <w:pStyle w:val="Heading2"/>
        <w:spacing w:before="246"/>
      </w:pPr>
      <w:r>
        <w:rPr/>
        <w:t>Mezcla y</w:t>
      </w:r>
      <w:r>
        <w:rPr>
          <w:spacing w:val="1"/>
        </w:rPr>
        <w:t> </w:t>
      </w:r>
      <w:r>
        <w:rPr>
          <w:spacing w:val="-2"/>
        </w:rPr>
        <w:t>endulzado</w:t>
      </w:r>
    </w:p>
    <w:p>
      <w:pPr>
        <w:pStyle w:val="BodyText"/>
        <w:spacing w:before="100"/>
        <w:rPr>
          <w:b/>
        </w:rPr>
      </w:pPr>
    </w:p>
    <w:p>
      <w:pPr>
        <w:pStyle w:val="BodyText"/>
        <w:spacing w:line="360" w:lineRule="auto"/>
        <w:ind w:left="1843" w:right="1412"/>
        <w:jc w:val="both"/>
      </w:pPr>
      <w:r>
        <w:rPr/>
        <w:t>Seguidamente,</w:t>
      </w:r>
      <w:r>
        <w:rPr>
          <w:spacing w:val="-6"/>
        </w:rPr>
        <w:t> </w:t>
      </w:r>
      <w:r>
        <w:rPr/>
        <w:t>se realizó</w:t>
      </w:r>
      <w:r>
        <w:rPr>
          <w:spacing w:val="-6"/>
        </w:rPr>
        <w:t> </w:t>
      </w:r>
      <w:r>
        <w:rPr/>
        <w:t>la</w:t>
      </w:r>
      <w:r>
        <w:rPr>
          <w:spacing w:val="-4"/>
        </w:rPr>
        <w:t> </w:t>
      </w:r>
      <w:r>
        <w:rPr/>
        <w:t>mezcla</w:t>
      </w:r>
      <w:r>
        <w:rPr>
          <w:spacing w:val="-4"/>
        </w:rPr>
        <w:t> </w:t>
      </w:r>
      <w:r>
        <w:rPr/>
        <w:t>y</w:t>
      </w:r>
      <w:r>
        <w:rPr>
          <w:spacing w:val="-6"/>
        </w:rPr>
        <w:t> </w:t>
      </w:r>
      <w:r>
        <w:rPr/>
        <w:t>endulzado,</w:t>
      </w:r>
      <w:r>
        <w:rPr>
          <w:spacing w:val="-6"/>
        </w:rPr>
        <w:t> </w:t>
      </w:r>
      <w:r>
        <w:rPr/>
        <w:t>en</w:t>
      </w:r>
      <w:r>
        <w:rPr>
          <w:spacing w:val="-6"/>
        </w:rPr>
        <w:t> </w:t>
      </w:r>
      <w:r>
        <w:rPr/>
        <w:t>la</w:t>
      </w:r>
      <w:r>
        <w:rPr>
          <w:spacing w:val="-4"/>
        </w:rPr>
        <w:t> </w:t>
      </w:r>
      <w:r>
        <w:rPr/>
        <w:t>cual</w:t>
      </w:r>
      <w:r>
        <w:rPr>
          <w:spacing w:val="-4"/>
        </w:rPr>
        <w:t> </w:t>
      </w:r>
      <w:r>
        <w:rPr/>
        <w:t>el extracto</w:t>
      </w:r>
      <w:r>
        <w:rPr>
          <w:spacing w:val="-1"/>
        </w:rPr>
        <w:t> </w:t>
      </w:r>
      <w:r>
        <w:rPr/>
        <w:t>obtenido</w:t>
      </w:r>
      <w:r>
        <w:rPr>
          <w:spacing w:val="-6"/>
        </w:rPr>
        <w:t> </w:t>
      </w:r>
      <w:r>
        <w:rPr/>
        <w:t>fue homogenizado con los edulcorantes correspondientes (panela o azúcar según la formulación). Posteriormente, la mezcla fue enfriada hasta alcanzar 25–30 °C, preparándola para el proceso de maduración.</w:t>
      </w:r>
    </w:p>
    <w:p>
      <w:pPr>
        <w:pStyle w:val="Heading2"/>
        <w:spacing w:before="241"/>
      </w:pPr>
      <w:r>
        <w:rPr>
          <w:spacing w:val="-2"/>
        </w:rPr>
        <w:t>Enfriado</w:t>
      </w:r>
    </w:p>
    <w:p>
      <w:pPr>
        <w:pStyle w:val="BodyText"/>
        <w:spacing w:before="103"/>
        <w:rPr>
          <w:b/>
        </w:rPr>
      </w:pPr>
    </w:p>
    <w:p>
      <w:pPr>
        <w:pStyle w:val="BodyText"/>
        <w:spacing w:line="360" w:lineRule="auto" w:before="1"/>
        <w:ind w:left="1843" w:right="1418"/>
        <w:jc w:val="both"/>
      </w:pPr>
      <w:r>
        <w:rPr/>
        <w:t>En la etapa de fermentación o maduración, la bebida funcional se mantuvo a temperatura ambiente, en condiciones controladas de oscuridad y ventilación, durante</w:t>
      </w:r>
      <w:r>
        <w:rPr>
          <w:spacing w:val="-10"/>
        </w:rPr>
        <w:t> </w:t>
      </w:r>
      <w:r>
        <w:rPr/>
        <w:t>un</w:t>
      </w:r>
      <w:r>
        <w:rPr>
          <w:spacing w:val="-10"/>
        </w:rPr>
        <w:t> </w:t>
      </w:r>
      <w:r>
        <w:rPr/>
        <w:t>periodo</w:t>
      </w:r>
      <w:r>
        <w:rPr>
          <w:spacing w:val="-10"/>
        </w:rPr>
        <w:t> </w:t>
      </w:r>
      <w:r>
        <w:rPr/>
        <w:t>de</w:t>
      </w:r>
      <w:r>
        <w:rPr>
          <w:spacing w:val="-10"/>
        </w:rPr>
        <w:t> </w:t>
      </w:r>
      <w:r>
        <w:rPr/>
        <w:t>5</w:t>
      </w:r>
      <w:r>
        <w:rPr>
          <w:spacing w:val="-10"/>
        </w:rPr>
        <w:t> </w:t>
      </w:r>
      <w:r>
        <w:rPr/>
        <w:t>a</w:t>
      </w:r>
      <w:r>
        <w:rPr>
          <w:spacing w:val="-10"/>
        </w:rPr>
        <w:t> </w:t>
      </w:r>
      <w:r>
        <w:rPr/>
        <w:t>7</w:t>
      </w:r>
      <w:r>
        <w:rPr>
          <w:spacing w:val="-10"/>
        </w:rPr>
        <w:t> </w:t>
      </w:r>
      <w:r>
        <w:rPr/>
        <w:t>días,</w:t>
      </w:r>
      <w:r>
        <w:rPr>
          <w:spacing w:val="-10"/>
        </w:rPr>
        <w:t> </w:t>
      </w:r>
      <w:r>
        <w:rPr/>
        <w:t>permitiendo</w:t>
      </w:r>
      <w:r>
        <w:rPr>
          <w:spacing w:val="-10"/>
        </w:rPr>
        <w:t> </w:t>
      </w:r>
      <w:r>
        <w:rPr/>
        <w:t>el</w:t>
      </w:r>
      <w:r>
        <w:rPr>
          <w:spacing w:val="-10"/>
        </w:rPr>
        <w:t> </w:t>
      </w:r>
      <w:r>
        <w:rPr/>
        <w:t>desarrollo</w:t>
      </w:r>
      <w:r>
        <w:rPr>
          <w:spacing w:val="-10"/>
        </w:rPr>
        <w:t> </w:t>
      </w:r>
      <w:r>
        <w:rPr/>
        <w:t>de</w:t>
      </w:r>
      <w:r>
        <w:rPr>
          <w:spacing w:val="-10"/>
        </w:rPr>
        <w:t> </w:t>
      </w:r>
      <w:r>
        <w:rPr/>
        <w:t>procesos</w:t>
      </w:r>
      <w:r>
        <w:rPr>
          <w:spacing w:val="-12"/>
        </w:rPr>
        <w:t> </w:t>
      </w:r>
      <w:r>
        <w:rPr/>
        <w:t>bioquímicos asociados a la estabilización del producto.</w:t>
      </w:r>
    </w:p>
    <w:p>
      <w:pPr>
        <w:pStyle w:val="Heading2"/>
        <w:spacing w:before="240"/>
      </w:pPr>
      <w:r>
        <w:rPr>
          <w:spacing w:val="-2"/>
        </w:rPr>
        <w:t>Pasteurización</w:t>
      </w:r>
    </w:p>
    <w:p>
      <w:pPr>
        <w:pStyle w:val="BodyText"/>
        <w:spacing w:before="100"/>
        <w:rPr>
          <w:b/>
        </w:rPr>
      </w:pPr>
    </w:p>
    <w:p>
      <w:pPr>
        <w:pStyle w:val="BodyText"/>
        <w:spacing w:line="360" w:lineRule="auto"/>
        <w:ind w:left="1843" w:right="1414"/>
        <w:jc w:val="both"/>
      </w:pPr>
      <w:r>
        <w:rPr/>
        <w:t>Luego, se realizó la pasteurización ligera a 60–65 °C durante 15 minutos, con el objetivo de garantizar la estabilidad microbiológica sin afectar significativamente los compuestos antioxidantes presentes en la bebida.</w:t>
      </w:r>
    </w:p>
    <w:p>
      <w:pPr>
        <w:pStyle w:val="Heading2"/>
        <w:spacing w:before="243"/>
      </w:pPr>
      <w:r>
        <w:rPr>
          <w:spacing w:val="-2"/>
        </w:rPr>
        <w:t>Refrigerado</w:t>
      </w:r>
    </w:p>
    <w:p>
      <w:pPr>
        <w:pStyle w:val="BodyText"/>
        <w:spacing w:before="100"/>
        <w:rPr>
          <w:b/>
        </w:rPr>
      </w:pPr>
    </w:p>
    <w:p>
      <w:pPr>
        <w:pStyle w:val="BodyText"/>
        <w:spacing w:line="360" w:lineRule="auto"/>
        <w:ind w:left="1843" w:right="1418"/>
        <w:jc w:val="both"/>
      </w:pPr>
      <w:r>
        <w:rPr/>
        <w:t>Posteriormente,</w:t>
      </w:r>
      <w:r>
        <w:rPr>
          <w:spacing w:val="-11"/>
        </w:rPr>
        <w:t> </w:t>
      </w:r>
      <w:r>
        <w:rPr/>
        <w:t>el</w:t>
      </w:r>
      <w:r>
        <w:rPr>
          <w:spacing w:val="-10"/>
        </w:rPr>
        <w:t> </w:t>
      </w:r>
      <w:r>
        <w:rPr/>
        <w:t>producto</w:t>
      </w:r>
      <w:r>
        <w:rPr>
          <w:spacing w:val="-11"/>
        </w:rPr>
        <w:t> </w:t>
      </w:r>
      <w:r>
        <w:rPr/>
        <w:t>fue</w:t>
      </w:r>
      <w:r>
        <w:rPr>
          <w:spacing w:val="-10"/>
        </w:rPr>
        <w:t> </w:t>
      </w:r>
      <w:r>
        <w:rPr/>
        <w:t>sometido</w:t>
      </w:r>
      <w:r>
        <w:rPr>
          <w:spacing w:val="-11"/>
        </w:rPr>
        <w:t> </w:t>
      </w:r>
      <w:r>
        <w:rPr/>
        <w:t>a</w:t>
      </w:r>
      <w:r>
        <w:rPr>
          <w:spacing w:val="-10"/>
        </w:rPr>
        <w:t> </w:t>
      </w:r>
      <w:r>
        <w:rPr/>
        <w:t>un</w:t>
      </w:r>
      <w:r>
        <w:rPr>
          <w:spacing w:val="-11"/>
        </w:rPr>
        <w:t> </w:t>
      </w:r>
      <w:r>
        <w:rPr/>
        <w:t>proceso</w:t>
      </w:r>
      <w:r>
        <w:rPr>
          <w:spacing w:val="-11"/>
        </w:rPr>
        <w:t> </w:t>
      </w:r>
      <w:r>
        <w:rPr/>
        <w:t>de</w:t>
      </w:r>
      <w:r>
        <w:rPr>
          <w:spacing w:val="-10"/>
        </w:rPr>
        <w:t> </w:t>
      </w:r>
      <w:r>
        <w:rPr/>
        <w:t>refrigeración,</w:t>
      </w:r>
      <w:r>
        <w:rPr>
          <w:spacing w:val="-11"/>
        </w:rPr>
        <w:t> </w:t>
      </w:r>
      <w:r>
        <w:rPr/>
        <w:t>reduciendo su temperatura hasta 4–6 °C para mejorar su conservación y estabilidad </w:t>
      </w:r>
      <w:r>
        <w:rPr>
          <w:spacing w:val="-2"/>
        </w:rPr>
        <w:t>fisicoquímica.</w:t>
      </w:r>
    </w:p>
    <w:p>
      <w:pPr>
        <w:pStyle w:val="BodyText"/>
        <w:spacing w:after="0" w:line="360" w:lineRule="auto"/>
        <w:jc w:val="both"/>
        <w:sectPr>
          <w:pgSz w:w="11920" w:h="16840"/>
          <w:pgMar w:header="0" w:footer="1350" w:top="1640" w:bottom="1540" w:left="425" w:right="283"/>
        </w:sectPr>
      </w:pPr>
    </w:p>
    <w:p>
      <w:pPr>
        <w:pStyle w:val="Heading2"/>
      </w:pPr>
      <w:r>
        <w:rPr>
          <w:spacing w:val="-2"/>
        </w:rPr>
        <w:t>Almacenado</w:t>
      </w:r>
    </w:p>
    <w:p>
      <w:pPr>
        <w:pStyle w:val="BodyText"/>
        <w:spacing w:before="104"/>
        <w:rPr>
          <w:b/>
        </w:rPr>
      </w:pPr>
    </w:p>
    <w:p>
      <w:pPr>
        <w:pStyle w:val="BodyText"/>
        <w:spacing w:line="360" w:lineRule="auto"/>
        <w:ind w:left="1843" w:right="1426"/>
        <w:jc w:val="both"/>
      </w:pPr>
      <w:r>
        <w:rPr/>
        <w:t>Finalmente, la bebida fue almacenada en envases de vidrio previamente esterilizados y sellados herméticamente, manteniéndose en condiciones de refrigeración adecuadas hasta su posterior análisis o consumo.</w:t>
      </w:r>
    </w:p>
    <w:p>
      <w:pPr>
        <w:pStyle w:val="Heading2"/>
        <w:numPr>
          <w:ilvl w:val="2"/>
          <w:numId w:val="48"/>
        </w:numPr>
        <w:tabs>
          <w:tab w:pos="2563" w:val="left" w:leader="none"/>
        </w:tabs>
        <w:spacing w:line="240" w:lineRule="auto" w:before="239" w:after="0"/>
        <w:ind w:left="2563" w:right="0" w:hanging="720"/>
        <w:jc w:val="left"/>
      </w:pPr>
      <w:bookmarkStart w:name="_bookmark97" w:id="98"/>
      <w:bookmarkEnd w:id="98"/>
      <w:r>
        <w:rPr>
          <w:b w:val="0"/>
        </w:rPr>
      </w:r>
      <w:r>
        <w:rPr>
          <w:spacing w:val="-2"/>
        </w:rPr>
        <w:t>Respuestas</w:t>
      </w:r>
      <w:r>
        <w:rPr>
          <w:spacing w:val="1"/>
        </w:rPr>
        <w:t> </w:t>
      </w:r>
      <w:r>
        <w:rPr>
          <w:spacing w:val="-2"/>
        </w:rPr>
        <w:t>experimentales.</w:t>
      </w:r>
    </w:p>
    <w:p>
      <w:pPr>
        <w:pStyle w:val="BodyText"/>
        <w:spacing w:line="480" w:lineRule="auto" w:before="140"/>
        <w:ind w:left="1843" w:right="1398"/>
      </w:pPr>
      <w:r>
        <w:rPr/>
        <w:t>Para</w:t>
      </w:r>
      <w:r>
        <w:rPr>
          <w:spacing w:val="-3"/>
        </w:rPr>
        <w:t> </w:t>
      </w:r>
      <w:r>
        <w:rPr/>
        <w:t>la</w:t>
      </w:r>
      <w:r>
        <w:rPr>
          <w:spacing w:val="-3"/>
        </w:rPr>
        <w:t> </w:t>
      </w:r>
      <w:r>
        <w:rPr/>
        <w:t>evaluación</w:t>
      </w:r>
      <w:r>
        <w:rPr>
          <w:spacing w:val="-4"/>
        </w:rPr>
        <w:t> </w:t>
      </w:r>
      <w:r>
        <w:rPr/>
        <w:t>de</w:t>
      </w:r>
      <w:r>
        <w:rPr>
          <w:spacing w:val="-3"/>
        </w:rPr>
        <w:t> </w:t>
      </w:r>
      <w:r>
        <w:rPr/>
        <w:t>respuesta</w:t>
      </w:r>
      <w:r>
        <w:rPr>
          <w:spacing w:val="-7"/>
        </w:rPr>
        <w:t> </w:t>
      </w:r>
      <w:r>
        <w:rPr/>
        <w:t>experimentales</w:t>
      </w:r>
      <w:r>
        <w:rPr>
          <w:spacing w:val="-6"/>
        </w:rPr>
        <w:t> </w:t>
      </w:r>
      <w:r>
        <w:rPr/>
        <w:t>se</w:t>
      </w:r>
      <w:r>
        <w:rPr>
          <w:spacing w:val="-3"/>
        </w:rPr>
        <w:t> </w:t>
      </w:r>
      <w:r>
        <w:rPr/>
        <w:t>utilizó</w:t>
      </w:r>
      <w:r>
        <w:rPr>
          <w:spacing w:val="-4"/>
        </w:rPr>
        <w:t> </w:t>
      </w:r>
      <w:r>
        <w:rPr/>
        <w:t>el</w:t>
      </w:r>
      <w:r>
        <w:rPr>
          <w:spacing w:val="-3"/>
        </w:rPr>
        <w:t> </w:t>
      </w:r>
      <w:r>
        <w:rPr/>
        <w:t>programa</w:t>
      </w:r>
      <w:r>
        <w:rPr>
          <w:spacing w:val="-3"/>
        </w:rPr>
        <w:t> </w:t>
      </w:r>
      <w:r>
        <w:rPr/>
        <w:t>estadístico </w:t>
      </w:r>
      <w:r>
        <w:rPr>
          <w:spacing w:val="-2"/>
        </w:rPr>
        <w:t>statgraphics.</w:t>
      </w:r>
    </w:p>
    <w:p>
      <w:pPr>
        <w:spacing w:before="241"/>
        <w:ind w:left="1843" w:right="0" w:firstLine="0"/>
        <w:jc w:val="left"/>
        <w:rPr>
          <w:sz w:val="24"/>
        </w:rPr>
      </w:pPr>
      <w:r>
        <w:rPr>
          <w:b/>
          <w:sz w:val="24"/>
        </w:rPr>
        <w:t>Determinación</w:t>
      </w:r>
      <w:r>
        <w:rPr>
          <w:b/>
          <w:spacing w:val="-5"/>
          <w:sz w:val="24"/>
        </w:rPr>
        <w:t> </w:t>
      </w:r>
      <w:r>
        <w:rPr>
          <w:b/>
          <w:sz w:val="24"/>
        </w:rPr>
        <w:t>de</w:t>
      </w:r>
      <w:r>
        <w:rPr>
          <w:b/>
          <w:spacing w:val="-4"/>
          <w:sz w:val="24"/>
        </w:rPr>
        <w:t> </w:t>
      </w:r>
      <w:r>
        <w:rPr>
          <w:b/>
          <w:sz w:val="24"/>
        </w:rPr>
        <w:t>antioxidantes:</w:t>
      </w:r>
      <w:r>
        <w:rPr>
          <w:b/>
          <w:spacing w:val="3"/>
          <w:sz w:val="24"/>
        </w:rPr>
        <w:t> </w:t>
      </w:r>
      <w:r>
        <w:rPr>
          <w:sz w:val="24"/>
        </w:rPr>
        <w:t>Mediante</w:t>
      </w:r>
      <w:r>
        <w:rPr>
          <w:spacing w:val="-3"/>
          <w:sz w:val="24"/>
        </w:rPr>
        <w:t> </w:t>
      </w:r>
      <w:r>
        <w:rPr>
          <w:sz w:val="24"/>
        </w:rPr>
        <w:t>el</w:t>
      </w:r>
      <w:r>
        <w:rPr>
          <w:spacing w:val="-8"/>
          <w:sz w:val="24"/>
        </w:rPr>
        <w:t> </w:t>
      </w:r>
      <w:r>
        <w:rPr>
          <w:sz w:val="24"/>
        </w:rPr>
        <w:t>método</w:t>
      </w:r>
      <w:r>
        <w:rPr>
          <w:spacing w:val="-3"/>
          <w:sz w:val="24"/>
        </w:rPr>
        <w:t> </w:t>
      </w:r>
      <w:r>
        <w:rPr>
          <w:spacing w:val="-4"/>
          <w:sz w:val="24"/>
        </w:rPr>
        <w:t>ABTS</w:t>
      </w:r>
    </w:p>
    <w:p>
      <w:pPr>
        <w:pStyle w:val="BodyText"/>
        <w:spacing w:before="99"/>
      </w:pPr>
    </w:p>
    <w:p>
      <w:pPr>
        <w:spacing w:before="1"/>
        <w:ind w:left="1843" w:right="0" w:firstLine="0"/>
        <w:jc w:val="left"/>
        <w:rPr>
          <w:sz w:val="24"/>
        </w:rPr>
      </w:pPr>
      <w:r>
        <w:rPr>
          <w:b/>
          <w:sz w:val="24"/>
        </w:rPr>
        <w:t>Grado</w:t>
      </w:r>
      <w:r>
        <w:rPr>
          <w:b/>
          <w:spacing w:val="-5"/>
          <w:sz w:val="24"/>
        </w:rPr>
        <w:t> </w:t>
      </w:r>
      <w:r>
        <w:rPr>
          <w:b/>
          <w:sz w:val="24"/>
        </w:rPr>
        <w:t>de</w:t>
      </w:r>
      <w:r>
        <w:rPr>
          <w:b/>
          <w:spacing w:val="-5"/>
          <w:sz w:val="24"/>
        </w:rPr>
        <w:t> </w:t>
      </w:r>
      <w:r>
        <w:rPr>
          <w:b/>
          <w:sz w:val="24"/>
        </w:rPr>
        <w:t>aceptabilidad:</w:t>
      </w:r>
      <w:r>
        <w:rPr>
          <w:b/>
          <w:spacing w:val="3"/>
          <w:sz w:val="24"/>
        </w:rPr>
        <w:t> </w:t>
      </w:r>
      <w:r>
        <w:rPr>
          <w:sz w:val="24"/>
        </w:rPr>
        <w:t>Según</w:t>
      </w:r>
      <w:r>
        <w:rPr>
          <w:spacing w:val="-6"/>
          <w:sz w:val="24"/>
        </w:rPr>
        <w:t> </w:t>
      </w:r>
      <w:r>
        <w:rPr>
          <w:sz w:val="24"/>
        </w:rPr>
        <w:t>la</w:t>
      </w:r>
      <w:r>
        <w:rPr>
          <w:spacing w:val="-5"/>
          <w:sz w:val="24"/>
        </w:rPr>
        <w:t> </w:t>
      </w:r>
      <w:r>
        <w:rPr>
          <w:sz w:val="24"/>
        </w:rPr>
        <w:t>técnica</w:t>
      </w:r>
      <w:r>
        <w:rPr>
          <w:spacing w:val="-4"/>
          <w:sz w:val="24"/>
        </w:rPr>
        <w:t> </w:t>
      </w:r>
      <w:r>
        <w:rPr>
          <w:sz w:val="24"/>
        </w:rPr>
        <w:t>aplicada</w:t>
      </w:r>
      <w:r>
        <w:rPr>
          <w:spacing w:val="-4"/>
          <w:sz w:val="24"/>
        </w:rPr>
        <w:t> </w:t>
      </w:r>
      <w:r>
        <w:rPr>
          <w:sz w:val="24"/>
        </w:rPr>
        <w:t>por</w:t>
      </w:r>
      <w:r>
        <w:rPr>
          <w:spacing w:val="-2"/>
          <w:sz w:val="24"/>
        </w:rPr>
        <w:t> </w:t>
      </w:r>
      <w:r>
        <w:rPr>
          <w:sz w:val="24"/>
        </w:rPr>
        <w:t>(García,</w:t>
      </w:r>
      <w:r>
        <w:rPr>
          <w:spacing w:val="-5"/>
          <w:sz w:val="24"/>
        </w:rPr>
        <w:t> </w:t>
      </w:r>
      <w:r>
        <w:rPr>
          <w:spacing w:val="-2"/>
          <w:sz w:val="24"/>
        </w:rPr>
        <w:t>2021).</w:t>
      </w:r>
    </w:p>
    <w:p>
      <w:pPr>
        <w:pStyle w:val="BodyText"/>
        <w:spacing w:before="103"/>
      </w:pPr>
    </w:p>
    <w:p>
      <w:pPr>
        <w:pStyle w:val="Heading2"/>
        <w:numPr>
          <w:ilvl w:val="2"/>
          <w:numId w:val="48"/>
        </w:numPr>
        <w:tabs>
          <w:tab w:pos="2563" w:val="left" w:leader="none"/>
        </w:tabs>
        <w:spacing w:line="240" w:lineRule="auto" w:before="1" w:after="0"/>
        <w:ind w:left="2563" w:right="0" w:hanging="720"/>
        <w:jc w:val="left"/>
      </w:pPr>
      <w:bookmarkStart w:name="_bookmark98" w:id="99"/>
      <w:bookmarkEnd w:id="99"/>
      <w:r>
        <w:rPr>
          <w:b w:val="0"/>
        </w:rPr>
      </w:r>
      <w:r>
        <w:rPr/>
        <w:t>Métodos</w:t>
      </w:r>
      <w:r>
        <w:rPr>
          <w:spacing w:val="-4"/>
        </w:rPr>
        <w:t> </w:t>
      </w:r>
      <w:r>
        <w:rPr/>
        <w:t>de</w:t>
      </w:r>
      <w:r>
        <w:rPr>
          <w:spacing w:val="-1"/>
        </w:rPr>
        <w:t> </w:t>
      </w:r>
      <w:r>
        <w:rPr/>
        <w:t>evaluación</w:t>
      </w:r>
      <w:r>
        <w:rPr>
          <w:spacing w:val="-3"/>
        </w:rPr>
        <w:t> </w:t>
      </w:r>
      <w:r>
        <w:rPr/>
        <w:t>y</w:t>
      </w:r>
      <w:r>
        <w:rPr>
          <w:spacing w:val="-1"/>
        </w:rPr>
        <w:t> </w:t>
      </w:r>
      <w:r>
        <w:rPr/>
        <w:t>datos</w:t>
      </w:r>
      <w:r>
        <w:rPr>
          <w:spacing w:val="-4"/>
        </w:rPr>
        <w:t> </w:t>
      </w:r>
      <w:r>
        <w:rPr/>
        <w:t>a</w:t>
      </w:r>
      <w:r>
        <w:rPr>
          <w:spacing w:val="-1"/>
        </w:rPr>
        <w:t> </w:t>
      </w:r>
      <w:r>
        <w:rPr>
          <w:spacing w:val="-2"/>
        </w:rPr>
        <w:t>tomarse.</w:t>
      </w:r>
    </w:p>
    <w:p>
      <w:pPr>
        <w:pStyle w:val="BodyText"/>
        <w:spacing w:before="100"/>
        <w:rPr>
          <w:b/>
        </w:rPr>
      </w:pPr>
    </w:p>
    <w:p>
      <w:pPr>
        <w:pStyle w:val="ListParagraph"/>
        <w:numPr>
          <w:ilvl w:val="3"/>
          <w:numId w:val="48"/>
        </w:numPr>
        <w:tabs>
          <w:tab w:pos="2683" w:val="left" w:leader="none"/>
        </w:tabs>
        <w:spacing w:line="240" w:lineRule="auto" w:before="0" w:after="0"/>
        <w:ind w:left="2683" w:right="0" w:hanging="840"/>
        <w:jc w:val="left"/>
        <w:rPr>
          <w:b/>
          <w:sz w:val="24"/>
        </w:rPr>
      </w:pPr>
      <w:r>
        <w:rPr>
          <w:b/>
          <w:sz w:val="24"/>
        </w:rPr>
        <w:t>En</w:t>
      </w:r>
      <w:r>
        <w:rPr>
          <w:b/>
          <w:spacing w:val="-4"/>
          <w:sz w:val="24"/>
        </w:rPr>
        <w:t> </w:t>
      </w:r>
      <w:r>
        <w:rPr>
          <w:b/>
          <w:sz w:val="24"/>
        </w:rPr>
        <w:t>materia</w:t>
      </w:r>
      <w:r>
        <w:rPr>
          <w:b/>
          <w:spacing w:val="3"/>
          <w:sz w:val="24"/>
        </w:rPr>
        <w:t> </w:t>
      </w:r>
      <w:r>
        <w:rPr>
          <w:b/>
          <w:spacing w:val="-2"/>
          <w:sz w:val="24"/>
        </w:rPr>
        <w:t>prima:</w:t>
      </w:r>
    </w:p>
    <w:p>
      <w:pPr>
        <w:pStyle w:val="BodyText"/>
        <w:spacing w:before="104"/>
        <w:rPr>
          <w:b/>
        </w:rPr>
      </w:pPr>
    </w:p>
    <w:p>
      <w:pPr>
        <w:pStyle w:val="BodyText"/>
        <w:ind w:left="1843"/>
      </w:pPr>
      <w:r>
        <w:rPr/>
        <w:t>En</w:t>
      </w:r>
      <w:r>
        <w:rPr>
          <w:spacing w:val="-5"/>
        </w:rPr>
        <w:t> </w:t>
      </w:r>
      <w:r>
        <w:rPr/>
        <w:t>la</w:t>
      </w:r>
      <w:r>
        <w:rPr>
          <w:spacing w:val="-4"/>
        </w:rPr>
        <w:t> </w:t>
      </w:r>
      <w:r>
        <w:rPr/>
        <w:t>materia</w:t>
      </w:r>
      <w:r>
        <w:rPr>
          <w:spacing w:val="1"/>
        </w:rPr>
        <w:t> </w:t>
      </w:r>
      <w:r>
        <w:rPr/>
        <w:t>prima</w:t>
      </w:r>
      <w:r>
        <w:rPr>
          <w:spacing w:val="2"/>
        </w:rPr>
        <w:t> </w:t>
      </w:r>
      <w:r>
        <w:rPr/>
        <w:t>se</w:t>
      </w:r>
      <w:r>
        <w:rPr>
          <w:spacing w:val="-4"/>
        </w:rPr>
        <w:t> </w:t>
      </w:r>
      <w:r>
        <w:rPr/>
        <w:t>realizarán</w:t>
      </w:r>
      <w:r>
        <w:rPr>
          <w:spacing w:val="-4"/>
        </w:rPr>
        <w:t> </w:t>
      </w:r>
      <w:r>
        <w:rPr/>
        <w:t>los</w:t>
      </w:r>
      <w:r>
        <w:rPr>
          <w:spacing w:val="-5"/>
        </w:rPr>
        <w:t> </w:t>
      </w:r>
      <w:r>
        <w:rPr/>
        <w:t>siguientes</w:t>
      </w:r>
      <w:r>
        <w:rPr>
          <w:spacing w:val="-6"/>
        </w:rPr>
        <w:t> </w:t>
      </w:r>
      <w:r>
        <w:rPr/>
        <w:t>análisis</w:t>
      </w:r>
      <w:r>
        <w:rPr>
          <w:spacing w:val="-5"/>
        </w:rPr>
        <w:t> </w:t>
      </w:r>
      <w:r>
        <w:rPr/>
        <w:t>físico </w:t>
      </w:r>
      <w:r>
        <w:rPr>
          <w:spacing w:val="-2"/>
        </w:rPr>
        <w:t>químicos:</w:t>
      </w:r>
    </w:p>
    <w:p>
      <w:pPr>
        <w:pStyle w:val="BodyText"/>
        <w:spacing w:before="100"/>
      </w:pPr>
    </w:p>
    <w:p>
      <w:pPr>
        <w:pStyle w:val="ListParagraph"/>
        <w:numPr>
          <w:ilvl w:val="4"/>
          <w:numId w:val="48"/>
        </w:numPr>
        <w:tabs>
          <w:tab w:pos="2551" w:val="left" w:leader="none"/>
        </w:tabs>
        <w:spacing w:line="240" w:lineRule="auto" w:before="0" w:after="0"/>
        <w:ind w:left="2551" w:right="0" w:hanging="423"/>
        <w:jc w:val="left"/>
        <w:rPr>
          <w:sz w:val="24"/>
        </w:rPr>
      </w:pPr>
      <w:r>
        <w:rPr>
          <w:b/>
          <w:sz w:val="24"/>
        </w:rPr>
        <w:t>Análisis</w:t>
      </w:r>
      <w:r>
        <w:rPr>
          <w:b/>
          <w:spacing w:val="-7"/>
          <w:sz w:val="24"/>
        </w:rPr>
        <w:t> </w:t>
      </w:r>
      <w:r>
        <w:rPr>
          <w:b/>
          <w:sz w:val="24"/>
        </w:rPr>
        <w:t>de</w:t>
      </w:r>
      <w:r>
        <w:rPr>
          <w:b/>
          <w:spacing w:val="-1"/>
          <w:sz w:val="24"/>
        </w:rPr>
        <w:t> </w:t>
      </w:r>
      <w:r>
        <w:rPr>
          <w:b/>
          <w:sz w:val="24"/>
        </w:rPr>
        <w:t>humedad.</w:t>
      </w:r>
      <w:r>
        <w:rPr>
          <w:b/>
          <w:spacing w:val="2"/>
          <w:sz w:val="24"/>
        </w:rPr>
        <w:t> </w:t>
      </w:r>
      <w:r>
        <w:rPr>
          <w:sz w:val="24"/>
        </w:rPr>
        <w:t>Según</w:t>
      </w:r>
      <w:r>
        <w:rPr>
          <w:spacing w:val="-6"/>
          <w:sz w:val="24"/>
        </w:rPr>
        <w:t> </w:t>
      </w:r>
      <w:r>
        <w:rPr>
          <w:sz w:val="24"/>
        </w:rPr>
        <w:t>la</w:t>
      </w:r>
      <w:r>
        <w:rPr>
          <w:spacing w:val="-5"/>
          <w:sz w:val="24"/>
        </w:rPr>
        <w:t> </w:t>
      </w:r>
      <w:r>
        <w:rPr>
          <w:sz w:val="24"/>
        </w:rPr>
        <w:t>norma</w:t>
      </w:r>
      <w:r>
        <w:rPr>
          <w:spacing w:val="-5"/>
          <w:sz w:val="24"/>
        </w:rPr>
        <w:t> </w:t>
      </w:r>
      <w:r>
        <w:rPr>
          <w:sz w:val="24"/>
        </w:rPr>
        <w:t>NTE</w:t>
      </w:r>
      <w:r>
        <w:rPr>
          <w:spacing w:val="-5"/>
          <w:sz w:val="24"/>
        </w:rPr>
        <w:t> </w:t>
      </w:r>
      <w:r>
        <w:rPr>
          <w:sz w:val="24"/>
        </w:rPr>
        <w:t>INEN</w:t>
      </w:r>
      <w:r>
        <w:rPr>
          <w:spacing w:val="-6"/>
          <w:sz w:val="24"/>
        </w:rPr>
        <w:t> </w:t>
      </w:r>
      <w:r>
        <w:rPr>
          <w:spacing w:val="-5"/>
          <w:sz w:val="24"/>
        </w:rPr>
        <w:t>068</w:t>
      </w:r>
    </w:p>
    <w:p>
      <w:pPr>
        <w:pStyle w:val="BodyText"/>
        <w:spacing w:before="104"/>
      </w:pPr>
    </w:p>
    <w:p>
      <w:pPr>
        <w:pStyle w:val="ListParagraph"/>
        <w:numPr>
          <w:ilvl w:val="4"/>
          <w:numId w:val="48"/>
        </w:numPr>
        <w:tabs>
          <w:tab w:pos="2551" w:val="left" w:leader="none"/>
        </w:tabs>
        <w:spacing w:line="240" w:lineRule="auto" w:before="0" w:after="0"/>
        <w:ind w:left="2551" w:right="0" w:hanging="423"/>
        <w:jc w:val="left"/>
        <w:rPr>
          <w:sz w:val="24"/>
        </w:rPr>
      </w:pPr>
      <w:r>
        <w:rPr>
          <w:b/>
          <w:sz w:val="24"/>
        </w:rPr>
        <w:t>Análisis</w:t>
      </w:r>
      <w:r>
        <w:rPr>
          <w:b/>
          <w:spacing w:val="-8"/>
          <w:sz w:val="24"/>
        </w:rPr>
        <w:t> </w:t>
      </w:r>
      <w:r>
        <w:rPr>
          <w:b/>
          <w:sz w:val="24"/>
        </w:rPr>
        <w:t>de</w:t>
      </w:r>
      <w:r>
        <w:rPr>
          <w:b/>
          <w:spacing w:val="4"/>
          <w:sz w:val="24"/>
        </w:rPr>
        <w:t> </w:t>
      </w:r>
      <w:r>
        <w:rPr>
          <w:b/>
          <w:sz w:val="24"/>
        </w:rPr>
        <w:t>pH.</w:t>
      </w:r>
      <w:r>
        <w:rPr>
          <w:b/>
          <w:spacing w:val="-1"/>
          <w:sz w:val="24"/>
        </w:rPr>
        <w:t> </w:t>
      </w:r>
      <w:r>
        <w:rPr>
          <w:sz w:val="24"/>
        </w:rPr>
        <w:t>Según</w:t>
      </w:r>
      <w:r>
        <w:rPr>
          <w:spacing w:val="-5"/>
          <w:sz w:val="24"/>
        </w:rPr>
        <w:t> </w:t>
      </w:r>
      <w:r>
        <w:rPr>
          <w:sz w:val="24"/>
        </w:rPr>
        <w:t>la</w:t>
      </w:r>
      <w:r>
        <w:rPr>
          <w:spacing w:val="-4"/>
          <w:sz w:val="24"/>
        </w:rPr>
        <w:t> </w:t>
      </w:r>
      <w:r>
        <w:rPr>
          <w:sz w:val="24"/>
        </w:rPr>
        <w:t>norma</w:t>
      </w:r>
      <w:r>
        <w:rPr>
          <w:spacing w:val="-4"/>
          <w:sz w:val="24"/>
        </w:rPr>
        <w:t> </w:t>
      </w:r>
      <w:r>
        <w:rPr>
          <w:sz w:val="24"/>
        </w:rPr>
        <w:t>NTE</w:t>
      </w:r>
      <w:r>
        <w:rPr>
          <w:spacing w:val="-4"/>
          <w:sz w:val="24"/>
        </w:rPr>
        <w:t> </w:t>
      </w:r>
      <w:r>
        <w:rPr>
          <w:sz w:val="24"/>
        </w:rPr>
        <w:t>INEN</w:t>
      </w:r>
      <w:r>
        <w:rPr>
          <w:spacing w:val="-5"/>
          <w:sz w:val="24"/>
        </w:rPr>
        <w:t> </w:t>
      </w:r>
      <w:r>
        <w:rPr>
          <w:spacing w:val="-4"/>
          <w:sz w:val="24"/>
        </w:rPr>
        <w:t>2304</w:t>
      </w:r>
    </w:p>
    <w:p>
      <w:pPr>
        <w:pStyle w:val="BodyText"/>
        <w:spacing w:before="100"/>
      </w:pPr>
    </w:p>
    <w:p>
      <w:pPr>
        <w:pStyle w:val="ListParagraph"/>
        <w:numPr>
          <w:ilvl w:val="4"/>
          <w:numId w:val="48"/>
        </w:numPr>
        <w:tabs>
          <w:tab w:pos="2551" w:val="left" w:leader="none"/>
        </w:tabs>
        <w:spacing w:line="240" w:lineRule="auto" w:before="1" w:after="0"/>
        <w:ind w:left="2551" w:right="0" w:hanging="423"/>
        <w:jc w:val="left"/>
        <w:rPr>
          <w:sz w:val="24"/>
        </w:rPr>
      </w:pPr>
      <w:r>
        <w:rPr>
          <w:b/>
          <w:sz w:val="24"/>
        </w:rPr>
        <w:t>Análisis</w:t>
      </w:r>
      <w:r>
        <w:rPr>
          <w:b/>
          <w:spacing w:val="-2"/>
          <w:sz w:val="24"/>
        </w:rPr>
        <w:t> </w:t>
      </w:r>
      <w:r>
        <w:rPr>
          <w:b/>
          <w:sz w:val="24"/>
        </w:rPr>
        <w:t>de</w:t>
      </w:r>
      <w:r>
        <w:rPr>
          <w:b/>
          <w:spacing w:val="-4"/>
          <w:sz w:val="24"/>
        </w:rPr>
        <w:t> </w:t>
      </w:r>
      <w:r>
        <w:rPr>
          <w:b/>
          <w:sz w:val="24"/>
        </w:rPr>
        <w:t>°Brix. </w:t>
      </w:r>
      <w:r>
        <w:rPr>
          <w:sz w:val="24"/>
        </w:rPr>
        <w:t>Según</w:t>
      </w:r>
      <w:r>
        <w:rPr>
          <w:spacing w:val="-5"/>
          <w:sz w:val="24"/>
        </w:rPr>
        <w:t> </w:t>
      </w:r>
      <w:r>
        <w:rPr>
          <w:sz w:val="24"/>
        </w:rPr>
        <w:t>la</w:t>
      </w:r>
      <w:r>
        <w:rPr>
          <w:spacing w:val="-3"/>
          <w:sz w:val="24"/>
        </w:rPr>
        <w:t> </w:t>
      </w:r>
      <w:r>
        <w:rPr>
          <w:sz w:val="24"/>
        </w:rPr>
        <w:t>norma</w:t>
      </w:r>
      <w:r>
        <w:rPr>
          <w:spacing w:val="-3"/>
          <w:sz w:val="24"/>
        </w:rPr>
        <w:t> </w:t>
      </w:r>
      <w:r>
        <w:rPr>
          <w:sz w:val="24"/>
        </w:rPr>
        <w:t>NTE</w:t>
      </w:r>
      <w:r>
        <w:rPr>
          <w:spacing w:val="-4"/>
          <w:sz w:val="24"/>
        </w:rPr>
        <w:t> </w:t>
      </w:r>
      <w:r>
        <w:rPr>
          <w:sz w:val="24"/>
        </w:rPr>
        <w:t>INEN</w:t>
      </w:r>
      <w:r>
        <w:rPr>
          <w:spacing w:val="-5"/>
          <w:sz w:val="24"/>
        </w:rPr>
        <w:t> </w:t>
      </w:r>
      <w:r>
        <w:rPr>
          <w:spacing w:val="-4"/>
          <w:sz w:val="24"/>
        </w:rPr>
        <w:t>1572</w:t>
      </w:r>
    </w:p>
    <w:p>
      <w:pPr>
        <w:pStyle w:val="BodyText"/>
        <w:spacing w:before="103"/>
      </w:pPr>
    </w:p>
    <w:p>
      <w:pPr>
        <w:pStyle w:val="ListParagraph"/>
        <w:numPr>
          <w:ilvl w:val="4"/>
          <w:numId w:val="48"/>
        </w:numPr>
        <w:tabs>
          <w:tab w:pos="2551" w:val="left" w:leader="none"/>
        </w:tabs>
        <w:spacing w:line="240" w:lineRule="auto" w:before="1" w:after="0"/>
        <w:ind w:left="2551" w:right="0" w:hanging="423"/>
        <w:jc w:val="left"/>
        <w:rPr>
          <w:sz w:val="24"/>
        </w:rPr>
      </w:pPr>
      <w:r>
        <w:rPr>
          <w:b/>
          <w:sz w:val="24"/>
        </w:rPr>
        <w:t>Análisis</w:t>
      </w:r>
      <w:r>
        <w:rPr>
          <w:b/>
          <w:spacing w:val="-7"/>
          <w:sz w:val="24"/>
        </w:rPr>
        <w:t> </w:t>
      </w:r>
      <w:r>
        <w:rPr>
          <w:b/>
          <w:sz w:val="24"/>
        </w:rPr>
        <w:t>de</w:t>
      </w:r>
      <w:r>
        <w:rPr>
          <w:b/>
          <w:spacing w:val="-1"/>
          <w:sz w:val="24"/>
        </w:rPr>
        <w:t> </w:t>
      </w:r>
      <w:r>
        <w:rPr>
          <w:b/>
          <w:sz w:val="24"/>
        </w:rPr>
        <w:t>densidad.</w:t>
      </w:r>
      <w:r>
        <w:rPr>
          <w:b/>
          <w:spacing w:val="-1"/>
          <w:sz w:val="24"/>
        </w:rPr>
        <w:t> </w:t>
      </w:r>
      <w:r>
        <w:rPr>
          <w:sz w:val="24"/>
        </w:rPr>
        <w:t>Según</w:t>
      </w:r>
      <w:r>
        <w:rPr>
          <w:spacing w:val="-6"/>
          <w:sz w:val="24"/>
        </w:rPr>
        <w:t> </w:t>
      </w:r>
      <w:r>
        <w:rPr>
          <w:sz w:val="24"/>
        </w:rPr>
        <w:t>la</w:t>
      </w:r>
      <w:r>
        <w:rPr>
          <w:spacing w:val="-4"/>
          <w:sz w:val="24"/>
        </w:rPr>
        <w:t> </w:t>
      </w:r>
      <w:r>
        <w:rPr>
          <w:sz w:val="24"/>
        </w:rPr>
        <w:t>norma</w:t>
      </w:r>
      <w:r>
        <w:rPr>
          <w:spacing w:val="-5"/>
          <w:sz w:val="24"/>
        </w:rPr>
        <w:t> </w:t>
      </w:r>
      <w:r>
        <w:rPr>
          <w:sz w:val="24"/>
        </w:rPr>
        <w:t>NTE</w:t>
      </w:r>
      <w:r>
        <w:rPr>
          <w:spacing w:val="-4"/>
          <w:sz w:val="24"/>
        </w:rPr>
        <w:t> </w:t>
      </w:r>
      <w:r>
        <w:rPr>
          <w:sz w:val="24"/>
        </w:rPr>
        <w:t>INEN</w:t>
      </w:r>
      <w:r>
        <w:rPr>
          <w:spacing w:val="-7"/>
          <w:sz w:val="24"/>
        </w:rPr>
        <w:t> </w:t>
      </w:r>
      <w:r>
        <w:rPr>
          <w:spacing w:val="-4"/>
          <w:sz w:val="24"/>
        </w:rPr>
        <w:t>1632</w:t>
      </w:r>
    </w:p>
    <w:p>
      <w:pPr>
        <w:pStyle w:val="BodyText"/>
        <w:spacing w:before="100"/>
      </w:pPr>
    </w:p>
    <w:p>
      <w:pPr>
        <w:pStyle w:val="ListParagraph"/>
        <w:numPr>
          <w:ilvl w:val="3"/>
          <w:numId w:val="48"/>
        </w:numPr>
        <w:tabs>
          <w:tab w:pos="2967" w:val="left" w:leader="none"/>
        </w:tabs>
        <w:spacing w:line="568" w:lineRule="auto" w:before="0" w:after="0"/>
        <w:ind w:left="1843" w:right="4515" w:firstLine="284"/>
        <w:jc w:val="left"/>
        <w:rPr>
          <w:sz w:val="24"/>
        </w:rPr>
      </w:pPr>
      <w:r>
        <w:rPr>
          <w:b/>
          <w:sz w:val="24"/>
        </w:rPr>
        <w:t>Análisis en el producto elaborado: </w:t>
      </w:r>
      <w:r>
        <w:rPr>
          <w:sz w:val="24"/>
        </w:rPr>
        <w:t>Análisis</w:t>
      </w:r>
      <w:r>
        <w:rPr>
          <w:spacing w:val="-4"/>
          <w:sz w:val="24"/>
        </w:rPr>
        <w:t> </w:t>
      </w:r>
      <w:r>
        <w:rPr>
          <w:sz w:val="24"/>
        </w:rPr>
        <w:t>de</w:t>
      </w:r>
      <w:r>
        <w:rPr>
          <w:spacing w:val="-3"/>
          <w:sz w:val="24"/>
        </w:rPr>
        <w:t> </w:t>
      </w:r>
      <w:r>
        <w:rPr>
          <w:sz w:val="24"/>
        </w:rPr>
        <w:t>pH,</w:t>
      </w:r>
      <w:r>
        <w:rPr>
          <w:spacing w:val="-9"/>
          <w:sz w:val="24"/>
        </w:rPr>
        <w:t> </w:t>
      </w:r>
      <w:r>
        <w:rPr>
          <w:sz w:val="24"/>
        </w:rPr>
        <w:t>°Brix.</w:t>
      </w:r>
      <w:r>
        <w:rPr>
          <w:spacing w:val="-4"/>
          <w:sz w:val="24"/>
        </w:rPr>
        <w:t> </w:t>
      </w:r>
      <w:r>
        <w:rPr>
          <w:sz w:val="24"/>
        </w:rPr>
        <w:t>Según</w:t>
      </w:r>
      <w:r>
        <w:rPr>
          <w:spacing w:val="-8"/>
          <w:sz w:val="24"/>
        </w:rPr>
        <w:t> </w:t>
      </w:r>
      <w:r>
        <w:rPr>
          <w:sz w:val="24"/>
        </w:rPr>
        <w:t>la</w:t>
      </w:r>
      <w:r>
        <w:rPr>
          <w:spacing w:val="-7"/>
          <w:sz w:val="24"/>
        </w:rPr>
        <w:t> </w:t>
      </w:r>
      <w:r>
        <w:rPr>
          <w:sz w:val="24"/>
        </w:rPr>
        <w:t>norma</w:t>
      </w:r>
      <w:r>
        <w:rPr>
          <w:spacing w:val="-6"/>
          <w:sz w:val="24"/>
        </w:rPr>
        <w:t> </w:t>
      </w:r>
      <w:r>
        <w:rPr>
          <w:sz w:val="24"/>
        </w:rPr>
        <w:t>NTE</w:t>
      </w:r>
      <w:r>
        <w:rPr>
          <w:spacing w:val="-7"/>
          <w:sz w:val="24"/>
        </w:rPr>
        <w:t> </w:t>
      </w:r>
      <w:r>
        <w:rPr>
          <w:sz w:val="24"/>
        </w:rPr>
        <w:t>INEN Análisis de antioxidante. Según el método ABTS</w:t>
      </w:r>
    </w:p>
    <w:p>
      <w:pPr>
        <w:pStyle w:val="BodyText"/>
        <w:spacing w:line="566" w:lineRule="auto" w:before="2"/>
        <w:ind w:left="1843" w:right="2715"/>
      </w:pPr>
      <w:r>
        <w:rPr/>
        <w:t>Análisis</w:t>
      </w:r>
      <w:r>
        <w:rPr>
          <w:spacing w:val="-6"/>
        </w:rPr>
        <w:t> </w:t>
      </w:r>
      <w:r>
        <w:rPr/>
        <w:t>de</w:t>
      </w:r>
      <w:r>
        <w:rPr>
          <w:spacing w:val="-3"/>
        </w:rPr>
        <w:t> </w:t>
      </w:r>
      <w:r>
        <w:rPr/>
        <w:t>actividad</w:t>
      </w:r>
      <w:r>
        <w:rPr>
          <w:spacing w:val="-4"/>
        </w:rPr>
        <w:t> </w:t>
      </w:r>
      <w:r>
        <w:rPr/>
        <w:t>antimicrobiana.</w:t>
      </w:r>
      <w:r>
        <w:rPr>
          <w:spacing w:val="-4"/>
        </w:rPr>
        <w:t> </w:t>
      </w:r>
      <w:r>
        <w:rPr/>
        <w:t>Según</w:t>
      </w:r>
      <w:r>
        <w:rPr>
          <w:spacing w:val="-2"/>
        </w:rPr>
        <w:t> </w:t>
      </w:r>
      <w:r>
        <w:rPr/>
        <w:t>la</w:t>
      </w:r>
      <w:r>
        <w:rPr>
          <w:spacing w:val="-7"/>
        </w:rPr>
        <w:t> </w:t>
      </w:r>
      <w:r>
        <w:rPr/>
        <w:t>norma</w:t>
      </w:r>
      <w:r>
        <w:rPr>
          <w:spacing w:val="-6"/>
        </w:rPr>
        <w:t> </w:t>
      </w:r>
      <w:r>
        <w:rPr/>
        <w:t>NTE</w:t>
      </w:r>
      <w:r>
        <w:rPr>
          <w:spacing w:val="-7"/>
        </w:rPr>
        <w:t> </w:t>
      </w:r>
      <w:r>
        <w:rPr/>
        <w:t>INEN Análisis sensorial. Según la norma NTE INEN</w:t>
      </w:r>
    </w:p>
    <w:p>
      <w:pPr>
        <w:pStyle w:val="BodyText"/>
        <w:spacing w:after="0" w:line="566" w:lineRule="auto"/>
        <w:sectPr>
          <w:pgSz w:w="11920" w:h="16840"/>
          <w:pgMar w:header="0" w:footer="1350" w:top="1640" w:bottom="1540" w:left="425" w:right="283"/>
        </w:sectPr>
      </w:pPr>
    </w:p>
    <w:p>
      <w:pPr>
        <w:pStyle w:val="Heading2"/>
        <w:ind w:left="2272"/>
      </w:pPr>
      <w:r>
        <w:rPr/>
        <w:t>e)</w:t>
      </w:r>
      <w:r>
        <w:rPr>
          <w:spacing w:val="29"/>
        </w:rPr>
        <w:t> </w:t>
      </w:r>
      <w:r>
        <w:rPr/>
        <w:t>Análisis</w:t>
      </w:r>
      <w:r>
        <w:rPr>
          <w:spacing w:val="-3"/>
        </w:rPr>
        <w:t> </w:t>
      </w:r>
      <w:r>
        <w:rPr/>
        <w:t>en</w:t>
      </w:r>
      <w:r>
        <w:rPr>
          <w:spacing w:val="-3"/>
        </w:rPr>
        <w:t> </w:t>
      </w:r>
      <w:r>
        <w:rPr/>
        <w:t>propiedad</w:t>
      </w:r>
      <w:r>
        <w:rPr>
          <w:spacing w:val="-3"/>
        </w:rPr>
        <w:t> </w:t>
      </w:r>
      <w:r>
        <w:rPr>
          <w:spacing w:val="-2"/>
        </w:rPr>
        <w:t>antimicrobiana</w:t>
      </w:r>
    </w:p>
    <w:p>
      <w:pPr>
        <w:pStyle w:val="BodyText"/>
        <w:spacing w:before="104"/>
        <w:rPr>
          <w:b/>
        </w:rPr>
      </w:pPr>
    </w:p>
    <w:p>
      <w:pPr>
        <w:pStyle w:val="BodyText"/>
        <w:spacing w:line="357" w:lineRule="auto"/>
        <w:ind w:left="1843" w:right="1413"/>
        <w:jc w:val="both"/>
      </w:pPr>
      <w:r>
        <w:rPr/>
        <w:t>Toma</w:t>
      </w:r>
      <w:r>
        <w:rPr>
          <w:spacing w:val="-1"/>
        </w:rPr>
        <w:t> </w:t>
      </w:r>
      <w:r>
        <w:rPr/>
        <w:t>y</w:t>
      </w:r>
      <w:r>
        <w:rPr>
          <w:spacing w:val="-7"/>
        </w:rPr>
        <w:t> </w:t>
      </w:r>
      <w:r>
        <w:rPr/>
        <w:t>preparación</w:t>
      </w:r>
      <w:r>
        <w:rPr>
          <w:spacing w:val="-7"/>
        </w:rPr>
        <w:t> </w:t>
      </w:r>
      <w:r>
        <w:rPr/>
        <w:t>de</w:t>
      </w:r>
      <w:r>
        <w:rPr>
          <w:spacing w:val="-5"/>
        </w:rPr>
        <w:t> </w:t>
      </w:r>
      <w:r>
        <w:rPr/>
        <w:t>muestras</w:t>
      </w:r>
      <w:r>
        <w:rPr>
          <w:spacing w:val="-4"/>
        </w:rPr>
        <w:t> </w:t>
      </w:r>
      <w:r>
        <w:rPr/>
        <w:t>para</w:t>
      </w:r>
      <w:r>
        <w:rPr>
          <w:spacing w:val="-5"/>
        </w:rPr>
        <w:t> </w:t>
      </w:r>
      <w:r>
        <w:rPr/>
        <w:t>análisis</w:t>
      </w:r>
      <w:r>
        <w:rPr>
          <w:spacing w:val="-4"/>
        </w:rPr>
        <w:t> </w:t>
      </w:r>
      <w:r>
        <w:rPr/>
        <w:t>microbiológico. -NTE</w:t>
      </w:r>
      <w:r>
        <w:rPr>
          <w:spacing w:val="-5"/>
        </w:rPr>
        <w:t> </w:t>
      </w:r>
      <w:r>
        <w:rPr/>
        <w:t>INEN</w:t>
      </w:r>
      <w:r>
        <w:rPr>
          <w:spacing w:val="-4"/>
        </w:rPr>
        <w:t> </w:t>
      </w:r>
      <w:r>
        <w:rPr/>
        <w:t>1529-2 y mediante la técnica de Kirby-Bauer (Difusión disco placa).</w:t>
      </w:r>
    </w:p>
    <w:p>
      <w:pPr>
        <w:pStyle w:val="BodyText"/>
        <w:spacing w:line="357" w:lineRule="auto" w:before="246"/>
        <w:ind w:left="1843" w:right="1410"/>
        <w:jc w:val="both"/>
      </w:pPr>
      <w:r>
        <w:rPr/>
        <w:t>Determinación</w:t>
      </w:r>
      <w:r>
        <w:rPr>
          <w:spacing w:val="-7"/>
        </w:rPr>
        <w:t> </w:t>
      </w:r>
      <w:r>
        <w:rPr/>
        <w:t>de</w:t>
      </w:r>
      <w:r>
        <w:rPr>
          <w:spacing w:val="-2"/>
        </w:rPr>
        <w:t> </w:t>
      </w:r>
      <w:r>
        <w:rPr/>
        <w:t>recuento</w:t>
      </w:r>
      <w:r>
        <w:rPr>
          <w:spacing w:val="-7"/>
        </w:rPr>
        <w:t> </w:t>
      </w:r>
      <w:r>
        <w:rPr/>
        <w:t>de</w:t>
      </w:r>
      <w:r>
        <w:rPr>
          <w:spacing w:val="-2"/>
        </w:rPr>
        <w:t> </w:t>
      </w:r>
      <w:r>
        <w:rPr/>
        <w:t>microorganismos</w:t>
      </w:r>
      <w:r>
        <w:rPr>
          <w:spacing w:val="-5"/>
        </w:rPr>
        <w:t> </w:t>
      </w:r>
      <w:r>
        <w:rPr/>
        <w:t>aeróbicos</w:t>
      </w:r>
      <w:r>
        <w:rPr>
          <w:spacing w:val="-5"/>
        </w:rPr>
        <w:t> </w:t>
      </w:r>
      <w:r>
        <w:rPr/>
        <w:t>mesófilos. -</w:t>
      </w:r>
      <w:r>
        <w:rPr>
          <w:spacing w:val="-3"/>
        </w:rPr>
        <w:t> </w:t>
      </w:r>
      <w:r>
        <w:rPr/>
        <w:t>NTE</w:t>
      </w:r>
      <w:r>
        <w:rPr>
          <w:spacing w:val="-6"/>
        </w:rPr>
        <w:t> </w:t>
      </w:r>
      <w:r>
        <w:rPr/>
        <w:t>INEN </w:t>
      </w:r>
      <w:r>
        <w:rPr>
          <w:spacing w:val="-2"/>
        </w:rPr>
        <w:t>1529-5</w:t>
      </w:r>
    </w:p>
    <w:p>
      <w:pPr>
        <w:pStyle w:val="BodyText"/>
        <w:spacing w:before="246"/>
        <w:ind w:left="1843"/>
        <w:jc w:val="both"/>
      </w:pPr>
      <w:r>
        <w:rPr/>
        <w:t>Recuento</w:t>
      </w:r>
      <w:r>
        <w:rPr>
          <w:spacing w:val="-2"/>
        </w:rPr>
        <w:t> </w:t>
      </w:r>
      <w:r>
        <w:rPr/>
        <w:t>de</w:t>
      </w:r>
      <w:r>
        <w:rPr>
          <w:spacing w:val="-1"/>
        </w:rPr>
        <w:t> </w:t>
      </w:r>
      <w:r>
        <w:rPr/>
        <w:t>mohos</w:t>
      </w:r>
      <w:r>
        <w:rPr>
          <w:spacing w:val="-4"/>
        </w:rPr>
        <w:t> </w:t>
      </w:r>
      <w:r>
        <w:rPr/>
        <w:t>y</w:t>
      </w:r>
      <w:r>
        <w:rPr>
          <w:spacing w:val="-1"/>
        </w:rPr>
        <w:t> </w:t>
      </w:r>
      <w:r>
        <w:rPr/>
        <w:t>levaduras.</w:t>
      </w:r>
      <w:r>
        <w:rPr>
          <w:spacing w:val="1"/>
        </w:rPr>
        <w:t> </w:t>
      </w:r>
      <w:r>
        <w:rPr/>
        <w:t>-NTE</w:t>
      </w:r>
      <w:r>
        <w:rPr>
          <w:spacing w:val="-1"/>
        </w:rPr>
        <w:t> </w:t>
      </w:r>
      <w:r>
        <w:rPr/>
        <w:t>INEN</w:t>
      </w:r>
      <w:r>
        <w:rPr>
          <w:spacing w:val="-3"/>
        </w:rPr>
        <w:t> </w:t>
      </w:r>
      <w:r>
        <w:rPr/>
        <w:t>1529-</w:t>
      </w:r>
      <w:r>
        <w:rPr>
          <w:spacing w:val="-5"/>
        </w:rPr>
        <w:t>10</w:t>
      </w:r>
    </w:p>
    <w:p>
      <w:pPr>
        <w:pStyle w:val="BodyText"/>
        <w:spacing w:before="100"/>
      </w:pPr>
    </w:p>
    <w:p>
      <w:pPr>
        <w:pStyle w:val="Heading2"/>
        <w:numPr>
          <w:ilvl w:val="3"/>
          <w:numId w:val="48"/>
        </w:numPr>
        <w:tabs>
          <w:tab w:pos="2683" w:val="left" w:leader="none"/>
        </w:tabs>
        <w:spacing w:line="240" w:lineRule="auto" w:before="0" w:after="0"/>
        <w:ind w:left="2683" w:right="0" w:hanging="840"/>
        <w:jc w:val="left"/>
      </w:pPr>
      <w:r>
        <w:rPr/>
        <w:t>Análisis</w:t>
      </w:r>
      <w:r>
        <w:rPr>
          <w:spacing w:val="-5"/>
        </w:rPr>
        <w:t> </w:t>
      </w:r>
      <w:r>
        <w:rPr>
          <w:spacing w:val="-2"/>
        </w:rPr>
        <w:t>sensorial</w:t>
      </w:r>
    </w:p>
    <w:p>
      <w:pPr>
        <w:pStyle w:val="BodyText"/>
        <w:spacing w:before="104"/>
        <w:rPr>
          <w:b/>
        </w:rPr>
      </w:pPr>
    </w:p>
    <w:p>
      <w:pPr>
        <w:pStyle w:val="BodyText"/>
        <w:spacing w:line="360" w:lineRule="auto" w:before="1"/>
        <w:ind w:left="1843" w:right="1422"/>
        <w:jc w:val="both"/>
      </w:pPr>
      <w:r>
        <w:rPr/>
        <w:t>La evaluación sensorial se realizó mediante una prueba de aceptación con consumidores</w:t>
      </w:r>
      <w:r>
        <w:rPr>
          <w:spacing w:val="-13"/>
        </w:rPr>
        <w:t> </w:t>
      </w:r>
      <w:r>
        <w:rPr/>
        <w:t>no</w:t>
      </w:r>
      <w:r>
        <w:rPr>
          <w:spacing w:val="-11"/>
        </w:rPr>
        <w:t> </w:t>
      </w:r>
      <w:r>
        <w:rPr/>
        <w:t>entrenados,</w:t>
      </w:r>
      <w:r>
        <w:rPr>
          <w:spacing w:val="-11"/>
        </w:rPr>
        <w:t> </w:t>
      </w:r>
      <w:r>
        <w:rPr/>
        <w:t>valorando</w:t>
      </w:r>
      <w:r>
        <w:rPr>
          <w:spacing w:val="-11"/>
        </w:rPr>
        <w:t> </w:t>
      </w:r>
      <w:r>
        <w:rPr/>
        <w:t>atributos</w:t>
      </w:r>
      <w:r>
        <w:rPr>
          <w:spacing w:val="-13"/>
        </w:rPr>
        <w:t> </w:t>
      </w:r>
      <w:r>
        <w:rPr/>
        <w:t>como</w:t>
      </w:r>
      <w:r>
        <w:rPr>
          <w:spacing w:val="-11"/>
        </w:rPr>
        <w:t> </w:t>
      </w:r>
      <w:r>
        <w:rPr/>
        <w:t>color,</w:t>
      </w:r>
      <w:r>
        <w:rPr>
          <w:spacing w:val="-11"/>
        </w:rPr>
        <w:t> </w:t>
      </w:r>
      <w:r>
        <w:rPr/>
        <w:t>aroma,</w:t>
      </w:r>
      <w:r>
        <w:rPr>
          <w:spacing w:val="-11"/>
        </w:rPr>
        <w:t> </w:t>
      </w:r>
      <w:r>
        <w:rPr/>
        <w:t>sabor,</w:t>
      </w:r>
      <w:r>
        <w:rPr>
          <w:spacing w:val="-11"/>
        </w:rPr>
        <w:t> </w:t>
      </w:r>
      <w:r>
        <w:rPr/>
        <w:t>textura y aceptabilidad general del producto. Se empleó una escala hedónica de 9 puntos, siguiendo los lineamientos establecidos en la norma ISO 11136 para pruebas de aceptabilidad sensorial.</w:t>
      </w:r>
    </w:p>
    <w:p>
      <w:pPr>
        <w:pStyle w:val="Heading2"/>
        <w:numPr>
          <w:ilvl w:val="3"/>
          <w:numId w:val="48"/>
        </w:numPr>
        <w:tabs>
          <w:tab w:pos="2683" w:val="left" w:leader="none"/>
        </w:tabs>
        <w:spacing w:line="240" w:lineRule="auto" w:before="238" w:after="0"/>
        <w:ind w:left="2683" w:right="0" w:hanging="840"/>
        <w:jc w:val="left"/>
      </w:pPr>
      <w:r>
        <w:rPr/>
        <w:t>Análisis</w:t>
      </w:r>
      <w:r>
        <w:rPr>
          <w:spacing w:val="-5"/>
        </w:rPr>
        <w:t> </w:t>
      </w:r>
      <w:r>
        <w:rPr/>
        <w:t>de</w:t>
      </w:r>
      <w:r>
        <w:rPr>
          <w:spacing w:val="-1"/>
        </w:rPr>
        <w:t> </w:t>
      </w:r>
      <w:r>
        <w:rPr/>
        <w:t>costo</w:t>
      </w:r>
      <w:r>
        <w:rPr>
          <w:spacing w:val="-2"/>
        </w:rPr>
        <w:t> beneficio</w:t>
      </w:r>
    </w:p>
    <w:p>
      <w:pPr>
        <w:pStyle w:val="BodyText"/>
        <w:spacing w:before="104"/>
        <w:rPr>
          <w:b/>
        </w:rPr>
      </w:pPr>
    </w:p>
    <w:p>
      <w:pPr>
        <w:pStyle w:val="BodyText"/>
        <w:spacing w:line="360" w:lineRule="auto"/>
        <w:ind w:left="1843" w:right="1421"/>
        <w:jc w:val="both"/>
      </w:pPr>
      <w:r>
        <w:rPr/>
        <w:t>El análisis costo-beneficio se realizó mediante la comparación entre los costos totales</w:t>
      </w:r>
      <w:r>
        <w:rPr>
          <w:spacing w:val="-1"/>
        </w:rPr>
        <w:t> </w:t>
      </w:r>
      <w:r>
        <w:rPr/>
        <w:t>de</w:t>
      </w:r>
      <w:r>
        <w:rPr>
          <w:spacing w:val="-2"/>
        </w:rPr>
        <w:t> </w:t>
      </w:r>
      <w:r>
        <w:rPr/>
        <w:t>producción y</w:t>
      </w:r>
      <w:r>
        <w:rPr>
          <w:spacing w:val="-3"/>
        </w:rPr>
        <w:t> </w:t>
      </w:r>
      <w:r>
        <w:rPr/>
        <w:t>los</w:t>
      </w:r>
      <w:r>
        <w:rPr>
          <w:spacing w:val="-1"/>
        </w:rPr>
        <w:t> </w:t>
      </w:r>
      <w:r>
        <w:rPr/>
        <w:t>ingresos</w:t>
      </w:r>
      <w:r>
        <w:rPr>
          <w:spacing w:val="-1"/>
        </w:rPr>
        <w:t> </w:t>
      </w:r>
      <w:r>
        <w:rPr/>
        <w:t>potenciales</w:t>
      </w:r>
      <w:r>
        <w:rPr>
          <w:spacing w:val="-1"/>
        </w:rPr>
        <w:t> </w:t>
      </w:r>
      <w:r>
        <w:rPr/>
        <w:t>generados</w:t>
      </w:r>
      <w:r>
        <w:rPr>
          <w:spacing w:val="-1"/>
        </w:rPr>
        <w:t> </w:t>
      </w:r>
      <w:r>
        <w:rPr/>
        <w:t>por</w:t>
      </w:r>
      <w:r>
        <w:rPr>
          <w:spacing w:val="-3"/>
        </w:rPr>
        <w:t> </w:t>
      </w:r>
      <w:r>
        <w:rPr/>
        <w:t>la</w:t>
      </w:r>
      <w:r>
        <w:rPr>
          <w:spacing w:val="-2"/>
        </w:rPr>
        <w:t> </w:t>
      </w:r>
      <w:r>
        <w:rPr/>
        <w:t>comercialización del producto, determinando indicadores económicos como la relación beneficio/costo (B/C). La metodología aplicada se fundamentó en los criterios de evaluación</w:t>
      </w:r>
      <w:r>
        <w:rPr>
          <w:spacing w:val="-10"/>
        </w:rPr>
        <w:t> </w:t>
      </w:r>
      <w:r>
        <w:rPr/>
        <w:t>de</w:t>
      </w:r>
      <w:r>
        <w:rPr>
          <w:spacing w:val="-9"/>
        </w:rPr>
        <w:t> </w:t>
      </w:r>
      <w:r>
        <w:rPr/>
        <w:t>proyectos</w:t>
      </w:r>
      <w:r>
        <w:rPr>
          <w:spacing w:val="-12"/>
        </w:rPr>
        <w:t> </w:t>
      </w:r>
      <w:r>
        <w:rPr/>
        <w:t>establecidos</w:t>
      </w:r>
      <w:r>
        <w:rPr>
          <w:spacing w:val="-12"/>
        </w:rPr>
        <w:t> </w:t>
      </w:r>
      <w:r>
        <w:rPr/>
        <w:t>por</w:t>
      </w:r>
      <w:r>
        <w:rPr>
          <w:spacing w:val="-10"/>
        </w:rPr>
        <w:t> </w:t>
      </w:r>
      <w:r>
        <w:rPr/>
        <w:t>la</w:t>
      </w:r>
      <w:r>
        <w:rPr>
          <w:spacing w:val="-9"/>
        </w:rPr>
        <w:t> </w:t>
      </w:r>
      <w:r>
        <w:rPr/>
        <w:t>Food</w:t>
      </w:r>
      <w:r>
        <w:rPr>
          <w:spacing w:val="-10"/>
        </w:rPr>
        <w:t> </w:t>
      </w:r>
      <w:r>
        <w:rPr/>
        <w:t>and</w:t>
      </w:r>
      <w:r>
        <w:rPr>
          <w:spacing w:val="-10"/>
        </w:rPr>
        <w:t> </w:t>
      </w:r>
      <w:r>
        <w:rPr/>
        <w:t>Agriculture</w:t>
      </w:r>
      <w:r>
        <w:rPr>
          <w:spacing w:val="-9"/>
        </w:rPr>
        <w:t> </w:t>
      </w:r>
      <w:r>
        <w:rPr/>
        <w:t>Organization</w:t>
      </w:r>
      <w:r>
        <w:rPr>
          <w:spacing w:val="-10"/>
        </w:rPr>
        <w:t> </w:t>
      </w:r>
      <w:r>
        <w:rPr/>
        <w:t>y</w:t>
      </w:r>
      <w:r>
        <w:rPr>
          <w:spacing w:val="-10"/>
        </w:rPr>
        <w:t> </w:t>
      </w:r>
      <w:r>
        <w:rPr/>
        <w:t>la literatura especializada en formulación y evaluación económica de proyectos </w:t>
      </w:r>
      <w:r>
        <w:rPr>
          <w:spacing w:val="-2"/>
        </w:rPr>
        <w:t>agroindustriales.</w:t>
      </w:r>
    </w:p>
    <w:p>
      <w:pPr>
        <w:pStyle w:val="BodyText"/>
        <w:spacing w:after="0" w:line="360" w:lineRule="auto"/>
        <w:jc w:val="both"/>
        <w:sectPr>
          <w:pgSz w:w="11920" w:h="16840"/>
          <w:pgMar w:header="0" w:footer="1350" w:top="1640" w:bottom="1540" w:left="425" w:right="283"/>
        </w:sectPr>
      </w:pPr>
    </w:p>
    <w:p>
      <w:pPr>
        <w:pStyle w:val="Heading1"/>
        <w:ind w:left="418"/>
      </w:pPr>
      <w:bookmarkStart w:name="_bookmark99" w:id="100"/>
      <w:bookmarkEnd w:id="100"/>
      <w:r>
        <w:rPr>
          <w:b w:val="0"/>
        </w:rPr>
      </w:r>
      <w:r>
        <w:rPr/>
        <w:t>CAPITULO</w:t>
      </w:r>
      <w:r>
        <w:rPr>
          <w:spacing w:val="-7"/>
        </w:rPr>
        <w:t> </w:t>
      </w:r>
      <w:r>
        <w:rPr>
          <w:spacing w:val="-5"/>
        </w:rPr>
        <w:t>IV</w:t>
      </w:r>
    </w:p>
    <w:p>
      <w:pPr>
        <w:pStyle w:val="BodyText"/>
        <w:spacing w:before="104"/>
        <w:rPr>
          <w:b/>
        </w:rPr>
      </w:pPr>
    </w:p>
    <w:p>
      <w:pPr>
        <w:pStyle w:val="Heading1"/>
        <w:numPr>
          <w:ilvl w:val="0"/>
          <w:numId w:val="49"/>
        </w:numPr>
        <w:tabs>
          <w:tab w:pos="2503" w:val="left" w:leader="none"/>
        </w:tabs>
        <w:spacing w:line="240" w:lineRule="auto" w:before="0" w:after="0"/>
        <w:ind w:left="2503" w:right="0" w:hanging="660"/>
        <w:jc w:val="left"/>
      </w:pPr>
      <w:bookmarkStart w:name="_bookmark100" w:id="101"/>
      <w:bookmarkEnd w:id="101"/>
      <w:r>
        <w:rPr>
          <w:b w:val="0"/>
        </w:rPr>
      </w:r>
      <w:r>
        <w:rPr/>
        <w:t>RESULTADOS</w:t>
      </w:r>
      <w:r>
        <w:rPr>
          <w:spacing w:val="-6"/>
        </w:rPr>
        <w:t> </w:t>
      </w:r>
      <w:r>
        <w:rPr/>
        <w:t>Y</w:t>
      </w:r>
      <w:r>
        <w:rPr>
          <w:spacing w:val="-6"/>
        </w:rPr>
        <w:t> </w:t>
      </w:r>
      <w:r>
        <w:rPr>
          <w:spacing w:val="-2"/>
        </w:rPr>
        <w:t>DISCUSIONES</w:t>
      </w:r>
    </w:p>
    <w:p>
      <w:pPr>
        <w:pStyle w:val="BodyText"/>
        <w:spacing w:before="101"/>
        <w:rPr>
          <w:b/>
        </w:rPr>
      </w:pPr>
    </w:p>
    <w:p>
      <w:pPr>
        <w:pStyle w:val="Heading2"/>
        <w:numPr>
          <w:ilvl w:val="1"/>
          <w:numId w:val="49"/>
        </w:numPr>
        <w:tabs>
          <w:tab w:pos="2263" w:val="left" w:leader="none"/>
        </w:tabs>
        <w:spacing w:line="240" w:lineRule="auto" w:before="0" w:after="0"/>
        <w:ind w:left="2263" w:right="0" w:hanging="420"/>
        <w:jc w:val="left"/>
      </w:pPr>
      <w:bookmarkStart w:name="_bookmark101" w:id="102"/>
      <w:bookmarkEnd w:id="102"/>
      <w:r>
        <w:rPr/>
        <w:t>A</w:t>
      </w:r>
      <w:r>
        <w:rPr/>
        <w:t>nálisis</w:t>
      </w:r>
      <w:r>
        <w:rPr>
          <w:spacing w:val="-3"/>
        </w:rPr>
        <w:t> </w:t>
      </w:r>
      <w:r>
        <w:rPr/>
        <w:t>físico</w:t>
      </w:r>
      <w:r>
        <w:rPr>
          <w:spacing w:val="-1"/>
        </w:rPr>
        <w:t> </w:t>
      </w:r>
      <w:r>
        <w:rPr/>
        <w:t>químicos</w:t>
      </w:r>
      <w:r>
        <w:rPr>
          <w:spacing w:val="-2"/>
        </w:rPr>
        <w:t> </w:t>
      </w:r>
      <w:r>
        <w:rPr/>
        <w:t>de</w:t>
      </w:r>
      <w:r>
        <w:rPr>
          <w:spacing w:val="3"/>
        </w:rPr>
        <w:t> </w:t>
      </w:r>
      <w:r>
        <w:rPr/>
        <w:t>las</w:t>
      </w:r>
      <w:r>
        <w:rPr>
          <w:spacing w:val="-3"/>
        </w:rPr>
        <w:t> </w:t>
      </w:r>
      <w:r>
        <w:rPr/>
        <w:t>materias</w:t>
      </w:r>
      <w:r>
        <w:rPr>
          <w:spacing w:val="-6"/>
        </w:rPr>
        <w:t> </w:t>
      </w:r>
      <w:r>
        <w:rPr>
          <w:spacing w:val="-2"/>
        </w:rPr>
        <w:t>primas</w:t>
      </w:r>
    </w:p>
    <w:p>
      <w:pPr>
        <w:pStyle w:val="BodyText"/>
        <w:spacing w:before="104"/>
        <w:rPr>
          <w:b/>
        </w:rPr>
      </w:pPr>
    </w:p>
    <w:p>
      <w:pPr>
        <w:pStyle w:val="BodyText"/>
        <w:spacing w:line="360" w:lineRule="auto"/>
        <w:ind w:left="1699" w:right="1419"/>
        <w:jc w:val="both"/>
      </w:pPr>
      <w:r>
        <w:rPr/>
        <w:t>Se detallan los datos obtenidos del análisis físico químico de las materias primas: hojas de mora, naranjilla, cedrón, azúcar; estos análisis fueron realizados en el Laboratorio de Investigación de la Universidad Estatal de Bolívar.</w:t>
      </w:r>
    </w:p>
    <w:p>
      <w:pPr>
        <w:pStyle w:val="Heading2"/>
        <w:spacing w:before="238"/>
      </w:pPr>
      <w:bookmarkStart w:name="_bookmark102" w:id="103"/>
      <w:bookmarkEnd w:id="103"/>
      <w:r>
        <w:rPr>
          <w:b w:val="0"/>
        </w:rPr>
      </w:r>
      <w:r>
        <w:rPr/>
        <w:t>Tabla</w:t>
      </w:r>
      <w:r>
        <w:rPr>
          <w:spacing w:val="-3"/>
        </w:rPr>
        <w:t> </w:t>
      </w:r>
      <w:r>
        <w:rPr>
          <w:spacing w:val="-5"/>
        </w:rPr>
        <w:t>18</w:t>
      </w:r>
    </w:p>
    <w:p>
      <w:pPr>
        <w:pStyle w:val="BodyText"/>
        <w:spacing w:before="104"/>
        <w:rPr>
          <w:b/>
        </w:rPr>
      </w:pPr>
    </w:p>
    <w:p>
      <w:pPr>
        <w:spacing w:before="1"/>
        <w:ind w:left="1843" w:right="0" w:firstLine="0"/>
        <w:jc w:val="left"/>
        <w:rPr>
          <w:i/>
          <w:sz w:val="24"/>
        </w:rPr>
      </w:pPr>
      <w:r>
        <w:rPr>
          <w:i/>
          <w:sz w:val="24"/>
        </w:rPr>
        <w:t>Normativas</w:t>
      </w:r>
      <w:r>
        <w:rPr>
          <w:i/>
          <w:spacing w:val="-4"/>
          <w:sz w:val="24"/>
        </w:rPr>
        <w:t> </w:t>
      </w:r>
      <w:r>
        <w:rPr>
          <w:i/>
          <w:sz w:val="24"/>
        </w:rPr>
        <w:t>NT</w:t>
      </w:r>
      <w:r>
        <w:rPr>
          <w:i/>
          <w:spacing w:val="-3"/>
          <w:sz w:val="24"/>
        </w:rPr>
        <w:t> </w:t>
      </w:r>
      <w:r>
        <w:rPr>
          <w:i/>
          <w:sz w:val="24"/>
        </w:rPr>
        <w:t>INEN</w:t>
      </w:r>
      <w:r>
        <w:rPr>
          <w:i/>
          <w:spacing w:val="-2"/>
          <w:sz w:val="24"/>
        </w:rPr>
        <w:t> </w:t>
      </w:r>
      <w:r>
        <w:rPr>
          <w:i/>
          <w:sz w:val="24"/>
        </w:rPr>
        <w:t>utilizados</w:t>
      </w:r>
      <w:r>
        <w:rPr>
          <w:i/>
          <w:spacing w:val="-3"/>
          <w:sz w:val="24"/>
        </w:rPr>
        <w:t> </w:t>
      </w:r>
      <w:r>
        <w:rPr>
          <w:i/>
          <w:sz w:val="24"/>
        </w:rPr>
        <w:t>para</w:t>
      </w:r>
      <w:r>
        <w:rPr>
          <w:i/>
          <w:spacing w:val="-2"/>
          <w:sz w:val="24"/>
        </w:rPr>
        <w:t> </w:t>
      </w:r>
      <w:r>
        <w:rPr>
          <w:i/>
          <w:sz w:val="24"/>
        </w:rPr>
        <w:t>los</w:t>
      </w:r>
      <w:r>
        <w:rPr>
          <w:i/>
          <w:spacing w:val="-3"/>
          <w:sz w:val="24"/>
        </w:rPr>
        <w:t> </w:t>
      </w:r>
      <w:r>
        <w:rPr>
          <w:i/>
          <w:spacing w:val="-2"/>
          <w:sz w:val="24"/>
        </w:rPr>
        <w:t>análisis</w:t>
      </w:r>
    </w:p>
    <w:p>
      <w:pPr>
        <w:pStyle w:val="BodyText"/>
        <w:spacing w:before="8"/>
        <w:rPr>
          <w:i/>
          <w:sz w:val="9"/>
        </w:rPr>
      </w:pPr>
      <w:r>
        <w:rPr>
          <w:i/>
          <w:sz w:val="9"/>
        </w:rPr>
        <mc:AlternateContent>
          <mc:Choice Requires="wps">
            <w:drawing>
              <wp:anchor distT="0" distB="0" distL="0" distR="0" allowOverlap="1" layoutInCell="1" locked="0" behindDoc="1" simplePos="0" relativeHeight="487618048">
                <wp:simplePos x="0" y="0"/>
                <wp:positionH relativeFrom="page">
                  <wp:posOffset>1442974</wp:posOffset>
                </wp:positionH>
                <wp:positionV relativeFrom="paragraph">
                  <wp:posOffset>86319</wp:posOffset>
                </wp:positionV>
                <wp:extent cx="5038725" cy="5080"/>
                <wp:effectExtent l="0" t="0" r="0" b="0"/>
                <wp:wrapTopAndBottom/>
                <wp:docPr id="123" name="Graphic 123"/>
                <wp:cNvGraphicFramePr>
                  <a:graphicFrameLocks/>
                </wp:cNvGraphicFramePr>
                <a:graphic>
                  <a:graphicData uri="http://schemas.microsoft.com/office/word/2010/wordprocessingShape">
                    <wps:wsp>
                      <wps:cNvPr id="123" name="Graphic 123"/>
                      <wps:cNvSpPr/>
                      <wps:spPr>
                        <a:xfrm>
                          <a:off x="0" y="0"/>
                          <a:ext cx="5038725" cy="5080"/>
                        </a:xfrm>
                        <a:custGeom>
                          <a:avLst/>
                          <a:gdLst/>
                          <a:ahLst/>
                          <a:cxnLst/>
                          <a:rect l="l" t="t" r="r" b="b"/>
                          <a:pathLst>
                            <a:path w="5038725" h="5080">
                              <a:moveTo>
                                <a:pt x="2518029" y="0"/>
                              </a:moveTo>
                              <a:lnTo>
                                <a:pt x="0" y="0"/>
                              </a:lnTo>
                              <a:lnTo>
                                <a:pt x="0" y="5080"/>
                              </a:lnTo>
                              <a:lnTo>
                                <a:pt x="2518029" y="5080"/>
                              </a:lnTo>
                              <a:lnTo>
                                <a:pt x="2518029" y="0"/>
                              </a:lnTo>
                              <a:close/>
                            </a:path>
                            <a:path w="5038725" h="5080">
                              <a:moveTo>
                                <a:pt x="5038471" y="0"/>
                              </a:moveTo>
                              <a:lnTo>
                                <a:pt x="2523236" y="0"/>
                              </a:lnTo>
                              <a:lnTo>
                                <a:pt x="2518156" y="0"/>
                              </a:lnTo>
                              <a:lnTo>
                                <a:pt x="2518156" y="5080"/>
                              </a:lnTo>
                              <a:lnTo>
                                <a:pt x="2523236" y="5080"/>
                              </a:lnTo>
                              <a:lnTo>
                                <a:pt x="5038471" y="5080"/>
                              </a:lnTo>
                              <a:lnTo>
                                <a:pt x="50384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620003pt;margin-top:6.796796pt;width:396.75pt;height:.4pt;mso-position-horizontal-relative:page;mso-position-vertical-relative:paragraph;z-index:-15698432;mso-wrap-distance-left:0;mso-wrap-distance-right:0" id="docshape110" coordorigin="2272,136" coordsize="7935,8" path="m6238,136l2272,136,2272,144,6238,144,6238,136xm10207,136l6246,136,6238,136,6238,144,6246,144,10207,144,10207,136xe" filled="true" fillcolor="#000000" stroked="false">
                <v:path arrowok="t"/>
                <v:fill type="solid"/>
                <w10:wrap type="topAndBottom"/>
              </v:shape>
            </w:pict>
          </mc:Fallback>
        </mc:AlternateContent>
      </w:r>
    </w:p>
    <w:p>
      <w:pPr>
        <w:tabs>
          <w:tab w:pos="5920" w:val="left" w:leader="none"/>
        </w:tabs>
        <w:spacing w:before="2"/>
        <w:ind w:left="1956" w:right="0" w:firstLine="0"/>
        <w:jc w:val="left"/>
        <w:rPr>
          <w:b/>
          <w:sz w:val="22"/>
        </w:rPr>
      </w:pPr>
      <w:r>
        <w:rPr>
          <w:b/>
          <w:spacing w:val="-2"/>
          <w:sz w:val="22"/>
        </w:rPr>
        <w:t>Parámetro</w:t>
      </w:r>
      <w:r>
        <w:rPr>
          <w:b/>
          <w:sz w:val="22"/>
        </w:rPr>
        <w:tab/>
      </w:r>
      <w:r>
        <w:rPr>
          <w:b/>
          <w:spacing w:val="-2"/>
          <w:sz w:val="22"/>
        </w:rPr>
        <w:t>Método</w:t>
      </w:r>
    </w:p>
    <w:p>
      <w:pPr>
        <w:pStyle w:val="BodyText"/>
        <w:spacing w:before="1"/>
        <w:rPr>
          <w:b/>
          <w:sz w:val="9"/>
        </w:rPr>
      </w:pPr>
      <w:r>
        <w:rPr>
          <w:b/>
          <w:sz w:val="9"/>
        </w:rPr>
        <mc:AlternateContent>
          <mc:Choice Requires="wps">
            <w:drawing>
              <wp:anchor distT="0" distB="0" distL="0" distR="0" allowOverlap="1" layoutInCell="1" locked="0" behindDoc="1" simplePos="0" relativeHeight="487618560">
                <wp:simplePos x="0" y="0"/>
                <wp:positionH relativeFrom="page">
                  <wp:posOffset>1442974</wp:posOffset>
                </wp:positionH>
                <wp:positionV relativeFrom="paragraph">
                  <wp:posOffset>81928</wp:posOffset>
                </wp:positionV>
                <wp:extent cx="5038725" cy="5080"/>
                <wp:effectExtent l="0" t="0" r="0" b="0"/>
                <wp:wrapTopAndBottom/>
                <wp:docPr id="124" name="Graphic 124"/>
                <wp:cNvGraphicFramePr>
                  <a:graphicFrameLocks/>
                </wp:cNvGraphicFramePr>
                <a:graphic>
                  <a:graphicData uri="http://schemas.microsoft.com/office/word/2010/wordprocessingShape">
                    <wps:wsp>
                      <wps:cNvPr id="124" name="Graphic 124"/>
                      <wps:cNvSpPr/>
                      <wps:spPr>
                        <a:xfrm>
                          <a:off x="0" y="0"/>
                          <a:ext cx="5038725" cy="5080"/>
                        </a:xfrm>
                        <a:custGeom>
                          <a:avLst/>
                          <a:gdLst/>
                          <a:ahLst/>
                          <a:cxnLst/>
                          <a:rect l="l" t="t" r="r" b="b"/>
                          <a:pathLst>
                            <a:path w="5038725" h="5080">
                              <a:moveTo>
                                <a:pt x="2518029" y="0"/>
                              </a:moveTo>
                              <a:lnTo>
                                <a:pt x="0" y="0"/>
                              </a:lnTo>
                              <a:lnTo>
                                <a:pt x="0" y="5080"/>
                              </a:lnTo>
                              <a:lnTo>
                                <a:pt x="2518029" y="5080"/>
                              </a:lnTo>
                              <a:lnTo>
                                <a:pt x="2518029" y="0"/>
                              </a:lnTo>
                              <a:close/>
                            </a:path>
                            <a:path w="5038725" h="5080">
                              <a:moveTo>
                                <a:pt x="5038471" y="0"/>
                              </a:moveTo>
                              <a:lnTo>
                                <a:pt x="2523236" y="0"/>
                              </a:lnTo>
                              <a:lnTo>
                                <a:pt x="2518156" y="0"/>
                              </a:lnTo>
                              <a:lnTo>
                                <a:pt x="2518156" y="5080"/>
                              </a:lnTo>
                              <a:lnTo>
                                <a:pt x="2523236" y="5080"/>
                              </a:lnTo>
                              <a:lnTo>
                                <a:pt x="5038471" y="5080"/>
                              </a:lnTo>
                              <a:lnTo>
                                <a:pt x="50384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620003pt;margin-top:6.45105pt;width:396.75pt;height:.4pt;mso-position-horizontal-relative:page;mso-position-vertical-relative:paragraph;z-index:-15697920;mso-wrap-distance-left:0;mso-wrap-distance-right:0" id="docshape111" coordorigin="2272,129" coordsize="7935,8" path="m6238,129l2272,129,2272,137,6238,137,6238,129xm10207,129l6246,129,6238,129,6238,137,6246,137,10207,137,10207,129xe" filled="true" fillcolor="#000000" stroked="false">
                <v:path arrowok="t"/>
                <v:fill type="solid"/>
                <w10:wrap type="topAndBottom"/>
              </v:shape>
            </w:pict>
          </mc:Fallback>
        </mc:AlternateContent>
      </w:r>
    </w:p>
    <w:p>
      <w:pPr>
        <w:tabs>
          <w:tab w:pos="5920" w:val="left" w:leader="none"/>
        </w:tabs>
        <w:spacing w:before="0"/>
        <w:ind w:left="1956" w:right="0" w:firstLine="0"/>
        <w:jc w:val="left"/>
        <w:rPr>
          <w:sz w:val="22"/>
        </w:rPr>
      </w:pPr>
      <w:r>
        <w:rPr>
          <w:spacing w:val="-5"/>
          <w:sz w:val="22"/>
        </w:rPr>
        <w:t>pH</w:t>
      </w:r>
      <w:r>
        <w:rPr>
          <w:sz w:val="22"/>
        </w:rPr>
        <w:tab/>
        <w:t>NTE</w:t>
      </w:r>
      <w:r>
        <w:rPr>
          <w:spacing w:val="-4"/>
          <w:sz w:val="22"/>
        </w:rPr>
        <w:t> </w:t>
      </w:r>
      <w:r>
        <w:rPr>
          <w:sz w:val="22"/>
        </w:rPr>
        <w:t>INEN</w:t>
      </w:r>
      <w:r>
        <w:rPr>
          <w:spacing w:val="-3"/>
          <w:sz w:val="22"/>
        </w:rPr>
        <w:t> </w:t>
      </w:r>
      <w:r>
        <w:rPr>
          <w:spacing w:val="-4"/>
          <w:sz w:val="22"/>
        </w:rPr>
        <w:t>2304</w:t>
      </w:r>
    </w:p>
    <w:p>
      <w:pPr>
        <w:tabs>
          <w:tab w:pos="5920" w:val="left" w:leader="none"/>
        </w:tabs>
        <w:spacing w:before="125"/>
        <w:ind w:left="1956" w:right="0" w:firstLine="0"/>
        <w:jc w:val="left"/>
        <w:rPr>
          <w:sz w:val="22"/>
        </w:rPr>
      </w:pPr>
      <w:r>
        <w:rPr>
          <w:spacing w:val="-2"/>
          <w:sz w:val="22"/>
        </w:rPr>
        <w:t>Humedad</w:t>
      </w:r>
      <w:r>
        <w:rPr>
          <w:sz w:val="22"/>
        </w:rPr>
        <w:tab/>
        <w:t>NTE</w:t>
      </w:r>
      <w:r>
        <w:rPr>
          <w:spacing w:val="-4"/>
          <w:sz w:val="22"/>
        </w:rPr>
        <w:t> </w:t>
      </w:r>
      <w:r>
        <w:rPr>
          <w:sz w:val="22"/>
        </w:rPr>
        <w:t>INEN</w:t>
      </w:r>
      <w:r>
        <w:rPr>
          <w:spacing w:val="-6"/>
          <w:sz w:val="22"/>
        </w:rPr>
        <w:t> </w:t>
      </w:r>
      <w:r>
        <w:rPr>
          <w:spacing w:val="-5"/>
          <w:sz w:val="22"/>
        </w:rPr>
        <w:t>068</w:t>
      </w:r>
    </w:p>
    <w:p>
      <w:pPr>
        <w:tabs>
          <w:tab w:pos="5920" w:val="left" w:leader="none"/>
        </w:tabs>
        <w:spacing w:before="128"/>
        <w:ind w:left="1956" w:right="0" w:firstLine="0"/>
        <w:jc w:val="left"/>
        <w:rPr>
          <w:sz w:val="22"/>
        </w:rPr>
      </w:pPr>
      <w:r>
        <w:rPr>
          <w:spacing w:val="-2"/>
          <w:sz w:val="22"/>
        </w:rPr>
        <w:t>°Brix</w:t>
      </w:r>
      <w:r>
        <w:rPr>
          <w:sz w:val="22"/>
        </w:rPr>
        <w:tab/>
        <w:t>NTE</w:t>
      </w:r>
      <w:r>
        <w:rPr>
          <w:spacing w:val="-1"/>
          <w:sz w:val="22"/>
        </w:rPr>
        <w:t> </w:t>
      </w:r>
      <w:r>
        <w:rPr>
          <w:sz w:val="22"/>
        </w:rPr>
        <w:t>INEN</w:t>
      </w:r>
      <w:r>
        <w:rPr>
          <w:spacing w:val="-5"/>
          <w:sz w:val="22"/>
        </w:rPr>
        <w:t> </w:t>
      </w:r>
      <w:r>
        <w:rPr>
          <w:spacing w:val="-4"/>
          <w:sz w:val="22"/>
        </w:rPr>
        <w:t>1572</w:t>
      </w:r>
    </w:p>
    <w:p>
      <w:pPr>
        <w:tabs>
          <w:tab w:pos="5920" w:val="left" w:leader="none"/>
        </w:tabs>
        <w:spacing w:before="127"/>
        <w:ind w:left="1956" w:right="0" w:firstLine="0"/>
        <w:jc w:val="left"/>
        <w:rPr>
          <w:sz w:val="22"/>
        </w:rPr>
      </w:pPr>
      <w:r>
        <w:rPr>
          <w:sz w:val="22"/>
        </w:rPr>
        <w:t>Actividad</w:t>
      </w:r>
      <w:r>
        <w:rPr>
          <w:spacing w:val="-6"/>
          <w:sz w:val="22"/>
        </w:rPr>
        <w:t> </w:t>
      </w:r>
      <w:r>
        <w:rPr>
          <w:spacing w:val="-2"/>
          <w:sz w:val="22"/>
        </w:rPr>
        <w:t>Antioxidante</w:t>
      </w:r>
      <w:r>
        <w:rPr>
          <w:sz w:val="22"/>
        </w:rPr>
        <w:tab/>
        <w:t>Método</w:t>
      </w:r>
      <w:r>
        <w:rPr>
          <w:spacing w:val="-1"/>
          <w:sz w:val="22"/>
        </w:rPr>
        <w:t> </w:t>
      </w:r>
      <w:r>
        <w:rPr>
          <w:sz w:val="22"/>
        </w:rPr>
        <w:t>ABTS</w:t>
      </w:r>
      <w:r>
        <w:rPr>
          <w:spacing w:val="-1"/>
          <w:sz w:val="22"/>
        </w:rPr>
        <w:t> </w:t>
      </w:r>
      <w:r>
        <w:rPr>
          <w:sz w:val="22"/>
        </w:rPr>
        <w:t>µmol</w:t>
      </w:r>
      <w:r>
        <w:rPr>
          <w:spacing w:val="-4"/>
          <w:sz w:val="22"/>
        </w:rPr>
        <w:t> </w:t>
      </w:r>
      <w:r>
        <w:rPr>
          <w:sz w:val="22"/>
        </w:rPr>
        <w:t>ET/g</w:t>
      </w:r>
      <w:r>
        <w:rPr>
          <w:spacing w:val="-1"/>
          <w:sz w:val="22"/>
        </w:rPr>
        <w:t> </w:t>
      </w:r>
      <w:r>
        <w:rPr>
          <w:spacing w:val="-2"/>
          <w:sz w:val="22"/>
        </w:rPr>
        <w:t>muestra</w:t>
      </w:r>
    </w:p>
    <w:p>
      <w:pPr>
        <w:pStyle w:val="BodyText"/>
        <w:spacing w:before="1"/>
        <w:rPr>
          <w:sz w:val="9"/>
        </w:rPr>
      </w:pPr>
      <w:r>
        <w:rPr>
          <w:sz w:val="9"/>
        </w:rPr>
        <mc:AlternateContent>
          <mc:Choice Requires="wps">
            <w:drawing>
              <wp:anchor distT="0" distB="0" distL="0" distR="0" allowOverlap="1" layoutInCell="1" locked="0" behindDoc="1" simplePos="0" relativeHeight="487619072">
                <wp:simplePos x="0" y="0"/>
                <wp:positionH relativeFrom="page">
                  <wp:posOffset>1435354</wp:posOffset>
                </wp:positionH>
                <wp:positionV relativeFrom="paragraph">
                  <wp:posOffset>81601</wp:posOffset>
                </wp:positionV>
                <wp:extent cx="5046345" cy="5080"/>
                <wp:effectExtent l="0" t="0" r="0" b="0"/>
                <wp:wrapTopAndBottom/>
                <wp:docPr id="125" name="Graphic 125"/>
                <wp:cNvGraphicFramePr>
                  <a:graphicFrameLocks/>
                </wp:cNvGraphicFramePr>
                <a:graphic>
                  <a:graphicData uri="http://schemas.microsoft.com/office/word/2010/wordprocessingShape">
                    <wps:wsp>
                      <wps:cNvPr id="125" name="Graphic 125"/>
                      <wps:cNvSpPr/>
                      <wps:spPr>
                        <a:xfrm>
                          <a:off x="0" y="0"/>
                          <a:ext cx="5046345" cy="5080"/>
                        </a:xfrm>
                        <a:custGeom>
                          <a:avLst/>
                          <a:gdLst/>
                          <a:ahLst/>
                          <a:cxnLst/>
                          <a:rect l="l" t="t" r="r" b="b"/>
                          <a:pathLst>
                            <a:path w="5046345" h="5080">
                              <a:moveTo>
                                <a:pt x="5046091" y="0"/>
                              </a:moveTo>
                              <a:lnTo>
                                <a:pt x="5046091" y="0"/>
                              </a:lnTo>
                              <a:lnTo>
                                <a:pt x="0" y="0"/>
                              </a:lnTo>
                              <a:lnTo>
                                <a:pt x="0" y="5067"/>
                              </a:lnTo>
                              <a:lnTo>
                                <a:pt x="5046091" y="5067"/>
                              </a:lnTo>
                              <a:lnTo>
                                <a:pt x="50460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020004pt;margin-top:6.425277pt;width:397.330019pt;height:.399pt;mso-position-horizontal-relative:page;mso-position-vertical-relative:paragraph;z-index:-15697408;mso-wrap-distance-left:0;mso-wrap-distance-right:0" id="docshape112" filled="true" fillcolor="#000000" stroked="false">
                <v:fill type="solid"/>
                <w10:wrap type="topAndBottom"/>
              </v:rect>
            </w:pict>
          </mc:Fallback>
        </mc:AlternateContent>
      </w:r>
    </w:p>
    <w:p>
      <w:pPr>
        <w:pStyle w:val="BodyText"/>
        <w:spacing w:before="11"/>
        <w:rPr>
          <w:sz w:val="20"/>
        </w:rPr>
      </w:pPr>
    </w:p>
    <w:p>
      <w:pPr>
        <w:spacing w:before="0"/>
        <w:ind w:left="1843" w:right="0" w:firstLine="0"/>
        <w:jc w:val="left"/>
        <w:rPr>
          <w:sz w:val="20"/>
        </w:rPr>
      </w:pPr>
      <w:r>
        <w:rPr>
          <w:sz w:val="20"/>
        </w:rPr>
        <w:t>Nota. Se</w:t>
      </w:r>
      <w:r>
        <w:rPr>
          <w:spacing w:val="-1"/>
          <w:sz w:val="20"/>
        </w:rPr>
        <w:t> </w:t>
      </w:r>
      <w:r>
        <w:rPr>
          <w:sz w:val="20"/>
        </w:rPr>
        <w:t>presento</w:t>
      </w:r>
      <w:r>
        <w:rPr>
          <w:spacing w:val="-1"/>
          <w:sz w:val="20"/>
        </w:rPr>
        <w:t> </w:t>
      </w:r>
      <w:r>
        <w:rPr>
          <w:sz w:val="20"/>
        </w:rPr>
        <w:t>las</w:t>
      </w:r>
      <w:r>
        <w:rPr>
          <w:spacing w:val="-3"/>
          <w:sz w:val="20"/>
        </w:rPr>
        <w:t> </w:t>
      </w:r>
      <w:r>
        <w:rPr>
          <w:sz w:val="20"/>
        </w:rPr>
        <w:t>normativas</w:t>
      </w:r>
      <w:r>
        <w:rPr>
          <w:spacing w:val="-3"/>
          <w:sz w:val="20"/>
        </w:rPr>
        <w:t> </w:t>
      </w:r>
      <w:r>
        <w:rPr>
          <w:sz w:val="20"/>
        </w:rPr>
        <w:t>NT</w:t>
      </w:r>
      <w:r>
        <w:rPr>
          <w:spacing w:val="-3"/>
          <w:sz w:val="20"/>
        </w:rPr>
        <w:t> </w:t>
      </w:r>
      <w:r>
        <w:rPr>
          <w:sz w:val="20"/>
        </w:rPr>
        <w:t>INEN</w:t>
      </w:r>
      <w:r>
        <w:rPr>
          <w:spacing w:val="-6"/>
          <w:sz w:val="20"/>
        </w:rPr>
        <w:t> </w:t>
      </w:r>
      <w:r>
        <w:rPr>
          <w:sz w:val="20"/>
        </w:rPr>
        <w:t>para</w:t>
      </w:r>
      <w:r>
        <w:rPr>
          <w:spacing w:val="-1"/>
          <w:sz w:val="20"/>
        </w:rPr>
        <w:t> </w:t>
      </w:r>
      <w:r>
        <w:rPr>
          <w:sz w:val="20"/>
        </w:rPr>
        <w:t>los</w:t>
      </w:r>
      <w:r>
        <w:rPr>
          <w:spacing w:val="-3"/>
          <w:sz w:val="20"/>
        </w:rPr>
        <w:t> </w:t>
      </w:r>
      <w:r>
        <w:rPr>
          <w:sz w:val="20"/>
        </w:rPr>
        <w:t>análisis</w:t>
      </w:r>
      <w:r>
        <w:rPr>
          <w:spacing w:val="-3"/>
          <w:sz w:val="20"/>
        </w:rPr>
        <w:t> </w:t>
      </w:r>
      <w:r>
        <w:rPr>
          <w:sz w:val="20"/>
        </w:rPr>
        <w:t>realizados</w:t>
      </w:r>
      <w:r>
        <w:rPr>
          <w:spacing w:val="-3"/>
          <w:sz w:val="20"/>
        </w:rPr>
        <w:t> </w:t>
      </w:r>
      <w:r>
        <w:rPr>
          <w:sz w:val="20"/>
        </w:rPr>
        <w:t>en</w:t>
      </w:r>
      <w:r>
        <w:rPr>
          <w:spacing w:val="-1"/>
          <w:sz w:val="20"/>
        </w:rPr>
        <w:t> </w:t>
      </w:r>
      <w:r>
        <w:rPr>
          <w:sz w:val="20"/>
        </w:rPr>
        <w:t>los</w:t>
      </w:r>
      <w:r>
        <w:rPr>
          <w:spacing w:val="-2"/>
          <w:sz w:val="20"/>
        </w:rPr>
        <w:t> resultados</w:t>
      </w:r>
    </w:p>
    <w:p>
      <w:pPr>
        <w:pStyle w:val="BodyText"/>
        <w:spacing w:before="123"/>
        <w:rPr>
          <w:sz w:val="20"/>
        </w:rPr>
      </w:pPr>
    </w:p>
    <w:p>
      <w:pPr>
        <w:pStyle w:val="ListParagraph"/>
        <w:numPr>
          <w:ilvl w:val="2"/>
          <w:numId w:val="49"/>
        </w:numPr>
        <w:tabs>
          <w:tab w:pos="2667" w:val="left" w:leader="none"/>
        </w:tabs>
        <w:spacing w:line="571" w:lineRule="auto" w:before="0" w:after="0"/>
        <w:ind w:left="1843" w:right="4868" w:firstLine="284"/>
        <w:jc w:val="left"/>
        <w:rPr>
          <w:b/>
          <w:sz w:val="24"/>
        </w:rPr>
      </w:pPr>
      <w:bookmarkStart w:name="_bookmark103" w:id="104"/>
      <w:bookmarkEnd w:id="104"/>
      <w:r>
        <w:rPr/>
      </w:r>
      <w:r>
        <w:rPr>
          <w:b/>
          <w:sz w:val="24"/>
        </w:rPr>
        <w:t>Resultados</w:t>
      </w:r>
      <w:r>
        <w:rPr>
          <w:b/>
          <w:spacing w:val="-8"/>
          <w:sz w:val="24"/>
        </w:rPr>
        <w:t> </w:t>
      </w:r>
      <w:r>
        <w:rPr>
          <w:b/>
          <w:sz w:val="24"/>
        </w:rPr>
        <w:t>de</w:t>
      </w:r>
      <w:r>
        <w:rPr>
          <w:b/>
          <w:spacing w:val="-6"/>
          <w:sz w:val="24"/>
        </w:rPr>
        <w:t> </w:t>
      </w:r>
      <w:r>
        <w:rPr>
          <w:b/>
          <w:sz w:val="24"/>
        </w:rPr>
        <w:t>pH,</w:t>
      </w:r>
      <w:r>
        <w:rPr>
          <w:b/>
          <w:spacing w:val="-7"/>
          <w:sz w:val="24"/>
        </w:rPr>
        <w:t> </w:t>
      </w:r>
      <w:r>
        <w:rPr>
          <w:b/>
          <w:sz w:val="24"/>
        </w:rPr>
        <w:t>humedad</w:t>
      </w:r>
      <w:r>
        <w:rPr>
          <w:b/>
          <w:spacing w:val="-8"/>
          <w:sz w:val="24"/>
        </w:rPr>
        <w:t> </w:t>
      </w:r>
      <w:r>
        <w:rPr>
          <w:b/>
          <w:sz w:val="24"/>
        </w:rPr>
        <w:t>y</w:t>
      </w:r>
      <w:r>
        <w:rPr>
          <w:b/>
          <w:spacing w:val="-7"/>
          <w:sz w:val="24"/>
        </w:rPr>
        <w:t> </w:t>
      </w:r>
      <w:r>
        <w:rPr>
          <w:b/>
          <w:sz w:val="24"/>
        </w:rPr>
        <w:t>°Brix </w:t>
      </w:r>
      <w:bookmarkStart w:name="_bookmark104" w:id="105"/>
      <w:bookmarkEnd w:id="105"/>
      <w:r>
        <w:rPr>
          <w:b/>
          <w:sz w:val="24"/>
        </w:rPr>
        <w:t>Ta</w:t>
      </w:r>
      <w:r>
        <w:rPr>
          <w:b/>
          <w:sz w:val="24"/>
        </w:rPr>
        <w:t>bla 19</w:t>
      </w:r>
    </w:p>
    <w:p>
      <w:pPr>
        <w:spacing w:line="271" w:lineRule="exact" w:before="0"/>
        <w:ind w:left="1843" w:right="0" w:firstLine="0"/>
        <w:jc w:val="left"/>
        <w:rPr>
          <w:i/>
          <w:sz w:val="24"/>
        </w:rPr>
      </w:pPr>
      <w:r>
        <w:rPr>
          <w:i/>
          <w:sz w:val="24"/>
        </w:rPr>
        <w:t>Composición</w:t>
      </w:r>
      <w:r>
        <w:rPr>
          <w:i/>
          <w:spacing w:val="-5"/>
          <w:sz w:val="24"/>
        </w:rPr>
        <w:t> </w:t>
      </w:r>
      <w:r>
        <w:rPr>
          <w:i/>
          <w:sz w:val="24"/>
        </w:rPr>
        <w:t>físico</w:t>
      </w:r>
      <w:r>
        <w:rPr>
          <w:i/>
          <w:spacing w:val="-3"/>
          <w:sz w:val="24"/>
        </w:rPr>
        <w:t> </w:t>
      </w:r>
      <w:r>
        <w:rPr>
          <w:i/>
          <w:sz w:val="24"/>
        </w:rPr>
        <w:t>químicos,</w:t>
      </w:r>
      <w:r>
        <w:rPr>
          <w:i/>
          <w:spacing w:val="-3"/>
          <w:sz w:val="24"/>
        </w:rPr>
        <w:t> </w:t>
      </w:r>
      <w:r>
        <w:rPr>
          <w:i/>
          <w:sz w:val="24"/>
        </w:rPr>
        <w:t>densidad,</w:t>
      </w:r>
      <w:r>
        <w:rPr>
          <w:i/>
          <w:spacing w:val="-3"/>
          <w:sz w:val="24"/>
        </w:rPr>
        <w:t> </w:t>
      </w:r>
      <w:r>
        <w:rPr>
          <w:i/>
          <w:sz w:val="24"/>
        </w:rPr>
        <w:t>pH,</w:t>
      </w:r>
      <w:r>
        <w:rPr>
          <w:i/>
          <w:spacing w:val="-3"/>
          <w:sz w:val="24"/>
        </w:rPr>
        <w:t> </w:t>
      </w:r>
      <w:r>
        <w:rPr>
          <w:i/>
          <w:sz w:val="24"/>
        </w:rPr>
        <w:t>humedad</w:t>
      </w:r>
      <w:r>
        <w:rPr>
          <w:i/>
          <w:spacing w:val="-3"/>
          <w:sz w:val="24"/>
        </w:rPr>
        <w:t> </w:t>
      </w:r>
      <w:r>
        <w:rPr>
          <w:i/>
          <w:sz w:val="24"/>
        </w:rPr>
        <w:t>y</w:t>
      </w:r>
      <w:r>
        <w:rPr>
          <w:i/>
          <w:spacing w:val="-2"/>
          <w:sz w:val="24"/>
        </w:rPr>
        <w:t> °Brix</w:t>
      </w:r>
    </w:p>
    <w:p>
      <w:pPr>
        <w:pStyle w:val="BodyText"/>
        <w:spacing w:before="6"/>
        <w:rPr>
          <w:i/>
          <w:sz w:val="12"/>
        </w:rPr>
      </w:pPr>
    </w:p>
    <w:tbl>
      <w:tblPr>
        <w:tblW w:w="0" w:type="auto"/>
        <w:jc w:val="left"/>
        <w:tblInd w:w="1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7"/>
        <w:gridCol w:w="960"/>
        <w:gridCol w:w="939"/>
        <w:gridCol w:w="1379"/>
        <w:gridCol w:w="989"/>
        <w:gridCol w:w="995"/>
        <w:gridCol w:w="1329"/>
      </w:tblGrid>
      <w:tr>
        <w:trPr>
          <w:trHeight w:val="378" w:hRule="atLeast"/>
        </w:trPr>
        <w:tc>
          <w:tcPr>
            <w:tcW w:w="1347" w:type="dxa"/>
            <w:tcBorders>
              <w:top w:val="single" w:sz="4" w:space="0" w:color="000000"/>
              <w:bottom w:val="single" w:sz="4" w:space="0" w:color="000000"/>
            </w:tcBorders>
          </w:tcPr>
          <w:p>
            <w:pPr>
              <w:pStyle w:val="TableParagraph"/>
              <w:spacing w:line="251" w:lineRule="exact"/>
              <w:ind w:left="114"/>
              <w:rPr>
                <w:b/>
                <w:sz w:val="22"/>
              </w:rPr>
            </w:pPr>
            <w:r>
              <w:rPr>
                <w:b/>
                <w:spacing w:val="-2"/>
                <w:sz w:val="22"/>
              </w:rPr>
              <w:t>Parámetros</w:t>
            </w:r>
          </w:p>
        </w:tc>
        <w:tc>
          <w:tcPr>
            <w:tcW w:w="960" w:type="dxa"/>
            <w:tcBorders>
              <w:top w:val="single" w:sz="4" w:space="0" w:color="000000"/>
              <w:bottom w:val="single" w:sz="4" w:space="0" w:color="000000"/>
            </w:tcBorders>
          </w:tcPr>
          <w:p>
            <w:pPr>
              <w:pStyle w:val="TableParagraph"/>
              <w:spacing w:line="251" w:lineRule="exact"/>
              <w:ind w:left="131"/>
              <w:rPr>
                <w:b/>
                <w:sz w:val="22"/>
              </w:rPr>
            </w:pPr>
            <w:r>
              <w:rPr>
                <w:b/>
                <w:spacing w:val="-2"/>
                <w:sz w:val="22"/>
              </w:rPr>
              <w:t>Unidad</w:t>
            </w:r>
          </w:p>
        </w:tc>
        <w:tc>
          <w:tcPr>
            <w:tcW w:w="939" w:type="dxa"/>
            <w:tcBorders>
              <w:top w:val="single" w:sz="4" w:space="0" w:color="000000"/>
              <w:bottom w:val="single" w:sz="4" w:space="0" w:color="000000"/>
            </w:tcBorders>
          </w:tcPr>
          <w:p>
            <w:pPr>
              <w:pStyle w:val="TableParagraph"/>
              <w:spacing w:line="251" w:lineRule="exact"/>
              <w:ind w:left="127"/>
              <w:rPr>
                <w:b/>
                <w:sz w:val="22"/>
              </w:rPr>
            </w:pPr>
            <w:r>
              <w:rPr>
                <w:b/>
                <w:spacing w:val="-4"/>
                <w:sz w:val="22"/>
              </w:rPr>
              <w:t>Mora</w:t>
            </w:r>
          </w:p>
        </w:tc>
        <w:tc>
          <w:tcPr>
            <w:tcW w:w="1379" w:type="dxa"/>
            <w:tcBorders>
              <w:top w:val="single" w:sz="4" w:space="0" w:color="000000"/>
              <w:bottom w:val="single" w:sz="4" w:space="0" w:color="000000"/>
            </w:tcBorders>
          </w:tcPr>
          <w:p>
            <w:pPr>
              <w:pStyle w:val="TableParagraph"/>
              <w:spacing w:line="251" w:lineRule="exact"/>
              <w:ind w:left="281"/>
              <w:rPr>
                <w:b/>
                <w:sz w:val="22"/>
              </w:rPr>
            </w:pPr>
            <w:r>
              <w:rPr>
                <w:b/>
                <w:spacing w:val="-2"/>
                <w:sz w:val="22"/>
              </w:rPr>
              <w:t>Naranjilla</w:t>
            </w:r>
          </w:p>
        </w:tc>
        <w:tc>
          <w:tcPr>
            <w:tcW w:w="989" w:type="dxa"/>
            <w:tcBorders>
              <w:top w:val="single" w:sz="4" w:space="0" w:color="000000"/>
              <w:bottom w:val="single" w:sz="4" w:space="0" w:color="000000"/>
            </w:tcBorders>
          </w:tcPr>
          <w:p>
            <w:pPr>
              <w:pStyle w:val="TableParagraph"/>
              <w:spacing w:line="251" w:lineRule="exact"/>
              <w:ind w:left="126"/>
              <w:rPr>
                <w:b/>
                <w:sz w:val="22"/>
              </w:rPr>
            </w:pPr>
            <w:r>
              <w:rPr>
                <w:b/>
                <w:spacing w:val="-2"/>
                <w:sz w:val="22"/>
              </w:rPr>
              <w:t>Cedrón</w:t>
            </w:r>
          </w:p>
        </w:tc>
        <w:tc>
          <w:tcPr>
            <w:tcW w:w="995" w:type="dxa"/>
            <w:tcBorders>
              <w:top w:val="single" w:sz="4" w:space="0" w:color="000000"/>
              <w:bottom w:val="single" w:sz="4" w:space="0" w:color="000000"/>
            </w:tcBorders>
          </w:tcPr>
          <w:p>
            <w:pPr>
              <w:pStyle w:val="TableParagraph"/>
              <w:spacing w:line="251" w:lineRule="exact"/>
              <w:ind w:left="145"/>
              <w:rPr>
                <w:b/>
                <w:sz w:val="22"/>
              </w:rPr>
            </w:pPr>
            <w:r>
              <w:rPr>
                <w:b/>
                <w:spacing w:val="-2"/>
                <w:sz w:val="22"/>
              </w:rPr>
              <w:t>Azúcar</w:t>
            </w:r>
          </w:p>
        </w:tc>
        <w:tc>
          <w:tcPr>
            <w:tcW w:w="1329" w:type="dxa"/>
            <w:tcBorders>
              <w:top w:val="single" w:sz="4" w:space="0" w:color="000000"/>
              <w:bottom w:val="single" w:sz="4" w:space="0" w:color="000000"/>
            </w:tcBorders>
          </w:tcPr>
          <w:p>
            <w:pPr>
              <w:pStyle w:val="TableParagraph"/>
              <w:spacing w:line="251" w:lineRule="exact"/>
              <w:ind w:left="155"/>
              <w:rPr>
                <w:b/>
                <w:sz w:val="22"/>
              </w:rPr>
            </w:pPr>
            <w:r>
              <w:rPr>
                <w:b/>
                <w:spacing w:val="-2"/>
                <w:sz w:val="22"/>
              </w:rPr>
              <w:t>Panela</w:t>
            </w:r>
          </w:p>
        </w:tc>
      </w:tr>
      <w:tr>
        <w:trPr>
          <w:trHeight w:val="414" w:hRule="atLeast"/>
        </w:trPr>
        <w:tc>
          <w:tcPr>
            <w:tcW w:w="1347" w:type="dxa"/>
            <w:tcBorders>
              <w:top w:val="single" w:sz="4" w:space="0" w:color="000000"/>
            </w:tcBorders>
          </w:tcPr>
          <w:p>
            <w:pPr>
              <w:pStyle w:val="TableParagraph"/>
              <w:spacing w:before="1"/>
              <w:ind w:left="114"/>
              <w:rPr>
                <w:sz w:val="22"/>
              </w:rPr>
            </w:pPr>
            <w:r>
              <w:rPr>
                <w:spacing w:val="-5"/>
                <w:sz w:val="22"/>
              </w:rPr>
              <w:t>pH</w:t>
            </w:r>
          </w:p>
        </w:tc>
        <w:tc>
          <w:tcPr>
            <w:tcW w:w="960" w:type="dxa"/>
            <w:tcBorders>
              <w:top w:val="single" w:sz="4" w:space="0" w:color="000000"/>
            </w:tcBorders>
          </w:tcPr>
          <w:p>
            <w:pPr>
              <w:pStyle w:val="TableParagraph"/>
              <w:spacing w:before="1"/>
              <w:ind w:left="131"/>
              <w:rPr>
                <w:sz w:val="22"/>
              </w:rPr>
            </w:pPr>
            <w:r>
              <w:rPr>
                <w:spacing w:val="-2"/>
                <w:sz w:val="22"/>
              </w:rPr>
              <w:t>---</w:t>
            </w:r>
          </w:p>
        </w:tc>
        <w:tc>
          <w:tcPr>
            <w:tcW w:w="939" w:type="dxa"/>
            <w:tcBorders>
              <w:top w:val="single" w:sz="4" w:space="0" w:color="000000"/>
            </w:tcBorders>
          </w:tcPr>
          <w:p>
            <w:pPr>
              <w:pStyle w:val="TableParagraph"/>
              <w:spacing w:before="1"/>
              <w:ind w:left="127"/>
              <w:rPr>
                <w:sz w:val="22"/>
              </w:rPr>
            </w:pPr>
            <w:r>
              <w:rPr>
                <w:spacing w:val="-4"/>
                <w:sz w:val="22"/>
              </w:rPr>
              <w:t>6,07</w:t>
            </w:r>
          </w:p>
        </w:tc>
        <w:tc>
          <w:tcPr>
            <w:tcW w:w="1379" w:type="dxa"/>
            <w:tcBorders>
              <w:top w:val="single" w:sz="4" w:space="0" w:color="000000"/>
            </w:tcBorders>
          </w:tcPr>
          <w:p>
            <w:pPr>
              <w:pStyle w:val="TableParagraph"/>
              <w:spacing w:before="1"/>
              <w:ind w:left="281"/>
              <w:rPr>
                <w:sz w:val="22"/>
              </w:rPr>
            </w:pPr>
            <w:r>
              <w:rPr>
                <w:spacing w:val="-4"/>
                <w:sz w:val="22"/>
              </w:rPr>
              <w:t>5,60</w:t>
            </w:r>
          </w:p>
        </w:tc>
        <w:tc>
          <w:tcPr>
            <w:tcW w:w="989" w:type="dxa"/>
            <w:tcBorders>
              <w:top w:val="single" w:sz="4" w:space="0" w:color="000000"/>
            </w:tcBorders>
          </w:tcPr>
          <w:p>
            <w:pPr>
              <w:pStyle w:val="TableParagraph"/>
              <w:spacing w:before="1"/>
              <w:ind w:left="126"/>
              <w:rPr>
                <w:sz w:val="22"/>
              </w:rPr>
            </w:pPr>
            <w:r>
              <w:rPr>
                <w:spacing w:val="-4"/>
                <w:sz w:val="22"/>
              </w:rPr>
              <w:t>6,95</w:t>
            </w:r>
          </w:p>
        </w:tc>
        <w:tc>
          <w:tcPr>
            <w:tcW w:w="995" w:type="dxa"/>
            <w:tcBorders>
              <w:top w:val="single" w:sz="4" w:space="0" w:color="000000"/>
            </w:tcBorders>
          </w:tcPr>
          <w:p>
            <w:pPr>
              <w:pStyle w:val="TableParagraph"/>
              <w:spacing w:before="1"/>
              <w:ind w:left="145"/>
              <w:rPr>
                <w:sz w:val="22"/>
              </w:rPr>
            </w:pPr>
            <w:r>
              <w:rPr>
                <w:spacing w:val="-5"/>
                <w:sz w:val="22"/>
              </w:rPr>
              <w:t>6,3</w:t>
            </w:r>
          </w:p>
        </w:tc>
        <w:tc>
          <w:tcPr>
            <w:tcW w:w="1329" w:type="dxa"/>
            <w:tcBorders>
              <w:top w:val="single" w:sz="4" w:space="0" w:color="000000"/>
            </w:tcBorders>
          </w:tcPr>
          <w:p>
            <w:pPr>
              <w:pStyle w:val="TableParagraph"/>
              <w:spacing w:before="1"/>
              <w:ind w:left="155"/>
              <w:rPr>
                <w:sz w:val="22"/>
              </w:rPr>
            </w:pPr>
            <w:r>
              <w:rPr>
                <w:spacing w:val="-5"/>
                <w:sz w:val="22"/>
              </w:rPr>
              <w:t>5,9</w:t>
            </w:r>
          </w:p>
        </w:tc>
      </w:tr>
      <w:tr>
        <w:trPr>
          <w:trHeight w:val="578" w:hRule="atLeast"/>
        </w:trPr>
        <w:tc>
          <w:tcPr>
            <w:tcW w:w="1347" w:type="dxa"/>
          </w:tcPr>
          <w:p>
            <w:pPr>
              <w:pStyle w:val="TableParagraph"/>
              <w:spacing w:before="150"/>
              <w:ind w:left="114"/>
              <w:rPr>
                <w:sz w:val="22"/>
              </w:rPr>
            </w:pPr>
            <w:r>
              <w:rPr>
                <w:spacing w:val="-2"/>
                <w:sz w:val="22"/>
              </w:rPr>
              <w:t>Humedad</w:t>
            </w:r>
          </w:p>
        </w:tc>
        <w:tc>
          <w:tcPr>
            <w:tcW w:w="960" w:type="dxa"/>
          </w:tcPr>
          <w:p>
            <w:pPr>
              <w:pStyle w:val="TableParagraph"/>
              <w:spacing w:before="150"/>
              <w:ind w:left="131"/>
              <w:rPr>
                <w:sz w:val="22"/>
              </w:rPr>
            </w:pPr>
            <w:r>
              <w:rPr>
                <w:spacing w:val="-10"/>
                <w:sz w:val="22"/>
              </w:rPr>
              <w:t>%</w:t>
            </w:r>
          </w:p>
        </w:tc>
        <w:tc>
          <w:tcPr>
            <w:tcW w:w="939" w:type="dxa"/>
          </w:tcPr>
          <w:p>
            <w:pPr>
              <w:pStyle w:val="TableParagraph"/>
              <w:spacing w:before="150"/>
              <w:ind w:left="127"/>
              <w:rPr>
                <w:sz w:val="22"/>
              </w:rPr>
            </w:pPr>
            <w:r>
              <w:rPr>
                <w:spacing w:val="-2"/>
                <w:sz w:val="22"/>
              </w:rPr>
              <w:t>21,32</w:t>
            </w:r>
          </w:p>
        </w:tc>
        <w:tc>
          <w:tcPr>
            <w:tcW w:w="1379" w:type="dxa"/>
          </w:tcPr>
          <w:p>
            <w:pPr>
              <w:pStyle w:val="TableParagraph"/>
              <w:spacing w:before="150"/>
              <w:ind w:left="281"/>
              <w:rPr>
                <w:sz w:val="22"/>
              </w:rPr>
            </w:pPr>
            <w:r>
              <w:rPr>
                <w:spacing w:val="-2"/>
                <w:sz w:val="22"/>
              </w:rPr>
              <w:t>15,01</w:t>
            </w:r>
          </w:p>
        </w:tc>
        <w:tc>
          <w:tcPr>
            <w:tcW w:w="989" w:type="dxa"/>
          </w:tcPr>
          <w:p>
            <w:pPr>
              <w:pStyle w:val="TableParagraph"/>
              <w:spacing w:before="150"/>
              <w:ind w:left="126"/>
              <w:rPr>
                <w:sz w:val="22"/>
              </w:rPr>
            </w:pPr>
            <w:r>
              <w:rPr>
                <w:spacing w:val="-2"/>
                <w:sz w:val="22"/>
              </w:rPr>
              <w:t>13,20</w:t>
            </w:r>
          </w:p>
        </w:tc>
        <w:tc>
          <w:tcPr>
            <w:tcW w:w="995" w:type="dxa"/>
          </w:tcPr>
          <w:p>
            <w:pPr>
              <w:pStyle w:val="TableParagraph"/>
              <w:spacing w:before="150"/>
              <w:ind w:left="145"/>
              <w:rPr>
                <w:sz w:val="22"/>
              </w:rPr>
            </w:pPr>
            <w:r>
              <w:rPr>
                <w:spacing w:val="-4"/>
                <w:sz w:val="22"/>
              </w:rPr>
              <w:t>0,07</w:t>
            </w:r>
          </w:p>
        </w:tc>
        <w:tc>
          <w:tcPr>
            <w:tcW w:w="1329" w:type="dxa"/>
          </w:tcPr>
          <w:p>
            <w:pPr>
              <w:pStyle w:val="TableParagraph"/>
              <w:spacing w:before="150"/>
              <w:ind w:left="155"/>
              <w:rPr>
                <w:sz w:val="22"/>
              </w:rPr>
            </w:pPr>
            <w:r>
              <w:rPr>
                <w:spacing w:val="-4"/>
                <w:sz w:val="22"/>
              </w:rPr>
              <w:t>4,40</w:t>
            </w:r>
          </w:p>
        </w:tc>
      </w:tr>
      <w:tr>
        <w:trPr>
          <w:trHeight w:val="545" w:hRule="atLeast"/>
        </w:trPr>
        <w:tc>
          <w:tcPr>
            <w:tcW w:w="1347" w:type="dxa"/>
            <w:tcBorders>
              <w:bottom w:val="single" w:sz="4" w:space="0" w:color="000000"/>
            </w:tcBorders>
          </w:tcPr>
          <w:p>
            <w:pPr>
              <w:pStyle w:val="TableParagraph"/>
              <w:spacing w:before="165"/>
              <w:ind w:left="114"/>
              <w:rPr>
                <w:sz w:val="22"/>
              </w:rPr>
            </w:pPr>
            <w:r>
              <w:rPr>
                <w:spacing w:val="-2"/>
                <w:sz w:val="22"/>
              </w:rPr>
              <w:t>°Brix</w:t>
            </w:r>
          </w:p>
        </w:tc>
        <w:tc>
          <w:tcPr>
            <w:tcW w:w="960" w:type="dxa"/>
            <w:tcBorders>
              <w:bottom w:val="single" w:sz="4" w:space="0" w:color="000000"/>
            </w:tcBorders>
          </w:tcPr>
          <w:p>
            <w:pPr>
              <w:pStyle w:val="TableParagraph"/>
              <w:spacing w:before="165"/>
              <w:ind w:left="131"/>
              <w:rPr>
                <w:sz w:val="22"/>
              </w:rPr>
            </w:pPr>
            <w:r>
              <w:rPr>
                <w:spacing w:val="-2"/>
                <w:sz w:val="22"/>
              </w:rPr>
              <w:t>---</w:t>
            </w:r>
          </w:p>
        </w:tc>
        <w:tc>
          <w:tcPr>
            <w:tcW w:w="939" w:type="dxa"/>
            <w:tcBorders>
              <w:bottom w:val="single" w:sz="4" w:space="0" w:color="000000"/>
            </w:tcBorders>
          </w:tcPr>
          <w:p>
            <w:pPr>
              <w:pStyle w:val="TableParagraph"/>
              <w:spacing w:before="165"/>
              <w:ind w:left="127"/>
              <w:rPr>
                <w:sz w:val="22"/>
              </w:rPr>
            </w:pPr>
            <w:r>
              <w:rPr>
                <w:spacing w:val="-4"/>
                <w:sz w:val="22"/>
              </w:rPr>
              <w:t>4,33</w:t>
            </w:r>
          </w:p>
        </w:tc>
        <w:tc>
          <w:tcPr>
            <w:tcW w:w="1379" w:type="dxa"/>
            <w:tcBorders>
              <w:bottom w:val="single" w:sz="4" w:space="0" w:color="000000"/>
            </w:tcBorders>
          </w:tcPr>
          <w:p>
            <w:pPr>
              <w:pStyle w:val="TableParagraph"/>
              <w:spacing w:before="165"/>
              <w:ind w:left="281"/>
              <w:rPr>
                <w:sz w:val="22"/>
              </w:rPr>
            </w:pPr>
            <w:r>
              <w:rPr>
                <w:spacing w:val="-4"/>
                <w:sz w:val="22"/>
              </w:rPr>
              <w:t>4,00</w:t>
            </w:r>
          </w:p>
        </w:tc>
        <w:tc>
          <w:tcPr>
            <w:tcW w:w="989" w:type="dxa"/>
            <w:tcBorders>
              <w:bottom w:val="single" w:sz="4" w:space="0" w:color="000000"/>
            </w:tcBorders>
          </w:tcPr>
          <w:p>
            <w:pPr>
              <w:pStyle w:val="TableParagraph"/>
              <w:spacing w:before="165"/>
              <w:ind w:left="126"/>
              <w:rPr>
                <w:sz w:val="22"/>
              </w:rPr>
            </w:pPr>
            <w:r>
              <w:rPr>
                <w:spacing w:val="-4"/>
                <w:sz w:val="22"/>
              </w:rPr>
              <w:t>3,33</w:t>
            </w:r>
          </w:p>
        </w:tc>
        <w:tc>
          <w:tcPr>
            <w:tcW w:w="995" w:type="dxa"/>
            <w:tcBorders>
              <w:bottom w:val="single" w:sz="4" w:space="0" w:color="000000"/>
            </w:tcBorders>
          </w:tcPr>
          <w:p>
            <w:pPr>
              <w:pStyle w:val="TableParagraph"/>
              <w:spacing w:before="165"/>
              <w:ind w:left="145"/>
              <w:rPr>
                <w:sz w:val="22"/>
              </w:rPr>
            </w:pPr>
            <w:r>
              <w:rPr>
                <w:spacing w:val="-5"/>
                <w:sz w:val="22"/>
              </w:rPr>
              <w:t>90</w:t>
            </w:r>
          </w:p>
        </w:tc>
        <w:tc>
          <w:tcPr>
            <w:tcW w:w="1329" w:type="dxa"/>
            <w:tcBorders>
              <w:bottom w:val="single" w:sz="4" w:space="0" w:color="000000"/>
            </w:tcBorders>
          </w:tcPr>
          <w:p>
            <w:pPr>
              <w:pStyle w:val="TableParagraph"/>
              <w:spacing w:before="165"/>
              <w:ind w:left="155"/>
              <w:rPr>
                <w:sz w:val="22"/>
              </w:rPr>
            </w:pPr>
            <w:r>
              <w:rPr>
                <w:spacing w:val="-5"/>
                <w:sz w:val="22"/>
              </w:rPr>
              <w:t>92</w:t>
            </w:r>
          </w:p>
        </w:tc>
      </w:tr>
    </w:tbl>
    <w:p>
      <w:pPr>
        <w:pStyle w:val="BodyText"/>
        <w:spacing w:line="360" w:lineRule="auto" w:before="235"/>
        <w:ind w:left="1843" w:right="1413"/>
        <w:jc w:val="both"/>
      </w:pPr>
      <w:r>
        <w:rPr/>
        <w:t>En la tabla 19 se presentan los valores de pH correspondientes a las diferentes materias primas evaluadas.</w:t>
      </w:r>
      <w:r>
        <w:rPr>
          <w:spacing w:val="-2"/>
        </w:rPr>
        <w:t> </w:t>
      </w:r>
      <w:r>
        <w:rPr/>
        <w:t>En este sentido, se registraron valores de 6,07 en hojas de</w:t>
      </w:r>
      <w:r>
        <w:rPr>
          <w:spacing w:val="-15"/>
        </w:rPr>
        <w:t> </w:t>
      </w:r>
      <w:r>
        <w:rPr/>
        <w:t>mora,</w:t>
      </w:r>
      <w:r>
        <w:rPr>
          <w:spacing w:val="-15"/>
        </w:rPr>
        <w:t> </w:t>
      </w:r>
      <w:r>
        <w:rPr/>
        <w:t>5,60</w:t>
      </w:r>
      <w:r>
        <w:rPr>
          <w:spacing w:val="-15"/>
        </w:rPr>
        <w:t> </w:t>
      </w:r>
      <w:r>
        <w:rPr/>
        <w:t>en</w:t>
      </w:r>
      <w:r>
        <w:rPr>
          <w:spacing w:val="-15"/>
        </w:rPr>
        <w:t> </w:t>
      </w:r>
      <w:r>
        <w:rPr/>
        <w:t>hojas</w:t>
      </w:r>
      <w:r>
        <w:rPr>
          <w:spacing w:val="-15"/>
        </w:rPr>
        <w:t> </w:t>
      </w:r>
      <w:r>
        <w:rPr/>
        <w:t>de</w:t>
      </w:r>
      <w:r>
        <w:rPr>
          <w:spacing w:val="-15"/>
        </w:rPr>
        <w:t> </w:t>
      </w:r>
      <w:r>
        <w:rPr/>
        <w:t>naranjilla,</w:t>
      </w:r>
      <w:r>
        <w:rPr>
          <w:spacing w:val="-15"/>
        </w:rPr>
        <w:t> </w:t>
      </w:r>
      <w:r>
        <w:rPr/>
        <w:t>6,95</w:t>
      </w:r>
      <w:r>
        <w:rPr>
          <w:spacing w:val="-15"/>
        </w:rPr>
        <w:t> </w:t>
      </w:r>
      <w:r>
        <w:rPr/>
        <w:t>en</w:t>
      </w:r>
      <w:r>
        <w:rPr>
          <w:spacing w:val="-15"/>
        </w:rPr>
        <w:t> </w:t>
      </w:r>
      <w:r>
        <w:rPr/>
        <w:t>cedrón,</w:t>
      </w:r>
      <w:r>
        <w:rPr>
          <w:spacing w:val="-15"/>
        </w:rPr>
        <w:t> </w:t>
      </w:r>
      <w:r>
        <w:rPr/>
        <w:t>6,30</w:t>
      </w:r>
      <w:r>
        <w:rPr>
          <w:spacing w:val="-15"/>
        </w:rPr>
        <w:t> </w:t>
      </w:r>
      <w:r>
        <w:rPr/>
        <w:t>en</w:t>
      </w:r>
      <w:r>
        <w:rPr>
          <w:spacing w:val="-15"/>
        </w:rPr>
        <w:t> </w:t>
      </w:r>
      <w:r>
        <w:rPr/>
        <w:t>azúcar</w:t>
      </w:r>
      <w:r>
        <w:rPr>
          <w:spacing w:val="-15"/>
        </w:rPr>
        <w:t> </w:t>
      </w:r>
      <w:r>
        <w:rPr/>
        <w:t>y</w:t>
      </w:r>
      <w:r>
        <w:rPr>
          <w:spacing w:val="-15"/>
        </w:rPr>
        <w:t> </w:t>
      </w:r>
      <w:r>
        <w:rPr/>
        <w:t>5,90</w:t>
      </w:r>
      <w:r>
        <w:rPr>
          <w:spacing w:val="-15"/>
        </w:rPr>
        <w:t> </w:t>
      </w:r>
      <w:r>
        <w:rPr/>
        <w:t>en</w:t>
      </w:r>
      <w:r>
        <w:rPr>
          <w:spacing w:val="-15"/>
        </w:rPr>
        <w:t> </w:t>
      </w:r>
      <w:r>
        <w:rPr/>
        <w:t>panela. Al contrastar</w:t>
      </w:r>
      <w:r>
        <w:rPr>
          <w:spacing w:val="-2"/>
        </w:rPr>
        <w:t> </w:t>
      </w:r>
      <w:r>
        <w:rPr/>
        <w:t>estos resultados con</w:t>
      </w:r>
      <w:r>
        <w:rPr>
          <w:spacing w:val="-3"/>
        </w:rPr>
        <w:t> </w:t>
      </w:r>
      <w:r>
        <w:rPr/>
        <w:t>lo</w:t>
      </w:r>
      <w:r>
        <w:rPr>
          <w:spacing w:val="-3"/>
        </w:rPr>
        <w:t> </w:t>
      </w:r>
      <w:r>
        <w:rPr/>
        <w:t>reportado por</w:t>
      </w:r>
      <w:r>
        <w:rPr>
          <w:spacing w:val="-2"/>
        </w:rPr>
        <w:t> </w:t>
      </w:r>
      <w:r>
        <w:rPr/>
        <w:t>Méndez</w:t>
      </w:r>
      <w:r>
        <w:rPr>
          <w:spacing w:val="-1"/>
        </w:rPr>
        <w:t> </w:t>
      </w:r>
      <w:r>
        <w:rPr/>
        <w:t>et al. (2021)</w:t>
      </w:r>
      <w:r>
        <w:rPr>
          <w:spacing w:val="-2"/>
        </w:rPr>
        <w:t> </w:t>
      </w:r>
      <w:r>
        <w:rPr/>
        <w:t>y Rojas et al. (2023), quienes</w:t>
      </w:r>
      <w:r>
        <w:rPr>
          <w:spacing w:val="-2"/>
        </w:rPr>
        <w:t> </w:t>
      </w:r>
      <w:r>
        <w:rPr/>
        <w:t>indican rangos</w:t>
      </w:r>
      <w:r>
        <w:rPr>
          <w:spacing w:val="-2"/>
        </w:rPr>
        <w:t> </w:t>
      </w:r>
      <w:r>
        <w:rPr/>
        <w:t>de</w:t>
      </w:r>
      <w:r>
        <w:rPr>
          <w:spacing w:val="1"/>
        </w:rPr>
        <w:t> </w:t>
      </w:r>
      <w:r>
        <w:rPr/>
        <w:t>acidez</w:t>
      </w:r>
      <w:r>
        <w:rPr>
          <w:spacing w:val="1"/>
        </w:rPr>
        <w:t> </w:t>
      </w:r>
      <w:r>
        <w:rPr/>
        <w:t>entre</w:t>
      </w:r>
      <w:r>
        <w:rPr>
          <w:spacing w:val="1"/>
        </w:rPr>
        <w:t> </w:t>
      </w:r>
      <w:r>
        <w:rPr/>
        <w:t>3,0–4,0 para</w:t>
      </w:r>
      <w:r>
        <w:rPr>
          <w:spacing w:val="1"/>
        </w:rPr>
        <w:t> </w:t>
      </w:r>
      <w:r>
        <w:rPr/>
        <w:t>naranjilla</w:t>
      </w:r>
      <w:r>
        <w:rPr>
          <w:spacing w:val="1"/>
        </w:rPr>
        <w:t> </w:t>
      </w:r>
      <w:r>
        <w:rPr/>
        <w:t>y</w:t>
      </w:r>
      <w:r>
        <w:rPr>
          <w:spacing w:val="1"/>
        </w:rPr>
        <w:t> </w:t>
      </w:r>
      <w:r>
        <w:rPr/>
        <w:t>2,8–</w:t>
      </w:r>
      <w:r>
        <w:rPr>
          <w:spacing w:val="-5"/>
        </w:rPr>
        <w:t>3,5</w:t>
      </w:r>
    </w:p>
    <w:p>
      <w:pPr>
        <w:pStyle w:val="BodyText"/>
        <w:spacing w:after="0" w:line="360" w:lineRule="auto"/>
        <w:jc w:val="both"/>
        <w:sectPr>
          <w:pgSz w:w="11920" w:h="16840"/>
          <w:pgMar w:header="0" w:footer="1350" w:top="1880" w:bottom="1540" w:left="425" w:right="283"/>
        </w:sectPr>
      </w:pPr>
    </w:p>
    <w:p>
      <w:pPr>
        <w:pStyle w:val="BodyText"/>
        <w:spacing w:line="360" w:lineRule="auto" w:before="60"/>
        <w:ind w:left="1843" w:right="1425"/>
        <w:jc w:val="both"/>
      </w:pPr>
      <w:r>
        <w:rPr/>
        <w:t>para mora, se evidencia que las muestras analizadas presentan una menor acidez. Estas diferencias pueden explicarse por factores como el grado de madurez del material</w:t>
      </w:r>
      <w:r>
        <w:rPr>
          <w:spacing w:val="-2"/>
        </w:rPr>
        <w:t> </w:t>
      </w:r>
      <w:r>
        <w:rPr/>
        <w:t>vegetal,</w:t>
      </w:r>
      <w:r>
        <w:rPr>
          <w:spacing w:val="-3"/>
        </w:rPr>
        <w:t> </w:t>
      </w:r>
      <w:r>
        <w:rPr/>
        <w:t>las</w:t>
      </w:r>
      <w:r>
        <w:rPr>
          <w:spacing w:val="-5"/>
        </w:rPr>
        <w:t> </w:t>
      </w:r>
      <w:r>
        <w:rPr/>
        <w:t>condiciones</w:t>
      </w:r>
      <w:r>
        <w:rPr>
          <w:spacing w:val="-5"/>
        </w:rPr>
        <w:t> </w:t>
      </w:r>
      <w:r>
        <w:rPr/>
        <w:t>agroclimáticas</w:t>
      </w:r>
      <w:r>
        <w:rPr>
          <w:spacing w:val="-5"/>
        </w:rPr>
        <w:t> </w:t>
      </w:r>
      <w:r>
        <w:rPr/>
        <w:t>de</w:t>
      </w:r>
      <w:r>
        <w:rPr>
          <w:spacing w:val="-2"/>
        </w:rPr>
        <w:t> </w:t>
      </w:r>
      <w:r>
        <w:rPr/>
        <w:t>cultivo</w:t>
      </w:r>
      <w:r>
        <w:rPr>
          <w:spacing w:val="-3"/>
        </w:rPr>
        <w:t> </w:t>
      </w:r>
      <w:r>
        <w:rPr/>
        <w:t>o</w:t>
      </w:r>
      <w:r>
        <w:rPr>
          <w:spacing w:val="-3"/>
        </w:rPr>
        <w:t> </w:t>
      </w:r>
      <w:r>
        <w:rPr/>
        <w:t>el</w:t>
      </w:r>
      <w:r>
        <w:rPr>
          <w:spacing w:val="-7"/>
        </w:rPr>
        <w:t> </w:t>
      </w:r>
      <w:r>
        <w:rPr/>
        <w:t>manejo</w:t>
      </w:r>
      <w:r>
        <w:rPr>
          <w:spacing w:val="-3"/>
        </w:rPr>
        <w:t> </w:t>
      </w:r>
      <w:r>
        <w:rPr/>
        <w:t>poscosecha previo al análisis.</w:t>
      </w:r>
    </w:p>
    <w:p>
      <w:pPr>
        <w:pStyle w:val="BodyText"/>
        <w:spacing w:line="360" w:lineRule="auto" w:before="241"/>
        <w:ind w:left="1843" w:right="1414"/>
        <w:jc w:val="both"/>
      </w:pPr>
      <w:r>
        <w:rPr/>
        <w:t>En relación con el contenido de humedad, se obtuvieron valores de 21,32 % para mora, 15,01 % para naranjilla, 13,20 % para cedrón, 0,07 % para azúcar y 4,40 % para panela. Dichos valores resultan inferiores a los reportados para productos vegetales en estado fresco, los cuales generalmente se encuentran en un intervalo aproximado de 80 % a 90 % (García et al., 2020; Torres et al., 2022). Esta disminución sugiere que los materiales han pasado por procesos de secado o concentración, lo cual favorece su estabilidad durante el almacenamiento y su posterior uso en la formulación de la bebida fermentada.</w:t>
      </w:r>
    </w:p>
    <w:p>
      <w:pPr>
        <w:pStyle w:val="BodyText"/>
        <w:spacing w:line="360" w:lineRule="auto" w:before="241"/>
        <w:ind w:left="1843" w:right="1413"/>
        <w:jc w:val="both"/>
      </w:pPr>
      <w:r>
        <w:rPr/>
        <w:t>Respecto</w:t>
      </w:r>
      <w:r>
        <w:rPr>
          <w:spacing w:val="-15"/>
        </w:rPr>
        <w:t> </w:t>
      </w:r>
      <w:r>
        <w:rPr/>
        <w:t>a</w:t>
      </w:r>
      <w:r>
        <w:rPr>
          <w:spacing w:val="-15"/>
        </w:rPr>
        <w:t> </w:t>
      </w:r>
      <w:r>
        <w:rPr/>
        <w:t>los</w:t>
      </w:r>
      <w:r>
        <w:rPr>
          <w:spacing w:val="-15"/>
        </w:rPr>
        <w:t> </w:t>
      </w:r>
      <w:r>
        <w:rPr/>
        <w:t>sólidos</w:t>
      </w:r>
      <w:r>
        <w:rPr>
          <w:spacing w:val="-15"/>
        </w:rPr>
        <w:t> </w:t>
      </w:r>
      <w:r>
        <w:rPr/>
        <w:t>solubles</w:t>
      </w:r>
      <w:r>
        <w:rPr>
          <w:spacing w:val="-15"/>
        </w:rPr>
        <w:t> </w:t>
      </w:r>
      <w:r>
        <w:rPr/>
        <w:t>totales,</w:t>
      </w:r>
      <w:r>
        <w:rPr>
          <w:spacing w:val="-15"/>
        </w:rPr>
        <w:t> </w:t>
      </w:r>
      <w:r>
        <w:rPr/>
        <w:t>se</w:t>
      </w:r>
      <w:r>
        <w:rPr>
          <w:spacing w:val="-15"/>
        </w:rPr>
        <w:t> </w:t>
      </w:r>
      <w:r>
        <w:rPr/>
        <w:t>registraron</w:t>
      </w:r>
      <w:r>
        <w:rPr>
          <w:spacing w:val="-15"/>
        </w:rPr>
        <w:t> </w:t>
      </w:r>
      <w:r>
        <w:rPr/>
        <w:t>4,33</w:t>
      </w:r>
      <w:r>
        <w:rPr>
          <w:spacing w:val="-13"/>
        </w:rPr>
        <w:t> </w:t>
      </w:r>
      <w:r>
        <w:rPr/>
        <w:t>°Brix</w:t>
      </w:r>
      <w:r>
        <w:rPr>
          <w:spacing w:val="-14"/>
        </w:rPr>
        <w:t> </w:t>
      </w:r>
      <w:r>
        <w:rPr/>
        <w:t>en</w:t>
      </w:r>
      <w:r>
        <w:rPr>
          <w:spacing w:val="-15"/>
        </w:rPr>
        <w:t> </w:t>
      </w:r>
      <w:r>
        <w:rPr/>
        <w:t>mora,</w:t>
      </w:r>
      <w:r>
        <w:rPr>
          <w:spacing w:val="-14"/>
        </w:rPr>
        <w:t> </w:t>
      </w:r>
      <w:r>
        <w:rPr/>
        <w:t>4,00</w:t>
      </w:r>
      <w:r>
        <w:rPr>
          <w:spacing w:val="-14"/>
        </w:rPr>
        <w:t> </w:t>
      </w:r>
      <w:r>
        <w:rPr/>
        <w:t>°Brix en naranjilla y 3,33 °Brix en cedrón, valores inferiores a los reportados para materias primas frutales destinados a procesos fermentativos, que suelen encontrarse entre 6 y 18 °Brix (Jiménez et al., 2022; Rojas et al., 2023). En contraste,</w:t>
      </w:r>
      <w:r>
        <w:rPr>
          <w:spacing w:val="-15"/>
        </w:rPr>
        <w:t> </w:t>
      </w:r>
      <w:r>
        <w:rPr/>
        <w:t>el</w:t>
      </w:r>
      <w:r>
        <w:rPr>
          <w:spacing w:val="-15"/>
        </w:rPr>
        <w:t> </w:t>
      </w:r>
      <w:r>
        <w:rPr/>
        <w:t>azúcar</w:t>
      </w:r>
      <w:r>
        <w:rPr>
          <w:spacing w:val="-15"/>
        </w:rPr>
        <w:t> </w:t>
      </w:r>
      <w:r>
        <w:rPr/>
        <w:t>y</w:t>
      </w:r>
      <w:r>
        <w:rPr>
          <w:spacing w:val="-15"/>
        </w:rPr>
        <w:t> </w:t>
      </w:r>
      <w:r>
        <w:rPr/>
        <w:t>la</w:t>
      </w:r>
      <w:r>
        <w:rPr>
          <w:spacing w:val="-15"/>
        </w:rPr>
        <w:t> </w:t>
      </w:r>
      <w:r>
        <w:rPr/>
        <w:t>panela</w:t>
      </w:r>
      <w:r>
        <w:rPr>
          <w:spacing w:val="-15"/>
        </w:rPr>
        <w:t> </w:t>
      </w:r>
      <w:r>
        <w:rPr/>
        <w:t>mostraron</w:t>
      </w:r>
      <w:r>
        <w:rPr>
          <w:spacing w:val="-15"/>
        </w:rPr>
        <w:t> </w:t>
      </w:r>
      <w:r>
        <w:rPr/>
        <w:t>valores</w:t>
      </w:r>
      <w:r>
        <w:rPr>
          <w:spacing w:val="-15"/>
        </w:rPr>
        <w:t> </w:t>
      </w:r>
      <w:r>
        <w:rPr/>
        <w:t>de</w:t>
      </w:r>
      <w:r>
        <w:rPr>
          <w:spacing w:val="-15"/>
        </w:rPr>
        <w:t> </w:t>
      </w:r>
      <w:r>
        <w:rPr/>
        <w:t>90</w:t>
      </w:r>
      <w:r>
        <w:rPr>
          <w:spacing w:val="-15"/>
        </w:rPr>
        <w:t> </w:t>
      </w:r>
      <w:r>
        <w:rPr/>
        <w:t>y</w:t>
      </w:r>
      <w:r>
        <w:rPr>
          <w:spacing w:val="-15"/>
        </w:rPr>
        <w:t> </w:t>
      </w:r>
      <w:r>
        <w:rPr/>
        <w:t>92</w:t>
      </w:r>
      <w:r>
        <w:rPr>
          <w:spacing w:val="-15"/>
        </w:rPr>
        <w:t> </w:t>
      </w:r>
      <w:r>
        <w:rPr/>
        <w:t>°Brix,</w:t>
      </w:r>
      <w:r>
        <w:rPr>
          <w:spacing w:val="-15"/>
        </w:rPr>
        <w:t> </w:t>
      </w:r>
      <w:r>
        <w:rPr/>
        <w:t>respectivamente, los cuales se encuentran en concordancia con lo reportado por Vargas-Valencia et al. (2022) y Cerda-Mejía et al. (2022). Estos elevados contenidos de sólidos solubles en ambos edulcorantes constituyen una fuente relevante de azúcares fermentables, lo que favorece el desarrollo del proceso de fermentación y, en consecuencia, influye en la formación de las características finales del producto </w:t>
      </w:r>
      <w:r>
        <w:rPr>
          <w:spacing w:val="-2"/>
        </w:rPr>
        <w:t>obtenido.</w:t>
      </w:r>
    </w:p>
    <w:p>
      <w:pPr>
        <w:pStyle w:val="BodyText"/>
        <w:spacing w:after="0" w:line="360" w:lineRule="auto"/>
        <w:jc w:val="both"/>
        <w:sectPr>
          <w:pgSz w:w="11920" w:h="16840"/>
          <w:pgMar w:header="0" w:footer="1350" w:top="1640" w:bottom="1540" w:left="425" w:right="283"/>
        </w:sectPr>
      </w:pPr>
    </w:p>
    <w:p>
      <w:pPr>
        <w:pStyle w:val="Heading2"/>
        <w:numPr>
          <w:ilvl w:val="2"/>
          <w:numId w:val="50"/>
        </w:numPr>
        <w:tabs>
          <w:tab w:pos="2847" w:val="left" w:leader="none"/>
        </w:tabs>
        <w:spacing w:line="571" w:lineRule="auto" w:before="60" w:after="0"/>
        <w:ind w:left="1843" w:right="1874" w:firstLine="284"/>
        <w:jc w:val="left"/>
      </w:pPr>
      <w:bookmarkStart w:name="_bookmark105" w:id="106"/>
      <w:bookmarkEnd w:id="106"/>
      <w:r>
        <w:rPr>
          <w:b w:val="0"/>
        </w:rPr>
      </w:r>
      <w:r>
        <w:rPr/>
        <w:t>Contenido</w:t>
      </w:r>
      <w:r>
        <w:rPr>
          <w:spacing w:val="-5"/>
        </w:rPr>
        <w:t> </w:t>
      </w:r>
      <w:r>
        <w:rPr/>
        <w:t>de</w:t>
      </w:r>
      <w:r>
        <w:rPr>
          <w:spacing w:val="-4"/>
        </w:rPr>
        <w:t> </w:t>
      </w:r>
      <w:r>
        <w:rPr/>
        <w:t>antioxidante</w:t>
      </w:r>
      <w:r>
        <w:rPr>
          <w:spacing w:val="-2"/>
        </w:rPr>
        <w:t> </w:t>
      </w:r>
      <w:r>
        <w:rPr/>
        <w:t>de</w:t>
      </w:r>
      <w:r>
        <w:rPr>
          <w:spacing w:val="-4"/>
        </w:rPr>
        <w:t> </w:t>
      </w:r>
      <w:r>
        <w:rPr/>
        <w:t>hojas</w:t>
      </w:r>
      <w:r>
        <w:rPr>
          <w:spacing w:val="-3"/>
        </w:rPr>
        <w:t> </w:t>
      </w:r>
      <w:r>
        <w:rPr/>
        <w:t>de</w:t>
      </w:r>
      <w:r>
        <w:rPr>
          <w:spacing w:val="-4"/>
        </w:rPr>
        <w:t> </w:t>
      </w:r>
      <w:r>
        <w:rPr/>
        <w:t>mora,</w:t>
      </w:r>
      <w:r>
        <w:rPr>
          <w:spacing w:val="-5"/>
        </w:rPr>
        <w:t> </w:t>
      </w:r>
      <w:r>
        <w:rPr/>
        <w:t>naranjilla,</w:t>
      </w:r>
      <w:r>
        <w:rPr>
          <w:spacing w:val="-5"/>
        </w:rPr>
        <w:t> </w:t>
      </w:r>
      <w:r>
        <w:rPr/>
        <w:t>cedrón </w:t>
      </w:r>
      <w:bookmarkStart w:name="_bookmark106" w:id="107"/>
      <w:bookmarkEnd w:id="107"/>
      <w:r>
        <w:rPr/>
        <w:t>Ta</w:t>
      </w:r>
      <w:r>
        <w:rPr/>
        <w:t>bla 20</w:t>
      </w:r>
    </w:p>
    <w:p>
      <w:pPr>
        <w:spacing w:line="270" w:lineRule="exact" w:before="0"/>
        <w:ind w:left="1843" w:right="0" w:firstLine="0"/>
        <w:jc w:val="left"/>
        <w:rPr>
          <w:i/>
          <w:sz w:val="24"/>
        </w:rPr>
      </w:pPr>
      <w:r>
        <w:rPr>
          <w:i/>
          <w:sz w:val="24"/>
        </w:rPr>
        <w:t>Actividad</w:t>
      </w:r>
      <w:r>
        <w:rPr>
          <w:i/>
          <w:spacing w:val="-2"/>
          <w:sz w:val="24"/>
        </w:rPr>
        <w:t> </w:t>
      </w:r>
      <w:r>
        <w:rPr>
          <w:i/>
          <w:sz w:val="24"/>
        </w:rPr>
        <w:t>antioxidante</w:t>
      </w:r>
      <w:r>
        <w:rPr>
          <w:i/>
          <w:spacing w:val="-1"/>
          <w:sz w:val="24"/>
        </w:rPr>
        <w:t> </w:t>
      </w:r>
      <w:r>
        <w:rPr>
          <w:i/>
          <w:sz w:val="24"/>
        </w:rPr>
        <w:t>de</w:t>
      </w:r>
      <w:r>
        <w:rPr>
          <w:i/>
          <w:spacing w:val="-1"/>
          <w:sz w:val="24"/>
        </w:rPr>
        <w:t> </w:t>
      </w:r>
      <w:r>
        <w:rPr>
          <w:i/>
          <w:sz w:val="24"/>
        </w:rPr>
        <w:t>hojas</w:t>
      </w:r>
      <w:r>
        <w:rPr>
          <w:i/>
          <w:spacing w:val="-3"/>
          <w:sz w:val="24"/>
        </w:rPr>
        <w:t> </w:t>
      </w:r>
      <w:r>
        <w:rPr>
          <w:i/>
          <w:sz w:val="24"/>
        </w:rPr>
        <w:t>de</w:t>
      </w:r>
      <w:r>
        <w:rPr>
          <w:i/>
          <w:spacing w:val="-1"/>
          <w:sz w:val="24"/>
        </w:rPr>
        <w:t> </w:t>
      </w:r>
      <w:r>
        <w:rPr>
          <w:i/>
          <w:sz w:val="24"/>
        </w:rPr>
        <w:t>mora,</w:t>
      </w:r>
      <w:r>
        <w:rPr>
          <w:i/>
          <w:spacing w:val="-2"/>
          <w:sz w:val="24"/>
        </w:rPr>
        <w:t> </w:t>
      </w:r>
      <w:r>
        <w:rPr>
          <w:i/>
          <w:sz w:val="24"/>
        </w:rPr>
        <w:t>naranjilla,</w:t>
      </w:r>
      <w:r>
        <w:rPr>
          <w:i/>
          <w:spacing w:val="-1"/>
          <w:sz w:val="24"/>
        </w:rPr>
        <w:t> </w:t>
      </w:r>
      <w:r>
        <w:rPr>
          <w:i/>
          <w:spacing w:val="-2"/>
          <w:sz w:val="24"/>
        </w:rPr>
        <w:t>cedrón.</w:t>
      </w:r>
    </w:p>
    <w:p>
      <w:pPr>
        <w:pStyle w:val="BodyText"/>
        <w:spacing w:before="2"/>
        <w:rPr>
          <w:i/>
          <w:sz w:val="10"/>
        </w:rPr>
      </w:pPr>
      <w:r>
        <w:rPr>
          <w:i/>
          <w:sz w:val="10"/>
        </w:rPr>
        <mc:AlternateContent>
          <mc:Choice Requires="wps">
            <w:drawing>
              <wp:anchor distT="0" distB="0" distL="0" distR="0" allowOverlap="1" layoutInCell="1" locked="0" behindDoc="1" simplePos="0" relativeHeight="487619584">
                <wp:simplePos x="0" y="0"/>
                <wp:positionH relativeFrom="page">
                  <wp:posOffset>1440561</wp:posOffset>
                </wp:positionH>
                <wp:positionV relativeFrom="paragraph">
                  <wp:posOffset>89549</wp:posOffset>
                </wp:positionV>
                <wp:extent cx="4919345" cy="5080"/>
                <wp:effectExtent l="0" t="0" r="0" b="0"/>
                <wp:wrapTopAndBottom/>
                <wp:docPr id="126" name="Graphic 126"/>
                <wp:cNvGraphicFramePr>
                  <a:graphicFrameLocks/>
                </wp:cNvGraphicFramePr>
                <a:graphic>
                  <a:graphicData uri="http://schemas.microsoft.com/office/word/2010/wordprocessingShape">
                    <wps:wsp>
                      <wps:cNvPr id="126" name="Graphic 126"/>
                      <wps:cNvSpPr/>
                      <wps:spPr>
                        <a:xfrm>
                          <a:off x="0" y="0"/>
                          <a:ext cx="4919345" cy="5080"/>
                        </a:xfrm>
                        <a:custGeom>
                          <a:avLst/>
                          <a:gdLst/>
                          <a:ahLst/>
                          <a:cxnLst/>
                          <a:rect l="l" t="t" r="r" b="b"/>
                          <a:pathLst>
                            <a:path w="4919345" h="5080">
                              <a:moveTo>
                                <a:pt x="952741" y="0"/>
                              </a:moveTo>
                              <a:lnTo>
                                <a:pt x="947737" y="0"/>
                              </a:lnTo>
                              <a:lnTo>
                                <a:pt x="0" y="0"/>
                              </a:lnTo>
                              <a:lnTo>
                                <a:pt x="0" y="5080"/>
                              </a:lnTo>
                              <a:lnTo>
                                <a:pt x="947674" y="5080"/>
                              </a:lnTo>
                              <a:lnTo>
                                <a:pt x="952741" y="5080"/>
                              </a:lnTo>
                              <a:lnTo>
                                <a:pt x="952741" y="0"/>
                              </a:lnTo>
                              <a:close/>
                            </a:path>
                            <a:path w="4919345" h="5080">
                              <a:moveTo>
                                <a:pt x="2068436" y="0"/>
                              </a:moveTo>
                              <a:lnTo>
                                <a:pt x="952754" y="0"/>
                              </a:lnTo>
                              <a:lnTo>
                                <a:pt x="952754" y="5080"/>
                              </a:lnTo>
                              <a:lnTo>
                                <a:pt x="2068436" y="5080"/>
                              </a:lnTo>
                              <a:lnTo>
                                <a:pt x="2068436" y="0"/>
                              </a:lnTo>
                              <a:close/>
                            </a:path>
                            <a:path w="4919345" h="5080">
                              <a:moveTo>
                                <a:pt x="2073516" y="0"/>
                              </a:moveTo>
                              <a:lnTo>
                                <a:pt x="2068449" y="0"/>
                              </a:lnTo>
                              <a:lnTo>
                                <a:pt x="2068449" y="5080"/>
                              </a:lnTo>
                              <a:lnTo>
                                <a:pt x="2073516" y="5080"/>
                              </a:lnTo>
                              <a:lnTo>
                                <a:pt x="2073516" y="0"/>
                              </a:lnTo>
                              <a:close/>
                            </a:path>
                            <a:path w="4919345" h="5080">
                              <a:moveTo>
                                <a:pt x="4918964" y="0"/>
                              </a:moveTo>
                              <a:lnTo>
                                <a:pt x="2073529" y="0"/>
                              </a:lnTo>
                              <a:lnTo>
                                <a:pt x="2073529" y="5080"/>
                              </a:lnTo>
                              <a:lnTo>
                                <a:pt x="4918964" y="5080"/>
                              </a:lnTo>
                              <a:lnTo>
                                <a:pt x="49189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51116pt;width:387.35pt;height:.4pt;mso-position-horizontal-relative:page;mso-position-vertical-relative:paragraph;z-index:-15696896;mso-wrap-distance-left:0;mso-wrap-distance-right:0" id="docshape113" coordorigin="2269,141" coordsize="7747,8" path="m3769,141l3761,141,3761,141,2269,141,2269,149,3761,149,3761,149,3769,149,3769,141xm5526,141l3769,141,3769,149,5526,149,5526,141xm5534,141l5526,141,5526,149,5534,149,5534,141xm10015,141l5534,141,5534,149,10015,149,10015,141xe" filled="true" fillcolor="#000000" stroked="false">
                <v:path arrowok="t"/>
                <v:fill type="solid"/>
                <w10:wrap type="topAndBottom"/>
              </v:shape>
            </w:pict>
          </mc:Fallback>
        </mc:AlternateContent>
      </w:r>
    </w:p>
    <w:p>
      <w:pPr>
        <w:pStyle w:val="BodyText"/>
        <w:spacing w:before="9"/>
        <w:rPr>
          <w:i/>
          <w:sz w:val="12"/>
        </w:rPr>
      </w:pPr>
    </w:p>
    <w:p>
      <w:pPr>
        <w:pStyle w:val="BodyText"/>
        <w:spacing w:after="0"/>
        <w:rPr>
          <w:i/>
          <w:sz w:val="12"/>
        </w:rPr>
        <w:sectPr>
          <w:pgSz w:w="11920" w:h="16840"/>
          <w:pgMar w:header="0" w:footer="1350" w:top="1640" w:bottom="1540" w:left="425" w:right="283"/>
        </w:sectPr>
      </w:pPr>
    </w:p>
    <w:p>
      <w:pPr>
        <w:pStyle w:val="BodyText"/>
        <w:spacing w:before="154"/>
        <w:rPr>
          <w:i/>
          <w:sz w:val="22"/>
        </w:rPr>
      </w:pPr>
    </w:p>
    <w:p>
      <w:pPr>
        <w:tabs>
          <w:tab w:pos="3443" w:val="left" w:leader="none"/>
        </w:tabs>
        <w:spacing w:before="0"/>
        <w:ind w:left="1952" w:right="0" w:firstLine="0"/>
        <w:jc w:val="left"/>
        <w:rPr>
          <w:b/>
          <w:sz w:val="22"/>
        </w:rPr>
      </w:pPr>
      <w:r>
        <w:rPr>
          <w:b/>
          <w:spacing w:val="-2"/>
          <w:sz w:val="22"/>
        </w:rPr>
        <w:t>Método</w:t>
      </w:r>
      <w:r>
        <w:rPr>
          <w:b/>
          <w:sz w:val="22"/>
        </w:rPr>
        <w:tab/>
      </w:r>
      <w:r>
        <w:rPr>
          <w:b/>
          <w:spacing w:val="-2"/>
          <w:sz w:val="22"/>
        </w:rPr>
        <w:t>Unidad</w:t>
      </w:r>
    </w:p>
    <w:p>
      <w:pPr>
        <w:spacing w:before="91"/>
        <w:ind w:left="1027" w:right="0" w:firstLine="0"/>
        <w:jc w:val="left"/>
        <w:rPr>
          <w:b/>
          <w:sz w:val="22"/>
        </w:rPr>
      </w:pPr>
      <w:r>
        <w:rPr/>
        <w:br w:type="column"/>
      </w:r>
      <w:r>
        <w:rPr>
          <w:b/>
          <w:sz w:val="22"/>
        </w:rPr>
        <w:t>Materias</w:t>
      </w:r>
      <w:r>
        <w:rPr>
          <w:b/>
          <w:spacing w:val="-6"/>
          <w:sz w:val="22"/>
        </w:rPr>
        <w:t> </w:t>
      </w:r>
      <w:r>
        <w:rPr>
          <w:b/>
          <w:spacing w:val="-2"/>
          <w:sz w:val="22"/>
        </w:rPr>
        <w:t>primas</w:t>
      </w:r>
    </w:p>
    <w:p>
      <w:pPr>
        <w:pStyle w:val="BodyText"/>
        <w:spacing w:before="1"/>
        <w:rPr>
          <w:b/>
          <w:sz w:val="9"/>
        </w:rPr>
      </w:pPr>
      <w:r>
        <w:rPr>
          <w:b/>
          <w:sz w:val="9"/>
        </w:rPr>
        <mc:AlternateContent>
          <mc:Choice Requires="wps">
            <w:drawing>
              <wp:anchor distT="0" distB="0" distL="0" distR="0" allowOverlap="1" layoutInCell="1" locked="0" behindDoc="1" simplePos="0" relativeHeight="487620096">
                <wp:simplePos x="0" y="0"/>
                <wp:positionH relativeFrom="page">
                  <wp:posOffset>3509010</wp:posOffset>
                </wp:positionH>
                <wp:positionV relativeFrom="paragraph">
                  <wp:posOffset>81948</wp:posOffset>
                </wp:positionV>
                <wp:extent cx="2851150" cy="5080"/>
                <wp:effectExtent l="0" t="0" r="0" b="0"/>
                <wp:wrapTopAndBottom/>
                <wp:docPr id="127" name="Graphic 127"/>
                <wp:cNvGraphicFramePr>
                  <a:graphicFrameLocks/>
                </wp:cNvGraphicFramePr>
                <a:graphic>
                  <a:graphicData uri="http://schemas.microsoft.com/office/word/2010/wordprocessingShape">
                    <wps:wsp>
                      <wps:cNvPr id="127" name="Graphic 127"/>
                      <wps:cNvSpPr/>
                      <wps:spPr>
                        <a:xfrm>
                          <a:off x="0" y="0"/>
                          <a:ext cx="2851150" cy="5080"/>
                        </a:xfrm>
                        <a:custGeom>
                          <a:avLst/>
                          <a:gdLst/>
                          <a:ahLst/>
                          <a:cxnLst/>
                          <a:rect l="l" t="t" r="r" b="b"/>
                          <a:pathLst>
                            <a:path w="2851150" h="5080">
                              <a:moveTo>
                                <a:pt x="911847" y="0"/>
                              </a:moveTo>
                              <a:lnTo>
                                <a:pt x="906780" y="0"/>
                              </a:lnTo>
                              <a:lnTo>
                                <a:pt x="0" y="0"/>
                              </a:lnTo>
                              <a:lnTo>
                                <a:pt x="0" y="5067"/>
                              </a:lnTo>
                              <a:lnTo>
                                <a:pt x="906780" y="5067"/>
                              </a:lnTo>
                              <a:lnTo>
                                <a:pt x="911847" y="5067"/>
                              </a:lnTo>
                              <a:lnTo>
                                <a:pt x="911847" y="0"/>
                              </a:lnTo>
                              <a:close/>
                            </a:path>
                            <a:path w="2851150" h="5080">
                              <a:moveTo>
                                <a:pt x="1905317" y="0"/>
                              </a:moveTo>
                              <a:lnTo>
                                <a:pt x="911860" y="0"/>
                              </a:lnTo>
                              <a:lnTo>
                                <a:pt x="911860" y="5067"/>
                              </a:lnTo>
                              <a:lnTo>
                                <a:pt x="1905317" y="5067"/>
                              </a:lnTo>
                              <a:lnTo>
                                <a:pt x="1905317" y="0"/>
                              </a:lnTo>
                              <a:close/>
                            </a:path>
                            <a:path w="2851150" h="5080">
                              <a:moveTo>
                                <a:pt x="1910448" y="0"/>
                              </a:moveTo>
                              <a:lnTo>
                                <a:pt x="1905381" y="0"/>
                              </a:lnTo>
                              <a:lnTo>
                                <a:pt x="1905381" y="5067"/>
                              </a:lnTo>
                              <a:lnTo>
                                <a:pt x="1910448" y="5067"/>
                              </a:lnTo>
                              <a:lnTo>
                                <a:pt x="1910448" y="0"/>
                              </a:lnTo>
                              <a:close/>
                            </a:path>
                            <a:path w="2851150" h="5080">
                              <a:moveTo>
                                <a:pt x="2850578" y="0"/>
                              </a:moveTo>
                              <a:lnTo>
                                <a:pt x="1910461" y="0"/>
                              </a:lnTo>
                              <a:lnTo>
                                <a:pt x="1910461" y="5067"/>
                              </a:lnTo>
                              <a:lnTo>
                                <a:pt x="2850578" y="5067"/>
                              </a:lnTo>
                              <a:lnTo>
                                <a:pt x="28505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76.300018pt;margin-top:6.45263pt;width:224.5pt;height:.4pt;mso-position-horizontal-relative:page;mso-position-vertical-relative:paragraph;z-index:-15696384;mso-wrap-distance-left:0;mso-wrap-distance-right:0" id="docshape114" coordorigin="5526,129" coordsize="4490,8" path="m6962,129l6954,129,5526,129,5526,137,6954,137,6962,137,6962,129xm8527,129l6962,129,6962,137,8527,137,8527,129xm8535,129l8527,129,8527,137,8535,137,8535,129xm10015,129l8535,129,8535,137,10015,137,10015,129xe" filled="true" fillcolor="#000000" stroked="false">
                <v:path arrowok="t"/>
                <v:fill type="solid"/>
                <w10:wrap type="topAndBottom"/>
              </v:shape>
            </w:pict>
          </mc:Fallback>
        </mc:AlternateContent>
      </w:r>
    </w:p>
    <w:p>
      <w:pPr>
        <w:tabs>
          <w:tab w:pos="2455" w:val="left" w:leader="none"/>
          <w:tab w:pos="4027" w:val="left" w:leader="none"/>
        </w:tabs>
        <w:spacing w:before="242"/>
        <w:ind w:left="1027" w:right="0" w:firstLine="0"/>
        <w:jc w:val="left"/>
        <w:rPr>
          <w:b/>
          <w:sz w:val="22"/>
        </w:rPr>
      </w:pPr>
      <w:r>
        <w:rPr>
          <w:b/>
          <w:spacing w:val="-4"/>
          <w:sz w:val="22"/>
        </w:rPr>
        <w:t>Mora</w:t>
      </w:r>
      <w:r>
        <w:rPr>
          <w:b/>
          <w:sz w:val="22"/>
        </w:rPr>
        <w:tab/>
      </w:r>
      <w:r>
        <w:rPr>
          <w:b/>
          <w:spacing w:val="-2"/>
          <w:sz w:val="22"/>
        </w:rPr>
        <w:t>Naranjilla</w:t>
      </w:r>
      <w:r>
        <w:rPr>
          <w:b/>
          <w:sz w:val="22"/>
        </w:rPr>
        <w:tab/>
      </w:r>
      <w:r>
        <w:rPr>
          <w:b/>
          <w:spacing w:val="-2"/>
          <w:sz w:val="22"/>
        </w:rPr>
        <w:t>Cedrón</w:t>
      </w:r>
    </w:p>
    <w:p>
      <w:pPr>
        <w:spacing w:after="0"/>
        <w:jc w:val="left"/>
        <w:rPr>
          <w:b/>
          <w:sz w:val="22"/>
        </w:rPr>
        <w:sectPr>
          <w:type w:val="continuous"/>
          <w:pgSz w:w="11920" w:h="16840"/>
          <w:pgMar w:header="0" w:footer="1350" w:top="1940" w:bottom="280" w:left="425" w:right="283"/>
          <w:cols w:num="2" w:equalWidth="0">
            <w:col w:w="4142" w:space="40"/>
            <w:col w:w="7030"/>
          </w:cols>
        </w:sectPr>
      </w:pPr>
    </w:p>
    <w:p>
      <w:pPr>
        <w:pStyle w:val="BodyText"/>
        <w:spacing w:before="10"/>
        <w:rPr>
          <w:b/>
          <w:sz w:val="10"/>
        </w:rPr>
      </w:pPr>
    </w:p>
    <w:p>
      <w:pPr>
        <w:spacing w:line="20" w:lineRule="exact"/>
        <w:ind w:left="1843" w:right="0" w:firstLine="0"/>
        <w:rPr>
          <w:sz w:val="2"/>
        </w:rPr>
      </w:pPr>
      <w:r>
        <w:rPr>
          <w:sz w:val="2"/>
        </w:rPr>
        <mc:AlternateContent>
          <mc:Choice Requires="wps">
            <w:drawing>
              <wp:inline distT="0" distB="0" distL="0" distR="0">
                <wp:extent cx="4919345" cy="5080"/>
                <wp:effectExtent l="0" t="0" r="0" b="0"/>
                <wp:docPr id="128" name="Group 128"/>
                <wp:cNvGraphicFramePr>
                  <a:graphicFrameLocks/>
                </wp:cNvGraphicFramePr>
                <a:graphic>
                  <a:graphicData uri="http://schemas.microsoft.com/office/word/2010/wordprocessingGroup">
                    <wpg:wgp>
                      <wpg:cNvPr id="128" name="Group 128"/>
                      <wpg:cNvGrpSpPr/>
                      <wpg:grpSpPr>
                        <a:xfrm>
                          <a:off x="0" y="0"/>
                          <a:ext cx="4919345" cy="5080"/>
                          <a:chExt cx="4919345" cy="5080"/>
                        </a:xfrm>
                      </wpg:grpSpPr>
                      <wps:wsp>
                        <wps:cNvPr id="129" name="Graphic 129"/>
                        <wps:cNvSpPr/>
                        <wps:spPr>
                          <a:xfrm>
                            <a:off x="0" y="12"/>
                            <a:ext cx="4919345" cy="5080"/>
                          </a:xfrm>
                          <a:custGeom>
                            <a:avLst/>
                            <a:gdLst/>
                            <a:ahLst/>
                            <a:cxnLst/>
                            <a:rect l="l" t="t" r="r" b="b"/>
                            <a:pathLst>
                              <a:path w="4919345" h="5080">
                                <a:moveTo>
                                  <a:pt x="952741" y="0"/>
                                </a:moveTo>
                                <a:lnTo>
                                  <a:pt x="947737" y="0"/>
                                </a:lnTo>
                                <a:lnTo>
                                  <a:pt x="0" y="0"/>
                                </a:lnTo>
                                <a:lnTo>
                                  <a:pt x="0" y="5067"/>
                                </a:lnTo>
                                <a:lnTo>
                                  <a:pt x="947674" y="5067"/>
                                </a:lnTo>
                                <a:lnTo>
                                  <a:pt x="952741" y="5067"/>
                                </a:lnTo>
                                <a:lnTo>
                                  <a:pt x="952741" y="0"/>
                                </a:lnTo>
                                <a:close/>
                              </a:path>
                              <a:path w="4919345" h="5080">
                                <a:moveTo>
                                  <a:pt x="2068436" y="0"/>
                                </a:moveTo>
                                <a:lnTo>
                                  <a:pt x="952754" y="0"/>
                                </a:lnTo>
                                <a:lnTo>
                                  <a:pt x="952754" y="5067"/>
                                </a:lnTo>
                                <a:lnTo>
                                  <a:pt x="2068436" y="5067"/>
                                </a:lnTo>
                                <a:lnTo>
                                  <a:pt x="2068436" y="0"/>
                                </a:lnTo>
                                <a:close/>
                              </a:path>
                              <a:path w="4919345" h="5080">
                                <a:moveTo>
                                  <a:pt x="2073516" y="0"/>
                                </a:moveTo>
                                <a:lnTo>
                                  <a:pt x="2068449" y="0"/>
                                </a:lnTo>
                                <a:lnTo>
                                  <a:pt x="2068449" y="5067"/>
                                </a:lnTo>
                                <a:lnTo>
                                  <a:pt x="2073516" y="5067"/>
                                </a:lnTo>
                                <a:lnTo>
                                  <a:pt x="2073516" y="0"/>
                                </a:lnTo>
                                <a:close/>
                              </a:path>
                              <a:path w="4919345" h="5080">
                                <a:moveTo>
                                  <a:pt x="2980296" y="0"/>
                                </a:moveTo>
                                <a:lnTo>
                                  <a:pt x="2975229" y="0"/>
                                </a:lnTo>
                                <a:lnTo>
                                  <a:pt x="2073529" y="0"/>
                                </a:lnTo>
                                <a:lnTo>
                                  <a:pt x="2073529" y="5067"/>
                                </a:lnTo>
                                <a:lnTo>
                                  <a:pt x="2975229" y="5067"/>
                                </a:lnTo>
                                <a:lnTo>
                                  <a:pt x="2980296" y="5067"/>
                                </a:lnTo>
                                <a:lnTo>
                                  <a:pt x="2980296" y="0"/>
                                </a:lnTo>
                                <a:close/>
                              </a:path>
                              <a:path w="4919345" h="5080">
                                <a:moveTo>
                                  <a:pt x="3973766" y="0"/>
                                </a:moveTo>
                                <a:lnTo>
                                  <a:pt x="2980309" y="0"/>
                                </a:lnTo>
                                <a:lnTo>
                                  <a:pt x="2980309" y="5067"/>
                                </a:lnTo>
                                <a:lnTo>
                                  <a:pt x="3973766" y="5067"/>
                                </a:lnTo>
                                <a:lnTo>
                                  <a:pt x="3973766" y="0"/>
                                </a:lnTo>
                                <a:close/>
                              </a:path>
                              <a:path w="4919345" h="5080">
                                <a:moveTo>
                                  <a:pt x="3978897" y="0"/>
                                </a:moveTo>
                                <a:lnTo>
                                  <a:pt x="3973830" y="0"/>
                                </a:lnTo>
                                <a:lnTo>
                                  <a:pt x="3973830" y="5067"/>
                                </a:lnTo>
                                <a:lnTo>
                                  <a:pt x="3978897" y="5067"/>
                                </a:lnTo>
                                <a:lnTo>
                                  <a:pt x="3978897" y="0"/>
                                </a:lnTo>
                                <a:close/>
                              </a:path>
                              <a:path w="4919345" h="5080">
                                <a:moveTo>
                                  <a:pt x="4919027" y="0"/>
                                </a:moveTo>
                                <a:lnTo>
                                  <a:pt x="3978910" y="0"/>
                                </a:lnTo>
                                <a:lnTo>
                                  <a:pt x="3978910" y="5067"/>
                                </a:lnTo>
                                <a:lnTo>
                                  <a:pt x="4919027" y="5067"/>
                                </a:lnTo>
                                <a:lnTo>
                                  <a:pt x="49190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7.35pt;height:.4pt;mso-position-horizontal-relative:char;mso-position-vertical-relative:line" id="docshapegroup115" coordorigin="0,0" coordsize="7747,8">
                <v:shape style="position:absolute;left:0;top:0;width:7747;height:8" id="docshape116" coordorigin="0,0" coordsize="7747,8" path="m1500,0l1493,0,1492,0,0,0,0,8,1492,8,1493,8,1500,8,1500,0xm3257,0l1500,0,1500,8,3257,8,3257,0xm3265,0l3257,0,3257,8,3265,8,3265,0xm4693,0l4685,0,3265,0,3265,8,4685,8,4693,8,4693,0xm6258,0l4693,0,4693,8,6258,8,6258,0xm6266,0l6258,0,6258,8,6266,8,6266,0xm7747,0l6266,0,6266,8,7747,8,7747,0xe" filled="true" fillcolor="#000000" stroked="false">
                  <v:path arrowok="t"/>
                  <v:fill type="solid"/>
                </v:shape>
              </v:group>
            </w:pict>
          </mc:Fallback>
        </mc:AlternateContent>
      </w:r>
      <w:r>
        <w:rPr>
          <w:sz w:val="2"/>
        </w:rPr>
      </w:r>
    </w:p>
    <w:p>
      <w:pPr>
        <w:pStyle w:val="BodyText"/>
        <w:spacing w:before="1"/>
        <w:rPr>
          <w:b/>
          <w:sz w:val="12"/>
        </w:rPr>
      </w:pPr>
    </w:p>
    <w:p>
      <w:pPr>
        <w:pStyle w:val="BodyText"/>
        <w:spacing w:after="0"/>
        <w:rPr>
          <w:b/>
          <w:sz w:val="12"/>
        </w:rPr>
        <w:sectPr>
          <w:type w:val="continuous"/>
          <w:pgSz w:w="11920" w:h="16840"/>
          <w:pgMar w:header="0" w:footer="1350" w:top="1940" w:bottom="280" w:left="425" w:right="283"/>
        </w:sectPr>
      </w:pPr>
    </w:p>
    <w:p>
      <w:pPr>
        <w:tabs>
          <w:tab w:pos="3443" w:val="left" w:leader="none"/>
          <w:tab w:pos="4555" w:val="left" w:leader="none"/>
        </w:tabs>
        <w:spacing w:line="360" w:lineRule="auto" w:before="91"/>
        <w:ind w:left="3444" w:right="0" w:hanging="1492"/>
        <w:jc w:val="left"/>
        <w:rPr>
          <w:sz w:val="22"/>
        </w:rPr>
      </w:pPr>
      <w:r>
        <w:rPr>
          <w:spacing w:val="-4"/>
          <w:sz w:val="22"/>
        </w:rPr>
        <w:t>ABTS</w:t>
      </w:r>
      <w:r>
        <w:rPr>
          <w:sz w:val="22"/>
        </w:rPr>
        <w:tab/>
      </w:r>
      <w:r>
        <w:rPr>
          <w:spacing w:val="-4"/>
          <w:sz w:val="22"/>
        </w:rPr>
        <w:t>µmol</w:t>
      </w:r>
      <w:r>
        <w:rPr>
          <w:sz w:val="22"/>
        </w:rPr>
        <w:tab/>
      </w:r>
      <w:r>
        <w:rPr>
          <w:spacing w:val="-4"/>
          <w:sz w:val="22"/>
        </w:rPr>
        <w:t>ET/g </w:t>
      </w:r>
      <w:r>
        <w:rPr>
          <w:spacing w:val="-2"/>
          <w:sz w:val="22"/>
        </w:rPr>
        <w:t>muestra</w:t>
      </w:r>
    </w:p>
    <w:p>
      <w:pPr>
        <w:tabs>
          <w:tab w:pos="1603" w:val="left" w:leader="none"/>
          <w:tab w:pos="3176" w:val="left" w:leader="none"/>
        </w:tabs>
        <w:spacing w:before="91"/>
        <w:ind w:left="175" w:right="0" w:firstLine="0"/>
        <w:jc w:val="left"/>
        <w:rPr>
          <w:sz w:val="22"/>
        </w:rPr>
      </w:pPr>
      <w:r>
        <w:rPr/>
        <w:br w:type="column"/>
      </w:r>
      <w:r>
        <w:rPr>
          <w:spacing w:val="-2"/>
          <w:sz w:val="22"/>
        </w:rPr>
        <w:t>5379,34</w:t>
      </w:r>
      <w:r>
        <w:rPr>
          <w:sz w:val="22"/>
        </w:rPr>
        <w:tab/>
      </w:r>
      <w:r>
        <w:rPr>
          <w:spacing w:val="-2"/>
          <w:sz w:val="22"/>
        </w:rPr>
        <w:t>6804,27</w:t>
      </w:r>
      <w:r>
        <w:rPr>
          <w:sz w:val="22"/>
        </w:rPr>
        <w:tab/>
      </w:r>
      <w:r>
        <w:rPr>
          <w:spacing w:val="-2"/>
          <w:sz w:val="22"/>
        </w:rPr>
        <w:t>5328,35</w:t>
      </w:r>
    </w:p>
    <w:p>
      <w:pPr>
        <w:spacing w:after="0"/>
        <w:jc w:val="left"/>
        <w:rPr>
          <w:sz w:val="22"/>
        </w:rPr>
        <w:sectPr>
          <w:type w:val="continuous"/>
          <w:pgSz w:w="11920" w:h="16840"/>
          <w:pgMar w:header="0" w:footer="1350" w:top="1940" w:bottom="280" w:left="425" w:right="283"/>
          <w:cols w:num="2" w:equalWidth="0">
            <w:col w:w="4994" w:space="40"/>
            <w:col w:w="6178"/>
          </w:cols>
        </w:sectPr>
      </w:pPr>
    </w:p>
    <w:p>
      <w:pPr>
        <w:spacing w:line="20" w:lineRule="exact"/>
        <w:ind w:left="1831" w:right="0" w:firstLine="0"/>
        <w:rPr>
          <w:sz w:val="2"/>
        </w:rPr>
      </w:pPr>
      <w:r>
        <w:rPr>
          <w:sz w:val="2"/>
        </w:rPr>
        <mc:AlternateContent>
          <mc:Choice Requires="wps">
            <w:drawing>
              <wp:inline distT="0" distB="0" distL="0" distR="0">
                <wp:extent cx="4926965" cy="5080"/>
                <wp:effectExtent l="0" t="0" r="0" b="0"/>
                <wp:docPr id="130" name="Group 130"/>
                <wp:cNvGraphicFramePr>
                  <a:graphicFrameLocks/>
                </wp:cNvGraphicFramePr>
                <a:graphic>
                  <a:graphicData uri="http://schemas.microsoft.com/office/word/2010/wordprocessingGroup">
                    <wpg:wgp>
                      <wpg:cNvPr id="130" name="Group 130"/>
                      <wpg:cNvGrpSpPr/>
                      <wpg:grpSpPr>
                        <a:xfrm>
                          <a:off x="0" y="0"/>
                          <a:ext cx="4926965" cy="5080"/>
                          <a:chExt cx="4926965" cy="5080"/>
                        </a:xfrm>
                      </wpg:grpSpPr>
                      <wps:wsp>
                        <wps:cNvPr id="131" name="Graphic 131"/>
                        <wps:cNvSpPr/>
                        <wps:spPr>
                          <a:xfrm>
                            <a:off x="0" y="12"/>
                            <a:ext cx="4926965" cy="5080"/>
                          </a:xfrm>
                          <a:custGeom>
                            <a:avLst/>
                            <a:gdLst/>
                            <a:ahLst/>
                            <a:cxnLst/>
                            <a:rect l="l" t="t" r="r" b="b"/>
                            <a:pathLst>
                              <a:path w="4926965" h="5080">
                                <a:moveTo>
                                  <a:pt x="4926647" y="0"/>
                                </a:moveTo>
                                <a:lnTo>
                                  <a:pt x="4926647" y="0"/>
                                </a:lnTo>
                                <a:lnTo>
                                  <a:pt x="0" y="0"/>
                                </a:lnTo>
                                <a:lnTo>
                                  <a:pt x="0" y="5067"/>
                                </a:lnTo>
                                <a:lnTo>
                                  <a:pt x="4926647" y="5067"/>
                                </a:lnTo>
                                <a:lnTo>
                                  <a:pt x="49266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7.95pt;height:.4pt;mso-position-horizontal-relative:char;mso-position-vertical-relative:line" id="docshapegroup117" coordorigin="0,0" coordsize="7759,8">
                <v:rect style="position:absolute;left:0;top:0;width:7759;height:8" id="docshape118" filled="true" fillcolor="#000000" stroked="false">
                  <v:fill type="solid"/>
                </v:rect>
              </v:group>
            </w:pict>
          </mc:Fallback>
        </mc:AlternateContent>
      </w:r>
      <w:r>
        <w:rPr>
          <w:sz w:val="2"/>
        </w:rPr>
      </w:r>
    </w:p>
    <w:p>
      <w:pPr>
        <w:pStyle w:val="BodyText"/>
        <w:spacing w:line="360" w:lineRule="auto" w:before="231"/>
        <w:ind w:left="1843" w:right="1412"/>
        <w:jc w:val="both"/>
      </w:pPr>
      <w:r>
        <w:rPr/>
        <w:t>En la tabla 20 la capacidad antioxidante determinada mediante el método ABTS evidenció diferencias entre las materias primas evaluadas. Las hojas de naranjilla registraron</w:t>
      </w:r>
      <w:r>
        <w:rPr>
          <w:spacing w:val="-15"/>
        </w:rPr>
        <w:t> </w:t>
      </w:r>
      <w:r>
        <w:rPr/>
        <w:t>el</w:t>
      </w:r>
      <w:r>
        <w:rPr>
          <w:spacing w:val="-14"/>
        </w:rPr>
        <w:t> </w:t>
      </w:r>
      <w:r>
        <w:rPr/>
        <w:t>valor</w:t>
      </w:r>
      <w:r>
        <w:rPr>
          <w:spacing w:val="-12"/>
        </w:rPr>
        <w:t> </w:t>
      </w:r>
      <w:r>
        <w:rPr/>
        <w:t>más</w:t>
      </w:r>
      <w:r>
        <w:rPr>
          <w:spacing w:val="-15"/>
        </w:rPr>
        <w:t> </w:t>
      </w:r>
      <w:r>
        <w:rPr/>
        <w:t>alto</w:t>
      </w:r>
      <w:r>
        <w:rPr>
          <w:spacing w:val="-13"/>
        </w:rPr>
        <w:t> </w:t>
      </w:r>
      <w:r>
        <w:rPr/>
        <w:t>con</w:t>
      </w:r>
      <w:r>
        <w:rPr>
          <w:spacing w:val="-13"/>
        </w:rPr>
        <w:t> </w:t>
      </w:r>
      <w:r>
        <w:rPr/>
        <w:t>6804,27</w:t>
      </w:r>
      <w:r>
        <w:rPr>
          <w:spacing w:val="-15"/>
        </w:rPr>
        <w:t> </w:t>
      </w:r>
      <w:r>
        <w:rPr/>
        <w:t>µmol</w:t>
      </w:r>
      <w:r>
        <w:rPr>
          <w:spacing w:val="-12"/>
        </w:rPr>
        <w:t> </w:t>
      </w:r>
      <w:r>
        <w:rPr/>
        <w:t>ET/g,</w:t>
      </w:r>
      <w:r>
        <w:rPr>
          <w:spacing w:val="-13"/>
        </w:rPr>
        <w:t> </w:t>
      </w:r>
      <w:r>
        <w:rPr/>
        <w:t>seguidas</w:t>
      </w:r>
      <w:r>
        <w:rPr>
          <w:spacing w:val="-15"/>
        </w:rPr>
        <w:t> </w:t>
      </w:r>
      <w:r>
        <w:rPr/>
        <w:t>por</w:t>
      </w:r>
      <w:r>
        <w:rPr>
          <w:spacing w:val="-13"/>
        </w:rPr>
        <w:t> </w:t>
      </w:r>
      <w:r>
        <w:rPr/>
        <w:t>las</w:t>
      </w:r>
      <w:r>
        <w:rPr>
          <w:spacing w:val="-15"/>
        </w:rPr>
        <w:t> </w:t>
      </w:r>
      <w:r>
        <w:rPr/>
        <w:t>hojas</w:t>
      </w:r>
      <w:r>
        <w:rPr>
          <w:spacing w:val="-15"/>
        </w:rPr>
        <w:t> </w:t>
      </w:r>
      <w:r>
        <w:rPr/>
        <w:t>de</w:t>
      </w:r>
      <w:r>
        <w:rPr>
          <w:spacing w:val="-15"/>
        </w:rPr>
        <w:t> </w:t>
      </w:r>
      <w:r>
        <w:rPr/>
        <w:t>mora con 5379,34 µmol ET/g y el cedrón con 5328,35 µmol ET/g. Los resultados obtenidos</w:t>
      </w:r>
      <w:r>
        <w:rPr>
          <w:spacing w:val="-15"/>
        </w:rPr>
        <w:t> </w:t>
      </w:r>
      <w:r>
        <w:rPr/>
        <w:t>evidencian</w:t>
      </w:r>
      <w:r>
        <w:rPr>
          <w:spacing w:val="-15"/>
        </w:rPr>
        <w:t> </w:t>
      </w:r>
      <w:r>
        <w:rPr/>
        <w:t>una</w:t>
      </w:r>
      <w:r>
        <w:rPr>
          <w:spacing w:val="-15"/>
        </w:rPr>
        <w:t> </w:t>
      </w:r>
      <w:r>
        <w:rPr/>
        <w:t>mayor</w:t>
      </w:r>
      <w:r>
        <w:rPr>
          <w:spacing w:val="-15"/>
        </w:rPr>
        <w:t> </w:t>
      </w:r>
      <w:r>
        <w:rPr/>
        <w:t>capacidad</w:t>
      </w:r>
      <w:r>
        <w:rPr>
          <w:spacing w:val="-15"/>
        </w:rPr>
        <w:t> </w:t>
      </w:r>
      <w:r>
        <w:rPr/>
        <w:t>de</w:t>
      </w:r>
      <w:r>
        <w:rPr>
          <w:spacing w:val="-15"/>
        </w:rPr>
        <w:t> </w:t>
      </w:r>
      <w:r>
        <w:rPr/>
        <w:t>la</w:t>
      </w:r>
      <w:r>
        <w:rPr>
          <w:spacing w:val="-15"/>
        </w:rPr>
        <w:t> </w:t>
      </w:r>
      <w:r>
        <w:rPr/>
        <w:t>naranjilla</w:t>
      </w:r>
      <w:r>
        <w:rPr>
          <w:spacing w:val="-15"/>
        </w:rPr>
        <w:t> </w:t>
      </w:r>
      <w:r>
        <w:rPr/>
        <w:t>para</w:t>
      </w:r>
      <w:r>
        <w:rPr>
          <w:spacing w:val="-15"/>
        </w:rPr>
        <w:t> </w:t>
      </w:r>
      <w:r>
        <w:rPr/>
        <w:t>neutralizar</w:t>
      </w:r>
      <w:r>
        <w:rPr>
          <w:spacing w:val="-15"/>
        </w:rPr>
        <w:t> </w:t>
      </w:r>
      <w:r>
        <w:rPr/>
        <w:t>radicales libres, lo que sugiere una concentración más elevada de compuestos con actividad antioxidante y potencial funcional. El valor registrado para esta materia prima coincide con lo reportado por Andrade Cuvi et al. (2021), quienes asocian dicha actividad</w:t>
      </w:r>
      <w:r>
        <w:rPr>
          <w:spacing w:val="-6"/>
        </w:rPr>
        <w:t> </w:t>
      </w:r>
      <w:r>
        <w:rPr/>
        <w:t>principalmente</w:t>
      </w:r>
      <w:r>
        <w:rPr>
          <w:spacing w:val="-3"/>
        </w:rPr>
        <w:t> </w:t>
      </w:r>
      <w:r>
        <w:rPr/>
        <w:t>a</w:t>
      </w:r>
      <w:r>
        <w:rPr>
          <w:spacing w:val="-3"/>
        </w:rPr>
        <w:t> </w:t>
      </w:r>
      <w:r>
        <w:rPr/>
        <w:t>la</w:t>
      </w:r>
      <w:r>
        <w:rPr>
          <w:spacing w:val="-3"/>
        </w:rPr>
        <w:t> </w:t>
      </w:r>
      <w:r>
        <w:rPr/>
        <w:t>presencia</w:t>
      </w:r>
      <w:r>
        <w:rPr>
          <w:spacing w:val="-3"/>
        </w:rPr>
        <w:t> </w:t>
      </w:r>
      <w:r>
        <w:rPr/>
        <w:t>de</w:t>
      </w:r>
      <w:r>
        <w:rPr>
          <w:spacing w:val="-7"/>
        </w:rPr>
        <w:t> </w:t>
      </w:r>
      <w:r>
        <w:rPr/>
        <w:t>compuestos</w:t>
      </w:r>
      <w:r>
        <w:rPr>
          <w:spacing w:val="-6"/>
        </w:rPr>
        <w:t> </w:t>
      </w:r>
      <w:r>
        <w:rPr/>
        <w:t>fenólicos</w:t>
      </w:r>
      <w:r>
        <w:rPr>
          <w:spacing w:val="-6"/>
        </w:rPr>
        <w:t> </w:t>
      </w:r>
      <w:r>
        <w:rPr/>
        <w:t>y</w:t>
      </w:r>
      <w:r>
        <w:rPr>
          <w:spacing w:val="-5"/>
        </w:rPr>
        <w:t> </w:t>
      </w:r>
      <w:r>
        <w:rPr/>
        <w:t>ácido</w:t>
      </w:r>
      <w:r>
        <w:rPr>
          <w:spacing w:val="-5"/>
        </w:rPr>
        <w:t> </w:t>
      </w:r>
      <w:r>
        <w:rPr>
          <w:spacing w:val="-2"/>
        </w:rPr>
        <w:t>ascórbico.</w:t>
      </w:r>
    </w:p>
    <w:p>
      <w:pPr>
        <w:pStyle w:val="BodyText"/>
        <w:spacing w:line="360" w:lineRule="auto" w:before="243"/>
        <w:ind w:left="1843" w:right="1416"/>
        <w:jc w:val="both"/>
      </w:pPr>
      <w:r>
        <w:rPr/>
        <w:t>De forma similar, las hojas de mora alcanzaron una capacidad antioxidante de 5379,34</w:t>
      </w:r>
      <w:r>
        <w:rPr>
          <w:spacing w:val="-2"/>
        </w:rPr>
        <w:t> </w:t>
      </w:r>
      <w:r>
        <w:rPr/>
        <w:t>µmol</w:t>
      </w:r>
      <w:r>
        <w:rPr>
          <w:spacing w:val="-6"/>
        </w:rPr>
        <w:t> </w:t>
      </w:r>
      <w:r>
        <w:rPr/>
        <w:t>ET/g,</w:t>
      </w:r>
      <w:r>
        <w:rPr>
          <w:spacing w:val="-7"/>
        </w:rPr>
        <w:t> </w:t>
      </w:r>
      <w:r>
        <w:rPr/>
        <w:t>valor</w:t>
      </w:r>
      <w:r>
        <w:rPr>
          <w:spacing w:val="-2"/>
        </w:rPr>
        <w:t> </w:t>
      </w:r>
      <w:r>
        <w:rPr/>
        <w:t>que</w:t>
      </w:r>
      <w:r>
        <w:rPr>
          <w:spacing w:val="-1"/>
        </w:rPr>
        <w:t> </w:t>
      </w:r>
      <w:r>
        <w:rPr/>
        <w:t>muestra</w:t>
      </w:r>
      <w:r>
        <w:rPr>
          <w:spacing w:val="-1"/>
        </w:rPr>
        <w:t> </w:t>
      </w:r>
      <w:r>
        <w:rPr/>
        <w:t>cercanía</w:t>
      </w:r>
      <w:r>
        <w:rPr>
          <w:spacing w:val="-5"/>
        </w:rPr>
        <w:t> </w:t>
      </w:r>
      <w:r>
        <w:rPr/>
        <w:t>con</w:t>
      </w:r>
      <w:r>
        <w:rPr>
          <w:spacing w:val="-2"/>
        </w:rPr>
        <w:t> </w:t>
      </w:r>
      <w:r>
        <w:rPr/>
        <w:t>el</w:t>
      </w:r>
      <w:r>
        <w:rPr>
          <w:spacing w:val="-1"/>
        </w:rPr>
        <w:t> </w:t>
      </w:r>
      <w:r>
        <w:rPr/>
        <w:t>obtenido</w:t>
      </w:r>
      <w:r>
        <w:rPr>
          <w:spacing w:val="-2"/>
        </w:rPr>
        <w:t> </w:t>
      </w:r>
      <w:r>
        <w:rPr/>
        <w:t>en</w:t>
      </w:r>
      <w:r>
        <w:rPr>
          <w:spacing w:val="-7"/>
        </w:rPr>
        <w:t> </w:t>
      </w:r>
      <w:r>
        <w:rPr/>
        <w:t>el</w:t>
      </w:r>
      <w:r>
        <w:rPr>
          <w:spacing w:val="-6"/>
        </w:rPr>
        <w:t> </w:t>
      </w:r>
      <w:r>
        <w:rPr/>
        <w:t>cedrón</w:t>
      </w:r>
      <w:r>
        <w:rPr>
          <w:spacing w:val="-2"/>
        </w:rPr>
        <w:t> </w:t>
      </w:r>
      <w:r>
        <w:rPr/>
        <w:t>y</w:t>
      </w:r>
      <w:r>
        <w:rPr>
          <w:spacing w:val="-2"/>
        </w:rPr>
        <w:t> </w:t>
      </w:r>
      <w:r>
        <w:rPr/>
        <w:t>que guarda relación con lo descrito por Rojas et al. (2023), quienes destacan la influencia</w:t>
      </w:r>
      <w:r>
        <w:rPr>
          <w:spacing w:val="-6"/>
        </w:rPr>
        <w:t> </w:t>
      </w:r>
      <w:r>
        <w:rPr/>
        <w:t>de</w:t>
      </w:r>
      <w:r>
        <w:rPr>
          <w:spacing w:val="-6"/>
        </w:rPr>
        <w:t> </w:t>
      </w:r>
      <w:r>
        <w:rPr/>
        <w:t>su</w:t>
      </w:r>
      <w:r>
        <w:rPr>
          <w:spacing w:val="-8"/>
        </w:rPr>
        <w:t> </w:t>
      </w:r>
      <w:r>
        <w:rPr/>
        <w:t>perfil</w:t>
      </w:r>
      <w:r>
        <w:rPr>
          <w:spacing w:val="-7"/>
        </w:rPr>
        <w:t> </w:t>
      </w:r>
      <w:r>
        <w:rPr/>
        <w:t>fitoquímico</w:t>
      </w:r>
      <w:r>
        <w:rPr>
          <w:spacing w:val="-11"/>
        </w:rPr>
        <w:t> </w:t>
      </w:r>
      <w:r>
        <w:rPr/>
        <w:t>en</w:t>
      </w:r>
      <w:r>
        <w:rPr>
          <w:spacing w:val="-8"/>
        </w:rPr>
        <w:t> </w:t>
      </w:r>
      <w:r>
        <w:rPr/>
        <w:t>la</w:t>
      </w:r>
      <w:r>
        <w:rPr>
          <w:spacing w:val="-6"/>
        </w:rPr>
        <w:t> </w:t>
      </w:r>
      <w:r>
        <w:rPr/>
        <w:t>actividad</w:t>
      </w:r>
      <w:r>
        <w:rPr>
          <w:spacing w:val="-12"/>
        </w:rPr>
        <w:t> </w:t>
      </w:r>
      <w:r>
        <w:rPr/>
        <w:t>antioxidante.quienes</w:t>
      </w:r>
      <w:r>
        <w:rPr>
          <w:spacing w:val="-9"/>
        </w:rPr>
        <w:t> </w:t>
      </w:r>
      <w:r>
        <w:rPr/>
        <w:t>asocian</w:t>
      </w:r>
      <w:r>
        <w:rPr>
          <w:spacing w:val="-11"/>
        </w:rPr>
        <w:t> </w:t>
      </w:r>
      <w:r>
        <w:rPr/>
        <w:t>esta actividad con la presencia de antocianinas y otros metabolitos secundarios con poder reductor.</w:t>
      </w:r>
    </w:p>
    <w:p>
      <w:pPr>
        <w:pStyle w:val="BodyText"/>
        <w:spacing w:line="360" w:lineRule="auto" w:before="241"/>
        <w:ind w:left="1843" w:right="1420"/>
        <w:jc w:val="both"/>
      </w:pPr>
      <w:r>
        <w:rPr/>
        <w:t>Por su parte, el cedrón mostró una capacidad antioxidante de 5328,35 µmol ET/g, lo que evidencia un aporte importante de compuestos bioactivos con actividad antioxidante. Este comportamiento ha sido reportado por García et al. (2020), quienes lo relacionan con la presencia de flavonoides, compuestos fenólicos y aceites</w:t>
      </w:r>
      <w:r>
        <w:rPr>
          <w:spacing w:val="9"/>
        </w:rPr>
        <w:t> </w:t>
      </w:r>
      <w:r>
        <w:rPr/>
        <w:t>esenciales.</w:t>
      </w:r>
      <w:r>
        <w:rPr>
          <w:spacing w:val="10"/>
        </w:rPr>
        <w:t> </w:t>
      </w:r>
      <w:r>
        <w:rPr/>
        <w:t>Las</w:t>
      </w:r>
      <w:r>
        <w:rPr>
          <w:spacing w:val="14"/>
        </w:rPr>
        <w:t> </w:t>
      </w:r>
      <w:r>
        <w:rPr/>
        <w:t>variaciones</w:t>
      </w:r>
      <w:r>
        <w:rPr>
          <w:spacing w:val="13"/>
        </w:rPr>
        <w:t> </w:t>
      </w:r>
      <w:r>
        <w:rPr/>
        <w:t>observadas</w:t>
      </w:r>
      <w:r>
        <w:rPr>
          <w:spacing w:val="13"/>
        </w:rPr>
        <w:t> </w:t>
      </w:r>
      <w:r>
        <w:rPr/>
        <w:t>en</w:t>
      </w:r>
      <w:r>
        <w:rPr>
          <w:spacing w:val="11"/>
        </w:rPr>
        <w:t> </w:t>
      </w:r>
      <w:r>
        <w:rPr/>
        <w:t>comparación</w:t>
      </w:r>
      <w:r>
        <w:rPr>
          <w:spacing w:val="14"/>
        </w:rPr>
        <w:t> </w:t>
      </w:r>
      <w:r>
        <w:rPr/>
        <w:t>con</w:t>
      </w:r>
      <w:r>
        <w:rPr>
          <w:spacing w:val="10"/>
        </w:rPr>
        <w:t> </w:t>
      </w:r>
      <w:r>
        <w:rPr/>
        <w:t>otros</w:t>
      </w:r>
      <w:r>
        <w:rPr>
          <w:spacing w:val="10"/>
        </w:rPr>
        <w:t> </w:t>
      </w:r>
      <w:r>
        <w:rPr>
          <w:spacing w:val="-2"/>
        </w:rPr>
        <w:t>estudios</w:t>
      </w:r>
    </w:p>
    <w:p>
      <w:pPr>
        <w:pStyle w:val="BodyText"/>
        <w:spacing w:after="0" w:line="360" w:lineRule="auto"/>
        <w:jc w:val="both"/>
        <w:sectPr>
          <w:type w:val="continuous"/>
          <w:pgSz w:w="11920" w:h="16840"/>
          <w:pgMar w:header="0" w:footer="1350" w:top="1940" w:bottom="280" w:left="425" w:right="283"/>
        </w:sectPr>
      </w:pPr>
    </w:p>
    <w:p>
      <w:pPr>
        <w:pStyle w:val="BodyText"/>
        <w:spacing w:line="362" w:lineRule="auto" w:before="60"/>
        <w:ind w:left="1843" w:right="1424"/>
        <w:jc w:val="both"/>
      </w:pPr>
      <w:r>
        <w:rPr/>
        <w:t>podrían deberse a factores como la variedad de la especie, así como a las condiciones de cultivo, cosecha y análisis aplicadas.</w:t>
      </w:r>
    </w:p>
    <w:p>
      <w:pPr>
        <w:pStyle w:val="Heading2"/>
        <w:numPr>
          <w:ilvl w:val="1"/>
          <w:numId w:val="51"/>
        </w:numPr>
        <w:tabs>
          <w:tab w:pos="2195" w:val="left" w:leader="none"/>
          <w:tab w:pos="2272" w:val="left" w:leader="none"/>
        </w:tabs>
        <w:spacing w:line="362" w:lineRule="auto" w:before="235" w:after="0"/>
        <w:ind w:left="2272" w:right="1419" w:hanging="429"/>
        <w:jc w:val="left"/>
      </w:pPr>
      <w:bookmarkStart w:name="_bookmark107" w:id="108"/>
      <w:bookmarkEnd w:id="108"/>
      <w:r>
        <w:rPr>
          <w:b w:val="0"/>
        </w:rPr>
      </w:r>
      <w:r>
        <w:rPr/>
        <w:t>Análisis</w:t>
      </w:r>
      <w:r>
        <w:rPr>
          <w:spacing w:val="-12"/>
        </w:rPr>
        <w:t> </w:t>
      </w:r>
      <w:r>
        <w:rPr/>
        <w:t>en</w:t>
      </w:r>
      <w:r>
        <w:rPr>
          <w:spacing w:val="-12"/>
        </w:rPr>
        <w:t> </w:t>
      </w:r>
      <w:r>
        <w:rPr/>
        <w:t>el</w:t>
      </w:r>
      <w:r>
        <w:rPr>
          <w:spacing w:val="-9"/>
        </w:rPr>
        <w:t> </w:t>
      </w:r>
      <w:r>
        <w:rPr/>
        <w:t>producto</w:t>
      </w:r>
      <w:r>
        <w:rPr>
          <w:spacing w:val="-10"/>
        </w:rPr>
        <w:t> </w:t>
      </w:r>
      <w:r>
        <w:rPr/>
        <w:t>terminado</w:t>
      </w:r>
      <w:r>
        <w:rPr>
          <w:spacing w:val="-10"/>
        </w:rPr>
        <w:t> </w:t>
      </w:r>
      <w:r>
        <w:rPr/>
        <w:t>“bebida</w:t>
      </w:r>
      <w:r>
        <w:rPr>
          <w:spacing w:val="-10"/>
        </w:rPr>
        <w:t> </w:t>
      </w:r>
      <w:r>
        <w:rPr/>
        <w:t>de</w:t>
      </w:r>
      <w:r>
        <w:rPr>
          <w:spacing w:val="-9"/>
        </w:rPr>
        <w:t> </w:t>
      </w:r>
      <w:r>
        <w:rPr/>
        <w:t>zumo</w:t>
      </w:r>
      <w:r>
        <w:rPr>
          <w:spacing w:val="-7"/>
        </w:rPr>
        <w:t> </w:t>
      </w:r>
      <w:r>
        <w:rPr/>
        <w:t>de</w:t>
      </w:r>
      <w:r>
        <w:rPr>
          <w:spacing w:val="-9"/>
        </w:rPr>
        <w:t> </w:t>
      </w:r>
      <w:r>
        <w:rPr/>
        <w:t>hojas</w:t>
      </w:r>
      <w:r>
        <w:rPr>
          <w:spacing w:val="-8"/>
        </w:rPr>
        <w:t> </w:t>
      </w:r>
      <w:r>
        <w:rPr/>
        <w:t>con</w:t>
      </w:r>
      <w:r>
        <w:rPr>
          <w:spacing w:val="-8"/>
        </w:rPr>
        <w:t> </w:t>
      </w:r>
      <w:r>
        <w:rPr/>
        <w:t>diferentes tipos de endulzantes</w:t>
      </w:r>
    </w:p>
    <w:p>
      <w:pPr>
        <w:pStyle w:val="ListParagraph"/>
        <w:numPr>
          <w:ilvl w:val="2"/>
          <w:numId w:val="51"/>
        </w:numPr>
        <w:tabs>
          <w:tab w:pos="2443" w:val="left" w:leader="none"/>
        </w:tabs>
        <w:spacing w:line="571" w:lineRule="auto" w:before="235" w:after="0"/>
        <w:ind w:left="1843" w:right="3913" w:firstLine="0"/>
        <w:jc w:val="left"/>
        <w:rPr>
          <w:b/>
          <w:sz w:val="24"/>
        </w:rPr>
      </w:pPr>
      <w:bookmarkStart w:name="_bookmark108" w:id="109"/>
      <w:bookmarkEnd w:id="109"/>
      <w:r>
        <w:rPr/>
      </w:r>
      <w:r>
        <w:rPr>
          <w:b/>
          <w:sz w:val="24"/>
        </w:rPr>
        <w:t>Propiedades</w:t>
      </w:r>
      <w:r>
        <w:rPr>
          <w:b/>
          <w:spacing w:val="-7"/>
          <w:sz w:val="24"/>
        </w:rPr>
        <w:t> </w:t>
      </w:r>
      <w:r>
        <w:rPr>
          <w:b/>
          <w:sz w:val="24"/>
        </w:rPr>
        <w:t>físico</w:t>
      </w:r>
      <w:r>
        <w:rPr>
          <w:b/>
          <w:spacing w:val="-5"/>
          <w:sz w:val="24"/>
        </w:rPr>
        <w:t> </w:t>
      </w:r>
      <w:r>
        <w:rPr>
          <w:b/>
          <w:sz w:val="24"/>
        </w:rPr>
        <w:t>químicos</w:t>
      </w:r>
      <w:r>
        <w:rPr>
          <w:b/>
          <w:spacing w:val="-7"/>
          <w:sz w:val="24"/>
        </w:rPr>
        <w:t> </w:t>
      </w:r>
      <w:r>
        <w:rPr>
          <w:b/>
          <w:sz w:val="24"/>
        </w:rPr>
        <w:t>de</w:t>
      </w:r>
      <w:r>
        <w:rPr>
          <w:b/>
          <w:spacing w:val="-4"/>
          <w:sz w:val="24"/>
        </w:rPr>
        <w:t> </w:t>
      </w:r>
      <w:r>
        <w:rPr>
          <w:b/>
          <w:sz w:val="24"/>
        </w:rPr>
        <w:t>los</w:t>
      </w:r>
      <w:r>
        <w:rPr>
          <w:b/>
          <w:spacing w:val="-10"/>
          <w:sz w:val="24"/>
        </w:rPr>
        <w:t> </w:t>
      </w:r>
      <w:r>
        <w:rPr>
          <w:b/>
          <w:sz w:val="24"/>
        </w:rPr>
        <w:t>tratamientos </w:t>
      </w:r>
      <w:bookmarkStart w:name="_bookmark109" w:id="110"/>
      <w:bookmarkEnd w:id="110"/>
      <w:r>
        <w:rPr>
          <w:b/>
          <w:sz w:val="24"/>
        </w:rPr>
        <w:t>Ta</w:t>
      </w:r>
      <w:r>
        <w:rPr>
          <w:b/>
          <w:sz w:val="24"/>
        </w:rPr>
        <w:t>bla 21</w:t>
      </w:r>
    </w:p>
    <w:p>
      <w:pPr>
        <w:spacing w:line="270" w:lineRule="exact" w:before="0"/>
        <w:ind w:left="1843" w:right="0" w:firstLine="0"/>
        <w:jc w:val="both"/>
        <w:rPr>
          <w:i/>
          <w:sz w:val="24"/>
        </w:rPr>
      </w:pPr>
      <w:r>
        <w:rPr>
          <w:i/>
          <w:sz w:val="24"/>
        </w:rPr>
        <w:t>Análisis</w:t>
      </w:r>
      <w:r>
        <w:rPr>
          <w:i/>
          <w:spacing w:val="-4"/>
          <w:sz w:val="24"/>
        </w:rPr>
        <w:t> </w:t>
      </w:r>
      <w:r>
        <w:rPr>
          <w:i/>
          <w:sz w:val="24"/>
        </w:rPr>
        <w:t>físico</w:t>
      </w:r>
      <w:r>
        <w:rPr>
          <w:i/>
          <w:spacing w:val="-1"/>
          <w:sz w:val="24"/>
        </w:rPr>
        <w:t> </w:t>
      </w:r>
      <w:r>
        <w:rPr>
          <w:i/>
          <w:sz w:val="24"/>
        </w:rPr>
        <w:t>químicos:</w:t>
      </w:r>
      <w:r>
        <w:rPr>
          <w:i/>
          <w:spacing w:val="-2"/>
          <w:sz w:val="24"/>
        </w:rPr>
        <w:t> </w:t>
      </w:r>
      <w:r>
        <w:rPr>
          <w:i/>
          <w:sz w:val="24"/>
        </w:rPr>
        <w:t>acidez,</w:t>
      </w:r>
      <w:r>
        <w:rPr>
          <w:i/>
          <w:spacing w:val="-1"/>
          <w:sz w:val="24"/>
        </w:rPr>
        <w:t> </w:t>
      </w:r>
      <w:r>
        <w:rPr>
          <w:i/>
          <w:sz w:val="24"/>
        </w:rPr>
        <w:t>pH,</w:t>
      </w:r>
      <w:r>
        <w:rPr>
          <w:i/>
          <w:spacing w:val="-1"/>
          <w:sz w:val="24"/>
        </w:rPr>
        <w:t> </w:t>
      </w:r>
      <w:r>
        <w:rPr>
          <w:i/>
          <w:spacing w:val="-4"/>
          <w:sz w:val="24"/>
        </w:rPr>
        <w:t>°Brix</w:t>
      </w:r>
    </w:p>
    <w:p>
      <w:pPr>
        <w:pStyle w:val="BodyText"/>
        <w:spacing w:before="1"/>
        <w:rPr>
          <w:i/>
          <w:sz w:val="10"/>
        </w:rPr>
      </w:pPr>
      <w:r>
        <w:rPr>
          <w:i/>
          <w:sz w:val="10"/>
        </w:rPr>
        <mc:AlternateContent>
          <mc:Choice Requires="wps">
            <w:drawing>
              <wp:anchor distT="0" distB="0" distL="0" distR="0" allowOverlap="1" layoutInCell="1" locked="0" behindDoc="1" simplePos="0" relativeHeight="487621632">
                <wp:simplePos x="0" y="0"/>
                <wp:positionH relativeFrom="page">
                  <wp:posOffset>1442974</wp:posOffset>
                </wp:positionH>
                <wp:positionV relativeFrom="paragraph">
                  <wp:posOffset>89245</wp:posOffset>
                </wp:positionV>
                <wp:extent cx="5038725" cy="5080"/>
                <wp:effectExtent l="0" t="0" r="0" b="0"/>
                <wp:wrapTopAndBottom/>
                <wp:docPr id="132" name="Graphic 132"/>
                <wp:cNvGraphicFramePr>
                  <a:graphicFrameLocks/>
                </wp:cNvGraphicFramePr>
                <a:graphic>
                  <a:graphicData uri="http://schemas.microsoft.com/office/word/2010/wordprocessingShape">
                    <wps:wsp>
                      <wps:cNvPr id="132" name="Graphic 132"/>
                      <wps:cNvSpPr/>
                      <wps:spPr>
                        <a:xfrm>
                          <a:off x="0" y="0"/>
                          <a:ext cx="5038725" cy="5080"/>
                        </a:xfrm>
                        <a:custGeom>
                          <a:avLst/>
                          <a:gdLst/>
                          <a:ahLst/>
                          <a:cxnLst/>
                          <a:rect l="l" t="t" r="r" b="b"/>
                          <a:pathLst>
                            <a:path w="5038725" h="5080">
                              <a:moveTo>
                                <a:pt x="1301115" y="0"/>
                              </a:moveTo>
                              <a:lnTo>
                                <a:pt x="0" y="0"/>
                              </a:lnTo>
                              <a:lnTo>
                                <a:pt x="0" y="5067"/>
                              </a:lnTo>
                              <a:lnTo>
                                <a:pt x="1301115" y="5067"/>
                              </a:lnTo>
                              <a:lnTo>
                                <a:pt x="1301115" y="0"/>
                              </a:lnTo>
                              <a:close/>
                            </a:path>
                            <a:path w="5038725" h="5080">
                              <a:moveTo>
                                <a:pt x="5038598" y="0"/>
                              </a:moveTo>
                              <a:lnTo>
                                <a:pt x="1306322" y="0"/>
                              </a:lnTo>
                              <a:lnTo>
                                <a:pt x="1301242" y="0"/>
                              </a:lnTo>
                              <a:lnTo>
                                <a:pt x="1301242" y="5067"/>
                              </a:lnTo>
                              <a:lnTo>
                                <a:pt x="1306322" y="5067"/>
                              </a:lnTo>
                              <a:lnTo>
                                <a:pt x="5038598" y="5067"/>
                              </a:lnTo>
                              <a:lnTo>
                                <a:pt x="50385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620003pt;margin-top:7.027199pt;width:396.75pt;height:.4pt;mso-position-horizontal-relative:page;mso-position-vertical-relative:paragraph;z-index:-15694848;mso-wrap-distance-left:0;mso-wrap-distance-right:0" id="docshape119" coordorigin="2272,141" coordsize="7935,8" path="m4321,141l2272,141,2272,149,4321,149,4321,141xm10207,141l4330,141,4322,141,4322,149,4330,149,10207,149,10207,141xe" filled="true" fillcolor="#000000" stroked="false">
                <v:path arrowok="t"/>
                <v:fill type="solid"/>
                <w10:wrap type="topAndBottom"/>
              </v:shape>
            </w:pict>
          </mc:Fallback>
        </mc:AlternateContent>
      </w:r>
    </w:p>
    <w:p>
      <w:pPr>
        <w:pStyle w:val="BodyText"/>
        <w:spacing w:before="17" w:after="1"/>
        <w:rPr>
          <w:i/>
          <w:sz w:val="20"/>
        </w:rPr>
      </w:pPr>
    </w:p>
    <w:tbl>
      <w:tblPr>
        <w:tblW w:w="0" w:type="auto"/>
        <w:jc w:val="left"/>
        <w:tblInd w:w="1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55"/>
        <w:gridCol w:w="1787"/>
        <w:gridCol w:w="1995"/>
        <w:gridCol w:w="2104"/>
      </w:tblGrid>
      <w:tr>
        <w:trPr>
          <w:trHeight w:val="371" w:hRule="atLeast"/>
        </w:trPr>
        <w:tc>
          <w:tcPr>
            <w:tcW w:w="2055" w:type="dxa"/>
          </w:tcPr>
          <w:p>
            <w:pPr>
              <w:pStyle w:val="TableParagraph"/>
              <w:rPr>
                <w:sz w:val="22"/>
              </w:rPr>
            </w:pPr>
          </w:p>
        </w:tc>
        <w:tc>
          <w:tcPr>
            <w:tcW w:w="1787" w:type="dxa"/>
            <w:tcBorders>
              <w:bottom w:val="single" w:sz="4" w:space="0" w:color="000000"/>
            </w:tcBorders>
          </w:tcPr>
          <w:p>
            <w:pPr>
              <w:pStyle w:val="TableParagraph"/>
              <w:spacing w:line="244" w:lineRule="exact"/>
              <w:ind w:left="108"/>
              <w:rPr>
                <w:b/>
                <w:sz w:val="22"/>
              </w:rPr>
            </w:pPr>
            <w:r>
              <w:rPr>
                <w:b/>
                <w:spacing w:val="-2"/>
                <w:sz w:val="22"/>
              </w:rPr>
              <w:t>Análisis</w:t>
            </w:r>
          </w:p>
        </w:tc>
        <w:tc>
          <w:tcPr>
            <w:tcW w:w="4099" w:type="dxa"/>
            <w:gridSpan w:val="2"/>
            <w:tcBorders>
              <w:bottom w:val="single" w:sz="4" w:space="0" w:color="000000"/>
            </w:tcBorders>
          </w:tcPr>
          <w:p>
            <w:pPr>
              <w:pStyle w:val="TableParagraph"/>
              <w:rPr>
                <w:sz w:val="22"/>
              </w:rPr>
            </w:pPr>
          </w:p>
        </w:tc>
      </w:tr>
      <w:tr>
        <w:trPr>
          <w:trHeight w:val="680" w:hRule="atLeast"/>
        </w:trPr>
        <w:tc>
          <w:tcPr>
            <w:tcW w:w="2055" w:type="dxa"/>
          </w:tcPr>
          <w:p>
            <w:pPr>
              <w:pStyle w:val="TableParagraph"/>
              <w:spacing w:before="241"/>
              <w:ind w:left="114"/>
              <w:rPr>
                <w:b/>
                <w:sz w:val="22"/>
              </w:rPr>
            </w:pPr>
            <w:r>
              <w:rPr>
                <w:b/>
                <w:spacing w:val="-2"/>
                <w:sz w:val="22"/>
              </w:rPr>
              <w:t>Método</w:t>
            </w:r>
          </w:p>
        </w:tc>
        <w:tc>
          <w:tcPr>
            <w:tcW w:w="1787" w:type="dxa"/>
            <w:tcBorders>
              <w:top w:val="single" w:sz="4" w:space="0" w:color="000000"/>
            </w:tcBorders>
          </w:tcPr>
          <w:p>
            <w:pPr>
              <w:pStyle w:val="TableParagraph"/>
              <w:spacing w:before="241"/>
              <w:ind w:left="160"/>
              <w:rPr>
                <w:sz w:val="22"/>
              </w:rPr>
            </w:pPr>
            <w:r>
              <w:rPr>
                <w:sz w:val="22"/>
              </w:rPr>
              <w:t>NTE</w:t>
            </w:r>
            <w:r>
              <w:rPr>
                <w:spacing w:val="-12"/>
                <w:sz w:val="22"/>
              </w:rPr>
              <w:t> </w:t>
            </w:r>
            <w:r>
              <w:rPr>
                <w:sz w:val="22"/>
              </w:rPr>
              <w:t>INEN</w:t>
            </w:r>
            <w:r>
              <w:rPr>
                <w:spacing w:val="-11"/>
                <w:sz w:val="22"/>
              </w:rPr>
              <w:t> </w:t>
            </w:r>
            <w:r>
              <w:rPr>
                <w:spacing w:val="-5"/>
                <w:sz w:val="22"/>
              </w:rPr>
              <w:t>341</w:t>
            </w:r>
          </w:p>
        </w:tc>
        <w:tc>
          <w:tcPr>
            <w:tcW w:w="1995" w:type="dxa"/>
            <w:tcBorders>
              <w:top w:val="single" w:sz="4" w:space="0" w:color="000000"/>
            </w:tcBorders>
          </w:tcPr>
          <w:p>
            <w:pPr>
              <w:pStyle w:val="TableParagraph"/>
              <w:spacing w:before="241"/>
              <w:ind w:left="257"/>
              <w:rPr>
                <w:sz w:val="22"/>
              </w:rPr>
            </w:pPr>
            <w:r>
              <w:rPr>
                <w:sz w:val="22"/>
              </w:rPr>
              <w:t>NTE</w:t>
            </w:r>
            <w:r>
              <w:rPr>
                <w:spacing w:val="-5"/>
                <w:sz w:val="22"/>
              </w:rPr>
              <w:t> </w:t>
            </w:r>
            <w:r>
              <w:rPr>
                <w:sz w:val="22"/>
              </w:rPr>
              <w:t>INEN</w:t>
            </w:r>
            <w:r>
              <w:rPr>
                <w:spacing w:val="-3"/>
                <w:sz w:val="22"/>
              </w:rPr>
              <w:t> </w:t>
            </w:r>
            <w:r>
              <w:rPr>
                <w:spacing w:val="-4"/>
                <w:sz w:val="22"/>
              </w:rPr>
              <w:t>2304</w:t>
            </w:r>
          </w:p>
        </w:tc>
        <w:tc>
          <w:tcPr>
            <w:tcW w:w="2104" w:type="dxa"/>
            <w:tcBorders>
              <w:top w:val="single" w:sz="4" w:space="0" w:color="000000"/>
            </w:tcBorders>
          </w:tcPr>
          <w:p>
            <w:pPr>
              <w:pStyle w:val="TableParagraph"/>
              <w:spacing w:before="241"/>
              <w:ind w:left="251"/>
              <w:rPr>
                <w:sz w:val="22"/>
              </w:rPr>
            </w:pPr>
            <w:r>
              <w:rPr>
                <w:sz w:val="22"/>
              </w:rPr>
              <w:t>NTE</w:t>
            </w:r>
            <w:r>
              <w:rPr>
                <w:spacing w:val="-3"/>
                <w:sz w:val="22"/>
              </w:rPr>
              <w:t> </w:t>
            </w:r>
            <w:r>
              <w:rPr>
                <w:sz w:val="22"/>
              </w:rPr>
              <w:t>INEN</w:t>
            </w:r>
            <w:r>
              <w:rPr>
                <w:spacing w:val="-6"/>
                <w:sz w:val="22"/>
              </w:rPr>
              <w:t> </w:t>
            </w:r>
            <w:r>
              <w:rPr>
                <w:spacing w:val="-4"/>
                <w:sz w:val="22"/>
              </w:rPr>
              <w:t>1572</w:t>
            </w:r>
          </w:p>
        </w:tc>
      </w:tr>
      <w:tr>
        <w:trPr>
          <w:trHeight w:val="557" w:hRule="atLeast"/>
        </w:trPr>
        <w:tc>
          <w:tcPr>
            <w:tcW w:w="2055" w:type="dxa"/>
            <w:tcBorders>
              <w:bottom w:val="single" w:sz="4" w:space="0" w:color="000000"/>
            </w:tcBorders>
          </w:tcPr>
          <w:p>
            <w:pPr>
              <w:pStyle w:val="TableParagraph"/>
              <w:spacing w:before="177"/>
              <w:ind w:left="114"/>
              <w:rPr>
                <w:b/>
                <w:sz w:val="22"/>
              </w:rPr>
            </w:pPr>
            <w:r>
              <w:rPr>
                <w:b/>
                <w:spacing w:val="-2"/>
                <w:sz w:val="22"/>
              </w:rPr>
              <w:t>Tratamiento</w:t>
            </w:r>
          </w:p>
        </w:tc>
        <w:tc>
          <w:tcPr>
            <w:tcW w:w="1787" w:type="dxa"/>
            <w:tcBorders>
              <w:bottom w:val="single" w:sz="4" w:space="0" w:color="000000"/>
            </w:tcBorders>
          </w:tcPr>
          <w:p>
            <w:pPr>
              <w:pStyle w:val="TableParagraph"/>
              <w:spacing w:before="177"/>
              <w:ind w:left="108"/>
              <w:rPr>
                <w:b/>
                <w:sz w:val="22"/>
              </w:rPr>
            </w:pPr>
            <w:r>
              <w:rPr>
                <w:b/>
                <w:spacing w:val="-2"/>
                <w:sz w:val="22"/>
              </w:rPr>
              <w:t>Acidez</w:t>
            </w:r>
            <w:r>
              <w:rPr>
                <w:b/>
                <w:spacing w:val="-5"/>
                <w:sz w:val="22"/>
              </w:rPr>
              <w:t> (%)</w:t>
            </w:r>
          </w:p>
        </w:tc>
        <w:tc>
          <w:tcPr>
            <w:tcW w:w="1995" w:type="dxa"/>
            <w:tcBorders>
              <w:bottom w:val="single" w:sz="4" w:space="0" w:color="000000"/>
            </w:tcBorders>
          </w:tcPr>
          <w:p>
            <w:pPr>
              <w:pStyle w:val="TableParagraph"/>
              <w:spacing w:before="177"/>
              <w:ind w:left="301"/>
              <w:rPr>
                <w:b/>
                <w:sz w:val="22"/>
              </w:rPr>
            </w:pPr>
            <w:r>
              <w:rPr>
                <w:b/>
                <w:spacing w:val="-5"/>
                <w:sz w:val="22"/>
              </w:rPr>
              <w:t>pH</w:t>
            </w:r>
          </w:p>
        </w:tc>
        <w:tc>
          <w:tcPr>
            <w:tcW w:w="2104" w:type="dxa"/>
            <w:tcBorders>
              <w:bottom w:val="single" w:sz="4" w:space="0" w:color="000000"/>
            </w:tcBorders>
          </w:tcPr>
          <w:p>
            <w:pPr>
              <w:pStyle w:val="TableParagraph"/>
              <w:spacing w:before="177"/>
              <w:ind w:left="251"/>
              <w:rPr>
                <w:b/>
                <w:sz w:val="22"/>
              </w:rPr>
            </w:pPr>
            <w:r>
              <w:rPr>
                <w:b/>
                <w:spacing w:val="-2"/>
                <w:sz w:val="22"/>
              </w:rPr>
              <w:t>°Brix</w:t>
            </w:r>
          </w:p>
        </w:tc>
      </w:tr>
      <w:tr>
        <w:trPr>
          <w:trHeight w:val="683" w:hRule="atLeast"/>
        </w:trPr>
        <w:tc>
          <w:tcPr>
            <w:tcW w:w="2055" w:type="dxa"/>
            <w:tcBorders>
              <w:top w:val="single" w:sz="4" w:space="0" w:color="000000"/>
            </w:tcBorders>
          </w:tcPr>
          <w:p>
            <w:pPr>
              <w:pStyle w:val="TableParagraph"/>
              <w:spacing w:before="242"/>
              <w:ind w:left="114"/>
              <w:rPr>
                <w:sz w:val="22"/>
              </w:rPr>
            </w:pPr>
            <w:r>
              <w:rPr>
                <w:spacing w:val="-5"/>
                <w:sz w:val="22"/>
              </w:rPr>
              <w:t>T1</w:t>
            </w:r>
          </w:p>
        </w:tc>
        <w:tc>
          <w:tcPr>
            <w:tcW w:w="1787" w:type="dxa"/>
            <w:tcBorders>
              <w:top w:val="single" w:sz="4" w:space="0" w:color="000000"/>
            </w:tcBorders>
          </w:tcPr>
          <w:p>
            <w:pPr>
              <w:pStyle w:val="TableParagraph"/>
              <w:spacing w:before="242"/>
              <w:ind w:left="108"/>
              <w:rPr>
                <w:sz w:val="22"/>
              </w:rPr>
            </w:pPr>
            <w:r>
              <w:rPr>
                <w:spacing w:val="-4"/>
                <w:sz w:val="22"/>
              </w:rPr>
              <w:t>0,48</w:t>
            </w:r>
          </w:p>
        </w:tc>
        <w:tc>
          <w:tcPr>
            <w:tcW w:w="1995" w:type="dxa"/>
            <w:tcBorders>
              <w:top w:val="single" w:sz="4" w:space="0" w:color="000000"/>
            </w:tcBorders>
          </w:tcPr>
          <w:p>
            <w:pPr>
              <w:pStyle w:val="TableParagraph"/>
              <w:spacing w:before="242"/>
              <w:ind w:left="301"/>
              <w:rPr>
                <w:sz w:val="22"/>
              </w:rPr>
            </w:pPr>
            <w:r>
              <w:rPr>
                <w:spacing w:val="-4"/>
                <w:sz w:val="22"/>
              </w:rPr>
              <w:t>3,41</w:t>
            </w:r>
          </w:p>
        </w:tc>
        <w:tc>
          <w:tcPr>
            <w:tcW w:w="2104" w:type="dxa"/>
            <w:tcBorders>
              <w:top w:val="single" w:sz="4" w:space="0" w:color="000000"/>
            </w:tcBorders>
          </w:tcPr>
          <w:p>
            <w:pPr>
              <w:pStyle w:val="TableParagraph"/>
              <w:spacing w:before="242"/>
              <w:ind w:left="251"/>
              <w:rPr>
                <w:sz w:val="22"/>
              </w:rPr>
            </w:pPr>
            <w:r>
              <w:rPr>
                <w:spacing w:val="-2"/>
                <w:sz w:val="22"/>
              </w:rPr>
              <w:t>15,16</w:t>
            </w:r>
          </w:p>
        </w:tc>
      </w:tr>
      <w:tr>
        <w:trPr>
          <w:trHeight w:val="620" w:hRule="atLeast"/>
        </w:trPr>
        <w:tc>
          <w:tcPr>
            <w:tcW w:w="2055" w:type="dxa"/>
          </w:tcPr>
          <w:p>
            <w:pPr>
              <w:pStyle w:val="TableParagraph"/>
              <w:spacing w:before="179"/>
              <w:ind w:left="114"/>
              <w:rPr>
                <w:sz w:val="22"/>
              </w:rPr>
            </w:pPr>
            <w:r>
              <w:rPr>
                <w:spacing w:val="-5"/>
                <w:sz w:val="22"/>
              </w:rPr>
              <w:t>T2</w:t>
            </w:r>
          </w:p>
        </w:tc>
        <w:tc>
          <w:tcPr>
            <w:tcW w:w="1787" w:type="dxa"/>
          </w:tcPr>
          <w:p>
            <w:pPr>
              <w:pStyle w:val="TableParagraph"/>
              <w:spacing w:before="179"/>
              <w:ind w:left="108"/>
              <w:rPr>
                <w:sz w:val="22"/>
              </w:rPr>
            </w:pPr>
            <w:r>
              <w:rPr>
                <w:spacing w:val="-4"/>
                <w:sz w:val="22"/>
              </w:rPr>
              <w:t>0,61</w:t>
            </w:r>
          </w:p>
        </w:tc>
        <w:tc>
          <w:tcPr>
            <w:tcW w:w="1995" w:type="dxa"/>
          </w:tcPr>
          <w:p>
            <w:pPr>
              <w:pStyle w:val="TableParagraph"/>
              <w:spacing w:before="179"/>
              <w:ind w:left="301"/>
              <w:rPr>
                <w:sz w:val="22"/>
              </w:rPr>
            </w:pPr>
            <w:r>
              <w:rPr>
                <w:spacing w:val="-4"/>
                <w:sz w:val="22"/>
              </w:rPr>
              <w:t>3,70</w:t>
            </w:r>
          </w:p>
        </w:tc>
        <w:tc>
          <w:tcPr>
            <w:tcW w:w="2104" w:type="dxa"/>
          </w:tcPr>
          <w:p>
            <w:pPr>
              <w:pStyle w:val="TableParagraph"/>
              <w:spacing w:before="179"/>
              <w:ind w:left="251"/>
              <w:rPr>
                <w:sz w:val="22"/>
              </w:rPr>
            </w:pPr>
            <w:r>
              <w:rPr>
                <w:spacing w:val="-5"/>
                <w:sz w:val="22"/>
              </w:rPr>
              <w:t>14</w:t>
            </w:r>
          </w:p>
        </w:tc>
      </w:tr>
      <w:tr>
        <w:trPr>
          <w:trHeight w:val="618" w:hRule="atLeast"/>
        </w:trPr>
        <w:tc>
          <w:tcPr>
            <w:tcW w:w="2055" w:type="dxa"/>
          </w:tcPr>
          <w:p>
            <w:pPr>
              <w:pStyle w:val="TableParagraph"/>
              <w:spacing w:before="179"/>
              <w:ind w:left="114"/>
              <w:rPr>
                <w:sz w:val="22"/>
              </w:rPr>
            </w:pPr>
            <w:r>
              <w:rPr>
                <w:spacing w:val="-5"/>
                <w:sz w:val="22"/>
              </w:rPr>
              <w:t>T3</w:t>
            </w:r>
          </w:p>
        </w:tc>
        <w:tc>
          <w:tcPr>
            <w:tcW w:w="1787" w:type="dxa"/>
          </w:tcPr>
          <w:p>
            <w:pPr>
              <w:pStyle w:val="TableParagraph"/>
              <w:spacing w:before="179"/>
              <w:ind w:left="108"/>
              <w:rPr>
                <w:sz w:val="22"/>
              </w:rPr>
            </w:pPr>
            <w:r>
              <w:rPr>
                <w:spacing w:val="-4"/>
                <w:sz w:val="22"/>
              </w:rPr>
              <w:t>0,63</w:t>
            </w:r>
          </w:p>
        </w:tc>
        <w:tc>
          <w:tcPr>
            <w:tcW w:w="1995" w:type="dxa"/>
          </w:tcPr>
          <w:p>
            <w:pPr>
              <w:pStyle w:val="TableParagraph"/>
              <w:spacing w:before="179"/>
              <w:ind w:left="301"/>
              <w:rPr>
                <w:sz w:val="22"/>
              </w:rPr>
            </w:pPr>
            <w:r>
              <w:rPr>
                <w:spacing w:val="-4"/>
                <w:sz w:val="22"/>
              </w:rPr>
              <w:t>3,27</w:t>
            </w:r>
          </w:p>
        </w:tc>
        <w:tc>
          <w:tcPr>
            <w:tcW w:w="2104" w:type="dxa"/>
          </w:tcPr>
          <w:p>
            <w:pPr>
              <w:pStyle w:val="TableParagraph"/>
              <w:spacing w:before="179"/>
              <w:ind w:left="251"/>
              <w:rPr>
                <w:sz w:val="22"/>
              </w:rPr>
            </w:pPr>
            <w:r>
              <w:rPr>
                <w:spacing w:val="-4"/>
                <w:sz w:val="22"/>
              </w:rPr>
              <w:t>15,5</w:t>
            </w:r>
          </w:p>
        </w:tc>
      </w:tr>
      <w:tr>
        <w:trPr>
          <w:trHeight w:val="618" w:hRule="atLeast"/>
        </w:trPr>
        <w:tc>
          <w:tcPr>
            <w:tcW w:w="2055" w:type="dxa"/>
          </w:tcPr>
          <w:p>
            <w:pPr>
              <w:pStyle w:val="TableParagraph"/>
              <w:spacing w:before="177"/>
              <w:ind w:left="114"/>
              <w:rPr>
                <w:sz w:val="22"/>
              </w:rPr>
            </w:pPr>
            <w:r>
              <w:rPr>
                <w:spacing w:val="-5"/>
                <w:sz w:val="22"/>
              </w:rPr>
              <w:t>T4</w:t>
            </w:r>
          </w:p>
        </w:tc>
        <w:tc>
          <w:tcPr>
            <w:tcW w:w="1787" w:type="dxa"/>
          </w:tcPr>
          <w:p>
            <w:pPr>
              <w:pStyle w:val="TableParagraph"/>
              <w:spacing w:before="177"/>
              <w:ind w:left="108"/>
              <w:rPr>
                <w:sz w:val="22"/>
              </w:rPr>
            </w:pPr>
            <w:r>
              <w:rPr>
                <w:spacing w:val="-4"/>
                <w:sz w:val="22"/>
              </w:rPr>
              <w:t>0,61</w:t>
            </w:r>
          </w:p>
        </w:tc>
        <w:tc>
          <w:tcPr>
            <w:tcW w:w="1995" w:type="dxa"/>
          </w:tcPr>
          <w:p>
            <w:pPr>
              <w:pStyle w:val="TableParagraph"/>
              <w:spacing w:before="177"/>
              <w:ind w:left="301"/>
              <w:rPr>
                <w:sz w:val="22"/>
              </w:rPr>
            </w:pPr>
            <w:r>
              <w:rPr>
                <w:spacing w:val="-4"/>
                <w:sz w:val="22"/>
              </w:rPr>
              <w:t>3,73</w:t>
            </w:r>
          </w:p>
        </w:tc>
        <w:tc>
          <w:tcPr>
            <w:tcW w:w="2104" w:type="dxa"/>
          </w:tcPr>
          <w:p>
            <w:pPr>
              <w:pStyle w:val="TableParagraph"/>
              <w:spacing w:before="177"/>
              <w:ind w:left="251"/>
              <w:rPr>
                <w:sz w:val="22"/>
              </w:rPr>
            </w:pPr>
            <w:r>
              <w:rPr>
                <w:spacing w:val="-2"/>
                <w:sz w:val="22"/>
              </w:rPr>
              <w:t>15,33</w:t>
            </w:r>
          </w:p>
        </w:tc>
      </w:tr>
      <w:tr>
        <w:trPr>
          <w:trHeight w:val="620" w:hRule="atLeast"/>
        </w:trPr>
        <w:tc>
          <w:tcPr>
            <w:tcW w:w="2055" w:type="dxa"/>
          </w:tcPr>
          <w:p>
            <w:pPr>
              <w:pStyle w:val="TableParagraph"/>
              <w:spacing w:before="179"/>
              <w:ind w:left="114"/>
              <w:rPr>
                <w:sz w:val="22"/>
              </w:rPr>
            </w:pPr>
            <w:r>
              <w:rPr>
                <w:spacing w:val="-5"/>
                <w:sz w:val="22"/>
              </w:rPr>
              <w:t>T5</w:t>
            </w:r>
          </w:p>
        </w:tc>
        <w:tc>
          <w:tcPr>
            <w:tcW w:w="1787" w:type="dxa"/>
          </w:tcPr>
          <w:p>
            <w:pPr>
              <w:pStyle w:val="TableParagraph"/>
              <w:spacing w:before="179"/>
              <w:ind w:left="108"/>
              <w:rPr>
                <w:sz w:val="22"/>
              </w:rPr>
            </w:pPr>
            <w:r>
              <w:rPr>
                <w:spacing w:val="-4"/>
                <w:sz w:val="22"/>
              </w:rPr>
              <w:t>0,57</w:t>
            </w:r>
          </w:p>
        </w:tc>
        <w:tc>
          <w:tcPr>
            <w:tcW w:w="1995" w:type="dxa"/>
          </w:tcPr>
          <w:p>
            <w:pPr>
              <w:pStyle w:val="TableParagraph"/>
              <w:spacing w:before="179"/>
              <w:ind w:left="301"/>
              <w:rPr>
                <w:sz w:val="22"/>
              </w:rPr>
            </w:pPr>
            <w:r>
              <w:rPr>
                <w:spacing w:val="-4"/>
                <w:sz w:val="22"/>
              </w:rPr>
              <w:t>3,27</w:t>
            </w:r>
          </w:p>
        </w:tc>
        <w:tc>
          <w:tcPr>
            <w:tcW w:w="2104" w:type="dxa"/>
          </w:tcPr>
          <w:p>
            <w:pPr>
              <w:pStyle w:val="TableParagraph"/>
              <w:spacing w:before="179"/>
              <w:ind w:left="251"/>
              <w:rPr>
                <w:sz w:val="22"/>
              </w:rPr>
            </w:pPr>
            <w:r>
              <w:rPr>
                <w:spacing w:val="-5"/>
                <w:sz w:val="22"/>
              </w:rPr>
              <w:t>16</w:t>
            </w:r>
          </w:p>
        </w:tc>
      </w:tr>
      <w:tr>
        <w:trPr>
          <w:trHeight w:val="620" w:hRule="atLeast"/>
        </w:trPr>
        <w:tc>
          <w:tcPr>
            <w:tcW w:w="2055" w:type="dxa"/>
          </w:tcPr>
          <w:p>
            <w:pPr>
              <w:pStyle w:val="TableParagraph"/>
              <w:spacing w:before="179"/>
              <w:ind w:left="114"/>
              <w:rPr>
                <w:sz w:val="22"/>
              </w:rPr>
            </w:pPr>
            <w:r>
              <w:rPr>
                <w:spacing w:val="-5"/>
                <w:sz w:val="22"/>
              </w:rPr>
              <w:t>T6</w:t>
            </w:r>
          </w:p>
        </w:tc>
        <w:tc>
          <w:tcPr>
            <w:tcW w:w="1787" w:type="dxa"/>
          </w:tcPr>
          <w:p>
            <w:pPr>
              <w:pStyle w:val="TableParagraph"/>
              <w:spacing w:before="179"/>
              <w:ind w:left="108"/>
              <w:rPr>
                <w:sz w:val="22"/>
              </w:rPr>
            </w:pPr>
            <w:r>
              <w:rPr>
                <w:spacing w:val="-4"/>
                <w:sz w:val="22"/>
              </w:rPr>
              <w:t>0,54</w:t>
            </w:r>
          </w:p>
        </w:tc>
        <w:tc>
          <w:tcPr>
            <w:tcW w:w="1995" w:type="dxa"/>
          </w:tcPr>
          <w:p>
            <w:pPr>
              <w:pStyle w:val="TableParagraph"/>
              <w:spacing w:before="179"/>
              <w:ind w:left="301"/>
              <w:rPr>
                <w:sz w:val="22"/>
              </w:rPr>
            </w:pPr>
            <w:r>
              <w:rPr>
                <w:spacing w:val="-4"/>
                <w:sz w:val="22"/>
              </w:rPr>
              <w:t>3,76</w:t>
            </w:r>
          </w:p>
        </w:tc>
        <w:tc>
          <w:tcPr>
            <w:tcW w:w="2104" w:type="dxa"/>
          </w:tcPr>
          <w:p>
            <w:pPr>
              <w:pStyle w:val="TableParagraph"/>
              <w:spacing w:before="179"/>
              <w:ind w:left="251"/>
              <w:rPr>
                <w:sz w:val="22"/>
              </w:rPr>
            </w:pPr>
            <w:r>
              <w:rPr>
                <w:spacing w:val="-5"/>
                <w:sz w:val="22"/>
              </w:rPr>
              <w:t>14</w:t>
            </w:r>
          </w:p>
        </w:tc>
      </w:tr>
      <w:tr>
        <w:trPr>
          <w:trHeight w:val="619" w:hRule="atLeast"/>
        </w:trPr>
        <w:tc>
          <w:tcPr>
            <w:tcW w:w="2055" w:type="dxa"/>
          </w:tcPr>
          <w:p>
            <w:pPr>
              <w:pStyle w:val="TableParagraph"/>
              <w:spacing w:before="179"/>
              <w:ind w:left="114"/>
              <w:rPr>
                <w:sz w:val="22"/>
              </w:rPr>
            </w:pPr>
            <w:r>
              <w:rPr>
                <w:spacing w:val="-5"/>
                <w:sz w:val="22"/>
              </w:rPr>
              <w:t>T7</w:t>
            </w:r>
          </w:p>
        </w:tc>
        <w:tc>
          <w:tcPr>
            <w:tcW w:w="1787" w:type="dxa"/>
          </w:tcPr>
          <w:p>
            <w:pPr>
              <w:pStyle w:val="TableParagraph"/>
              <w:spacing w:before="179"/>
              <w:ind w:left="108"/>
              <w:rPr>
                <w:sz w:val="22"/>
              </w:rPr>
            </w:pPr>
            <w:r>
              <w:rPr>
                <w:spacing w:val="-4"/>
                <w:sz w:val="22"/>
              </w:rPr>
              <w:t>0,61</w:t>
            </w:r>
          </w:p>
        </w:tc>
        <w:tc>
          <w:tcPr>
            <w:tcW w:w="1995" w:type="dxa"/>
          </w:tcPr>
          <w:p>
            <w:pPr>
              <w:pStyle w:val="TableParagraph"/>
              <w:spacing w:before="179"/>
              <w:ind w:left="301"/>
              <w:rPr>
                <w:sz w:val="22"/>
              </w:rPr>
            </w:pPr>
            <w:r>
              <w:rPr>
                <w:spacing w:val="-4"/>
                <w:sz w:val="22"/>
              </w:rPr>
              <w:t>3,48</w:t>
            </w:r>
          </w:p>
        </w:tc>
        <w:tc>
          <w:tcPr>
            <w:tcW w:w="2104" w:type="dxa"/>
          </w:tcPr>
          <w:p>
            <w:pPr>
              <w:pStyle w:val="TableParagraph"/>
              <w:spacing w:before="179"/>
              <w:ind w:left="251"/>
              <w:rPr>
                <w:sz w:val="22"/>
              </w:rPr>
            </w:pPr>
            <w:r>
              <w:rPr>
                <w:spacing w:val="-5"/>
                <w:sz w:val="22"/>
              </w:rPr>
              <w:t>15</w:t>
            </w:r>
          </w:p>
        </w:tc>
      </w:tr>
      <w:tr>
        <w:trPr>
          <w:trHeight w:val="559" w:hRule="atLeast"/>
        </w:trPr>
        <w:tc>
          <w:tcPr>
            <w:tcW w:w="2055" w:type="dxa"/>
            <w:tcBorders>
              <w:bottom w:val="single" w:sz="4" w:space="0" w:color="000000"/>
            </w:tcBorders>
          </w:tcPr>
          <w:p>
            <w:pPr>
              <w:pStyle w:val="TableParagraph"/>
              <w:spacing w:before="178"/>
              <w:ind w:left="114"/>
              <w:rPr>
                <w:sz w:val="22"/>
              </w:rPr>
            </w:pPr>
            <w:r>
              <w:rPr>
                <w:spacing w:val="-5"/>
                <w:sz w:val="22"/>
              </w:rPr>
              <w:t>T8</w:t>
            </w:r>
          </w:p>
        </w:tc>
        <w:tc>
          <w:tcPr>
            <w:tcW w:w="1787" w:type="dxa"/>
            <w:tcBorders>
              <w:bottom w:val="single" w:sz="4" w:space="0" w:color="000000"/>
            </w:tcBorders>
          </w:tcPr>
          <w:p>
            <w:pPr>
              <w:pStyle w:val="TableParagraph"/>
              <w:spacing w:before="178"/>
              <w:ind w:left="108"/>
              <w:rPr>
                <w:sz w:val="22"/>
              </w:rPr>
            </w:pPr>
            <w:r>
              <w:rPr>
                <w:spacing w:val="-4"/>
                <w:sz w:val="22"/>
              </w:rPr>
              <w:t>O,68</w:t>
            </w:r>
          </w:p>
        </w:tc>
        <w:tc>
          <w:tcPr>
            <w:tcW w:w="1995" w:type="dxa"/>
            <w:tcBorders>
              <w:bottom w:val="single" w:sz="4" w:space="0" w:color="000000"/>
            </w:tcBorders>
          </w:tcPr>
          <w:p>
            <w:pPr>
              <w:pStyle w:val="TableParagraph"/>
              <w:spacing w:before="178"/>
              <w:ind w:left="301"/>
              <w:rPr>
                <w:sz w:val="22"/>
              </w:rPr>
            </w:pPr>
            <w:r>
              <w:rPr>
                <w:spacing w:val="-4"/>
                <w:sz w:val="22"/>
              </w:rPr>
              <w:t>3,59</w:t>
            </w:r>
          </w:p>
        </w:tc>
        <w:tc>
          <w:tcPr>
            <w:tcW w:w="2104" w:type="dxa"/>
            <w:tcBorders>
              <w:bottom w:val="single" w:sz="4" w:space="0" w:color="000000"/>
            </w:tcBorders>
          </w:tcPr>
          <w:p>
            <w:pPr>
              <w:pStyle w:val="TableParagraph"/>
              <w:spacing w:before="178"/>
              <w:ind w:left="251"/>
              <w:rPr>
                <w:sz w:val="22"/>
              </w:rPr>
            </w:pPr>
            <w:r>
              <w:rPr>
                <w:spacing w:val="-5"/>
                <w:sz w:val="22"/>
              </w:rPr>
              <w:t>15</w:t>
            </w:r>
          </w:p>
        </w:tc>
      </w:tr>
    </w:tbl>
    <w:p>
      <w:pPr>
        <w:pStyle w:val="BodyText"/>
        <w:spacing w:line="360" w:lineRule="auto" w:before="242"/>
        <w:ind w:left="1843" w:right="1423"/>
        <w:jc w:val="both"/>
      </w:pPr>
      <w:r>
        <w:rPr/>
        <w:t>Los parámetros fisicoquímicos reportados en la tabla 21 evidenciaron variaciones en la acidez titulable, el pH y los sólidos solubles totales (°Brix), lo cual refleja la influencia tanto de la formulación como del proceso fermentativo en las características finales de las bebidas obtenidas.</w:t>
      </w:r>
    </w:p>
    <w:p>
      <w:pPr>
        <w:pStyle w:val="BodyText"/>
        <w:spacing w:before="241"/>
        <w:ind w:left="1843"/>
        <w:jc w:val="both"/>
      </w:pPr>
      <w:r>
        <w:rPr/>
        <w:t>La</w:t>
      </w:r>
      <w:r>
        <w:rPr>
          <w:spacing w:val="7"/>
        </w:rPr>
        <w:t> </w:t>
      </w:r>
      <w:r>
        <w:rPr/>
        <w:t>acidez</w:t>
      </w:r>
      <w:r>
        <w:rPr>
          <w:spacing w:val="8"/>
        </w:rPr>
        <w:t> </w:t>
      </w:r>
      <w:r>
        <w:rPr/>
        <w:t>titulable</w:t>
      </w:r>
      <w:r>
        <w:rPr>
          <w:spacing w:val="8"/>
        </w:rPr>
        <w:t> </w:t>
      </w:r>
      <w:r>
        <w:rPr/>
        <w:t>se</w:t>
      </w:r>
      <w:r>
        <w:rPr>
          <w:spacing w:val="8"/>
        </w:rPr>
        <w:t> </w:t>
      </w:r>
      <w:r>
        <w:rPr/>
        <w:t>situó</w:t>
      </w:r>
      <w:r>
        <w:rPr>
          <w:spacing w:val="6"/>
        </w:rPr>
        <w:t> </w:t>
      </w:r>
      <w:r>
        <w:rPr/>
        <w:t>en</w:t>
      </w:r>
      <w:r>
        <w:rPr>
          <w:spacing w:val="7"/>
        </w:rPr>
        <w:t> </w:t>
      </w:r>
      <w:r>
        <w:rPr/>
        <w:t>un</w:t>
      </w:r>
      <w:r>
        <w:rPr>
          <w:spacing w:val="7"/>
        </w:rPr>
        <w:t> </w:t>
      </w:r>
      <w:r>
        <w:rPr/>
        <w:t>intervalo</w:t>
      </w:r>
      <w:r>
        <w:rPr>
          <w:spacing w:val="7"/>
        </w:rPr>
        <w:t> </w:t>
      </w:r>
      <w:r>
        <w:rPr/>
        <w:t>comprendido</w:t>
      </w:r>
      <w:r>
        <w:rPr>
          <w:spacing w:val="7"/>
        </w:rPr>
        <w:t> </w:t>
      </w:r>
      <w:r>
        <w:rPr/>
        <w:t>entre</w:t>
      </w:r>
      <w:r>
        <w:rPr>
          <w:spacing w:val="7"/>
        </w:rPr>
        <w:t> </w:t>
      </w:r>
      <w:r>
        <w:rPr/>
        <w:t>0,48</w:t>
      </w:r>
      <w:r>
        <w:rPr>
          <w:spacing w:val="7"/>
        </w:rPr>
        <w:t> </w:t>
      </w:r>
      <w:r>
        <w:rPr/>
        <w:t>%</w:t>
      </w:r>
      <w:r>
        <w:rPr>
          <w:spacing w:val="7"/>
        </w:rPr>
        <w:t> </w:t>
      </w:r>
      <w:r>
        <w:rPr/>
        <w:t>(T1)</w:t>
      </w:r>
      <w:r>
        <w:rPr>
          <w:spacing w:val="7"/>
        </w:rPr>
        <w:t> </w:t>
      </w:r>
      <w:r>
        <w:rPr/>
        <w:t>y</w:t>
      </w:r>
      <w:r>
        <w:rPr>
          <w:spacing w:val="7"/>
        </w:rPr>
        <w:t> </w:t>
      </w:r>
      <w:r>
        <w:rPr>
          <w:spacing w:val="-4"/>
        </w:rPr>
        <w:t>0,68</w:t>
      </w:r>
    </w:p>
    <w:p>
      <w:pPr>
        <w:pStyle w:val="BodyText"/>
        <w:spacing w:before="140"/>
        <w:ind w:left="1843"/>
        <w:jc w:val="both"/>
      </w:pPr>
      <w:r>
        <w:rPr/>
        <w:t>%</w:t>
      </w:r>
      <w:r>
        <w:rPr>
          <w:spacing w:val="3"/>
        </w:rPr>
        <w:t> </w:t>
      </w:r>
      <w:r>
        <w:rPr/>
        <w:t>(T8).</w:t>
      </w:r>
      <w:r>
        <w:rPr>
          <w:spacing w:val="4"/>
        </w:rPr>
        <w:t> </w:t>
      </w:r>
      <w:r>
        <w:rPr/>
        <w:t>Los</w:t>
      </w:r>
      <w:r>
        <w:rPr>
          <w:spacing w:val="3"/>
        </w:rPr>
        <w:t> </w:t>
      </w:r>
      <w:r>
        <w:rPr/>
        <w:t>tratamientos</w:t>
      </w:r>
      <w:r>
        <w:rPr>
          <w:spacing w:val="2"/>
        </w:rPr>
        <w:t> </w:t>
      </w:r>
      <w:r>
        <w:rPr/>
        <w:t>T3,</w:t>
      </w:r>
      <w:r>
        <w:rPr>
          <w:spacing w:val="4"/>
        </w:rPr>
        <w:t> </w:t>
      </w:r>
      <w:r>
        <w:rPr/>
        <w:t>T4,</w:t>
      </w:r>
      <w:r>
        <w:rPr>
          <w:spacing w:val="4"/>
        </w:rPr>
        <w:t> </w:t>
      </w:r>
      <w:r>
        <w:rPr/>
        <w:t>T7</w:t>
      </w:r>
      <w:r>
        <w:rPr>
          <w:spacing w:val="4"/>
        </w:rPr>
        <w:t> </w:t>
      </w:r>
      <w:r>
        <w:rPr/>
        <w:t>y</w:t>
      </w:r>
      <w:r>
        <w:rPr>
          <w:spacing w:val="3"/>
        </w:rPr>
        <w:t> </w:t>
      </w:r>
      <w:r>
        <w:rPr/>
        <w:t>T8</w:t>
      </w:r>
      <w:r>
        <w:rPr>
          <w:spacing w:val="4"/>
        </w:rPr>
        <w:t> </w:t>
      </w:r>
      <w:r>
        <w:rPr/>
        <w:t>registraron</w:t>
      </w:r>
      <w:r>
        <w:rPr>
          <w:spacing w:val="4"/>
        </w:rPr>
        <w:t> </w:t>
      </w:r>
      <w:r>
        <w:rPr/>
        <w:t>los</w:t>
      </w:r>
      <w:r>
        <w:rPr>
          <w:spacing w:val="2"/>
        </w:rPr>
        <w:t> </w:t>
      </w:r>
      <w:r>
        <w:rPr/>
        <w:t>valores</w:t>
      </w:r>
      <w:r>
        <w:rPr>
          <w:spacing w:val="3"/>
        </w:rPr>
        <w:t> </w:t>
      </w:r>
      <w:r>
        <w:rPr/>
        <w:t>más</w:t>
      </w:r>
      <w:r>
        <w:rPr>
          <w:spacing w:val="3"/>
        </w:rPr>
        <w:t> </w:t>
      </w:r>
      <w:r>
        <w:rPr/>
        <w:t>elevados,</w:t>
      </w:r>
      <w:r>
        <w:rPr>
          <w:spacing w:val="4"/>
        </w:rPr>
        <w:t> </w:t>
      </w:r>
      <w:r>
        <w:rPr>
          <w:spacing w:val="-5"/>
        </w:rPr>
        <w:t>lo</w:t>
      </w:r>
    </w:p>
    <w:p>
      <w:pPr>
        <w:pStyle w:val="BodyText"/>
        <w:spacing w:after="0"/>
        <w:jc w:val="both"/>
        <w:sectPr>
          <w:pgSz w:w="11920" w:h="16840"/>
          <w:pgMar w:header="0" w:footer="1350" w:top="1640" w:bottom="1500" w:left="425" w:right="283"/>
        </w:sectPr>
      </w:pPr>
    </w:p>
    <w:p>
      <w:pPr>
        <w:pStyle w:val="BodyText"/>
        <w:spacing w:line="360" w:lineRule="auto" w:before="60"/>
        <w:ind w:left="1843" w:right="1422"/>
        <w:jc w:val="both"/>
      </w:pPr>
      <w:r>
        <w:rPr/>
        <w:t>que sugiere una mayor formación de ácidos orgánicos durante el proceso de fermentación. Este comportamiento es consistente con lo descrito por Kim et al. (2024), quienes indican que este incremento puede estar asociado a una mayor actividad metabólica de los microorganismos fermentativos.</w:t>
      </w:r>
    </w:p>
    <w:p>
      <w:pPr>
        <w:pStyle w:val="BodyText"/>
        <w:spacing w:line="360" w:lineRule="auto" w:before="241"/>
        <w:ind w:left="1843" w:right="1421"/>
        <w:jc w:val="both"/>
      </w:pPr>
      <w:r>
        <w:rPr/>
        <w:t>En</w:t>
      </w:r>
      <w:r>
        <w:rPr>
          <w:spacing w:val="-7"/>
        </w:rPr>
        <w:t> </w:t>
      </w:r>
      <w:r>
        <w:rPr/>
        <w:t>relación</w:t>
      </w:r>
      <w:r>
        <w:rPr>
          <w:spacing w:val="-7"/>
        </w:rPr>
        <w:t> </w:t>
      </w:r>
      <w:r>
        <w:rPr/>
        <w:t>con</w:t>
      </w:r>
      <w:r>
        <w:rPr>
          <w:spacing w:val="-10"/>
        </w:rPr>
        <w:t> </w:t>
      </w:r>
      <w:r>
        <w:rPr/>
        <w:t>el</w:t>
      </w:r>
      <w:r>
        <w:rPr>
          <w:spacing w:val="-6"/>
        </w:rPr>
        <w:t> </w:t>
      </w:r>
      <w:r>
        <w:rPr/>
        <w:t>pH,</w:t>
      </w:r>
      <w:r>
        <w:rPr>
          <w:spacing w:val="-7"/>
        </w:rPr>
        <w:t> </w:t>
      </w:r>
      <w:r>
        <w:rPr/>
        <w:t>los</w:t>
      </w:r>
      <w:r>
        <w:rPr>
          <w:spacing w:val="-8"/>
        </w:rPr>
        <w:t> </w:t>
      </w:r>
      <w:r>
        <w:rPr/>
        <w:t>valores</w:t>
      </w:r>
      <w:r>
        <w:rPr>
          <w:spacing w:val="-8"/>
        </w:rPr>
        <w:t> </w:t>
      </w:r>
      <w:r>
        <w:rPr/>
        <w:t>obtenidos</w:t>
      </w:r>
      <w:r>
        <w:rPr>
          <w:spacing w:val="-8"/>
        </w:rPr>
        <w:t> </w:t>
      </w:r>
      <w:r>
        <w:rPr/>
        <w:t>oscilaron</w:t>
      </w:r>
      <w:r>
        <w:rPr>
          <w:spacing w:val="-6"/>
        </w:rPr>
        <w:t> </w:t>
      </w:r>
      <w:r>
        <w:rPr/>
        <w:t>entre</w:t>
      </w:r>
      <w:r>
        <w:rPr>
          <w:spacing w:val="-5"/>
        </w:rPr>
        <w:t> </w:t>
      </w:r>
      <w:r>
        <w:rPr/>
        <w:t>3,27</w:t>
      </w:r>
      <w:r>
        <w:rPr>
          <w:spacing w:val="-7"/>
        </w:rPr>
        <w:t> </w:t>
      </w:r>
      <w:r>
        <w:rPr/>
        <w:t>y</w:t>
      </w:r>
      <w:r>
        <w:rPr>
          <w:spacing w:val="-7"/>
        </w:rPr>
        <w:t> </w:t>
      </w:r>
      <w:r>
        <w:rPr/>
        <w:t>3,76,</w:t>
      </w:r>
      <w:r>
        <w:rPr>
          <w:spacing w:val="-7"/>
        </w:rPr>
        <w:t> </w:t>
      </w:r>
      <w:r>
        <w:rPr/>
        <w:t>situándose dentro del rango característico de bebidas fermentadas de naturaleza ácida. Los tratamientos</w:t>
      </w:r>
      <w:r>
        <w:rPr>
          <w:spacing w:val="-8"/>
        </w:rPr>
        <w:t> </w:t>
      </w:r>
      <w:r>
        <w:rPr/>
        <w:t>T3</w:t>
      </w:r>
      <w:r>
        <w:rPr>
          <w:spacing w:val="-7"/>
        </w:rPr>
        <w:t> </w:t>
      </w:r>
      <w:r>
        <w:rPr/>
        <w:t>y</w:t>
      </w:r>
      <w:r>
        <w:rPr>
          <w:spacing w:val="-10"/>
        </w:rPr>
        <w:t> </w:t>
      </w:r>
      <w:r>
        <w:rPr/>
        <w:t>T5</w:t>
      </w:r>
      <w:r>
        <w:rPr>
          <w:spacing w:val="-7"/>
        </w:rPr>
        <w:t> </w:t>
      </w:r>
      <w:r>
        <w:rPr/>
        <w:t>presentaron</w:t>
      </w:r>
      <w:r>
        <w:rPr>
          <w:spacing w:val="-9"/>
        </w:rPr>
        <w:t> </w:t>
      </w:r>
      <w:r>
        <w:rPr/>
        <w:t>el</w:t>
      </w:r>
      <w:r>
        <w:rPr>
          <w:spacing w:val="-6"/>
        </w:rPr>
        <w:t> </w:t>
      </w:r>
      <w:r>
        <w:rPr/>
        <w:t>pH</w:t>
      </w:r>
      <w:r>
        <w:rPr>
          <w:spacing w:val="-11"/>
        </w:rPr>
        <w:t> </w:t>
      </w:r>
      <w:r>
        <w:rPr/>
        <w:t>más</w:t>
      </w:r>
      <w:r>
        <w:rPr>
          <w:spacing w:val="-8"/>
        </w:rPr>
        <w:t> </w:t>
      </w:r>
      <w:r>
        <w:rPr/>
        <w:t>bajo</w:t>
      </w:r>
      <w:r>
        <w:rPr>
          <w:spacing w:val="-7"/>
        </w:rPr>
        <w:t> </w:t>
      </w:r>
      <w:r>
        <w:rPr/>
        <w:t>(3,27),</w:t>
      </w:r>
      <w:r>
        <w:rPr>
          <w:spacing w:val="-9"/>
        </w:rPr>
        <w:t> </w:t>
      </w:r>
      <w:r>
        <w:rPr/>
        <w:t>lo</w:t>
      </w:r>
      <w:r>
        <w:rPr>
          <w:spacing w:val="-7"/>
        </w:rPr>
        <w:t> </w:t>
      </w:r>
      <w:r>
        <w:rPr/>
        <w:t>que</w:t>
      </w:r>
      <w:r>
        <w:rPr>
          <w:spacing w:val="-8"/>
        </w:rPr>
        <w:t> </w:t>
      </w:r>
      <w:r>
        <w:rPr/>
        <w:t>evidencia</w:t>
      </w:r>
      <w:r>
        <w:rPr>
          <w:spacing w:val="-5"/>
        </w:rPr>
        <w:t> </w:t>
      </w:r>
      <w:r>
        <w:rPr/>
        <w:t>un</w:t>
      </w:r>
      <w:r>
        <w:rPr>
          <w:spacing w:val="-9"/>
        </w:rPr>
        <w:t> </w:t>
      </w:r>
      <w:r>
        <w:rPr/>
        <w:t>mayor grado de acidificación, posiblemente relacionado con la acumulación de ácidos orgánicos, tal como lo señalan Assohoun et al. (2024).</w:t>
      </w:r>
    </w:p>
    <w:p>
      <w:pPr>
        <w:pStyle w:val="BodyText"/>
        <w:spacing w:line="360" w:lineRule="auto" w:before="243"/>
        <w:ind w:left="1843" w:right="1417"/>
        <w:jc w:val="both"/>
      </w:pPr>
      <w:r>
        <w:rPr/>
        <w:t>Por otra parte, los sólidos solubles totales se encontraron entre 14 y 16 °Brix. El tratamiento</w:t>
      </w:r>
      <w:r>
        <w:rPr>
          <w:spacing w:val="-15"/>
        </w:rPr>
        <w:t> </w:t>
      </w:r>
      <w:r>
        <w:rPr/>
        <w:t>T5</w:t>
      </w:r>
      <w:r>
        <w:rPr>
          <w:spacing w:val="-14"/>
        </w:rPr>
        <w:t> </w:t>
      </w:r>
      <w:r>
        <w:rPr/>
        <w:t>alcanzó</w:t>
      </w:r>
      <w:r>
        <w:rPr>
          <w:spacing w:val="-14"/>
        </w:rPr>
        <w:t> </w:t>
      </w:r>
      <w:r>
        <w:rPr/>
        <w:t>el</w:t>
      </w:r>
      <w:r>
        <w:rPr>
          <w:spacing w:val="-13"/>
        </w:rPr>
        <w:t> </w:t>
      </w:r>
      <w:r>
        <w:rPr/>
        <w:t>valor</w:t>
      </w:r>
      <w:r>
        <w:rPr>
          <w:spacing w:val="-14"/>
        </w:rPr>
        <w:t> </w:t>
      </w:r>
      <w:r>
        <w:rPr/>
        <w:t>más</w:t>
      </w:r>
      <w:r>
        <w:rPr>
          <w:spacing w:val="-15"/>
        </w:rPr>
        <w:t> </w:t>
      </w:r>
      <w:r>
        <w:rPr/>
        <w:t>alto</w:t>
      </w:r>
      <w:r>
        <w:rPr>
          <w:spacing w:val="-14"/>
        </w:rPr>
        <w:t> </w:t>
      </w:r>
      <w:r>
        <w:rPr/>
        <w:t>(16</w:t>
      </w:r>
      <w:r>
        <w:rPr>
          <w:spacing w:val="-14"/>
        </w:rPr>
        <w:t> </w:t>
      </w:r>
      <w:r>
        <w:rPr/>
        <w:t>°Brix),</w:t>
      </w:r>
      <w:r>
        <w:rPr>
          <w:spacing w:val="-14"/>
        </w:rPr>
        <w:t> </w:t>
      </w:r>
      <w:r>
        <w:rPr/>
        <w:t>lo</w:t>
      </w:r>
      <w:r>
        <w:rPr>
          <w:spacing w:val="-14"/>
        </w:rPr>
        <w:t> </w:t>
      </w:r>
      <w:r>
        <w:rPr/>
        <w:t>que</w:t>
      </w:r>
      <w:r>
        <w:rPr>
          <w:spacing w:val="-13"/>
        </w:rPr>
        <w:t> </w:t>
      </w:r>
      <w:r>
        <w:rPr/>
        <w:t>podría</w:t>
      </w:r>
      <w:r>
        <w:rPr>
          <w:spacing w:val="-13"/>
        </w:rPr>
        <w:t> </w:t>
      </w:r>
      <w:r>
        <w:rPr/>
        <w:t>indicar</w:t>
      </w:r>
      <w:r>
        <w:rPr>
          <w:spacing w:val="-14"/>
        </w:rPr>
        <w:t> </w:t>
      </w:r>
      <w:r>
        <w:rPr/>
        <w:t>una</w:t>
      </w:r>
      <w:r>
        <w:rPr>
          <w:spacing w:val="-13"/>
        </w:rPr>
        <w:t> </w:t>
      </w:r>
      <w:r>
        <w:rPr/>
        <w:t>menor utilización de azúcares fermentables durante el proceso. En contraste, los tratamientos T2 y T6 presentaron los valores más bajos, lo que sugiere un mayor consumo de carbohidratos por parte de los microorganismos a lo largo de la fermentación.Este comportamiento coincide con lo reportado por Gülhan (2023), quien indica que la reducción de °Brix puede interpretarse como un indicador indirecto de la utilización de azúcares en la fermentación.</w:t>
      </w:r>
    </w:p>
    <w:p>
      <w:pPr>
        <w:pStyle w:val="Heading2"/>
        <w:numPr>
          <w:ilvl w:val="2"/>
          <w:numId w:val="51"/>
        </w:numPr>
        <w:tabs>
          <w:tab w:pos="2551" w:val="left" w:leader="none"/>
        </w:tabs>
        <w:spacing w:line="566" w:lineRule="auto" w:before="240" w:after="0"/>
        <w:ind w:left="1843" w:right="4061" w:firstLine="0"/>
        <w:jc w:val="both"/>
      </w:pPr>
      <w:bookmarkStart w:name="_bookmark110" w:id="111"/>
      <w:bookmarkEnd w:id="111"/>
      <w:r>
        <w:rPr>
          <w:b w:val="0"/>
        </w:rPr>
      </w:r>
      <w:r>
        <w:rPr/>
        <w:t>Actividad</w:t>
      </w:r>
      <w:r>
        <w:rPr>
          <w:spacing w:val="-9"/>
        </w:rPr>
        <w:t> </w:t>
      </w:r>
      <w:r>
        <w:rPr/>
        <w:t>antioxidante</w:t>
      </w:r>
      <w:r>
        <w:rPr>
          <w:spacing w:val="-6"/>
        </w:rPr>
        <w:t> </w:t>
      </w:r>
      <w:r>
        <w:rPr/>
        <w:t>de</w:t>
      </w:r>
      <w:r>
        <w:rPr>
          <w:spacing w:val="-6"/>
        </w:rPr>
        <w:t> </w:t>
      </w:r>
      <w:r>
        <w:rPr/>
        <w:t>la</w:t>
      </w:r>
      <w:r>
        <w:rPr>
          <w:spacing w:val="-7"/>
        </w:rPr>
        <w:t> </w:t>
      </w:r>
      <w:r>
        <w:rPr/>
        <w:t>bebida</w:t>
      </w:r>
      <w:r>
        <w:rPr>
          <w:spacing w:val="-7"/>
        </w:rPr>
        <w:t> </w:t>
      </w:r>
      <w:r>
        <w:rPr/>
        <w:t>obtenida </w:t>
      </w:r>
      <w:bookmarkStart w:name="_bookmark111" w:id="112"/>
      <w:bookmarkEnd w:id="112"/>
      <w:r>
        <w:rPr/>
        <w:t>Ta</w:t>
      </w:r>
      <w:r>
        <w:rPr/>
        <w:t>bla 22</w:t>
      </w:r>
    </w:p>
    <w:p>
      <w:pPr>
        <w:spacing w:before="6"/>
        <w:ind w:left="1843" w:right="0" w:firstLine="0"/>
        <w:jc w:val="both"/>
        <w:rPr>
          <w:i/>
          <w:sz w:val="24"/>
        </w:rPr>
      </w:pPr>
      <w:r>
        <w:rPr>
          <w:i/>
          <w:sz w:val="24"/>
        </w:rPr>
        <w:t>Análisis</w:t>
      </w:r>
      <w:r>
        <w:rPr>
          <w:i/>
          <w:spacing w:val="-4"/>
          <w:sz w:val="24"/>
        </w:rPr>
        <w:t> </w:t>
      </w:r>
      <w:r>
        <w:rPr>
          <w:i/>
          <w:sz w:val="24"/>
        </w:rPr>
        <w:t>de</w:t>
      </w:r>
      <w:r>
        <w:rPr>
          <w:i/>
          <w:spacing w:val="-1"/>
          <w:sz w:val="24"/>
        </w:rPr>
        <w:t> </w:t>
      </w:r>
      <w:r>
        <w:rPr>
          <w:i/>
          <w:sz w:val="24"/>
        </w:rPr>
        <w:t>varianza</w:t>
      </w:r>
      <w:r>
        <w:rPr>
          <w:i/>
          <w:spacing w:val="-2"/>
          <w:sz w:val="24"/>
        </w:rPr>
        <w:t> </w:t>
      </w:r>
      <w:r>
        <w:rPr>
          <w:i/>
          <w:sz w:val="24"/>
        </w:rPr>
        <w:t>de</w:t>
      </w:r>
      <w:r>
        <w:rPr>
          <w:i/>
          <w:spacing w:val="-5"/>
          <w:sz w:val="24"/>
        </w:rPr>
        <w:t> </w:t>
      </w:r>
      <w:r>
        <w:rPr>
          <w:i/>
          <w:sz w:val="24"/>
        </w:rPr>
        <w:t>la</w:t>
      </w:r>
      <w:r>
        <w:rPr>
          <w:i/>
          <w:spacing w:val="-2"/>
          <w:sz w:val="24"/>
        </w:rPr>
        <w:t> </w:t>
      </w:r>
      <w:r>
        <w:rPr>
          <w:i/>
          <w:sz w:val="24"/>
        </w:rPr>
        <w:t>variable</w:t>
      </w:r>
      <w:r>
        <w:rPr>
          <w:i/>
          <w:spacing w:val="-1"/>
          <w:sz w:val="24"/>
        </w:rPr>
        <w:t> </w:t>
      </w:r>
      <w:r>
        <w:rPr>
          <w:i/>
          <w:sz w:val="24"/>
        </w:rPr>
        <w:t>respuesta</w:t>
      </w:r>
      <w:r>
        <w:rPr>
          <w:i/>
          <w:spacing w:val="-1"/>
          <w:sz w:val="24"/>
        </w:rPr>
        <w:t> </w:t>
      </w:r>
      <w:r>
        <w:rPr>
          <w:i/>
          <w:spacing w:val="-2"/>
          <w:sz w:val="24"/>
        </w:rPr>
        <w:t>antioxidantes</w:t>
      </w:r>
    </w:p>
    <w:p>
      <w:pPr>
        <w:pStyle w:val="BodyText"/>
        <w:spacing w:before="2"/>
        <w:rPr>
          <w:i/>
          <w:sz w:val="12"/>
        </w:rPr>
      </w:pPr>
    </w:p>
    <w:tbl>
      <w:tblPr>
        <w:tblW w:w="0" w:type="auto"/>
        <w:jc w:val="left"/>
        <w:tblInd w:w="1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73"/>
        <w:gridCol w:w="1293"/>
        <w:gridCol w:w="788"/>
        <w:gridCol w:w="1559"/>
        <w:gridCol w:w="1124"/>
        <w:gridCol w:w="1322"/>
      </w:tblGrid>
      <w:tr>
        <w:trPr>
          <w:trHeight w:val="506" w:hRule="atLeast"/>
        </w:trPr>
        <w:tc>
          <w:tcPr>
            <w:tcW w:w="2073" w:type="dxa"/>
            <w:tcBorders>
              <w:top w:val="single" w:sz="4" w:space="0" w:color="000000"/>
              <w:bottom w:val="single" w:sz="4" w:space="0" w:color="000000"/>
            </w:tcBorders>
          </w:tcPr>
          <w:p>
            <w:pPr>
              <w:pStyle w:val="TableParagraph"/>
              <w:spacing w:before="125"/>
              <w:ind w:left="74"/>
              <w:rPr>
                <w:b/>
                <w:sz w:val="22"/>
              </w:rPr>
            </w:pPr>
            <w:r>
              <w:rPr>
                <w:b/>
                <w:spacing w:val="-2"/>
                <w:sz w:val="22"/>
              </w:rPr>
              <w:t>Fuente</w:t>
            </w:r>
          </w:p>
        </w:tc>
        <w:tc>
          <w:tcPr>
            <w:tcW w:w="1293" w:type="dxa"/>
            <w:tcBorders>
              <w:top w:val="single" w:sz="4" w:space="0" w:color="000000"/>
              <w:bottom w:val="single" w:sz="4" w:space="0" w:color="000000"/>
            </w:tcBorders>
          </w:tcPr>
          <w:p>
            <w:pPr>
              <w:pStyle w:val="TableParagraph"/>
              <w:tabs>
                <w:tab w:pos="1009" w:val="left" w:leader="none"/>
              </w:tabs>
              <w:spacing w:line="252" w:lineRule="exact"/>
              <w:ind w:left="173" w:right="60"/>
              <w:rPr>
                <w:b/>
                <w:sz w:val="22"/>
              </w:rPr>
            </w:pPr>
            <w:r>
              <w:rPr>
                <w:b/>
                <w:spacing w:val="-4"/>
                <w:sz w:val="22"/>
              </w:rPr>
              <w:t>Suma</w:t>
            </w:r>
            <w:r>
              <w:rPr>
                <w:b/>
                <w:sz w:val="22"/>
              </w:rPr>
              <w:tab/>
            </w:r>
            <w:r>
              <w:rPr>
                <w:b/>
                <w:spacing w:val="-6"/>
                <w:sz w:val="22"/>
              </w:rPr>
              <w:t>de </w:t>
            </w:r>
            <w:r>
              <w:rPr>
                <w:b/>
                <w:spacing w:val="-2"/>
                <w:sz w:val="22"/>
              </w:rPr>
              <w:t>Cuadrados</w:t>
            </w:r>
          </w:p>
        </w:tc>
        <w:tc>
          <w:tcPr>
            <w:tcW w:w="788" w:type="dxa"/>
            <w:tcBorders>
              <w:top w:val="single" w:sz="4" w:space="0" w:color="000000"/>
              <w:bottom w:val="single" w:sz="4" w:space="0" w:color="000000"/>
            </w:tcBorders>
          </w:tcPr>
          <w:p>
            <w:pPr>
              <w:pStyle w:val="TableParagraph"/>
              <w:spacing w:before="125"/>
              <w:ind w:left="77"/>
              <w:rPr>
                <w:b/>
                <w:sz w:val="22"/>
              </w:rPr>
            </w:pPr>
            <w:r>
              <w:rPr>
                <w:b/>
                <w:spacing w:val="-5"/>
                <w:sz w:val="22"/>
              </w:rPr>
              <w:t>Gl</w:t>
            </w:r>
          </w:p>
        </w:tc>
        <w:tc>
          <w:tcPr>
            <w:tcW w:w="1559" w:type="dxa"/>
            <w:tcBorders>
              <w:top w:val="single" w:sz="4" w:space="0" w:color="000000"/>
              <w:bottom w:val="single" w:sz="4" w:space="0" w:color="000000"/>
            </w:tcBorders>
          </w:tcPr>
          <w:p>
            <w:pPr>
              <w:pStyle w:val="TableParagraph"/>
              <w:spacing w:line="252" w:lineRule="exact"/>
              <w:ind w:left="485" w:right="116"/>
              <w:rPr>
                <w:b/>
                <w:sz w:val="22"/>
              </w:rPr>
            </w:pPr>
            <w:r>
              <w:rPr>
                <w:b/>
                <w:spacing w:val="-2"/>
                <w:sz w:val="22"/>
              </w:rPr>
              <w:t>Cuadrado Medio</w:t>
            </w:r>
          </w:p>
        </w:tc>
        <w:tc>
          <w:tcPr>
            <w:tcW w:w="1124" w:type="dxa"/>
            <w:tcBorders>
              <w:top w:val="single" w:sz="4" w:space="0" w:color="000000"/>
              <w:bottom w:val="single" w:sz="4" w:space="0" w:color="000000"/>
            </w:tcBorders>
          </w:tcPr>
          <w:p>
            <w:pPr>
              <w:pStyle w:val="TableParagraph"/>
              <w:spacing w:before="125"/>
              <w:ind w:left="119"/>
              <w:rPr>
                <w:b/>
                <w:sz w:val="22"/>
              </w:rPr>
            </w:pPr>
            <w:r>
              <w:rPr>
                <w:b/>
                <w:sz w:val="22"/>
              </w:rPr>
              <w:t>Razón-</w:t>
            </w:r>
            <w:r>
              <w:rPr>
                <w:b/>
                <w:spacing w:val="-10"/>
                <w:sz w:val="22"/>
              </w:rPr>
              <w:t>F</w:t>
            </w:r>
          </w:p>
        </w:tc>
        <w:tc>
          <w:tcPr>
            <w:tcW w:w="1322" w:type="dxa"/>
            <w:tcBorders>
              <w:top w:val="single" w:sz="4" w:space="0" w:color="000000"/>
              <w:bottom w:val="single" w:sz="4" w:space="0" w:color="000000"/>
            </w:tcBorders>
          </w:tcPr>
          <w:p>
            <w:pPr>
              <w:pStyle w:val="TableParagraph"/>
              <w:spacing w:before="125"/>
              <w:ind w:left="191"/>
              <w:rPr>
                <w:b/>
                <w:sz w:val="22"/>
              </w:rPr>
            </w:pPr>
            <w:r>
              <w:rPr>
                <w:b/>
                <w:spacing w:val="-2"/>
                <w:sz w:val="22"/>
              </w:rPr>
              <w:t>Valor-</w:t>
            </w:r>
            <w:r>
              <w:rPr>
                <w:b/>
                <w:spacing w:val="-10"/>
                <w:sz w:val="22"/>
              </w:rPr>
              <w:t>P</w:t>
            </w:r>
          </w:p>
        </w:tc>
      </w:tr>
      <w:tr>
        <w:trPr>
          <w:trHeight w:val="516" w:hRule="atLeast"/>
        </w:trPr>
        <w:tc>
          <w:tcPr>
            <w:tcW w:w="2073" w:type="dxa"/>
            <w:tcBorders>
              <w:top w:val="single" w:sz="4" w:space="0" w:color="000000"/>
            </w:tcBorders>
          </w:tcPr>
          <w:p>
            <w:pPr>
              <w:pStyle w:val="TableParagraph"/>
              <w:spacing w:line="252" w:lineRule="exact"/>
              <w:ind w:left="74"/>
              <w:rPr>
                <w:sz w:val="22"/>
              </w:rPr>
            </w:pPr>
            <w:r>
              <w:rPr>
                <w:spacing w:val="-2"/>
                <w:sz w:val="22"/>
              </w:rPr>
              <w:t>EFECTOS PRINCIPALES</w:t>
            </w:r>
          </w:p>
        </w:tc>
        <w:tc>
          <w:tcPr>
            <w:tcW w:w="1293" w:type="dxa"/>
            <w:tcBorders>
              <w:top w:val="single" w:sz="4" w:space="0" w:color="000000"/>
            </w:tcBorders>
          </w:tcPr>
          <w:p>
            <w:pPr>
              <w:pStyle w:val="TableParagraph"/>
              <w:rPr>
                <w:sz w:val="22"/>
              </w:rPr>
            </w:pPr>
          </w:p>
        </w:tc>
        <w:tc>
          <w:tcPr>
            <w:tcW w:w="788" w:type="dxa"/>
            <w:tcBorders>
              <w:top w:val="single" w:sz="4" w:space="0" w:color="000000"/>
            </w:tcBorders>
          </w:tcPr>
          <w:p>
            <w:pPr>
              <w:pStyle w:val="TableParagraph"/>
              <w:rPr>
                <w:sz w:val="22"/>
              </w:rPr>
            </w:pPr>
          </w:p>
        </w:tc>
        <w:tc>
          <w:tcPr>
            <w:tcW w:w="1559" w:type="dxa"/>
            <w:tcBorders>
              <w:top w:val="single" w:sz="4" w:space="0" w:color="000000"/>
            </w:tcBorders>
          </w:tcPr>
          <w:p>
            <w:pPr>
              <w:pStyle w:val="TableParagraph"/>
              <w:rPr>
                <w:sz w:val="22"/>
              </w:rPr>
            </w:pPr>
          </w:p>
        </w:tc>
        <w:tc>
          <w:tcPr>
            <w:tcW w:w="1124" w:type="dxa"/>
            <w:tcBorders>
              <w:top w:val="single" w:sz="4" w:space="0" w:color="000000"/>
            </w:tcBorders>
          </w:tcPr>
          <w:p>
            <w:pPr>
              <w:pStyle w:val="TableParagraph"/>
              <w:rPr>
                <w:sz w:val="22"/>
              </w:rPr>
            </w:pPr>
          </w:p>
        </w:tc>
        <w:tc>
          <w:tcPr>
            <w:tcW w:w="1322" w:type="dxa"/>
            <w:tcBorders>
              <w:top w:val="single" w:sz="4" w:space="0" w:color="000000"/>
            </w:tcBorders>
          </w:tcPr>
          <w:p>
            <w:pPr>
              <w:pStyle w:val="TableParagraph"/>
              <w:rPr>
                <w:sz w:val="22"/>
              </w:rPr>
            </w:pPr>
          </w:p>
        </w:tc>
      </w:tr>
      <w:tr>
        <w:trPr>
          <w:trHeight w:val="270" w:hRule="atLeast"/>
        </w:trPr>
        <w:tc>
          <w:tcPr>
            <w:tcW w:w="2073" w:type="dxa"/>
          </w:tcPr>
          <w:p>
            <w:pPr>
              <w:pStyle w:val="TableParagraph"/>
              <w:spacing w:line="249" w:lineRule="exact" w:before="1"/>
              <w:ind w:left="130"/>
              <w:rPr>
                <w:sz w:val="22"/>
              </w:rPr>
            </w:pPr>
            <w:r>
              <w:rPr>
                <w:sz w:val="22"/>
              </w:rPr>
              <w:t>A:</w:t>
            </w:r>
            <w:r>
              <w:rPr>
                <w:spacing w:val="-5"/>
                <w:sz w:val="22"/>
              </w:rPr>
              <w:t> </w:t>
            </w:r>
            <w:r>
              <w:rPr>
                <w:sz w:val="22"/>
              </w:rPr>
              <w:t>Materias</w:t>
            </w:r>
            <w:r>
              <w:rPr>
                <w:spacing w:val="-5"/>
                <w:sz w:val="22"/>
              </w:rPr>
              <w:t> </w:t>
            </w:r>
            <w:r>
              <w:rPr>
                <w:spacing w:val="-2"/>
                <w:sz w:val="22"/>
              </w:rPr>
              <w:t>primas</w:t>
            </w:r>
          </w:p>
        </w:tc>
        <w:tc>
          <w:tcPr>
            <w:tcW w:w="1293" w:type="dxa"/>
          </w:tcPr>
          <w:p>
            <w:pPr>
              <w:pStyle w:val="TableParagraph"/>
              <w:spacing w:line="249" w:lineRule="exact" w:before="1"/>
              <w:ind w:right="78"/>
              <w:jc w:val="center"/>
              <w:rPr>
                <w:sz w:val="22"/>
              </w:rPr>
            </w:pPr>
            <w:r>
              <w:rPr>
                <w:spacing w:val="-2"/>
                <w:sz w:val="22"/>
              </w:rPr>
              <w:t>1,15E+08</w:t>
            </w:r>
          </w:p>
        </w:tc>
        <w:tc>
          <w:tcPr>
            <w:tcW w:w="788" w:type="dxa"/>
          </w:tcPr>
          <w:p>
            <w:pPr>
              <w:pStyle w:val="TableParagraph"/>
              <w:spacing w:line="249" w:lineRule="exact" w:before="1"/>
              <w:ind w:left="77"/>
              <w:rPr>
                <w:sz w:val="22"/>
              </w:rPr>
            </w:pPr>
            <w:r>
              <w:rPr>
                <w:spacing w:val="-10"/>
                <w:sz w:val="22"/>
              </w:rPr>
              <w:t>3</w:t>
            </w:r>
          </w:p>
        </w:tc>
        <w:tc>
          <w:tcPr>
            <w:tcW w:w="1559" w:type="dxa"/>
          </w:tcPr>
          <w:p>
            <w:pPr>
              <w:pStyle w:val="TableParagraph"/>
              <w:spacing w:line="249" w:lineRule="exact" w:before="1"/>
              <w:ind w:left="485"/>
              <w:rPr>
                <w:sz w:val="22"/>
              </w:rPr>
            </w:pPr>
            <w:r>
              <w:rPr>
                <w:spacing w:val="-2"/>
                <w:sz w:val="22"/>
              </w:rPr>
              <w:t>3,85E+07</w:t>
            </w:r>
          </w:p>
        </w:tc>
        <w:tc>
          <w:tcPr>
            <w:tcW w:w="1124" w:type="dxa"/>
          </w:tcPr>
          <w:p>
            <w:pPr>
              <w:pStyle w:val="TableParagraph"/>
              <w:spacing w:line="249" w:lineRule="exact" w:before="1"/>
              <w:ind w:left="119"/>
              <w:rPr>
                <w:sz w:val="22"/>
              </w:rPr>
            </w:pPr>
            <w:r>
              <w:rPr>
                <w:spacing w:val="-2"/>
                <w:sz w:val="22"/>
              </w:rPr>
              <w:t>148,70</w:t>
            </w:r>
          </w:p>
        </w:tc>
        <w:tc>
          <w:tcPr>
            <w:tcW w:w="1322" w:type="dxa"/>
          </w:tcPr>
          <w:p>
            <w:pPr>
              <w:pStyle w:val="TableParagraph"/>
              <w:spacing w:line="249" w:lineRule="exact" w:before="1"/>
              <w:ind w:left="191"/>
              <w:rPr>
                <w:sz w:val="22"/>
              </w:rPr>
            </w:pPr>
            <w:r>
              <w:rPr>
                <w:spacing w:val="-2"/>
                <w:sz w:val="22"/>
              </w:rPr>
              <w:t>0,0000*</w:t>
            </w:r>
          </w:p>
        </w:tc>
      </w:tr>
      <w:tr>
        <w:trPr>
          <w:trHeight w:val="278" w:hRule="atLeast"/>
        </w:trPr>
        <w:tc>
          <w:tcPr>
            <w:tcW w:w="2073" w:type="dxa"/>
          </w:tcPr>
          <w:p>
            <w:pPr>
              <w:pStyle w:val="TableParagraph"/>
              <w:spacing w:line="251" w:lineRule="exact" w:before="7"/>
              <w:ind w:left="130"/>
              <w:rPr>
                <w:sz w:val="22"/>
              </w:rPr>
            </w:pPr>
            <w:r>
              <w:rPr>
                <w:sz w:val="22"/>
              </w:rPr>
              <w:t>B:</w:t>
            </w:r>
            <w:r>
              <w:rPr>
                <w:spacing w:val="-2"/>
                <w:sz w:val="22"/>
              </w:rPr>
              <w:t> </w:t>
            </w:r>
            <w:r>
              <w:rPr>
                <w:sz w:val="22"/>
              </w:rPr>
              <w:t>Tipos</w:t>
            </w:r>
            <w:r>
              <w:rPr>
                <w:spacing w:val="-1"/>
                <w:sz w:val="22"/>
              </w:rPr>
              <w:t> </w:t>
            </w:r>
            <w:r>
              <w:rPr>
                <w:spacing w:val="-2"/>
                <w:sz w:val="22"/>
              </w:rPr>
              <w:t>endulzante</w:t>
            </w:r>
          </w:p>
        </w:tc>
        <w:tc>
          <w:tcPr>
            <w:tcW w:w="1293" w:type="dxa"/>
          </w:tcPr>
          <w:p>
            <w:pPr>
              <w:pStyle w:val="TableParagraph"/>
              <w:spacing w:line="251" w:lineRule="exact" w:before="7"/>
              <w:ind w:right="78"/>
              <w:jc w:val="center"/>
              <w:rPr>
                <w:sz w:val="22"/>
              </w:rPr>
            </w:pPr>
            <w:r>
              <w:rPr>
                <w:spacing w:val="-2"/>
                <w:sz w:val="22"/>
              </w:rPr>
              <w:t>1,63E+09</w:t>
            </w:r>
          </w:p>
        </w:tc>
        <w:tc>
          <w:tcPr>
            <w:tcW w:w="788" w:type="dxa"/>
          </w:tcPr>
          <w:p>
            <w:pPr>
              <w:pStyle w:val="TableParagraph"/>
              <w:spacing w:line="251" w:lineRule="exact" w:before="7"/>
              <w:ind w:left="77"/>
              <w:rPr>
                <w:sz w:val="22"/>
              </w:rPr>
            </w:pPr>
            <w:r>
              <w:rPr>
                <w:spacing w:val="-10"/>
                <w:sz w:val="22"/>
              </w:rPr>
              <w:t>1</w:t>
            </w:r>
          </w:p>
        </w:tc>
        <w:tc>
          <w:tcPr>
            <w:tcW w:w="1559" w:type="dxa"/>
          </w:tcPr>
          <w:p>
            <w:pPr>
              <w:pStyle w:val="TableParagraph"/>
              <w:spacing w:line="251" w:lineRule="exact" w:before="7"/>
              <w:ind w:left="485"/>
              <w:rPr>
                <w:sz w:val="22"/>
              </w:rPr>
            </w:pPr>
            <w:r>
              <w:rPr>
                <w:spacing w:val="-2"/>
                <w:sz w:val="22"/>
              </w:rPr>
              <w:t>1,63E+09</w:t>
            </w:r>
          </w:p>
        </w:tc>
        <w:tc>
          <w:tcPr>
            <w:tcW w:w="1124" w:type="dxa"/>
          </w:tcPr>
          <w:p>
            <w:pPr>
              <w:pStyle w:val="TableParagraph"/>
              <w:spacing w:line="251" w:lineRule="exact" w:before="7"/>
              <w:ind w:left="119"/>
              <w:rPr>
                <w:sz w:val="22"/>
              </w:rPr>
            </w:pPr>
            <w:r>
              <w:rPr>
                <w:spacing w:val="-2"/>
                <w:sz w:val="22"/>
              </w:rPr>
              <w:t>6301,82</w:t>
            </w:r>
          </w:p>
        </w:tc>
        <w:tc>
          <w:tcPr>
            <w:tcW w:w="1322" w:type="dxa"/>
          </w:tcPr>
          <w:p>
            <w:pPr>
              <w:pStyle w:val="TableParagraph"/>
              <w:spacing w:line="251" w:lineRule="exact" w:before="7"/>
              <w:ind w:left="191"/>
              <w:rPr>
                <w:sz w:val="22"/>
              </w:rPr>
            </w:pPr>
            <w:r>
              <w:rPr>
                <w:spacing w:val="-2"/>
                <w:sz w:val="22"/>
              </w:rPr>
              <w:t>0,0000*</w:t>
            </w:r>
          </w:p>
        </w:tc>
      </w:tr>
      <w:tr>
        <w:trPr>
          <w:trHeight w:val="278" w:hRule="atLeast"/>
        </w:trPr>
        <w:tc>
          <w:tcPr>
            <w:tcW w:w="2073" w:type="dxa"/>
          </w:tcPr>
          <w:p>
            <w:pPr>
              <w:pStyle w:val="TableParagraph"/>
              <w:spacing w:line="249" w:lineRule="exact" w:before="9"/>
              <w:ind w:left="74"/>
              <w:rPr>
                <w:sz w:val="22"/>
              </w:rPr>
            </w:pPr>
            <w:r>
              <w:rPr>
                <w:spacing w:val="-2"/>
                <w:sz w:val="22"/>
              </w:rPr>
              <w:t>INTERACCIONES</w:t>
            </w:r>
          </w:p>
        </w:tc>
        <w:tc>
          <w:tcPr>
            <w:tcW w:w="1293" w:type="dxa"/>
          </w:tcPr>
          <w:p>
            <w:pPr>
              <w:pStyle w:val="TableParagraph"/>
              <w:rPr>
                <w:sz w:val="20"/>
              </w:rPr>
            </w:pPr>
          </w:p>
        </w:tc>
        <w:tc>
          <w:tcPr>
            <w:tcW w:w="788" w:type="dxa"/>
          </w:tcPr>
          <w:p>
            <w:pPr>
              <w:pStyle w:val="TableParagraph"/>
              <w:rPr>
                <w:sz w:val="20"/>
              </w:rPr>
            </w:pPr>
          </w:p>
        </w:tc>
        <w:tc>
          <w:tcPr>
            <w:tcW w:w="1559" w:type="dxa"/>
          </w:tcPr>
          <w:p>
            <w:pPr>
              <w:pStyle w:val="TableParagraph"/>
              <w:rPr>
                <w:sz w:val="20"/>
              </w:rPr>
            </w:pPr>
          </w:p>
        </w:tc>
        <w:tc>
          <w:tcPr>
            <w:tcW w:w="1124" w:type="dxa"/>
          </w:tcPr>
          <w:p>
            <w:pPr>
              <w:pStyle w:val="TableParagraph"/>
              <w:rPr>
                <w:sz w:val="20"/>
              </w:rPr>
            </w:pPr>
          </w:p>
        </w:tc>
        <w:tc>
          <w:tcPr>
            <w:tcW w:w="1322" w:type="dxa"/>
          </w:tcPr>
          <w:p>
            <w:pPr>
              <w:pStyle w:val="TableParagraph"/>
              <w:rPr>
                <w:sz w:val="20"/>
              </w:rPr>
            </w:pPr>
          </w:p>
        </w:tc>
      </w:tr>
      <w:tr>
        <w:trPr>
          <w:trHeight w:val="276" w:hRule="atLeast"/>
        </w:trPr>
        <w:tc>
          <w:tcPr>
            <w:tcW w:w="2073" w:type="dxa"/>
          </w:tcPr>
          <w:p>
            <w:pPr>
              <w:pStyle w:val="TableParagraph"/>
              <w:spacing w:line="249" w:lineRule="exact" w:before="7"/>
              <w:ind w:left="130"/>
              <w:rPr>
                <w:sz w:val="22"/>
              </w:rPr>
            </w:pPr>
            <w:r>
              <w:rPr>
                <w:spacing w:val="-5"/>
                <w:sz w:val="22"/>
              </w:rPr>
              <w:t>AB</w:t>
            </w:r>
          </w:p>
        </w:tc>
        <w:tc>
          <w:tcPr>
            <w:tcW w:w="1293" w:type="dxa"/>
          </w:tcPr>
          <w:p>
            <w:pPr>
              <w:pStyle w:val="TableParagraph"/>
              <w:spacing w:line="249" w:lineRule="exact" w:before="7"/>
              <w:ind w:right="78"/>
              <w:jc w:val="center"/>
              <w:rPr>
                <w:sz w:val="22"/>
              </w:rPr>
            </w:pPr>
            <w:r>
              <w:rPr>
                <w:spacing w:val="-2"/>
                <w:sz w:val="22"/>
              </w:rPr>
              <w:t>4,81E+07</w:t>
            </w:r>
          </w:p>
        </w:tc>
        <w:tc>
          <w:tcPr>
            <w:tcW w:w="788" w:type="dxa"/>
          </w:tcPr>
          <w:p>
            <w:pPr>
              <w:pStyle w:val="TableParagraph"/>
              <w:spacing w:line="249" w:lineRule="exact" w:before="7"/>
              <w:ind w:left="77"/>
              <w:rPr>
                <w:sz w:val="22"/>
              </w:rPr>
            </w:pPr>
            <w:r>
              <w:rPr>
                <w:spacing w:val="-10"/>
                <w:sz w:val="22"/>
              </w:rPr>
              <w:t>3</w:t>
            </w:r>
          </w:p>
        </w:tc>
        <w:tc>
          <w:tcPr>
            <w:tcW w:w="1559" w:type="dxa"/>
          </w:tcPr>
          <w:p>
            <w:pPr>
              <w:pStyle w:val="TableParagraph"/>
              <w:spacing w:line="249" w:lineRule="exact" w:before="7"/>
              <w:ind w:left="485"/>
              <w:rPr>
                <w:sz w:val="22"/>
              </w:rPr>
            </w:pPr>
            <w:r>
              <w:rPr>
                <w:spacing w:val="-2"/>
                <w:sz w:val="22"/>
              </w:rPr>
              <w:t>1,60E+07</w:t>
            </w:r>
          </w:p>
        </w:tc>
        <w:tc>
          <w:tcPr>
            <w:tcW w:w="1124" w:type="dxa"/>
          </w:tcPr>
          <w:p>
            <w:pPr>
              <w:pStyle w:val="TableParagraph"/>
              <w:spacing w:line="249" w:lineRule="exact" w:before="7"/>
              <w:ind w:left="119"/>
              <w:rPr>
                <w:sz w:val="22"/>
              </w:rPr>
            </w:pPr>
            <w:r>
              <w:rPr>
                <w:spacing w:val="-2"/>
                <w:sz w:val="22"/>
              </w:rPr>
              <w:t>61,94</w:t>
            </w:r>
          </w:p>
        </w:tc>
        <w:tc>
          <w:tcPr>
            <w:tcW w:w="1322" w:type="dxa"/>
          </w:tcPr>
          <w:p>
            <w:pPr>
              <w:pStyle w:val="TableParagraph"/>
              <w:spacing w:line="249" w:lineRule="exact" w:before="7"/>
              <w:ind w:left="191"/>
              <w:rPr>
                <w:sz w:val="22"/>
              </w:rPr>
            </w:pPr>
            <w:r>
              <w:rPr>
                <w:spacing w:val="-10"/>
                <w:sz w:val="22"/>
              </w:rPr>
              <w:t>0</w:t>
            </w:r>
          </w:p>
        </w:tc>
      </w:tr>
      <w:tr>
        <w:trPr>
          <w:trHeight w:val="275" w:hRule="atLeast"/>
        </w:trPr>
        <w:tc>
          <w:tcPr>
            <w:tcW w:w="2073" w:type="dxa"/>
          </w:tcPr>
          <w:p>
            <w:pPr>
              <w:pStyle w:val="TableParagraph"/>
              <w:spacing w:line="249" w:lineRule="exact" w:before="7"/>
              <w:ind w:left="74"/>
              <w:rPr>
                <w:sz w:val="22"/>
              </w:rPr>
            </w:pPr>
            <w:r>
              <w:rPr>
                <w:spacing w:val="-2"/>
                <w:sz w:val="22"/>
              </w:rPr>
              <w:t>Error</w:t>
            </w:r>
          </w:p>
        </w:tc>
        <w:tc>
          <w:tcPr>
            <w:tcW w:w="1293" w:type="dxa"/>
          </w:tcPr>
          <w:p>
            <w:pPr>
              <w:pStyle w:val="TableParagraph"/>
              <w:spacing w:line="249" w:lineRule="exact" w:before="7"/>
              <w:ind w:right="78"/>
              <w:jc w:val="center"/>
              <w:rPr>
                <w:sz w:val="22"/>
              </w:rPr>
            </w:pPr>
            <w:r>
              <w:rPr>
                <w:spacing w:val="-2"/>
                <w:sz w:val="22"/>
              </w:rPr>
              <w:t>4,14E+06</w:t>
            </w:r>
          </w:p>
        </w:tc>
        <w:tc>
          <w:tcPr>
            <w:tcW w:w="788" w:type="dxa"/>
          </w:tcPr>
          <w:p>
            <w:pPr>
              <w:pStyle w:val="TableParagraph"/>
              <w:spacing w:line="249" w:lineRule="exact" w:before="7"/>
              <w:ind w:left="77"/>
              <w:rPr>
                <w:sz w:val="22"/>
              </w:rPr>
            </w:pPr>
            <w:r>
              <w:rPr>
                <w:spacing w:val="-5"/>
                <w:sz w:val="22"/>
              </w:rPr>
              <w:t>16</w:t>
            </w:r>
          </w:p>
        </w:tc>
        <w:tc>
          <w:tcPr>
            <w:tcW w:w="1559" w:type="dxa"/>
          </w:tcPr>
          <w:p>
            <w:pPr>
              <w:pStyle w:val="TableParagraph"/>
              <w:spacing w:line="249" w:lineRule="exact" w:before="7"/>
              <w:ind w:left="485"/>
              <w:rPr>
                <w:sz w:val="22"/>
              </w:rPr>
            </w:pPr>
            <w:r>
              <w:rPr>
                <w:spacing w:val="-2"/>
                <w:sz w:val="22"/>
              </w:rPr>
              <w:t>258598</w:t>
            </w:r>
          </w:p>
        </w:tc>
        <w:tc>
          <w:tcPr>
            <w:tcW w:w="1124" w:type="dxa"/>
          </w:tcPr>
          <w:p>
            <w:pPr>
              <w:pStyle w:val="TableParagraph"/>
              <w:rPr>
                <w:sz w:val="20"/>
              </w:rPr>
            </w:pPr>
          </w:p>
        </w:tc>
        <w:tc>
          <w:tcPr>
            <w:tcW w:w="1322" w:type="dxa"/>
          </w:tcPr>
          <w:p>
            <w:pPr>
              <w:pStyle w:val="TableParagraph"/>
              <w:rPr>
                <w:sz w:val="20"/>
              </w:rPr>
            </w:pPr>
          </w:p>
        </w:tc>
      </w:tr>
      <w:tr>
        <w:trPr>
          <w:trHeight w:val="275" w:hRule="atLeast"/>
        </w:trPr>
        <w:tc>
          <w:tcPr>
            <w:tcW w:w="2073" w:type="dxa"/>
            <w:tcBorders>
              <w:bottom w:val="single" w:sz="4" w:space="0" w:color="000000"/>
            </w:tcBorders>
          </w:tcPr>
          <w:p>
            <w:pPr>
              <w:pStyle w:val="TableParagraph"/>
              <w:spacing w:line="248" w:lineRule="exact" w:before="7"/>
              <w:ind w:left="74"/>
              <w:rPr>
                <w:sz w:val="22"/>
              </w:rPr>
            </w:pPr>
            <w:r>
              <w:rPr>
                <w:spacing w:val="-2"/>
                <w:sz w:val="22"/>
              </w:rPr>
              <w:t>Total</w:t>
            </w:r>
          </w:p>
        </w:tc>
        <w:tc>
          <w:tcPr>
            <w:tcW w:w="1293" w:type="dxa"/>
            <w:tcBorders>
              <w:bottom w:val="single" w:sz="4" w:space="0" w:color="000000"/>
            </w:tcBorders>
          </w:tcPr>
          <w:p>
            <w:pPr>
              <w:pStyle w:val="TableParagraph"/>
              <w:spacing w:line="248" w:lineRule="exact" w:before="7"/>
              <w:ind w:right="78"/>
              <w:jc w:val="center"/>
              <w:rPr>
                <w:sz w:val="22"/>
              </w:rPr>
            </w:pPr>
            <w:r>
              <w:rPr>
                <w:spacing w:val="-2"/>
                <w:sz w:val="22"/>
              </w:rPr>
              <w:t>1,80E+09</w:t>
            </w:r>
          </w:p>
        </w:tc>
        <w:tc>
          <w:tcPr>
            <w:tcW w:w="788" w:type="dxa"/>
            <w:tcBorders>
              <w:bottom w:val="single" w:sz="4" w:space="0" w:color="000000"/>
            </w:tcBorders>
          </w:tcPr>
          <w:p>
            <w:pPr>
              <w:pStyle w:val="TableParagraph"/>
              <w:spacing w:line="248" w:lineRule="exact" w:before="7"/>
              <w:ind w:left="77"/>
              <w:rPr>
                <w:sz w:val="22"/>
              </w:rPr>
            </w:pPr>
            <w:r>
              <w:rPr>
                <w:spacing w:val="-5"/>
                <w:sz w:val="22"/>
              </w:rPr>
              <w:t>23</w:t>
            </w:r>
          </w:p>
        </w:tc>
        <w:tc>
          <w:tcPr>
            <w:tcW w:w="1559" w:type="dxa"/>
            <w:tcBorders>
              <w:bottom w:val="single" w:sz="4" w:space="0" w:color="000000"/>
            </w:tcBorders>
          </w:tcPr>
          <w:p>
            <w:pPr>
              <w:pStyle w:val="TableParagraph"/>
              <w:rPr>
                <w:sz w:val="20"/>
              </w:rPr>
            </w:pPr>
          </w:p>
        </w:tc>
        <w:tc>
          <w:tcPr>
            <w:tcW w:w="1124" w:type="dxa"/>
            <w:tcBorders>
              <w:bottom w:val="single" w:sz="4" w:space="0" w:color="000000"/>
            </w:tcBorders>
          </w:tcPr>
          <w:p>
            <w:pPr>
              <w:pStyle w:val="TableParagraph"/>
              <w:rPr>
                <w:sz w:val="20"/>
              </w:rPr>
            </w:pPr>
          </w:p>
        </w:tc>
        <w:tc>
          <w:tcPr>
            <w:tcW w:w="1322" w:type="dxa"/>
            <w:tcBorders>
              <w:bottom w:val="single" w:sz="4" w:space="0" w:color="000000"/>
            </w:tcBorders>
          </w:tcPr>
          <w:p>
            <w:pPr>
              <w:pStyle w:val="TableParagraph"/>
              <w:rPr>
                <w:sz w:val="20"/>
              </w:rPr>
            </w:pPr>
          </w:p>
        </w:tc>
      </w:tr>
    </w:tbl>
    <w:p>
      <w:pPr>
        <w:spacing w:before="237"/>
        <w:ind w:left="1843" w:right="0" w:firstLine="0"/>
        <w:jc w:val="both"/>
        <w:rPr>
          <w:sz w:val="20"/>
        </w:rPr>
      </w:pPr>
      <w:r>
        <w:rPr>
          <w:i/>
          <w:sz w:val="20"/>
        </w:rPr>
        <w:t>Nota.</w:t>
      </w:r>
      <w:r>
        <w:rPr>
          <w:i/>
          <w:spacing w:val="2"/>
          <w:sz w:val="20"/>
        </w:rPr>
        <w:t> </w:t>
      </w:r>
      <w:r>
        <w:rPr>
          <w:sz w:val="20"/>
        </w:rPr>
        <w:t>**</w:t>
      </w:r>
      <w:r>
        <w:rPr>
          <w:spacing w:val="-5"/>
          <w:sz w:val="20"/>
        </w:rPr>
        <w:t> </w:t>
      </w:r>
      <w:r>
        <w:rPr>
          <w:sz w:val="20"/>
        </w:rPr>
        <w:t>(diferencia</w:t>
      </w:r>
      <w:r>
        <w:rPr>
          <w:spacing w:val="-2"/>
          <w:sz w:val="20"/>
        </w:rPr>
        <w:t> </w:t>
      </w:r>
      <w:r>
        <w:rPr>
          <w:sz w:val="20"/>
        </w:rPr>
        <w:t>estadística</w:t>
      </w:r>
      <w:r>
        <w:rPr>
          <w:spacing w:val="-2"/>
          <w:sz w:val="20"/>
        </w:rPr>
        <w:t> </w:t>
      </w:r>
      <w:r>
        <w:rPr>
          <w:sz w:val="20"/>
        </w:rPr>
        <w:t>altamente</w:t>
      </w:r>
      <w:r>
        <w:rPr>
          <w:spacing w:val="-1"/>
          <w:sz w:val="20"/>
        </w:rPr>
        <w:t> </w:t>
      </w:r>
      <w:r>
        <w:rPr>
          <w:spacing w:val="-2"/>
          <w:sz w:val="20"/>
        </w:rPr>
        <w:t>significativa)</w:t>
      </w:r>
    </w:p>
    <w:p>
      <w:pPr>
        <w:spacing w:after="0"/>
        <w:jc w:val="both"/>
        <w:rPr>
          <w:sz w:val="20"/>
        </w:rPr>
        <w:sectPr>
          <w:pgSz w:w="11920" w:h="16840"/>
          <w:pgMar w:header="0" w:footer="1350" w:top="1640" w:bottom="1540" w:left="425" w:right="283"/>
        </w:sectPr>
      </w:pPr>
    </w:p>
    <w:p>
      <w:pPr>
        <w:pStyle w:val="BodyText"/>
        <w:spacing w:line="360" w:lineRule="auto" w:before="60"/>
        <w:ind w:left="1843" w:right="1412"/>
        <w:jc w:val="both"/>
      </w:pPr>
      <w:r>
        <w:rPr/>
        <w:t>El análisis de varianza (ANOVA) aplicado a la actividad antioxidante evaluada mediante el método ABTS•⁺ mostró que tanto los factores estudiados como su interacción</w:t>
      </w:r>
      <w:r>
        <w:rPr>
          <w:spacing w:val="-4"/>
        </w:rPr>
        <w:t> </w:t>
      </w:r>
      <w:r>
        <w:rPr/>
        <w:t>presentan</w:t>
      </w:r>
      <w:r>
        <w:rPr>
          <w:spacing w:val="-3"/>
        </w:rPr>
        <w:t> </w:t>
      </w:r>
      <w:r>
        <w:rPr/>
        <w:t>efectos</w:t>
      </w:r>
      <w:r>
        <w:rPr>
          <w:spacing w:val="-2"/>
        </w:rPr>
        <w:t> </w:t>
      </w:r>
      <w:r>
        <w:rPr/>
        <w:t>estadísticamente significativos. En</w:t>
      </w:r>
      <w:r>
        <w:rPr>
          <w:spacing w:val="-1"/>
        </w:rPr>
        <w:t> </w:t>
      </w:r>
      <w:r>
        <w:rPr/>
        <w:t>el</w:t>
      </w:r>
      <w:r>
        <w:rPr>
          <w:spacing w:val="-3"/>
        </w:rPr>
        <w:t> </w:t>
      </w:r>
      <w:r>
        <w:rPr/>
        <w:t>caso</w:t>
      </w:r>
      <w:r>
        <w:rPr>
          <w:spacing w:val="-1"/>
        </w:rPr>
        <w:t> </w:t>
      </w:r>
      <w:r>
        <w:rPr/>
        <w:t>del Factor A (proporción de mezcla), se obtuvo una razón-F de 148,70 (gl: 3,16; p &lt; 0,001), lo que evidencia la existencia de diferencias estadísticamente significativas entre los</w:t>
      </w:r>
      <w:r>
        <w:rPr>
          <w:spacing w:val="-7"/>
        </w:rPr>
        <w:t> </w:t>
      </w:r>
      <w:r>
        <w:rPr/>
        <w:t>niveles</w:t>
      </w:r>
      <w:r>
        <w:rPr>
          <w:spacing w:val="-7"/>
        </w:rPr>
        <w:t> </w:t>
      </w:r>
      <w:r>
        <w:rPr/>
        <w:t>evaluados:</w:t>
      </w:r>
      <w:r>
        <w:rPr>
          <w:spacing w:val="-8"/>
        </w:rPr>
        <w:t> </w:t>
      </w:r>
      <w:r>
        <w:rPr/>
        <w:t>a₁</w:t>
      </w:r>
      <w:r>
        <w:rPr>
          <w:spacing w:val="-6"/>
        </w:rPr>
        <w:t> </w:t>
      </w:r>
      <w:r>
        <w:rPr/>
        <w:t>(50</w:t>
      </w:r>
      <w:r>
        <w:rPr>
          <w:spacing w:val="-5"/>
        </w:rPr>
        <w:t> </w:t>
      </w:r>
      <w:r>
        <w:rPr/>
        <w:t>%-30</w:t>
      </w:r>
      <w:r>
        <w:rPr>
          <w:spacing w:val="-6"/>
        </w:rPr>
        <w:t> </w:t>
      </w:r>
      <w:r>
        <w:rPr/>
        <w:t>%-20</w:t>
      </w:r>
      <w:r>
        <w:rPr>
          <w:spacing w:val="-6"/>
        </w:rPr>
        <w:t> </w:t>
      </w:r>
      <w:r>
        <w:rPr/>
        <w:t>%),</w:t>
      </w:r>
      <w:r>
        <w:rPr>
          <w:spacing w:val="-5"/>
        </w:rPr>
        <w:t> </w:t>
      </w:r>
      <w:r>
        <w:rPr/>
        <w:t>a₂</w:t>
      </w:r>
      <w:r>
        <w:rPr>
          <w:spacing w:val="-6"/>
        </w:rPr>
        <w:t> </w:t>
      </w:r>
      <w:r>
        <w:rPr/>
        <w:t>(60</w:t>
      </w:r>
      <w:r>
        <w:rPr>
          <w:spacing w:val="-5"/>
        </w:rPr>
        <w:t> </w:t>
      </w:r>
      <w:r>
        <w:rPr/>
        <w:t>%-25</w:t>
      </w:r>
      <w:r>
        <w:rPr>
          <w:spacing w:val="-6"/>
        </w:rPr>
        <w:t> </w:t>
      </w:r>
      <w:r>
        <w:rPr/>
        <w:t>%-15</w:t>
      </w:r>
      <w:r>
        <w:rPr>
          <w:spacing w:val="-6"/>
        </w:rPr>
        <w:t> </w:t>
      </w:r>
      <w:r>
        <w:rPr/>
        <w:t>%),</w:t>
      </w:r>
      <w:r>
        <w:rPr>
          <w:spacing w:val="-5"/>
        </w:rPr>
        <w:t> </w:t>
      </w:r>
      <w:r>
        <w:rPr/>
        <w:t>a₃</w:t>
      </w:r>
      <w:r>
        <w:rPr>
          <w:spacing w:val="-6"/>
        </w:rPr>
        <w:t> </w:t>
      </w:r>
      <w:r>
        <w:rPr/>
        <w:t>(70</w:t>
      </w:r>
      <w:r>
        <w:rPr>
          <w:spacing w:val="-6"/>
        </w:rPr>
        <w:t> </w:t>
      </w:r>
      <w:r>
        <w:rPr/>
        <w:t>%-20</w:t>
      </w:r>
      <w:r>
        <w:rPr>
          <w:spacing w:val="-6"/>
        </w:rPr>
        <w:t> </w:t>
      </w:r>
      <w:r>
        <w:rPr/>
        <w:t>%-10 %) y a₄ (80 %-15 %-5 %). Estos resultados sugieren que la composición de la mezcla</w:t>
      </w:r>
      <w:r>
        <w:rPr>
          <w:spacing w:val="-1"/>
        </w:rPr>
        <w:t> </w:t>
      </w:r>
      <w:r>
        <w:rPr/>
        <w:t>ejerce</w:t>
      </w:r>
      <w:r>
        <w:rPr>
          <w:spacing w:val="-1"/>
        </w:rPr>
        <w:t> </w:t>
      </w:r>
      <w:r>
        <w:rPr/>
        <w:t>una</w:t>
      </w:r>
      <w:r>
        <w:rPr>
          <w:spacing w:val="-1"/>
        </w:rPr>
        <w:t> </w:t>
      </w:r>
      <w:r>
        <w:rPr/>
        <w:t>influencia</w:t>
      </w:r>
      <w:r>
        <w:rPr>
          <w:spacing w:val="-1"/>
        </w:rPr>
        <w:t> </w:t>
      </w:r>
      <w:r>
        <w:rPr/>
        <w:t>directa</w:t>
      </w:r>
      <w:r>
        <w:rPr>
          <w:spacing w:val="-1"/>
        </w:rPr>
        <w:t> </w:t>
      </w:r>
      <w:r>
        <w:rPr/>
        <w:t>sobre</w:t>
      </w:r>
      <w:r>
        <w:rPr>
          <w:spacing w:val="-5"/>
        </w:rPr>
        <w:t> </w:t>
      </w:r>
      <w:r>
        <w:rPr/>
        <w:t>la</w:t>
      </w:r>
      <w:r>
        <w:rPr>
          <w:spacing w:val="-1"/>
        </w:rPr>
        <w:t> </w:t>
      </w:r>
      <w:r>
        <w:rPr/>
        <w:t>capacidad</w:t>
      </w:r>
      <w:r>
        <w:rPr>
          <w:spacing w:val="-2"/>
        </w:rPr>
        <w:t> </w:t>
      </w:r>
      <w:r>
        <w:rPr/>
        <w:t>antioxidante</w:t>
      </w:r>
      <w:r>
        <w:rPr>
          <w:spacing w:val="-1"/>
        </w:rPr>
        <w:t> </w:t>
      </w:r>
      <w:r>
        <w:rPr/>
        <w:t>de</w:t>
      </w:r>
      <w:r>
        <w:rPr>
          <w:spacing w:val="-5"/>
        </w:rPr>
        <w:t> </w:t>
      </w:r>
      <w:r>
        <w:rPr/>
        <w:t>las</w:t>
      </w:r>
      <w:r>
        <w:rPr>
          <w:spacing w:val="-4"/>
        </w:rPr>
        <w:t> </w:t>
      </w:r>
      <w:r>
        <w:rPr/>
        <w:t>bebidas </w:t>
      </w:r>
      <w:r>
        <w:rPr>
          <w:spacing w:val="-2"/>
        </w:rPr>
        <w:t>formuladas.</w:t>
      </w:r>
    </w:p>
    <w:p>
      <w:pPr>
        <w:pStyle w:val="BodyText"/>
        <w:spacing w:line="360" w:lineRule="auto" w:before="243"/>
        <w:ind w:left="1843" w:right="1414"/>
        <w:jc w:val="both"/>
      </w:pPr>
      <w:r>
        <w:rPr/>
        <w:t>Por</w:t>
      </w:r>
      <w:r>
        <w:rPr>
          <w:spacing w:val="-1"/>
        </w:rPr>
        <w:t> </w:t>
      </w:r>
      <w:r>
        <w:rPr/>
        <w:t>su parte,</w:t>
      </w:r>
      <w:r>
        <w:rPr>
          <w:spacing w:val="-1"/>
        </w:rPr>
        <w:t> </w:t>
      </w:r>
      <w:r>
        <w:rPr/>
        <w:t>el Factor</w:t>
      </w:r>
      <w:r>
        <w:rPr>
          <w:spacing w:val="-1"/>
        </w:rPr>
        <w:t> </w:t>
      </w:r>
      <w:r>
        <w:rPr/>
        <w:t>B</w:t>
      </w:r>
      <w:r>
        <w:rPr>
          <w:spacing w:val="-1"/>
        </w:rPr>
        <w:t> </w:t>
      </w:r>
      <w:r>
        <w:rPr/>
        <w:t>(tipo</w:t>
      </w:r>
      <w:r>
        <w:rPr>
          <w:spacing w:val="-1"/>
        </w:rPr>
        <w:t> </w:t>
      </w:r>
      <w:r>
        <w:rPr/>
        <w:t>de endulzante)</w:t>
      </w:r>
      <w:r>
        <w:rPr>
          <w:spacing w:val="-1"/>
        </w:rPr>
        <w:t> </w:t>
      </w:r>
      <w:r>
        <w:rPr/>
        <w:t>presentó</w:t>
      </w:r>
      <w:r>
        <w:rPr>
          <w:spacing w:val="-1"/>
        </w:rPr>
        <w:t> </w:t>
      </w:r>
      <w:r>
        <w:rPr/>
        <w:t>una razón-F</w:t>
      </w:r>
      <w:r>
        <w:rPr>
          <w:spacing w:val="-3"/>
        </w:rPr>
        <w:t> </w:t>
      </w:r>
      <w:r>
        <w:rPr/>
        <w:t>de 6301,82</w:t>
      </w:r>
      <w:r>
        <w:rPr>
          <w:spacing w:val="-1"/>
        </w:rPr>
        <w:t> </w:t>
      </w:r>
      <w:r>
        <w:rPr/>
        <w:t>(gl: 1,16; p &lt; 0,001), constituyéndose en el factor de mayor incidencia dentro del modelo</w:t>
      </w:r>
      <w:r>
        <w:rPr>
          <w:spacing w:val="-2"/>
        </w:rPr>
        <w:t> </w:t>
      </w:r>
      <w:r>
        <w:rPr/>
        <w:t>experimental.</w:t>
      </w:r>
      <w:r>
        <w:rPr>
          <w:spacing w:val="-2"/>
        </w:rPr>
        <w:t> </w:t>
      </w:r>
      <w:r>
        <w:rPr/>
        <w:t>Las</w:t>
      </w:r>
      <w:r>
        <w:rPr>
          <w:spacing w:val="-4"/>
        </w:rPr>
        <w:t> </w:t>
      </w:r>
      <w:r>
        <w:rPr/>
        <w:t>formulaciones</w:t>
      </w:r>
      <w:r>
        <w:rPr>
          <w:spacing w:val="-8"/>
        </w:rPr>
        <w:t> </w:t>
      </w:r>
      <w:r>
        <w:rPr/>
        <w:t>elaboradas</w:t>
      </w:r>
      <w:r>
        <w:rPr>
          <w:spacing w:val="-4"/>
        </w:rPr>
        <w:t> </w:t>
      </w:r>
      <w:r>
        <w:rPr/>
        <w:t>con</w:t>
      </w:r>
      <w:r>
        <w:rPr>
          <w:spacing w:val="-2"/>
        </w:rPr>
        <w:t> </w:t>
      </w:r>
      <w:r>
        <w:rPr/>
        <w:t>panela</w:t>
      </w:r>
      <w:r>
        <w:rPr>
          <w:spacing w:val="-1"/>
        </w:rPr>
        <w:t> </w:t>
      </w:r>
      <w:r>
        <w:rPr/>
        <w:t>molida</w:t>
      </w:r>
      <w:r>
        <w:rPr>
          <w:spacing w:val="-1"/>
        </w:rPr>
        <w:t> </w:t>
      </w:r>
      <w:r>
        <w:rPr/>
        <w:t>registraron valores superiores de actividad antioxidante en comparación con aquellas preparadas con azúcar refinada. Este comportamiento puede estar asociado a la presencia</w:t>
      </w:r>
      <w:r>
        <w:rPr>
          <w:spacing w:val="-4"/>
        </w:rPr>
        <w:t> </w:t>
      </w:r>
      <w:r>
        <w:rPr/>
        <w:t>de</w:t>
      </w:r>
      <w:r>
        <w:rPr>
          <w:spacing w:val="-4"/>
        </w:rPr>
        <w:t> </w:t>
      </w:r>
      <w:r>
        <w:rPr/>
        <w:t>compuestos</w:t>
      </w:r>
      <w:r>
        <w:rPr>
          <w:spacing w:val="-7"/>
        </w:rPr>
        <w:t> </w:t>
      </w:r>
      <w:r>
        <w:rPr/>
        <w:t>fenólicos</w:t>
      </w:r>
      <w:r>
        <w:rPr>
          <w:spacing w:val="-7"/>
        </w:rPr>
        <w:t> </w:t>
      </w:r>
      <w:r>
        <w:rPr/>
        <w:t>y</w:t>
      </w:r>
      <w:r>
        <w:rPr>
          <w:spacing w:val="-6"/>
        </w:rPr>
        <w:t> </w:t>
      </w:r>
      <w:r>
        <w:rPr/>
        <w:t>minerales</w:t>
      </w:r>
      <w:r>
        <w:rPr>
          <w:spacing w:val="-7"/>
        </w:rPr>
        <w:t> </w:t>
      </w:r>
      <w:r>
        <w:rPr/>
        <w:t>en</w:t>
      </w:r>
      <w:r>
        <w:rPr>
          <w:spacing w:val="-6"/>
        </w:rPr>
        <w:t> </w:t>
      </w:r>
      <w:r>
        <w:rPr/>
        <w:t>la</w:t>
      </w:r>
      <w:r>
        <w:rPr>
          <w:spacing w:val="-4"/>
        </w:rPr>
        <w:t> </w:t>
      </w:r>
      <w:r>
        <w:rPr/>
        <w:t>panela,</w:t>
      </w:r>
      <w:r>
        <w:rPr>
          <w:spacing w:val="-9"/>
        </w:rPr>
        <w:t> </w:t>
      </w:r>
      <w:r>
        <w:rPr/>
        <w:t>mientras</w:t>
      </w:r>
      <w:r>
        <w:rPr>
          <w:spacing w:val="-7"/>
        </w:rPr>
        <w:t> </w:t>
      </w:r>
      <w:r>
        <w:rPr/>
        <w:t>que</w:t>
      </w:r>
      <w:r>
        <w:rPr>
          <w:spacing w:val="-4"/>
        </w:rPr>
        <w:t> </w:t>
      </w:r>
      <w:r>
        <w:rPr/>
        <w:t>el</w:t>
      </w:r>
      <w:r>
        <w:rPr>
          <w:spacing w:val="-5"/>
        </w:rPr>
        <w:t> </w:t>
      </w:r>
      <w:r>
        <w:rPr/>
        <w:t>azúcar refinado se compone principalmente de sacarosa. Estos</w:t>
      </w:r>
      <w:r>
        <w:rPr>
          <w:spacing w:val="-1"/>
        </w:rPr>
        <w:t> </w:t>
      </w:r>
      <w:r>
        <w:rPr/>
        <w:t>resultados</w:t>
      </w:r>
      <w:r>
        <w:rPr>
          <w:spacing w:val="-1"/>
        </w:rPr>
        <w:t> </w:t>
      </w:r>
      <w:r>
        <w:rPr/>
        <w:t>concuerdan con lo reportado por Nuñez-Mancilla et al. (2022), quienes describen contenidos entre 120 y 460 mg equivalentes de ácido gálico/100 g en la panela.</w:t>
      </w:r>
    </w:p>
    <w:p>
      <w:pPr>
        <w:pStyle w:val="BodyText"/>
        <w:spacing w:line="360" w:lineRule="auto" w:before="239"/>
        <w:ind w:left="1843" w:right="1410"/>
        <w:jc w:val="both"/>
      </w:pPr>
      <w:r>
        <w:rPr/>
        <w:t>Finalmente, la interacción entre los factores A y B también resultó significativa, con una razón-F de 61,94 (p &lt; 0,001), lo que indica que el efecto de la proporción de mezcla depende del tipo de endulzante empleado. En este sentido, se sugiere la posible existencia de interacciones sinérgicas entre los compuestos fenólicos presentes</w:t>
      </w:r>
      <w:r>
        <w:rPr>
          <w:spacing w:val="-5"/>
        </w:rPr>
        <w:t> </w:t>
      </w:r>
      <w:r>
        <w:rPr/>
        <w:t>en</w:t>
      </w:r>
      <w:r>
        <w:rPr>
          <w:spacing w:val="-4"/>
        </w:rPr>
        <w:t> </w:t>
      </w:r>
      <w:r>
        <w:rPr/>
        <w:t>los</w:t>
      </w:r>
      <w:r>
        <w:rPr>
          <w:spacing w:val="-5"/>
        </w:rPr>
        <w:t> </w:t>
      </w:r>
      <w:r>
        <w:rPr/>
        <w:t>extractos</w:t>
      </w:r>
      <w:r>
        <w:rPr>
          <w:spacing w:val="-5"/>
        </w:rPr>
        <w:t> </w:t>
      </w:r>
      <w:r>
        <w:rPr/>
        <w:t>vegetales</w:t>
      </w:r>
      <w:r>
        <w:rPr>
          <w:spacing w:val="-5"/>
        </w:rPr>
        <w:t> </w:t>
      </w:r>
      <w:r>
        <w:rPr/>
        <w:t>y</w:t>
      </w:r>
      <w:r>
        <w:rPr>
          <w:spacing w:val="-4"/>
        </w:rPr>
        <w:t> </w:t>
      </w:r>
      <w:r>
        <w:rPr/>
        <w:t>aquellos</w:t>
      </w:r>
      <w:r>
        <w:rPr>
          <w:spacing w:val="-5"/>
        </w:rPr>
        <w:t> </w:t>
      </w:r>
      <w:r>
        <w:rPr/>
        <w:t>aportados</w:t>
      </w:r>
      <w:r>
        <w:rPr>
          <w:spacing w:val="-5"/>
        </w:rPr>
        <w:t> </w:t>
      </w:r>
      <w:r>
        <w:rPr/>
        <w:t>por</w:t>
      </w:r>
      <w:r>
        <w:rPr>
          <w:spacing w:val="-3"/>
        </w:rPr>
        <w:t> </w:t>
      </w:r>
      <w:r>
        <w:rPr/>
        <w:t>la</w:t>
      </w:r>
      <w:r>
        <w:rPr>
          <w:spacing w:val="-2"/>
        </w:rPr>
        <w:t> </w:t>
      </w:r>
      <w:r>
        <w:rPr/>
        <w:t>panela,</w:t>
      </w:r>
      <w:r>
        <w:rPr>
          <w:spacing w:val="-4"/>
        </w:rPr>
        <w:t> </w:t>
      </w:r>
      <w:r>
        <w:rPr/>
        <w:t>tal</w:t>
      </w:r>
      <w:r>
        <w:rPr>
          <w:spacing w:val="-3"/>
        </w:rPr>
        <w:t> </w:t>
      </w:r>
      <w:r>
        <w:rPr/>
        <w:t>como</w:t>
      </w:r>
      <w:r>
        <w:rPr>
          <w:spacing w:val="-4"/>
        </w:rPr>
        <w:t> </w:t>
      </w:r>
      <w:r>
        <w:rPr/>
        <w:t>ha sido descrito en estudios previos por Herrera-Balandrano et al. (2021).y Muñoz-Jáuregui et al. (2023), quienes destacan el contenido de antocianinas en </w:t>
      </w:r>
      <w:r>
        <w:rPr>
          <w:i/>
        </w:rPr>
        <w:t>Rubus glaucus </w:t>
      </w:r>
      <w:r>
        <w:rPr/>
        <w:t>y el potencial de los azúcares no refinados para potenciar la actividad antioxidante en matrices funcionales.</w:t>
      </w:r>
    </w:p>
    <w:p>
      <w:pPr>
        <w:pStyle w:val="BodyText"/>
        <w:spacing w:after="0" w:line="360" w:lineRule="auto"/>
        <w:jc w:val="both"/>
        <w:sectPr>
          <w:pgSz w:w="11920" w:h="16840"/>
          <w:pgMar w:header="0" w:footer="1350" w:top="1640" w:bottom="1540" w:left="425" w:right="283"/>
        </w:sectPr>
      </w:pPr>
    </w:p>
    <w:p>
      <w:pPr>
        <w:pStyle w:val="Heading2"/>
        <w:ind w:left="2128"/>
      </w:pPr>
      <w:bookmarkStart w:name="_bookmark112" w:id="113"/>
      <w:bookmarkEnd w:id="113"/>
      <w:r>
        <w:rPr>
          <w:b w:val="0"/>
        </w:rPr>
      </w:r>
      <w:r>
        <w:rPr/>
        <w:t>Tabla</w:t>
      </w:r>
      <w:r>
        <w:rPr>
          <w:spacing w:val="-3"/>
        </w:rPr>
        <w:t> </w:t>
      </w:r>
      <w:r>
        <w:rPr>
          <w:spacing w:val="-5"/>
        </w:rPr>
        <w:t>23</w:t>
      </w:r>
    </w:p>
    <w:p>
      <w:pPr>
        <w:pStyle w:val="BodyText"/>
        <w:spacing w:before="104"/>
        <w:rPr>
          <w:b/>
        </w:rPr>
      </w:pPr>
    </w:p>
    <w:p>
      <w:pPr>
        <w:spacing w:before="0"/>
        <w:ind w:left="2128" w:right="0" w:firstLine="0"/>
        <w:jc w:val="left"/>
        <w:rPr>
          <w:i/>
          <w:sz w:val="24"/>
        </w:rPr>
      </w:pPr>
      <w:r>
        <w:rPr>
          <w:i/>
          <w:sz w:val="24"/>
        </w:rPr>
        <w:t>Valores</w:t>
      </w:r>
      <w:r>
        <w:rPr>
          <w:i/>
          <w:spacing w:val="-5"/>
          <w:sz w:val="24"/>
        </w:rPr>
        <w:t> </w:t>
      </w:r>
      <w:r>
        <w:rPr>
          <w:i/>
          <w:sz w:val="24"/>
        </w:rPr>
        <w:t>promedios</w:t>
      </w:r>
      <w:r>
        <w:rPr>
          <w:i/>
          <w:spacing w:val="-4"/>
          <w:sz w:val="24"/>
        </w:rPr>
        <w:t> </w:t>
      </w:r>
      <w:r>
        <w:rPr>
          <w:i/>
          <w:sz w:val="24"/>
        </w:rPr>
        <w:t>por</w:t>
      </w:r>
      <w:r>
        <w:rPr>
          <w:i/>
          <w:spacing w:val="-4"/>
          <w:sz w:val="24"/>
        </w:rPr>
        <w:t> </w:t>
      </w:r>
      <w:r>
        <w:rPr>
          <w:i/>
          <w:spacing w:val="-2"/>
          <w:sz w:val="24"/>
        </w:rPr>
        <w:t>tratamientos</w:t>
      </w:r>
    </w:p>
    <w:p>
      <w:pPr>
        <w:pStyle w:val="BodyText"/>
        <w:spacing w:before="8"/>
        <w:rPr>
          <w:i/>
          <w:sz w:val="9"/>
        </w:rPr>
      </w:pPr>
      <w:r>
        <w:rPr>
          <w:i/>
          <w:sz w:val="9"/>
        </w:rPr>
        <mc:AlternateContent>
          <mc:Choice Requires="wps">
            <w:drawing>
              <wp:anchor distT="0" distB="0" distL="0" distR="0" allowOverlap="1" layoutInCell="1" locked="0" behindDoc="1" simplePos="0" relativeHeight="487622144">
                <wp:simplePos x="0" y="0"/>
                <wp:positionH relativeFrom="page">
                  <wp:posOffset>1923415</wp:posOffset>
                </wp:positionH>
                <wp:positionV relativeFrom="paragraph">
                  <wp:posOffset>86670</wp:posOffset>
                </wp:positionV>
                <wp:extent cx="4075429" cy="5080"/>
                <wp:effectExtent l="0" t="0" r="0" b="0"/>
                <wp:wrapTopAndBottom/>
                <wp:docPr id="133" name="Graphic 133"/>
                <wp:cNvGraphicFramePr>
                  <a:graphicFrameLocks/>
                </wp:cNvGraphicFramePr>
                <a:graphic>
                  <a:graphicData uri="http://schemas.microsoft.com/office/word/2010/wordprocessingShape">
                    <wps:wsp>
                      <wps:cNvPr id="133" name="Graphic 133"/>
                      <wps:cNvSpPr/>
                      <wps:spPr>
                        <a:xfrm>
                          <a:off x="0" y="0"/>
                          <a:ext cx="4075429" cy="5080"/>
                        </a:xfrm>
                        <a:custGeom>
                          <a:avLst/>
                          <a:gdLst/>
                          <a:ahLst/>
                          <a:cxnLst/>
                          <a:rect l="l" t="t" r="r" b="b"/>
                          <a:pathLst>
                            <a:path w="4075429" h="5080">
                              <a:moveTo>
                                <a:pt x="1260144" y="0"/>
                              </a:moveTo>
                              <a:lnTo>
                                <a:pt x="0" y="0"/>
                              </a:lnTo>
                              <a:lnTo>
                                <a:pt x="0" y="5067"/>
                              </a:lnTo>
                              <a:lnTo>
                                <a:pt x="1260144" y="5067"/>
                              </a:lnTo>
                              <a:lnTo>
                                <a:pt x="1260144" y="0"/>
                              </a:lnTo>
                              <a:close/>
                            </a:path>
                            <a:path w="4075429" h="5080">
                              <a:moveTo>
                                <a:pt x="1265288" y="0"/>
                              </a:moveTo>
                              <a:lnTo>
                                <a:pt x="1260221" y="0"/>
                              </a:lnTo>
                              <a:lnTo>
                                <a:pt x="1260221" y="5067"/>
                              </a:lnTo>
                              <a:lnTo>
                                <a:pt x="1265288" y="5067"/>
                              </a:lnTo>
                              <a:lnTo>
                                <a:pt x="1265288" y="0"/>
                              </a:lnTo>
                              <a:close/>
                            </a:path>
                            <a:path w="4075429" h="5080">
                              <a:moveTo>
                                <a:pt x="2256142" y="0"/>
                              </a:moveTo>
                              <a:lnTo>
                                <a:pt x="2251138" y="0"/>
                              </a:lnTo>
                              <a:lnTo>
                                <a:pt x="1265301" y="0"/>
                              </a:lnTo>
                              <a:lnTo>
                                <a:pt x="1265301" y="5067"/>
                              </a:lnTo>
                              <a:lnTo>
                                <a:pt x="2251075" y="5067"/>
                              </a:lnTo>
                              <a:lnTo>
                                <a:pt x="2256142" y="5067"/>
                              </a:lnTo>
                              <a:lnTo>
                                <a:pt x="2256142" y="0"/>
                              </a:lnTo>
                              <a:close/>
                            </a:path>
                            <a:path w="4075429" h="5080">
                              <a:moveTo>
                                <a:pt x="4075430" y="0"/>
                              </a:moveTo>
                              <a:lnTo>
                                <a:pt x="2256155" y="0"/>
                              </a:lnTo>
                              <a:lnTo>
                                <a:pt x="2256155" y="5067"/>
                              </a:lnTo>
                              <a:lnTo>
                                <a:pt x="4075430" y="5067"/>
                              </a:lnTo>
                              <a:lnTo>
                                <a:pt x="40754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51.450012pt;margin-top:6.824482pt;width:320.9pt;height:.4pt;mso-position-horizontal-relative:page;mso-position-vertical-relative:paragraph;z-index:-15694336;mso-wrap-distance-left:0;mso-wrap-distance-right:0" id="docshape120" coordorigin="3029,136" coordsize="6418,8" path="m5013,136l3029,136,3029,144,5013,144,5013,136xm5022,136l5014,136,5014,144,5022,144,5022,136xm6582,136l6574,136,6574,136,5022,136,5022,144,6574,144,6574,144,6582,144,6582,136xm9447,136l6582,136,6582,144,9447,144,9447,136xe" filled="true" fillcolor="#000000" stroked="false">
                <v:path arrowok="t"/>
                <v:fill type="solid"/>
                <w10:wrap type="topAndBottom"/>
              </v:shape>
            </w:pict>
          </mc:Fallback>
        </mc:AlternateContent>
      </w:r>
    </w:p>
    <w:p>
      <w:pPr>
        <w:pStyle w:val="BodyText"/>
        <w:spacing w:before="6"/>
        <w:rPr>
          <w:i/>
          <w:sz w:val="17"/>
        </w:rPr>
      </w:pPr>
    </w:p>
    <w:tbl>
      <w:tblPr>
        <w:tblW w:w="0" w:type="auto"/>
        <w:jc w:val="left"/>
        <w:tblInd w:w="2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44"/>
        <w:gridCol w:w="1583"/>
        <w:gridCol w:w="3097"/>
      </w:tblGrid>
      <w:tr>
        <w:trPr>
          <w:trHeight w:val="421" w:hRule="atLeast"/>
        </w:trPr>
        <w:tc>
          <w:tcPr>
            <w:tcW w:w="1744" w:type="dxa"/>
            <w:tcBorders>
              <w:bottom w:val="single" w:sz="4" w:space="0" w:color="000000"/>
            </w:tcBorders>
          </w:tcPr>
          <w:p>
            <w:pPr>
              <w:pStyle w:val="TableParagraph"/>
              <w:spacing w:before="40"/>
              <w:ind w:left="114"/>
              <w:rPr>
                <w:b/>
                <w:sz w:val="22"/>
              </w:rPr>
            </w:pPr>
            <w:r>
              <w:rPr>
                <w:b/>
                <w:spacing w:val="-2"/>
                <w:sz w:val="22"/>
              </w:rPr>
              <w:t>Tratamientos</w:t>
            </w:r>
          </w:p>
        </w:tc>
        <w:tc>
          <w:tcPr>
            <w:tcW w:w="1583" w:type="dxa"/>
            <w:tcBorders>
              <w:bottom w:val="single" w:sz="4" w:space="0" w:color="000000"/>
            </w:tcBorders>
          </w:tcPr>
          <w:p>
            <w:pPr>
              <w:pStyle w:val="TableParagraph"/>
              <w:spacing w:before="40"/>
              <w:ind w:left="358"/>
              <w:rPr>
                <w:b/>
                <w:sz w:val="22"/>
              </w:rPr>
            </w:pPr>
            <w:r>
              <w:rPr>
                <w:b/>
                <w:spacing w:val="-2"/>
                <w:sz w:val="22"/>
              </w:rPr>
              <w:t>Código</w:t>
            </w:r>
          </w:p>
        </w:tc>
        <w:tc>
          <w:tcPr>
            <w:tcW w:w="3097" w:type="dxa"/>
            <w:tcBorders>
              <w:bottom w:val="single" w:sz="4" w:space="0" w:color="000000"/>
            </w:tcBorders>
          </w:tcPr>
          <w:p>
            <w:pPr>
              <w:pStyle w:val="TableParagraph"/>
              <w:spacing w:before="40"/>
              <w:ind w:left="332"/>
              <w:rPr>
                <w:b/>
                <w:sz w:val="22"/>
              </w:rPr>
            </w:pPr>
            <w:r>
              <w:rPr>
                <w:b/>
                <w:sz w:val="22"/>
              </w:rPr>
              <w:t>Promedio</w:t>
            </w:r>
            <w:r>
              <w:rPr>
                <w:b/>
                <w:spacing w:val="-1"/>
                <w:sz w:val="22"/>
              </w:rPr>
              <w:t> </w:t>
            </w:r>
            <w:r>
              <w:rPr>
                <w:b/>
                <w:spacing w:val="-2"/>
                <w:sz w:val="22"/>
              </w:rPr>
              <w:t>Antioxidantes</w:t>
            </w:r>
          </w:p>
        </w:tc>
      </w:tr>
      <w:tr>
        <w:trPr>
          <w:trHeight w:val="678" w:hRule="atLeast"/>
        </w:trPr>
        <w:tc>
          <w:tcPr>
            <w:tcW w:w="1744" w:type="dxa"/>
            <w:tcBorders>
              <w:top w:val="single" w:sz="4" w:space="0" w:color="000000"/>
            </w:tcBorders>
          </w:tcPr>
          <w:p>
            <w:pPr>
              <w:pStyle w:val="TableParagraph"/>
              <w:spacing w:before="237"/>
              <w:ind w:left="251"/>
              <w:jc w:val="center"/>
              <w:rPr>
                <w:sz w:val="22"/>
              </w:rPr>
            </w:pPr>
            <w:r>
              <w:rPr>
                <w:spacing w:val="-5"/>
                <w:sz w:val="22"/>
              </w:rPr>
              <w:t>T1</w:t>
            </w:r>
          </w:p>
        </w:tc>
        <w:tc>
          <w:tcPr>
            <w:tcW w:w="1583" w:type="dxa"/>
            <w:tcBorders>
              <w:top w:val="single" w:sz="4" w:space="0" w:color="000000"/>
            </w:tcBorders>
          </w:tcPr>
          <w:p>
            <w:pPr>
              <w:pStyle w:val="TableParagraph"/>
              <w:spacing w:before="237"/>
              <w:ind w:right="336"/>
              <w:jc w:val="right"/>
              <w:rPr>
                <w:sz w:val="22"/>
              </w:rPr>
            </w:pPr>
            <w:r>
              <w:rPr>
                <w:spacing w:val="-4"/>
                <w:sz w:val="22"/>
              </w:rPr>
              <w:t>a1b1</w:t>
            </w:r>
          </w:p>
        </w:tc>
        <w:tc>
          <w:tcPr>
            <w:tcW w:w="3097" w:type="dxa"/>
            <w:tcBorders>
              <w:top w:val="single" w:sz="4" w:space="0" w:color="000000"/>
            </w:tcBorders>
          </w:tcPr>
          <w:p>
            <w:pPr>
              <w:pStyle w:val="TableParagraph"/>
              <w:spacing w:before="237"/>
              <w:ind w:left="1136"/>
              <w:rPr>
                <w:sz w:val="22"/>
              </w:rPr>
            </w:pPr>
            <w:r>
              <w:rPr>
                <w:spacing w:val="-2"/>
                <w:sz w:val="22"/>
              </w:rPr>
              <w:t>38601,4359</w:t>
            </w:r>
          </w:p>
        </w:tc>
      </w:tr>
      <w:tr>
        <w:trPr>
          <w:trHeight w:val="620" w:hRule="atLeast"/>
        </w:trPr>
        <w:tc>
          <w:tcPr>
            <w:tcW w:w="1744" w:type="dxa"/>
          </w:tcPr>
          <w:p>
            <w:pPr>
              <w:pStyle w:val="TableParagraph"/>
              <w:spacing w:before="179"/>
              <w:ind w:left="251"/>
              <w:jc w:val="center"/>
              <w:rPr>
                <w:sz w:val="22"/>
              </w:rPr>
            </w:pPr>
            <w:r>
              <w:rPr>
                <w:spacing w:val="-5"/>
                <w:sz w:val="22"/>
              </w:rPr>
              <w:t>T2</w:t>
            </w:r>
          </w:p>
        </w:tc>
        <w:tc>
          <w:tcPr>
            <w:tcW w:w="1583" w:type="dxa"/>
          </w:tcPr>
          <w:p>
            <w:pPr>
              <w:pStyle w:val="TableParagraph"/>
              <w:spacing w:before="179"/>
              <w:ind w:right="336"/>
              <w:jc w:val="right"/>
              <w:rPr>
                <w:sz w:val="22"/>
              </w:rPr>
            </w:pPr>
            <w:r>
              <w:rPr>
                <w:spacing w:val="-4"/>
                <w:sz w:val="22"/>
              </w:rPr>
              <w:t>a1b2</w:t>
            </w:r>
          </w:p>
        </w:tc>
        <w:tc>
          <w:tcPr>
            <w:tcW w:w="3097" w:type="dxa"/>
          </w:tcPr>
          <w:p>
            <w:pPr>
              <w:pStyle w:val="TableParagraph"/>
              <w:spacing w:before="179"/>
              <w:ind w:left="1192"/>
              <w:rPr>
                <w:sz w:val="22"/>
              </w:rPr>
            </w:pPr>
            <w:r>
              <w:rPr>
                <w:spacing w:val="-2"/>
                <w:sz w:val="22"/>
              </w:rPr>
              <w:t>55114,026</w:t>
            </w:r>
          </w:p>
        </w:tc>
      </w:tr>
      <w:tr>
        <w:trPr>
          <w:trHeight w:val="620" w:hRule="atLeast"/>
        </w:trPr>
        <w:tc>
          <w:tcPr>
            <w:tcW w:w="1744" w:type="dxa"/>
          </w:tcPr>
          <w:p>
            <w:pPr>
              <w:pStyle w:val="TableParagraph"/>
              <w:spacing w:before="179"/>
              <w:ind w:left="251"/>
              <w:jc w:val="center"/>
              <w:rPr>
                <w:sz w:val="22"/>
              </w:rPr>
            </w:pPr>
            <w:r>
              <w:rPr>
                <w:spacing w:val="-5"/>
                <w:sz w:val="22"/>
              </w:rPr>
              <w:t>T3</w:t>
            </w:r>
          </w:p>
        </w:tc>
        <w:tc>
          <w:tcPr>
            <w:tcW w:w="1583" w:type="dxa"/>
          </w:tcPr>
          <w:p>
            <w:pPr>
              <w:pStyle w:val="TableParagraph"/>
              <w:spacing w:before="179"/>
              <w:ind w:right="336"/>
              <w:jc w:val="right"/>
              <w:rPr>
                <w:sz w:val="22"/>
              </w:rPr>
            </w:pPr>
            <w:r>
              <w:rPr>
                <w:spacing w:val="-4"/>
                <w:sz w:val="22"/>
              </w:rPr>
              <w:t>a2b1</w:t>
            </w:r>
          </w:p>
        </w:tc>
        <w:tc>
          <w:tcPr>
            <w:tcW w:w="3097" w:type="dxa"/>
          </w:tcPr>
          <w:p>
            <w:pPr>
              <w:pStyle w:val="TableParagraph"/>
              <w:spacing w:before="179"/>
              <w:ind w:left="1248"/>
              <w:rPr>
                <w:sz w:val="22"/>
              </w:rPr>
            </w:pPr>
            <w:r>
              <w:rPr>
                <w:spacing w:val="-2"/>
                <w:sz w:val="22"/>
              </w:rPr>
              <w:t>37453,24</w:t>
            </w:r>
          </w:p>
        </w:tc>
      </w:tr>
      <w:tr>
        <w:trPr>
          <w:trHeight w:val="620" w:hRule="atLeast"/>
        </w:trPr>
        <w:tc>
          <w:tcPr>
            <w:tcW w:w="1744" w:type="dxa"/>
          </w:tcPr>
          <w:p>
            <w:pPr>
              <w:pStyle w:val="TableParagraph"/>
              <w:spacing w:before="179"/>
              <w:ind w:left="251"/>
              <w:jc w:val="center"/>
              <w:rPr>
                <w:sz w:val="22"/>
              </w:rPr>
            </w:pPr>
            <w:r>
              <w:rPr>
                <w:spacing w:val="-5"/>
                <w:sz w:val="22"/>
              </w:rPr>
              <w:t>T4</w:t>
            </w:r>
          </w:p>
        </w:tc>
        <w:tc>
          <w:tcPr>
            <w:tcW w:w="1583" w:type="dxa"/>
          </w:tcPr>
          <w:p>
            <w:pPr>
              <w:pStyle w:val="TableParagraph"/>
              <w:spacing w:before="179"/>
              <w:ind w:right="336"/>
              <w:jc w:val="right"/>
              <w:rPr>
                <w:sz w:val="22"/>
              </w:rPr>
            </w:pPr>
            <w:r>
              <w:rPr>
                <w:spacing w:val="-4"/>
                <w:sz w:val="22"/>
              </w:rPr>
              <w:t>a2b2</w:t>
            </w:r>
          </w:p>
        </w:tc>
        <w:tc>
          <w:tcPr>
            <w:tcW w:w="3097" w:type="dxa"/>
          </w:tcPr>
          <w:p>
            <w:pPr>
              <w:pStyle w:val="TableParagraph"/>
              <w:spacing w:before="179"/>
              <w:ind w:left="1248"/>
              <w:rPr>
                <w:sz w:val="22"/>
              </w:rPr>
            </w:pPr>
            <w:r>
              <w:rPr>
                <w:spacing w:val="-2"/>
                <w:sz w:val="22"/>
              </w:rPr>
              <w:t>49519,06</w:t>
            </w:r>
          </w:p>
        </w:tc>
      </w:tr>
      <w:tr>
        <w:trPr>
          <w:trHeight w:val="618" w:hRule="atLeast"/>
        </w:trPr>
        <w:tc>
          <w:tcPr>
            <w:tcW w:w="1744" w:type="dxa"/>
          </w:tcPr>
          <w:p>
            <w:pPr>
              <w:pStyle w:val="TableParagraph"/>
              <w:spacing w:before="179"/>
              <w:ind w:left="251"/>
              <w:jc w:val="center"/>
              <w:rPr>
                <w:sz w:val="22"/>
              </w:rPr>
            </w:pPr>
            <w:r>
              <w:rPr>
                <w:spacing w:val="-5"/>
                <w:sz w:val="22"/>
              </w:rPr>
              <w:t>T5</w:t>
            </w:r>
          </w:p>
        </w:tc>
        <w:tc>
          <w:tcPr>
            <w:tcW w:w="1583" w:type="dxa"/>
          </w:tcPr>
          <w:p>
            <w:pPr>
              <w:pStyle w:val="TableParagraph"/>
              <w:spacing w:before="179"/>
              <w:ind w:right="336"/>
              <w:jc w:val="right"/>
              <w:rPr>
                <w:sz w:val="22"/>
              </w:rPr>
            </w:pPr>
            <w:r>
              <w:rPr>
                <w:spacing w:val="-4"/>
                <w:sz w:val="22"/>
              </w:rPr>
              <w:t>a3b1</w:t>
            </w:r>
          </w:p>
        </w:tc>
        <w:tc>
          <w:tcPr>
            <w:tcW w:w="3097" w:type="dxa"/>
          </w:tcPr>
          <w:p>
            <w:pPr>
              <w:pStyle w:val="TableParagraph"/>
              <w:spacing w:before="179"/>
              <w:ind w:left="1248"/>
              <w:rPr>
                <w:sz w:val="22"/>
              </w:rPr>
            </w:pPr>
            <w:r>
              <w:rPr>
                <w:spacing w:val="-2"/>
                <w:sz w:val="22"/>
              </w:rPr>
              <w:t>38027,34</w:t>
            </w:r>
          </w:p>
        </w:tc>
      </w:tr>
      <w:tr>
        <w:trPr>
          <w:trHeight w:val="614" w:hRule="atLeast"/>
        </w:trPr>
        <w:tc>
          <w:tcPr>
            <w:tcW w:w="1744" w:type="dxa"/>
          </w:tcPr>
          <w:p>
            <w:pPr>
              <w:pStyle w:val="TableParagraph"/>
              <w:spacing w:before="177"/>
              <w:ind w:left="251"/>
              <w:jc w:val="center"/>
              <w:rPr>
                <w:sz w:val="22"/>
              </w:rPr>
            </w:pPr>
            <w:r>
              <w:rPr>
                <w:spacing w:val="-5"/>
                <w:sz w:val="22"/>
              </w:rPr>
              <w:t>T6</w:t>
            </w:r>
          </w:p>
        </w:tc>
        <w:tc>
          <w:tcPr>
            <w:tcW w:w="1583" w:type="dxa"/>
          </w:tcPr>
          <w:p>
            <w:pPr>
              <w:pStyle w:val="TableParagraph"/>
              <w:spacing w:before="177"/>
              <w:ind w:right="336"/>
              <w:jc w:val="right"/>
              <w:rPr>
                <w:sz w:val="22"/>
              </w:rPr>
            </w:pPr>
            <w:r>
              <w:rPr>
                <w:spacing w:val="-4"/>
                <w:sz w:val="22"/>
              </w:rPr>
              <w:t>a3b2</w:t>
            </w:r>
          </w:p>
        </w:tc>
        <w:tc>
          <w:tcPr>
            <w:tcW w:w="3097" w:type="dxa"/>
          </w:tcPr>
          <w:p>
            <w:pPr>
              <w:pStyle w:val="TableParagraph"/>
              <w:spacing w:before="177"/>
              <w:ind w:left="1248"/>
              <w:rPr>
                <w:sz w:val="22"/>
              </w:rPr>
            </w:pPr>
            <w:r>
              <w:rPr>
                <w:spacing w:val="-2"/>
                <w:sz w:val="22"/>
              </w:rPr>
              <w:t>57911,51</w:t>
            </w:r>
          </w:p>
        </w:tc>
      </w:tr>
      <w:tr>
        <w:trPr>
          <w:trHeight w:val="641" w:hRule="atLeast"/>
        </w:trPr>
        <w:tc>
          <w:tcPr>
            <w:tcW w:w="1744" w:type="dxa"/>
          </w:tcPr>
          <w:p>
            <w:pPr>
              <w:pStyle w:val="TableParagraph"/>
              <w:spacing w:before="182"/>
              <w:ind w:left="251"/>
              <w:jc w:val="center"/>
              <w:rPr>
                <w:sz w:val="22"/>
              </w:rPr>
            </w:pPr>
            <w:r>
              <w:rPr>
                <w:spacing w:val="-5"/>
                <w:sz w:val="22"/>
              </w:rPr>
              <w:t>T7</w:t>
            </w:r>
          </w:p>
        </w:tc>
        <w:tc>
          <w:tcPr>
            <w:tcW w:w="1583" w:type="dxa"/>
          </w:tcPr>
          <w:p>
            <w:pPr>
              <w:pStyle w:val="TableParagraph"/>
              <w:spacing w:before="182"/>
              <w:ind w:right="329"/>
              <w:jc w:val="right"/>
              <w:rPr>
                <w:rFonts w:ascii="Calibri"/>
                <w:sz w:val="22"/>
              </w:rPr>
            </w:pPr>
            <w:r>
              <w:rPr>
                <w:rFonts w:ascii="Calibri"/>
                <w:spacing w:val="-4"/>
                <w:sz w:val="22"/>
              </w:rPr>
              <w:t>a4b1</w:t>
            </w:r>
          </w:p>
        </w:tc>
        <w:tc>
          <w:tcPr>
            <w:tcW w:w="3097" w:type="dxa"/>
          </w:tcPr>
          <w:p>
            <w:pPr>
              <w:pStyle w:val="TableParagraph"/>
              <w:spacing w:before="182"/>
              <w:ind w:left="1240"/>
              <w:rPr>
                <w:rFonts w:ascii="Calibri"/>
                <w:sz w:val="22"/>
              </w:rPr>
            </w:pPr>
            <w:r>
              <w:rPr>
                <w:rFonts w:ascii="Calibri"/>
                <w:spacing w:val="-2"/>
                <w:sz w:val="22"/>
              </w:rPr>
              <w:t>40706,47</w:t>
            </w:r>
          </w:p>
        </w:tc>
      </w:tr>
      <w:tr>
        <w:trPr>
          <w:trHeight w:val="589" w:hRule="atLeast"/>
        </w:trPr>
        <w:tc>
          <w:tcPr>
            <w:tcW w:w="1744" w:type="dxa"/>
            <w:tcBorders>
              <w:bottom w:val="single" w:sz="4" w:space="0" w:color="000000"/>
            </w:tcBorders>
          </w:tcPr>
          <w:p>
            <w:pPr>
              <w:pStyle w:val="TableParagraph"/>
              <w:spacing w:before="185"/>
              <w:ind w:left="251"/>
              <w:jc w:val="center"/>
              <w:rPr>
                <w:sz w:val="22"/>
              </w:rPr>
            </w:pPr>
            <w:r>
              <w:rPr>
                <w:spacing w:val="-5"/>
                <w:sz w:val="22"/>
              </w:rPr>
              <w:t>T8</w:t>
            </w:r>
          </w:p>
        </w:tc>
        <w:tc>
          <w:tcPr>
            <w:tcW w:w="1583" w:type="dxa"/>
            <w:tcBorders>
              <w:bottom w:val="single" w:sz="4" w:space="0" w:color="000000"/>
            </w:tcBorders>
          </w:tcPr>
          <w:p>
            <w:pPr>
              <w:pStyle w:val="TableParagraph"/>
              <w:spacing w:before="185"/>
              <w:ind w:right="329"/>
              <w:jc w:val="right"/>
              <w:rPr>
                <w:rFonts w:ascii="Calibri"/>
                <w:sz w:val="22"/>
              </w:rPr>
            </w:pPr>
            <w:r>
              <w:rPr>
                <w:rFonts w:ascii="Calibri"/>
                <w:spacing w:val="-4"/>
                <w:sz w:val="22"/>
              </w:rPr>
              <w:t>a4b2</w:t>
            </w:r>
          </w:p>
        </w:tc>
        <w:tc>
          <w:tcPr>
            <w:tcW w:w="3097" w:type="dxa"/>
            <w:tcBorders>
              <w:bottom w:val="single" w:sz="4" w:space="0" w:color="000000"/>
            </w:tcBorders>
          </w:tcPr>
          <w:p>
            <w:pPr>
              <w:pStyle w:val="TableParagraph"/>
              <w:spacing w:before="185"/>
              <w:ind w:left="1240"/>
              <w:rPr>
                <w:rFonts w:ascii="Calibri"/>
                <w:sz w:val="22"/>
              </w:rPr>
            </w:pPr>
            <w:r>
              <w:rPr>
                <w:rFonts w:ascii="Calibri"/>
                <w:spacing w:val="-2"/>
                <w:sz w:val="22"/>
              </w:rPr>
              <w:t>58165,83</w:t>
            </w:r>
          </w:p>
        </w:tc>
      </w:tr>
    </w:tbl>
    <w:p>
      <w:pPr>
        <w:pStyle w:val="Heading2"/>
        <w:spacing w:before="242"/>
      </w:pPr>
      <w:bookmarkStart w:name="_bookmark113" w:id="114"/>
      <w:bookmarkEnd w:id="114"/>
      <w:r>
        <w:rPr>
          <w:b w:val="0"/>
        </w:rPr>
      </w:r>
      <w:r>
        <w:rPr/>
        <w:t>Figura</w:t>
      </w:r>
      <w:r>
        <w:rPr>
          <w:spacing w:val="61"/>
        </w:rPr>
        <w:t> </w:t>
      </w:r>
      <w:r>
        <w:rPr>
          <w:spacing w:val="-10"/>
        </w:rPr>
        <w:t>8</w:t>
      </w:r>
    </w:p>
    <w:p>
      <w:pPr>
        <w:pStyle w:val="BodyText"/>
        <w:spacing w:before="104"/>
        <w:rPr>
          <w:b/>
        </w:rPr>
      </w:pPr>
    </w:p>
    <w:p>
      <w:pPr>
        <w:spacing w:before="0"/>
        <w:ind w:left="1843" w:right="0" w:firstLine="0"/>
        <w:jc w:val="left"/>
        <w:rPr>
          <w:i/>
          <w:sz w:val="24"/>
        </w:rPr>
      </w:pPr>
      <w:r>
        <w:rPr>
          <w:i/>
          <w:sz w:val="24"/>
        </w:rPr>
        <mc:AlternateContent>
          <mc:Choice Requires="wps">
            <w:drawing>
              <wp:anchor distT="0" distB="0" distL="0" distR="0" allowOverlap="1" layoutInCell="1" locked="0" behindDoc="0" simplePos="0" relativeHeight="15763456">
                <wp:simplePos x="0" y="0"/>
                <wp:positionH relativeFrom="page">
                  <wp:posOffset>1615757</wp:posOffset>
                </wp:positionH>
                <wp:positionV relativeFrom="paragraph">
                  <wp:posOffset>408934</wp:posOffset>
                </wp:positionV>
                <wp:extent cx="4610735" cy="2515235"/>
                <wp:effectExtent l="0" t="0" r="0" b="0"/>
                <wp:wrapNone/>
                <wp:docPr id="134" name="Group 134"/>
                <wp:cNvGraphicFramePr>
                  <a:graphicFrameLocks/>
                </wp:cNvGraphicFramePr>
                <a:graphic>
                  <a:graphicData uri="http://schemas.microsoft.com/office/word/2010/wordprocessingGroup">
                    <wpg:wgp>
                      <wpg:cNvPr id="134" name="Group 134"/>
                      <wpg:cNvGrpSpPr/>
                      <wpg:grpSpPr>
                        <a:xfrm>
                          <a:off x="0" y="0"/>
                          <a:ext cx="4610735" cy="2515235"/>
                          <a:chExt cx="4610735" cy="2515235"/>
                        </a:xfrm>
                      </wpg:grpSpPr>
                      <wps:wsp>
                        <wps:cNvPr id="135" name="Graphic 135"/>
                        <wps:cNvSpPr/>
                        <wps:spPr>
                          <a:xfrm>
                            <a:off x="1668462" y="539432"/>
                            <a:ext cx="2651760" cy="1412875"/>
                          </a:xfrm>
                          <a:custGeom>
                            <a:avLst/>
                            <a:gdLst/>
                            <a:ahLst/>
                            <a:cxnLst/>
                            <a:rect l="l" t="t" r="r" b="b"/>
                            <a:pathLst>
                              <a:path w="2651760" h="1412875">
                                <a:moveTo>
                                  <a:pt x="0" y="1001522"/>
                                </a:moveTo>
                                <a:lnTo>
                                  <a:pt x="0" y="1115822"/>
                                </a:lnTo>
                              </a:path>
                              <a:path w="2651760" h="1412875">
                                <a:moveTo>
                                  <a:pt x="0" y="1357122"/>
                                </a:moveTo>
                                <a:lnTo>
                                  <a:pt x="0" y="1412875"/>
                                </a:lnTo>
                              </a:path>
                              <a:path w="2651760" h="1412875">
                                <a:moveTo>
                                  <a:pt x="0" y="1179322"/>
                                </a:moveTo>
                                <a:lnTo>
                                  <a:pt x="0" y="1293622"/>
                                </a:lnTo>
                              </a:path>
                              <a:path w="2651760" h="1412875">
                                <a:moveTo>
                                  <a:pt x="0" y="0"/>
                                </a:moveTo>
                                <a:lnTo>
                                  <a:pt x="0" y="56642"/>
                                </a:lnTo>
                              </a:path>
                              <a:path w="2651760" h="1412875">
                                <a:moveTo>
                                  <a:pt x="0" y="295402"/>
                                </a:moveTo>
                                <a:lnTo>
                                  <a:pt x="0" y="409702"/>
                                </a:lnTo>
                              </a:path>
                              <a:path w="2651760" h="1412875">
                                <a:moveTo>
                                  <a:pt x="0" y="120142"/>
                                </a:moveTo>
                                <a:lnTo>
                                  <a:pt x="0" y="234442"/>
                                </a:lnTo>
                              </a:path>
                              <a:path w="2651760" h="1412875">
                                <a:moveTo>
                                  <a:pt x="0" y="473202"/>
                                </a:moveTo>
                                <a:lnTo>
                                  <a:pt x="0" y="587502"/>
                                </a:lnTo>
                              </a:path>
                              <a:path w="2651760" h="1412875">
                                <a:moveTo>
                                  <a:pt x="0" y="648462"/>
                                </a:moveTo>
                                <a:lnTo>
                                  <a:pt x="0" y="762762"/>
                                </a:lnTo>
                              </a:path>
                              <a:path w="2651760" h="1412875">
                                <a:moveTo>
                                  <a:pt x="0" y="826262"/>
                                </a:moveTo>
                                <a:lnTo>
                                  <a:pt x="0" y="940562"/>
                                </a:lnTo>
                              </a:path>
                              <a:path w="2651760" h="1412875">
                                <a:moveTo>
                                  <a:pt x="883919" y="1179322"/>
                                </a:moveTo>
                                <a:lnTo>
                                  <a:pt x="883919" y="1412875"/>
                                </a:lnTo>
                              </a:path>
                              <a:path w="2651760" h="1412875">
                                <a:moveTo>
                                  <a:pt x="883919" y="0"/>
                                </a:moveTo>
                                <a:lnTo>
                                  <a:pt x="883919" y="56642"/>
                                </a:lnTo>
                              </a:path>
                              <a:path w="2651760" h="1412875">
                                <a:moveTo>
                                  <a:pt x="883919" y="826262"/>
                                </a:moveTo>
                                <a:lnTo>
                                  <a:pt x="883919" y="1115822"/>
                                </a:lnTo>
                              </a:path>
                              <a:path w="2651760" h="1412875">
                                <a:moveTo>
                                  <a:pt x="883919" y="295402"/>
                                </a:moveTo>
                                <a:lnTo>
                                  <a:pt x="883919" y="409702"/>
                                </a:lnTo>
                              </a:path>
                              <a:path w="2651760" h="1412875">
                                <a:moveTo>
                                  <a:pt x="883919" y="120142"/>
                                </a:moveTo>
                                <a:lnTo>
                                  <a:pt x="883919" y="234442"/>
                                </a:lnTo>
                              </a:path>
                              <a:path w="2651760" h="1412875">
                                <a:moveTo>
                                  <a:pt x="883919" y="473202"/>
                                </a:moveTo>
                                <a:lnTo>
                                  <a:pt x="883919" y="762762"/>
                                </a:lnTo>
                              </a:path>
                              <a:path w="2651760" h="1412875">
                                <a:moveTo>
                                  <a:pt x="1767839" y="0"/>
                                </a:moveTo>
                                <a:lnTo>
                                  <a:pt x="1767839" y="1412875"/>
                                </a:lnTo>
                              </a:path>
                              <a:path w="2651760" h="1412875">
                                <a:moveTo>
                                  <a:pt x="2651252" y="0"/>
                                </a:moveTo>
                                <a:lnTo>
                                  <a:pt x="2651252" y="1412875"/>
                                </a:lnTo>
                              </a:path>
                            </a:pathLst>
                          </a:custGeom>
                          <a:ln w="9525">
                            <a:solidFill>
                              <a:srgbClr val="D9D9D9"/>
                            </a:solidFill>
                            <a:prstDash val="solid"/>
                          </a:ln>
                        </wps:spPr>
                        <wps:bodyPr wrap="square" lIns="0" tIns="0" rIns="0" bIns="0" rtlCol="0">
                          <a:prstTxWarp prst="textNoShape">
                            <a:avLst/>
                          </a:prstTxWarp>
                          <a:noAutofit/>
                        </wps:bodyPr>
                      </wps:wsp>
                      <wps:wsp>
                        <wps:cNvPr id="136" name="Graphic 136"/>
                        <wps:cNvSpPr/>
                        <wps:spPr>
                          <a:xfrm>
                            <a:off x="783653" y="596074"/>
                            <a:ext cx="2571750" cy="1300480"/>
                          </a:xfrm>
                          <a:custGeom>
                            <a:avLst/>
                            <a:gdLst/>
                            <a:ahLst/>
                            <a:cxnLst/>
                            <a:rect l="l" t="t" r="r" b="b"/>
                            <a:pathLst>
                              <a:path w="2571750" h="1300480">
                                <a:moveTo>
                                  <a:pt x="1654429" y="883920"/>
                                </a:moveTo>
                                <a:lnTo>
                                  <a:pt x="0" y="883920"/>
                                </a:lnTo>
                                <a:lnTo>
                                  <a:pt x="0" y="944880"/>
                                </a:lnTo>
                                <a:lnTo>
                                  <a:pt x="1654429" y="944880"/>
                                </a:lnTo>
                                <a:lnTo>
                                  <a:pt x="1654429" y="883920"/>
                                </a:lnTo>
                                <a:close/>
                              </a:path>
                              <a:path w="2571750" h="1300480">
                                <a:moveTo>
                                  <a:pt x="1679829" y="530860"/>
                                </a:moveTo>
                                <a:lnTo>
                                  <a:pt x="0" y="530860"/>
                                </a:lnTo>
                                <a:lnTo>
                                  <a:pt x="0" y="591820"/>
                                </a:lnTo>
                                <a:lnTo>
                                  <a:pt x="1679829" y="591820"/>
                                </a:lnTo>
                                <a:lnTo>
                                  <a:pt x="1679829" y="530860"/>
                                </a:lnTo>
                                <a:close/>
                              </a:path>
                              <a:path w="2571750" h="1300480">
                                <a:moveTo>
                                  <a:pt x="1705229" y="1236980"/>
                                </a:moveTo>
                                <a:lnTo>
                                  <a:pt x="0" y="1236980"/>
                                </a:lnTo>
                                <a:lnTo>
                                  <a:pt x="0" y="1300480"/>
                                </a:lnTo>
                                <a:lnTo>
                                  <a:pt x="1705229" y="1300480"/>
                                </a:lnTo>
                                <a:lnTo>
                                  <a:pt x="1705229" y="1236980"/>
                                </a:lnTo>
                                <a:close/>
                              </a:path>
                              <a:path w="2571750" h="1300480">
                                <a:moveTo>
                                  <a:pt x="1799209" y="177800"/>
                                </a:moveTo>
                                <a:lnTo>
                                  <a:pt x="0" y="177800"/>
                                </a:lnTo>
                                <a:lnTo>
                                  <a:pt x="0" y="238760"/>
                                </a:lnTo>
                                <a:lnTo>
                                  <a:pt x="1799209" y="238760"/>
                                </a:lnTo>
                                <a:lnTo>
                                  <a:pt x="1799209" y="177800"/>
                                </a:lnTo>
                                <a:close/>
                              </a:path>
                              <a:path w="2571750" h="1300480">
                                <a:moveTo>
                                  <a:pt x="2187829" y="706120"/>
                                </a:moveTo>
                                <a:lnTo>
                                  <a:pt x="0" y="706120"/>
                                </a:lnTo>
                                <a:lnTo>
                                  <a:pt x="0" y="769620"/>
                                </a:lnTo>
                                <a:lnTo>
                                  <a:pt x="2187829" y="769620"/>
                                </a:lnTo>
                                <a:lnTo>
                                  <a:pt x="2187829" y="706120"/>
                                </a:lnTo>
                                <a:close/>
                              </a:path>
                              <a:path w="2571750" h="1300480">
                                <a:moveTo>
                                  <a:pt x="2436749" y="1059180"/>
                                </a:moveTo>
                                <a:lnTo>
                                  <a:pt x="0" y="1059180"/>
                                </a:lnTo>
                                <a:lnTo>
                                  <a:pt x="0" y="1122680"/>
                                </a:lnTo>
                                <a:lnTo>
                                  <a:pt x="2436749" y="1122680"/>
                                </a:lnTo>
                                <a:lnTo>
                                  <a:pt x="2436749" y="1059180"/>
                                </a:lnTo>
                                <a:close/>
                              </a:path>
                              <a:path w="2571750" h="1300480">
                                <a:moveTo>
                                  <a:pt x="2558669" y="353060"/>
                                </a:moveTo>
                                <a:lnTo>
                                  <a:pt x="0" y="353060"/>
                                </a:lnTo>
                                <a:lnTo>
                                  <a:pt x="0" y="416560"/>
                                </a:lnTo>
                                <a:lnTo>
                                  <a:pt x="2558669" y="416560"/>
                                </a:lnTo>
                                <a:lnTo>
                                  <a:pt x="2558669" y="353060"/>
                                </a:lnTo>
                                <a:close/>
                              </a:path>
                              <a:path w="2571750" h="1300480">
                                <a:moveTo>
                                  <a:pt x="2571369" y="0"/>
                                </a:moveTo>
                                <a:lnTo>
                                  <a:pt x="0" y="0"/>
                                </a:lnTo>
                                <a:lnTo>
                                  <a:pt x="0" y="63500"/>
                                </a:lnTo>
                                <a:lnTo>
                                  <a:pt x="2571369" y="63500"/>
                                </a:lnTo>
                                <a:lnTo>
                                  <a:pt x="2571369" y="0"/>
                                </a:lnTo>
                                <a:close/>
                              </a:path>
                            </a:pathLst>
                          </a:custGeom>
                          <a:solidFill>
                            <a:srgbClr val="4471C4"/>
                          </a:solidFill>
                        </wps:spPr>
                        <wps:bodyPr wrap="square" lIns="0" tIns="0" rIns="0" bIns="0" rtlCol="0">
                          <a:prstTxWarp prst="textNoShape">
                            <a:avLst/>
                          </a:prstTxWarp>
                          <a:noAutofit/>
                        </wps:bodyPr>
                      </wps:wsp>
                      <wps:wsp>
                        <wps:cNvPr id="137" name="Graphic 137"/>
                        <wps:cNvSpPr/>
                        <wps:spPr>
                          <a:xfrm>
                            <a:off x="4762" y="4762"/>
                            <a:ext cx="4601210" cy="2505710"/>
                          </a:xfrm>
                          <a:custGeom>
                            <a:avLst/>
                            <a:gdLst/>
                            <a:ahLst/>
                            <a:cxnLst/>
                            <a:rect l="l" t="t" r="r" b="b"/>
                            <a:pathLst>
                              <a:path w="4601210" h="2505710">
                                <a:moveTo>
                                  <a:pt x="778891" y="1947545"/>
                                </a:moveTo>
                                <a:lnTo>
                                  <a:pt x="778891" y="534670"/>
                                </a:lnTo>
                              </a:path>
                              <a:path w="4601210" h="2505710">
                                <a:moveTo>
                                  <a:pt x="0" y="2505710"/>
                                </a:moveTo>
                                <a:lnTo>
                                  <a:pt x="4601209" y="2505710"/>
                                </a:lnTo>
                                <a:lnTo>
                                  <a:pt x="4601209" y="0"/>
                                </a:lnTo>
                                <a:lnTo>
                                  <a:pt x="0" y="0"/>
                                </a:lnTo>
                                <a:lnTo>
                                  <a:pt x="0" y="2505710"/>
                                </a:lnTo>
                                <a:close/>
                              </a:path>
                            </a:pathLst>
                          </a:custGeom>
                          <a:ln w="9525">
                            <a:solidFill>
                              <a:srgbClr val="D9D9D9"/>
                            </a:solidFill>
                            <a:prstDash val="solid"/>
                          </a:ln>
                        </wps:spPr>
                        <wps:bodyPr wrap="square" lIns="0" tIns="0" rIns="0" bIns="0" rtlCol="0">
                          <a:prstTxWarp prst="textNoShape">
                            <a:avLst/>
                          </a:prstTxWarp>
                          <a:noAutofit/>
                        </wps:bodyPr>
                      </wps:wsp>
                      <wps:wsp>
                        <wps:cNvPr id="138" name="Textbox 138"/>
                        <wps:cNvSpPr txBox="1"/>
                        <wps:spPr>
                          <a:xfrm>
                            <a:off x="1865693" y="133794"/>
                            <a:ext cx="893444" cy="160020"/>
                          </a:xfrm>
                          <a:prstGeom prst="rect">
                            <a:avLst/>
                          </a:prstGeom>
                        </wps:spPr>
                        <wps:txbx>
                          <w:txbxContent>
                            <w:p>
                              <w:pPr>
                                <w:spacing w:line="252" w:lineRule="exact" w:before="0"/>
                                <w:ind w:left="0" w:right="0" w:firstLine="0"/>
                                <w:jc w:val="left"/>
                                <w:rPr>
                                  <w:rFonts w:ascii="Calibri"/>
                                  <w:sz w:val="25"/>
                                </w:rPr>
                              </w:pPr>
                              <w:r>
                                <w:rPr>
                                  <w:rFonts w:ascii="Calibri"/>
                                  <w:color w:val="585858"/>
                                  <w:spacing w:val="-2"/>
                                  <w:sz w:val="25"/>
                                </w:rPr>
                                <w:t>Antioxidantes</w:t>
                              </w:r>
                            </w:p>
                          </w:txbxContent>
                        </wps:txbx>
                        <wps:bodyPr wrap="square" lIns="0" tIns="0" rIns="0" bIns="0" rtlCol="0">
                          <a:noAutofit/>
                        </wps:bodyPr>
                      </wps:wsp>
                      <wps:wsp>
                        <wps:cNvPr id="139" name="Textbox 139"/>
                        <wps:cNvSpPr txBox="1"/>
                        <wps:spPr>
                          <a:xfrm>
                            <a:off x="391477" y="566483"/>
                            <a:ext cx="281940" cy="1371600"/>
                          </a:xfrm>
                          <a:prstGeom prst="rect">
                            <a:avLst/>
                          </a:prstGeom>
                        </wps:spPr>
                        <wps:txbx>
                          <w:txbxContent>
                            <w:p>
                              <w:pPr>
                                <w:spacing w:line="215" w:lineRule="exact" w:before="0"/>
                                <w:ind w:left="0" w:right="0" w:firstLine="0"/>
                                <w:jc w:val="left"/>
                                <w:rPr>
                                  <w:rFonts w:ascii="Calibri"/>
                                  <w:sz w:val="21"/>
                                </w:rPr>
                              </w:pPr>
                              <w:r>
                                <w:rPr>
                                  <w:rFonts w:ascii="Calibri"/>
                                  <w:color w:val="585858"/>
                                  <w:spacing w:val="-4"/>
                                  <w:sz w:val="21"/>
                                </w:rPr>
                                <w:t>a4b2</w:t>
                              </w:r>
                            </w:p>
                            <w:p>
                              <w:pPr>
                                <w:spacing w:line="261" w:lineRule="auto" w:before="21"/>
                                <w:ind w:left="0" w:right="18" w:firstLine="0"/>
                                <w:jc w:val="both"/>
                                <w:rPr>
                                  <w:rFonts w:ascii="Calibri"/>
                                  <w:sz w:val="21"/>
                                </w:rPr>
                              </w:pPr>
                              <w:r>
                                <w:rPr>
                                  <w:rFonts w:ascii="Calibri"/>
                                  <w:color w:val="585858"/>
                                  <w:spacing w:val="-4"/>
                                  <w:sz w:val="21"/>
                                </w:rPr>
                                <w:t>a4b1 a3b2 a3b1 a2b2 a2b1</w:t>
                              </w:r>
                            </w:p>
                            <w:p>
                              <w:pPr>
                                <w:spacing w:line="261" w:lineRule="auto" w:before="0"/>
                                <w:ind w:left="0" w:right="16" w:firstLine="0"/>
                                <w:jc w:val="left"/>
                                <w:rPr>
                                  <w:rFonts w:ascii="Calibri"/>
                                  <w:sz w:val="21"/>
                                </w:rPr>
                              </w:pPr>
                              <w:r>
                                <w:rPr>
                                  <w:rFonts w:ascii="Calibri"/>
                                  <w:color w:val="585858"/>
                                  <w:spacing w:val="-4"/>
                                  <w:sz w:val="21"/>
                                </w:rPr>
                                <w:t>a1b2 a1b1</w:t>
                              </w:r>
                            </w:p>
                          </w:txbxContent>
                        </wps:txbx>
                        <wps:bodyPr wrap="square" lIns="0" tIns="0" rIns="0" bIns="0" rtlCol="0">
                          <a:noAutofit/>
                        </wps:bodyPr>
                      </wps:wsp>
                      <wps:wsp>
                        <wps:cNvPr id="140" name="Textbox 140"/>
                        <wps:cNvSpPr txBox="1"/>
                        <wps:spPr>
                          <a:xfrm>
                            <a:off x="750633" y="2064829"/>
                            <a:ext cx="81280" cy="134620"/>
                          </a:xfrm>
                          <a:prstGeom prst="rect">
                            <a:avLst/>
                          </a:prstGeom>
                        </wps:spPr>
                        <wps:txbx>
                          <w:txbxContent>
                            <w:p>
                              <w:pPr>
                                <w:spacing w:line="212" w:lineRule="exact" w:before="0"/>
                                <w:ind w:left="0" w:right="0" w:firstLine="0"/>
                                <w:jc w:val="left"/>
                                <w:rPr>
                                  <w:rFonts w:ascii="Calibri"/>
                                  <w:sz w:val="21"/>
                                </w:rPr>
                              </w:pPr>
                              <w:r>
                                <w:rPr>
                                  <w:rFonts w:ascii="Calibri"/>
                                  <w:color w:val="585858"/>
                                  <w:spacing w:val="-10"/>
                                  <w:sz w:val="21"/>
                                </w:rPr>
                                <w:t>0</w:t>
                              </w:r>
                            </w:p>
                          </w:txbxContent>
                        </wps:txbx>
                        <wps:bodyPr wrap="square" lIns="0" tIns="0" rIns="0" bIns="0" rtlCol="0">
                          <a:noAutofit/>
                        </wps:bodyPr>
                      </wps:wsp>
                      <wps:wsp>
                        <wps:cNvPr id="141" name="Textbox 141"/>
                        <wps:cNvSpPr txBox="1"/>
                        <wps:spPr>
                          <a:xfrm>
                            <a:off x="1499933" y="2064829"/>
                            <a:ext cx="350520" cy="134620"/>
                          </a:xfrm>
                          <a:prstGeom prst="rect">
                            <a:avLst/>
                          </a:prstGeom>
                        </wps:spPr>
                        <wps:txbx>
                          <w:txbxContent>
                            <w:p>
                              <w:pPr>
                                <w:spacing w:line="212" w:lineRule="exact" w:before="0"/>
                                <w:ind w:left="0" w:right="0" w:firstLine="0"/>
                                <w:jc w:val="left"/>
                                <w:rPr>
                                  <w:rFonts w:ascii="Calibri"/>
                                  <w:sz w:val="21"/>
                                </w:rPr>
                              </w:pPr>
                              <w:r>
                                <w:rPr>
                                  <w:rFonts w:ascii="Calibri"/>
                                  <w:color w:val="585858"/>
                                  <w:spacing w:val="-2"/>
                                  <w:sz w:val="21"/>
                                </w:rPr>
                                <w:t>20000</w:t>
                              </w:r>
                            </w:p>
                          </w:txbxContent>
                        </wps:txbx>
                        <wps:bodyPr wrap="square" lIns="0" tIns="0" rIns="0" bIns="0" rtlCol="0">
                          <a:noAutofit/>
                        </wps:bodyPr>
                      </wps:wsp>
                      <wps:wsp>
                        <wps:cNvPr id="142" name="Textbox 142"/>
                        <wps:cNvSpPr txBox="1"/>
                        <wps:spPr>
                          <a:xfrm>
                            <a:off x="2119947" y="2064829"/>
                            <a:ext cx="614680" cy="381635"/>
                          </a:xfrm>
                          <a:prstGeom prst="rect">
                            <a:avLst/>
                          </a:prstGeom>
                        </wps:spPr>
                        <wps:txbx>
                          <w:txbxContent>
                            <w:p>
                              <w:pPr>
                                <w:spacing w:line="215" w:lineRule="exact" w:before="0"/>
                                <w:ind w:left="416" w:right="0" w:firstLine="0"/>
                                <w:jc w:val="left"/>
                                <w:rPr>
                                  <w:rFonts w:ascii="Calibri"/>
                                  <w:sz w:val="21"/>
                                </w:rPr>
                              </w:pPr>
                              <w:r>
                                <w:rPr>
                                  <w:rFonts w:ascii="Calibri"/>
                                  <w:color w:val="585858"/>
                                  <w:spacing w:val="-2"/>
                                  <w:sz w:val="21"/>
                                </w:rPr>
                                <w:t>40000</w:t>
                              </w:r>
                            </w:p>
                            <w:p>
                              <w:pPr>
                                <w:spacing w:line="337" w:lineRule="exact" w:before="49"/>
                                <w:ind w:left="0" w:right="0" w:firstLine="0"/>
                                <w:jc w:val="left"/>
                                <w:rPr>
                                  <w:rFonts w:ascii="Calibri"/>
                                  <w:sz w:val="28"/>
                                </w:rPr>
                              </w:pPr>
                              <w:r>
                                <w:rPr>
                                  <w:rFonts w:ascii="Calibri"/>
                                  <w:spacing w:val="-2"/>
                                  <w:sz w:val="28"/>
                                </w:rPr>
                                <w:t>Valor</w:t>
                              </w:r>
                            </w:p>
                          </w:txbxContent>
                        </wps:txbx>
                        <wps:bodyPr wrap="square" lIns="0" tIns="0" rIns="0" bIns="0" rtlCol="0">
                          <a:noAutofit/>
                        </wps:bodyPr>
                      </wps:wsp>
                      <wps:wsp>
                        <wps:cNvPr id="143" name="Textbox 143"/>
                        <wps:cNvSpPr txBox="1"/>
                        <wps:spPr>
                          <a:xfrm>
                            <a:off x="3268408" y="2064829"/>
                            <a:ext cx="350520" cy="134620"/>
                          </a:xfrm>
                          <a:prstGeom prst="rect">
                            <a:avLst/>
                          </a:prstGeom>
                        </wps:spPr>
                        <wps:txbx>
                          <w:txbxContent>
                            <w:p>
                              <w:pPr>
                                <w:spacing w:line="212" w:lineRule="exact" w:before="0"/>
                                <w:ind w:left="0" w:right="0" w:firstLine="0"/>
                                <w:jc w:val="left"/>
                                <w:rPr>
                                  <w:rFonts w:ascii="Calibri"/>
                                  <w:sz w:val="21"/>
                                </w:rPr>
                              </w:pPr>
                              <w:r>
                                <w:rPr>
                                  <w:rFonts w:ascii="Calibri"/>
                                  <w:color w:val="585858"/>
                                  <w:spacing w:val="-2"/>
                                  <w:sz w:val="21"/>
                                </w:rPr>
                                <w:t>60000</w:t>
                              </w:r>
                            </w:p>
                          </w:txbxContent>
                        </wps:txbx>
                        <wps:bodyPr wrap="square" lIns="0" tIns="0" rIns="0" bIns="0" rtlCol="0">
                          <a:noAutofit/>
                        </wps:bodyPr>
                      </wps:wsp>
                      <wps:wsp>
                        <wps:cNvPr id="144" name="Textbox 144"/>
                        <wps:cNvSpPr txBox="1"/>
                        <wps:spPr>
                          <a:xfrm>
                            <a:off x="4152582" y="2064829"/>
                            <a:ext cx="350520" cy="134620"/>
                          </a:xfrm>
                          <a:prstGeom prst="rect">
                            <a:avLst/>
                          </a:prstGeom>
                        </wps:spPr>
                        <wps:txbx>
                          <w:txbxContent>
                            <w:p>
                              <w:pPr>
                                <w:spacing w:line="212" w:lineRule="exact" w:before="0"/>
                                <w:ind w:left="0" w:right="0" w:firstLine="0"/>
                                <w:jc w:val="left"/>
                                <w:rPr>
                                  <w:rFonts w:ascii="Calibri"/>
                                  <w:sz w:val="21"/>
                                </w:rPr>
                              </w:pPr>
                              <w:r>
                                <w:rPr>
                                  <w:rFonts w:ascii="Calibri"/>
                                  <w:color w:val="585858"/>
                                  <w:spacing w:val="-2"/>
                                  <w:sz w:val="21"/>
                                </w:rPr>
                                <w:t>80000</w:t>
                              </w:r>
                            </w:p>
                          </w:txbxContent>
                        </wps:txbx>
                        <wps:bodyPr wrap="square" lIns="0" tIns="0" rIns="0" bIns="0" rtlCol="0">
                          <a:noAutofit/>
                        </wps:bodyPr>
                      </wps:wsp>
                    </wpg:wgp>
                  </a:graphicData>
                </a:graphic>
              </wp:anchor>
            </w:drawing>
          </mc:Choice>
          <mc:Fallback>
            <w:pict>
              <v:group style="position:absolute;margin-left:127.224998pt;margin-top:32.199589pt;width:363.05pt;height:198.05pt;mso-position-horizontal-relative:page;mso-position-vertical-relative:paragraph;z-index:15763456" id="docshapegroup121" coordorigin="2544,644" coordsize="7261,3961">
                <v:shape style="position:absolute;left:5172;top:1493;width:4176;height:2225" id="docshape122" coordorigin="5172,1493" coordsize="4176,2225" path="m5172,3071l5172,3251m5172,3631l5172,3718m5172,3351l5172,3531m5172,1493l5172,1583m5172,1959l5172,2139m5172,1683l5172,1863m5172,2239l5172,2419m5172,2515l5172,2695m5172,2795l5172,2975m6564,3351l6564,3718m6564,1493l6564,1583m6564,2795l6564,3251m6564,1959l6564,2139m6564,1683l6564,1863m6564,2239l6564,2695m7956,1493l7956,3718m9347,1493l9347,3718e" filled="false" stroked="true" strokeweight=".75pt" strokecolor="#d9d9d9">
                  <v:path arrowok="t"/>
                  <v:stroke dashstyle="solid"/>
                </v:shape>
                <v:shape style="position:absolute;left:3778;top:1582;width:4050;height:2048" id="docshape123" coordorigin="3779,1583" coordsize="4050,2048" path="m6384,2975l3779,2975,3779,3071,6384,3071,6384,2975xm6424,2419l3779,2419,3779,2515,6424,2515,6424,2419xm6464,3531l3779,3531,3779,3631,6464,3631,6464,3531xm6612,1863l3779,1863,3779,1959,6612,1959,6612,1863xm7224,2695l3779,2695,3779,2795,7224,2795,7224,2695xm7616,3251l3779,3251,3779,3351,7616,3351,7616,3251xm7808,2139l3779,2139,3779,2239,7808,2239,7808,2139xm7828,1583l3779,1583,3779,1683,7828,1683,7828,1583xe" filled="true" fillcolor="#4471c4" stroked="false">
                  <v:path arrowok="t"/>
                  <v:fill type="solid"/>
                </v:shape>
                <v:shape style="position:absolute;left:2552;top:651;width:7246;height:3946" id="docshape124" coordorigin="2552,651" coordsize="7246,3946" path="m3779,3718l3779,1493m2552,4597l9798,4597,9798,651,2552,651,2552,4597xe" filled="false" stroked="true" strokeweight=".75pt" strokecolor="#d9d9d9">
                  <v:path arrowok="t"/>
                  <v:stroke dashstyle="solid"/>
                </v:shape>
                <v:shape style="position:absolute;left:5482;top:854;width:1407;height:252" type="#_x0000_t202" id="docshape125" filled="false" stroked="false">
                  <v:textbox inset="0,0,0,0">
                    <w:txbxContent>
                      <w:p>
                        <w:pPr>
                          <w:spacing w:line="252" w:lineRule="exact" w:before="0"/>
                          <w:ind w:left="0" w:right="0" w:firstLine="0"/>
                          <w:jc w:val="left"/>
                          <w:rPr>
                            <w:rFonts w:ascii="Calibri"/>
                            <w:sz w:val="25"/>
                          </w:rPr>
                        </w:pPr>
                        <w:r>
                          <w:rPr>
                            <w:rFonts w:ascii="Calibri"/>
                            <w:color w:val="585858"/>
                            <w:spacing w:val="-2"/>
                            <w:sz w:val="25"/>
                          </w:rPr>
                          <w:t>Antioxidantes</w:t>
                        </w:r>
                      </w:p>
                    </w:txbxContent>
                  </v:textbox>
                  <w10:wrap type="none"/>
                </v:shape>
                <v:shape style="position:absolute;left:3161;top:1536;width:444;height:2160" type="#_x0000_t202" id="docshape126" filled="false" stroked="false">
                  <v:textbox inset="0,0,0,0">
                    <w:txbxContent>
                      <w:p>
                        <w:pPr>
                          <w:spacing w:line="215" w:lineRule="exact" w:before="0"/>
                          <w:ind w:left="0" w:right="0" w:firstLine="0"/>
                          <w:jc w:val="left"/>
                          <w:rPr>
                            <w:rFonts w:ascii="Calibri"/>
                            <w:sz w:val="21"/>
                          </w:rPr>
                        </w:pPr>
                        <w:r>
                          <w:rPr>
                            <w:rFonts w:ascii="Calibri"/>
                            <w:color w:val="585858"/>
                            <w:spacing w:val="-4"/>
                            <w:sz w:val="21"/>
                          </w:rPr>
                          <w:t>a4b2</w:t>
                        </w:r>
                      </w:p>
                      <w:p>
                        <w:pPr>
                          <w:spacing w:line="261" w:lineRule="auto" w:before="21"/>
                          <w:ind w:left="0" w:right="18" w:firstLine="0"/>
                          <w:jc w:val="both"/>
                          <w:rPr>
                            <w:rFonts w:ascii="Calibri"/>
                            <w:sz w:val="21"/>
                          </w:rPr>
                        </w:pPr>
                        <w:r>
                          <w:rPr>
                            <w:rFonts w:ascii="Calibri"/>
                            <w:color w:val="585858"/>
                            <w:spacing w:val="-4"/>
                            <w:sz w:val="21"/>
                          </w:rPr>
                          <w:t>a4b1 a3b2 a3b1 a2b2 a2b1</w:t>
                        </w:r>
                      </w:p>
                      <w:p>
                        <w:pPr>
                          <w:spacing w:line="261" w:lineRule="auto" w:before="0"/>
                          <w:ind w:left="0" w:right="16" w:firstLine="0"/>
                          <w:jc w:val="left"/>
                          <w:rPr>
                            <w:rFonts w:ascii="Calibri"/>
                            <w:sz w:val="21"/>
                          </w:rPr>
                        </w:pPr>
                        <w:r>
                          <w:rPr>
                            <w:rFonts w:ascii="Calibri"/>
                            <w:color w:val="585858"/>
                            <w:spacing w:val="-4"/>
                            <w:sz w:val="21"/>
                          </w:rPr>
                          <w:t>a1b2 a1b1</w:t>
                        </w:r>
                      </w:p>
                    </w:txbxContent>
                  </v:textbox>
                  <w10:wrap type="none"/>
                </v:shape>
                <v:shape style="position:absolute;left:3726;top:3895;width:128;height:212" type="#_x0000_t202" id="docshape127" filled="false" stroked="false">
                  <v:textbox inset="0,0,0,0">
                    <w:txbxContent>
                      <w:p>
                        <w:pPr>
                          <w:spacing w:line="212" w:lineRule="exact" w:before="0"/>
                          <w:ind w:left="0" w:right="0" w:firstLine="0"/>
                          <w:jc w:val="left"/>
                          <w:rPr>
                            <w:rFonts w:ascii="Calibri"/>
                            <w:sz w:val="21"/>
                          </w:rPr>
                        </w:pPr>
                        <w:r>
                          <w:rPr>
                            <w:rFonts w:ascii="Calibri"/>
                            <w:color w:val="585858"/>
                            <w:spacing w:val="-10"/>
                            <w:sz w:val="21"/>
                          </w:rPr>
                          <w:t>0</w:t>
                        </w:r>
                      </w:p>
                    </w:txbxContent>
                  </v:textbox>
                  <w10:wrap type="none"/>
                </v:shape>
                <v:shape style="position:absolute;left:4906;top:3895;width:552;height:212" type="#_x0000_t202" id="docshape128" filled="false" stroked="false">
                  <v:textbox inset="0,0,0,0">
                    <w:txbxContent>
                      <w:p>
                        <w:pPr>
                          <w:spacing w:line="212" w:lineRule="exact" w:before="0"/>
                          <w:ind w:left="0" w:right="0" w:firstLine="0"/>
                          <w:jc w:val="left"/>
                          <w:rPr>
                            <w:rFonts w:ascii="Calibri"/>
                            <w:sz w:val="21"/>
                          </w:rPr>
                        </w:pPr>
                        <w:r>
                          <w:rPr>
                            <w:rFonts w:ascii="Calibri"/>
                            <w:color w:val="585858"/>
                            <w:spacing w:val="-2"/>
                            <w:sz w:val="21"/>
                          </w:rPr>
                          <w:t>20000</w:t>
                        </w:r>
                      </w:p>
                    </w:txbxContent>
                  </v:textbox>
                  <w10:wrap type="none"/>
                </v:shape>
                <v:shape style="position:absolute;left:5883;top:3895;width:968;height:601" type="#_x0000_t202" id="docshape129" filled="false" stroked="false">
                  <v:textbox inset="0,0,0,0">
                    <w:txbxContent>
                      <w:p>
                        <w:pPr>
                          <w:spacing w:line="215" w:lineRule="exact" w:before="0"/>
                          <w:ind w:left="416" w:right="0" w:firstLine="0"/>
                          <w:jc w:val="left"/>
                          <w:rPr>
                            <w:rFonts w:ascii="Calibri"/>
                            <w:sz w:val="21"/>
                          </w:rPr>
                        </w:pPr>
                        <w:r>
                          <w:rPr>
                            <w:rFonts w:ascii="Calibri"/>
                            <w:color w:val="585858"/>
                            <w:spacing w:val="-2"/>
                            <w:sz w:val="21"/>
                          </w:rPr>
                          <w:t>40000</w:t>
                        </w:r>
                      </w:p>
                      <w:p>
                        <w:pPr>
                          <w:spacing w:line="337" w:lineRule="exact" w:before="49"/>
                          <w:ind w:left="0" w:right="0" w:firstLine="0"/>
                          <w:jc w:val="left"/>
                          <w:rPr>
                            <w:rFonts w:ascii="Calibri"/>
                            <w:sz w:val="28"/>
                          </w:rPr>
                        </w:pPr>
                        <w:r>
                          <w:rPr>
                            <w:rFonts w:ascii="Calibri"/>
                            <w:spacing w:val="-2"/>
                            <w:sz w:val="28"/>
                          </w:rPr>
                          <w:t>Valor</w:t>
                        </w:r>
                      </w:p>
                    </w:txbxContent>
                  </v:textbox>
                  <w10:wrap type="none"/>
                </v:shape>
                <v:shape style="position:absolute;left:7691;top:3895;width:552;height:212" type="#_x0000_t202" id="docshape130" filled="false" stroked="false">
                  <v:textbox inset="0,0,0,0">
                    <w:txbxContent>
                      <w:p>
                        <w:pPr>
                          <w:spacing w:line="212" w:lineRule="exact" w:before="0"/>
                          <w:ind w:left="0" w:right="0" w:firstLine="0"/>
                          <w:jc w:val="left"/>
                          <w:rPr>
                            <w:rFonts w:ascii="Calibri"/>
                            <w:sz w:val="21"/>
                          </w:rPr>
                        </w:pPr>
                        <w:r>
                          <w:rPr>
                            <w:rFonts w:ascii="Calibri"/>
                            <w:color w:val="585858"/>
                            <w:spacing w:val="-2"/>
                            <w:sz w:val="21"/>
                          </w:rPr>
                          <w:t>60000</w:t>
                        </w:r>
                      </w:p>
                    </w:txbxContent>
                  </v:textbox>
                  <w10:wrap type="none"/>
                </v:shape>
                <v:shape style="position:absolute;left:9084;top:3895;width:552;height:212" type="#_x0000_t202" id="docshape131" filled="false" stroked="false">
                  <v:textbox inset="0,0,0,0">
                    <w:txbxContent>
                      <w:p>
                        <w:pPr>
                          <w:spacing w:line="212" w:lineRule="exact" w:before="0"/>
                          <w:ind w:left="0" w:right="0" w:firstLine="0"/>
                          <w:jc w:val="left"/>
                          <w:rPr>
                            <w:rFonts w:ascii="Calibri"/>
                            <w:sz w:val="21"/>
                          </w:rPr>
                        </w:pPr>
                        <w:r>
                          <w:rPr>
                            <w:rFonts w:ascii="Calibri"/>
                            <w:color w:val="585858"/>
                            <w:spacing w:val="-2"/>
                            <w:sz w:val="21"/>
                          </w:rPr>
                          <w:t>80000</w:t>
                        </w:r>
                      </w:p>
                    </w:txbxContent>
                  </v:textbox>
                  <w10:wrap type="none"/>
                </v:shape>
                <w10:wrap type="none"/>
              </v:group>
            </w:pict>
          </mc:Fallback>
        </mc:AlternateContent>
      </w:r>
      <w:r>
        <w:rPr>
          <w:i/>
          <w:sz w:val="24"/>
        </w:rPr>
        <mc:AlternateContent>
          <mc:Choice Requires="wps">
            <w:drawing>
              <wp:anchor distT="0" distB="0" distL="0" distR="0" allowOverlap="1" layoutInCell="1" locked="0" behindDoc="0" simplePos="0" relativeHeight="15763968">
                <wp:simplePos x="0" y="0"/>
                <wp:positionH relativeFrom="page">
                  <wp:posOffset>1800605</wp:posOffset>
                </wp:positionH>
                <wp:positionV relativeFrom="paragraph">
                  <wp:posOffset>1309809</wp:posOffset>
                </wp:positionV>
                <wp:extent cx="165100" cy="781050"/>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165100" cy="781050"/>
                        </a:xfrm>
                        <a:prstGeom prst="rect">
                          <a:avLst/>
                        </a:prstGeom>
                      </wps:spPr>
                      <wps:txbx>
                        <w:txbxContent>
                          <w:p>
                            <w:pPr>
                              <w:spacing w:line="244" w:lineRule="exact" w:before="0"/>
                              <w:ind w:left="20" w:right="0" w:firstLine="0"/>
                              <w:jc w:val="left"/>
                              <w:rPr>
                                <w:rFonts w:ascii="Calibri"/>
                                <w:sz w:val="22"/>
                              </w:rPr>
                            </w:pPr>
                            <w:r>
                              <w:rPr>
                                <w:rFonts w:ascii="Calibri"/>
                                <w:spacing w:val="-2"/>
                                <w:sz w:val="22"/>
                              </w:rPr>
                              <w:t>Tratamientos</w:t>
                            </w:r>
                          </w:p>
                        </w:txbxContent>
                      </wps:txbx>
                      <wps:bodyPr wrap="square" lIns="0" tIns="0" rIns="0" bIns="0" rtlCol="0" vert="vert">
                        <a:noAutofit/>
                      </wps:bodyPr>
                    </wps:wsp>
                  </a:graphicData>
                </a:graphic>
              </wp:anchor>
            </w:drawing>
          </mc:Choice>
          <mc:Fallback>
            <w:pict>
              <v:shape style="position:absolute;margin-left:141.779999pt;margin-top:103.13459pt;width:13pt;height:61.5pt;mso-position-horizontal-relative:page;mso-position-vertical-relative:paragraph;z-index:15763968" type="#_x0000_t202" id="docshape132" filled="false" stroked="false">
                <v:textbox inset="0,0,0,0" style="layout-flow:vertical">
                  <w:txbxContent>
                    <w:p>
                      <w:pPr>
                        <w:spacing w:line="244" w:lineRule="exact" w:before="0"/>
                        <w:ind w:left="20" w:right="0" w:firstLine="0"/>
                        <w:jc w:val="left"/>
                        <w:rPr>
                          <w:rFonts w:ascii="Calibri"/>
                          <w:sz w:val="22"/>
                        </w:rPr>
                      </w:pPr>
                      <w:r>
                        <w:rPr>
                          <w:rFonts w:ascii="Calibri"/>
                          <w:spacing w:val="-2"/>
                          <w:sz w:val="22"/>
                        </w:rPr>
                        <w:t>Tratamientos</w:t>
                      </w:r>
                    </w:p>
                  </w:txbxContent>
                </v:textbox>
                <w10:wrap type="none"/>
              </v:shape>
            </w:pict>
          </mc:Fallback>
        </mc:AlternateContent>
      </w:r>
      <w:r>
        <w:rPr>
          <w:i/>
          <w:sz w:val="24"/>
        </w:rPr>
        <w:t>Comparación</w:t>
      </w:r>
      <w:r>
        <w:rPr>
          <w:i/>
          <w:spacing w:val="-2"/>
          <w:sz w:val="24"/>
        </w:rPr>
        <w:t> </w:t>
      </w:r>
      <w:r>
        <w:rPr>
          <w:i/>
          <w:sz w:val="24"/>
        </w:rPr>
        <w:t>de</w:t>
      </w:r>
      <w:r>
        <w:rPr>
          <w:i/>
          <w:spacing w:val="-1"/>
          <w:sz w:val="24"/>
        </w:rPr>
        <w:t> </w:t>
      </w:r>
      <w:r>
        <w:rPr>
          <w:i/>
          <w:sz w:val="24"/>
        </w:rPr>
        <w:t>medias</w:t>
      </w:r>
      <w:r>
        <w:rPr>
          <w:i/>
          <w:spacing w:val="-1"/>
          <w:sz w:val="24"/>
        </w:rPr>
        <w:t> </w:t>
      </w:r>
      <w:r>
        <w:rPr>
          <w:i/>
          <w:sz w:val="24"/>
        </w:rPr>
        <w:t>entre </w:t>
      </w:r>
      <w:r>
        <w:rPr>
          <w:i/>
          <w:spacing w:val="-2"/>
          <w:sz w:val="24"/>
        </w:rPr>
        <w:t>tratamientos</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26"/>
        <w:rPr>
          <w:i/>
        </w:rPr>
      </w:pPr>
    </w:p>
    <w:p>
      <w:pPr>
        <w:pStyle w:val="BodyText"/>
        <w:spacing w:line="357" w:lineRule="auto"/>
        <w:ind w:left="1843" w:right="1312"/>
      </w:pPr>
      <w:r>
        <w:rPr/>
        <w:t>Los</w:t>
      </w:r>
      <w:r>
        <w:rPr>
          <w:spacing w:val="24"/>
        </w:rPr>
        <w:t> </w:t>
      </w:r>
      <w:r>
        <w:rPr/>
        <w:t>datos</w:t>
      </w:r>
      <w:r>
        <w:rPr>
          <w:spacing w:val="24"/>
        </w:rPr>
        <w:t> </w:t>
      </w:r>
      <w:r>
        <w:rPr/>
        <w:t>corresponden a</w:t>
      </w:r>
      <w:r>
        <w:rPr>
          <w:spacing w:val="27"/>
        </w:rPr>
        <w:t> </w:t>
      </w:r>
      <w:r>
        <w:rPr/>
        <w:t>un</w:t>
      </w:r>
      <w:r>
        <w:rPr>
          <w:spacing w:val="25"/>
        </w:rPr>
        <w:t> </w:t>
      </w:r>
      <w:r>
        <w:rPr/>
        <w:t>diseño</w:t>
      </w:r>
      <w:r>
        <w:rPr>
          <w:spacing w:val="25"/>
        </w:rPr>
        <w:t> </w:t>
      </w:r>
      <w:r>
        <w:rPr/>
        <w:t>factorial</w:t>
      </w:r>
      <w:r>
        <w:rPr>
          <w:spacing w:val="26"/>
        </w:rPr>
        <w:t> </w:t>
      </w:r>
      <w:r>
        <w:rPr/>
        <w:t>de</w:t>
      </w:r>
      <w:r>
        <w:rPr>
          <w:spacing w:val="27"/>
        </w:rPr>
        <w:t> </w:t>
      </w:r>
      <w:r>
        <w:rPr/>
        <w:t>dos</w:t>
      </w:r>
      <w:r>
        <w:rPr>
          <w:spacing w:val="24"/>
        </w:rPr>
        <w:t> </w:t>
      </w:r>
      <w:r>
        <w:rPr/>
        <w:t>factores,</w:t>
      </w:r>
      <w:r>
        <w:rPr>
          <w:spacing w:val="25"/>
        </w:rPr>
        <w:t> </w:t>
      </w:r>
      <w:r>
        <w:rPr/>
        <w:t>donde el</w:t>
      </w:r>
      <w:r>
        <w:rPr>
          <w:spacing w:val="26"/>
        </w:rPr>
        <w:t> </w:t>
      </w:r>
      <w:r>
        <w:rPr/>
        <w:t>factor</w:t>
      </w:r>
      <w:r>
        <w:rPr>
          <w:spacing w:val="25"/>
        </w:rPr>
        <w:t> </w:t>
      </w:r>
      <w:r>
        <w:rPr/>
        <w:t>A presenta</w:t>
      </w:r>
      <w:r>
        <w:rPr>
          <w:spacing w:val="43"/>
        </w:rPr>
        <w:t> </w:t>
      </w:r>
      <w:r>
        <w:rPr/>
        <w:t>cuatro</w:t>
      </w:r>
      <w:r>
        <w:rPr>
          <w:spacing w:val="43"/>
        </w:rPr>
        <w:t> </w:t>
      </w:r>
      <w:r>
        <w:rPr/>
        <w:t>niveles</w:t>
      </w:r>
      <w:r>
        <w:rPr>
          <w:spacing w:val="46"/>
        </w:rPr>
        <w:t> </w:t>
      </w:r>
      <w:r>
        <w:rPr/>
        <w:t>(a1,</w:t>
      </w:r>
      <w:r>
        <w:rPr>
          <w:spacing w:val="43"/>
        </w:rPr>
        <w:t> </w:t>
      </w:r>
      <w:r>
        <w:rPr/>
        <w:t>a2,</w:t>
      </w:r>
      <w:r>
        <w:rPr>
          <w:spacing w:val="42"/>
        </w:rPr>
        <w:t> </w:t>
      </w:r>
      <w:r>
        <w:rPr/>
        <w:t>a3</w:t>
      </w:r>
      <w:r>
        <w:rPr>
          <w:spacing w:val="47"/>
        </w:rPr>
        <w:t> </w:t>
      </w:r>
      <w:r>
        <w:rPr/>
        <w:t>y</w:t>
      </w:r>
      <w:r>
        <w:rPr>
          <w:spacing w:val="43"/>
        </w:rPr>
        <w:t> </w:t>
      </w:r>
      <w:r>
        <w:rPr/>
        <w:t>a4)</w:t>
      </w:r>
      <w:r>
        <w:rPr>
          <w:spacing w:val="47"/>
        </w:rPr>
        <w:t> </w:t>
      </w:r>
      <w:r>
        <w:rPr/>
        <w:t>y</w:t>
      </w:r>
      <w:r>
        <w:rPr>
          <w:spacing w:val="46"/>
        </w:rPr>
        <w:t> </w:t>
      </w:r>
      <w:r>
        <w:rPr/>
        <w:t>el</w:t>
      </w:r>
      <w:r>
        <w:rPr>
          <w:spacing w:val="45"/>
        </w:rPr>
        <w:t> </w:t>
      </w:r>
      <w:r>
        <w:rPr/>
        <w:t>factor</w:t>
      </w:r>
      <w:r>
        <w:rPr>
          <w:spacing w:val="47"/>
        </w:rPr>
        <w:t> </w:t>
      </w:r>
      <w:r>
        <w:rPr/>
        <w:t>B</w:t>
      </w:r>
      <w:r>
        <w:rPr>
          <w:spacing w:val="47"/>
        </w:rPr>
        <w:t> </w:t>
      </w:r>
      <w:r>
        <w:rPr/>
        <w:t>dos</w:t>
      </w:r>
      <w:r>
        <w:rPr>
          <w:spacing w:val="45"/>
        </w:rPr>
        <w:t> </w:t>
      </w:r>
      <w:r>
        <w:rPr/>
        <w:t>niveles</w:t>
      </w:r>
      <w:r>
        <w:rPr>
          <w:spacing w:val="46"/>
        </w:rPr>
        <w:t> </w:t>
      </w:r>
      <w:r>
        <w:rPr/>
        <w:t>(b1</w:t>
      </w:r>
      <w:r>
        <w:rPr>
          <w:spacing w:val="47"/>
        </w:rPr>
        <w:t> </w:t>
      </w:r>
      <w:r>
        <w:rPr/>
        <w:t>y</w:t>
      </w:r>
      <w:r>
        <w:rPr>
          <w:spacing w:val="47"/>
        </w:rPr>
        <w:t> </w:t>
      </w:r>
      <w:r>
        <w:rPr>
          <w:spacing w:val="-4"/>
        </w:rPr>
        <w:t>b2),</w:t>
      </w:r>
    </w:p>
    <w:p>
      <w:pPr>
        <w:pStyle w:val="BodyText"/>
        <w:spacing w:after="0" w:line="357" w:lineRule="auto"/>
        <w:sectPr>
          <w:pgSz w:w="11920" w:h="16840"/>
          <w:pgMar w:header="0" w:footer="1350" w:top="1640" w:bottom="1540" w:left="425" w:right="283"/>
        </w:sectPr>
      </w:pPr>
    </w:p>
    <w:p>
      <w:pPr>
        <w:pStyle w:val="BodyText"/>
        <w:spacing w:line="360" w:lineRule="auto" w:before="60"/>
        <w:ind w:left="1843" w:right="1419"/>
        <w:jc w:val="both"/>
      </w:pPr>
      <w:r>
        <w:rPr/>
        <w:t>generando en total ocho combinaciones de tratamiento. La variable de respuesta corresponde al contenido de antioxidantes, expresado según la unidad establecida en el protocolo de laboratorio (µmol Trolox·g⁻¹, mg GAE·100 g⁻¹ u ORAC, según corresponda). La tabla 23 como el gráfico 8 de barras muestran los valores promedio obtenidos por cada tratamiento.</w:t>
      </w:r>
    </w:p>
    <w:p>
      <w:pPr>
        <w:pStyle w:val="BodyText"/>
        <w:spacing w:line="360" w:lineRule="auto" w:before="243"/>
        <w:ind w:left="1843" w:right="1415"/>
        <w:jc w:val="both"/>
      </w:pPr>
      <w:r>
        <w:rPr/>
        <w:t>De manera general, se evidencia un patrón consistente en el que, para todos los niveles evaluados del factor A, las formulaciones correspondientes al nivel b2 presentan valores superiores en comparación con b1. El mayor valor de actividad antioxidante</w:t>
      </w:r>
      <w:r>
        <w:rPr>
          <w:spacing w:val="-1"/>
        </w:rPr>
        <w:t> </w:t>
      </w:r>
      <w:r>
        <w:rPr/>
        <w:t>se registró</w:t>
      </w:r>
      <w:r>
        <w:rPr>
          <w:spacing w:val="-2"/>
        </w:rPr>
        <w:t> </w:t>
      </w:r>
      <w:r>
        <w:rPr/>
        <w:t>en</w:t>
      </w:r>
      <w:r>
        <w:rPr>
          <w:spacing w:val="-2"/>
        </w:rPr>
        <w:t> </w:t>
      </w:r>
      <w:r>
        <w:rPr/>
        <w:t>la combinación</w:t>
      </w:r>
      <w:r>
        <w:rPr>
          <w:spacing w:val="-3"/>
        </w:rPr>
        <w:t> </w:t>
      </w:r>
      <w:r>
        <w:rPr/>
        <w:t>a4b2 (58.165,83), mientras que el valor más bajo correspondió al tratamiento a1b1 (33.601,44). El análisis de estos resultados con la representación gráfica de barras, permite observar claramente la tendencia</w:t>
      </w:r>
      <w:r>
        <w:rPr>
          <w:spacing w:val="-15"/>
        </w:rPr>
        <w:t> </w:t>
      </w:r>
      <w:r>
        <w:rPr/>
        <w:t>descrita,</w:t>
      </w:r>
      <w:r>
        <w:rPr>
          <w:spacing w:val="-15"/>
        </w:rPr>
        <w:t> </w:t>
      </w:r>
      <w:r>
        <w:rPr/>
        <w:t>donde</w:t>
      </w:r>
      <w:r>
        <w:rPr>
          <w:spacing w:val="-14"/>
        </w:rPr>
        <w:t> </w:t>
      </w:r>
      <w:r>
        <w:rPr/>
        <w:t>las</w:t>
      </w:r>
      <w:r>
        <w:rPr>
          <w:spacing w:val="-15"/>
        </w:rPr>
        <w:t> </w:t>
      </w:r>
      <w:r>
        <w:rPr/>
        <w:t>formulaciones</w:t>
      </w:r>
      <w:r>
        <w:rPr>
          <w:spacing w:val="-15"/>
        </w:rPr>
        <w:t> </w:t>
      </w:r>
      <w:r>
        <w:rPr/>
        <w:t>con</w:t>
      </w:r>
      <w:r>
        <w:rPr>
          <w:spacing w:val="-15"/>
        </w:rPr>
        <w:t> </w:t>
      </w:r>
      <w:r>
        <w:rPr/>
        <w:t>b2</w:t>
      </w:r>
      <w:r>
        <w:rPr>
          <w:spacing w:val="-14"/>
        </w:rPr>
        <w:t> </w:t>
      </w:r>
      <w:r>
        <w:rPr/>
        <w:t>mantienen</w:t>
      </w:r>
      <w:r>
        <w:rPr>
          <w:spacing w:val="-15"/>
        </w:rPr>
        <w:t> </w:t>
      </w:r>
      <w:r>
        <w:rPr/>
        <w:t>una</w:t>
      </w:r>
      <w:r>
        <w:rPr>
          <w:spacing w:val="-14"/>
        </w:rPr>
        <w:t> </w:t>
      </w:r>
      <w:r>
        <w:rPr/>
        <w:t>mayor</w:t>
      </w:r>
      <w:r>
        <w:rPr>
          <w:spacing w:val="-15"/>
        </w:rPr>
        <w:t> </w:t>
      </w:r>
      <w:r>
        <w:rPr/>
        <w:t>capacidad antioxidante en todos los casos evaluados. Esto sugiere que el tipo de tratamiento asociado a b2 influye de manera positiva en la respuesta antioxidante del sistema experimental.El factor B es el que presenta mayor influencia sobre la variación de los</w:t>
      </w:r>
      <w:r>
        <w:rPr>
          <w:spacing w:val="-12"/>
        </w:rPr>
        <w:t> </w:t>
      </w:r>
      <w:r>
        <w:rPr/>
        <w:t>resultados,</w:t>
      </w:r>
      <w:r>
        <w:rPr>
          <w:spacing w:val="-10"/>
        </w:rPr>
        <w:t> </w:t>
      </w:r>
      <w:r>
        <w:rPr/>
        <w:t>ya</w:t>
      </w:r>
      <w:r>
        <w:rPr>
          <w:spacing w:val="-10"/>
        </w:rPr>
        <w:t> </w:t>
      </w:r>
      <w:r>
        <w:rPr/>
        <w:t>que</w:t>
      </w:r>
      <w:r>
        <w:rPr>
          <w:spacing w:val="-10"/>
        </w:rPr>
        <w:t> </w:t>
      </w:r>
      <w:r>
        <w:rPr/>
        <w:t>la</w:t>
      </w:r>
      <w:r>
        <w:rPr>
          <w:spacing w:val="-13"/>
        </w:rPr>
        <w:t> </w:t>
      </w:r>
      <w:r>
        <w:rPr/>
        <w:t>media</w:t>
      </w:r>
      <w:r>
        <w:rPr>
          <w:spacing w:val="-10"/>
        </w:rPr>
        <w:t> </w:t>
      </w:r>
      <w:r>
        <w:rPr/>
        <w:t>del</w:t>
      </w:r>
      <w:r>
        <w:rPr>
          <w:spacing w:val="-10"/>
        </w:rPr>
        <w:t> </w:t>
      </w:r>
      <w:r>
        <w:rPr/>
        <w:t>nivel</w:t>
      </w:r>
      <w:r>
        <w:rPr>
          <w:spacing w:val="-10"/>
        </w:rPr>
        <w:t> </w:t>
      </w:r>
      <w:r>
        <w:rPr/>
        <w:t>b2</w:t>
      </w:r>
      <w:r>
        <w:rPr>
          <w:spacing w:val="-14"/>
        </w:rPr>
        <w:t> </w:t>
      </w:r>
      <w:r>
        <w:rPr/>
        <w:t>(55.177,61)</w:t>
      </w:r>
      <w:r>
        <w:rPr>
          <w:spacing w:val="-10"/>
        </w:rPr>
        <w:t> </w:t>
      </w:r>
      <w:r>
        <w:rPr/>
        <w:t>supera</w:t>
      </w:r>
      <w:r>
        <w:rPr>
          <w:spacing w:val="-10"/>
        </w:rPr>
        <w:t> </w:t>
      </w:r>
      <w:r>
        <w:rPr/>
        <w:t>ampliamente</w:t>
      </w:r>
      <w:r>
        <w:rPr>
          <w:spacing w:val="-10"/>
        </w:rPr>
        <w:t> </w:t>
      </w:r>
      <w:r>
        <w:rPr/>
        <w:t>a</w:t>
      </w:r>
      <w:r>
        <w:rPr>
          <w:spacing w:val="-13"/>
        </w:rPr>
        <w:t> </w:t>
      </w:r>
      <w:r>
        <w:rPr/>
        <w:t>la</w:t>
      </w:r>
      <w:r>
        <w:rPr>
          <w:spacing w:val="-10"/>
        </w:rPr>
        <w:t> </w:t>
      </w:r>
      <w:r>
        <w:rPr/>
        <w:t>del nivel b1 (37.447,12), con una diferencia aproximada de 17.730 unidades, equivalente a cerca del 47 %. Por otro lado, el factor A muestra un efecto menor, con</w:t>
      </w:r>
      <w:r>
        <w:rPr>
          <w:spacing w:val="-1"/>
        </w:rPr>
        <w:t> </w:t>
      </w:r>
      <w:r>
        <w:rPr/>
        <w:t>un</w:t>
      </w:r>
      <w:r>
        <w:rPr>
          <w:spacing w:val="-1"/>
        </w:rPr>
        <w:t> </w:t>
      </w:r>
      <w:r>
        <w:rPr/>
        <w:t>incremento</w:t>
      </w:r>
      <w:r>
        <w:rPr>
          <w:spacing w:val="-1"/>
        </w:rPr>
        <w:t> </w:t>
      </w:r>
      <w:r>
        <w:rPr/>
        <w:t>progresivo</w:t>
      </w:r>
      <w:r>
        <w:rPr>
          <w:spacing w:val="-1"/>
        </w:rPr>
        <w:t> </w:t>
      </w:r>
      <w:r>
        <w:rPr/>
        <w:t>de sus</w:t>
      </w:r>
      <w:r>
        <w:rPr>
          <w:spacing w:val="-3"/>
        </w:rPr>
        <w:t> </w:t>
      </w:r>
      <w:r>
        <w:rPr/>
        <w:t>medias</w:t>
      </w:r>
      <w:r>
        <w:rPr>
          <w:spacing w:val="-3"/>
        </w:rPr>
        <w:t> </w:t>
      </w:r>
      <w:r>
        <w:rPr/>
        <w:t>marginales</w:t>
      </w:r>
      <w:r>
        <w:rPr>
          <w:spacing w:val="-3"/>
        </w:rPr>
        <w:t> </w:t>
      </w:r>
      <w:r>
        <w:rPr/>
        <w:t>en</w:t>
      </w:r>
      <w:r>
        <w:rPr>
          <w:spacing w:val="-6"/>
        </w:rPr>
        <w:t> </w:t>
      </w:r>
      <w:r>
        <w:rPr/>
        <w:t>el orden</w:t>
      </w:r>
      <w:r>
        <w:rPr>
          <w:spacing w:val="-1"/>
        </w:rPr>
        <w:t> </w:t>
      </w:r>
      <w:r>
        <w:rPr/>
        <w:t>a2</w:t>
      </w:r>
      <w:r>
        <w:rPr>
          <w:spacing w:val="-6"/>
        </w:rPr>
        <w:t> </w:t>
      </w:r>
      <w:r>
        <w:rPr/>
        <w:t>&lt;</w:t>
      </w:r>
      <w:r>
        <w:rPr>
          <w:spacing w:val="-1"/>
        </w:rPr>
        <w:t> </w:t>
      </w:r>
      <w:r>
        <w:rPr/>
        <w:t>a1</w:t>
      </w:r>
      <w:r>
        <w:rPr>
          <w:spacing w:val="-1"/>
        </w:rPr>
        <w:t> </w:t>
      </w:r>
      <w:r>
        <w:rPr/>
        <w:t>&lt;</w:t>
      </w:r>
      <w:r>
        <w:rPr>
          <w:spacing w:val="-5"/>
        </w:rPr>
        <w:t> </w:t>
      </w:r>
      <w:r>
        <w:rPr/>
        <w:t>a3</w:t>
      </w:r>
      <w:r>
        <w:rPr>
          <w:spacing w:val="-6"/>
        </w:rPr>
        <w:t> </w:t>
      </w:r>
      <w:r>
        <w:rPr/>
        <w:t>&lt; a4, y un rango total de aproximadamente 5.950 unidades.</w:t>
      </w:r>
    </w:p>
    <w:p>
      <w:pPr>
        <w:pStyle w:val="BodyText"/>
        <w:spacing w:line="360" w:lineRule="auto" w:before="240"/>
        <w:ind w:left="1843" w:right="1416"/>
        <w:jc w:val="both"/>
      </w:pPr>
      <w:r>
        <w:rPr/>
        <w:t>Finalmente,</w:t>
      </w:r>
      <w:r>
        <w:rPr>
          <w:spacing w:val="-2"/>
        </w:rPr>
        <w:t> </w:t>
      </w:r>
      <w:r>
        <w:rPr/>
        <w:t>se</w:t>
      </w:r>
      <w:r>
        <w:rPr>
          <w:spacing w:val="-1"/>
        </w:rPr>
        <w:t> </w:t>
      </w:r>
      <w:r>
        <w:rPr/>
        <w:t>evidencia</w:t>
      </w:r>
      <w:r>
        <w:rPr>
          <w:spacing w:val="-1"/>
        </w:rPr>
        <w:t> </w:t>
      </w:r>
      <w:r>
        <w:rPr/>
        <w:t>que</w:t>
      </w:r>
      <w:r>
        <w:rPr>
          <w:spacing w:val="-5"/>
        </w:rPr>
        <w:t> </w:t>
      </w:r>
      <w:r>
        <w:rPr/>
        <w:t>la</w:t>
      </w:r>
      <w:r>
        <w:rPr>
          <w:spacing w:val="-1"/>
        </w:rPr>
        <w:t> </w:t>
      </w:r>
      <w:r>
        <w:rPr/>
        <w:t>diferencia</w:t>
      </w:r>
      <w:r>
        <w:rPr>
          <w:spacing w:val="-5"/>
        </w:rPr>
        <w:t> </w:t>
      </w:r>
      <w:r>
        <w:rPr/>
        <w:t>entre</w:t>
      </w:r>
      <w:r>
        <w:rPr>
          <w:spacing w:val="-1"/>
        </w:rPr>
        <w:t> </w:t>
      </w:r>
      <w:r>
        <w:rPr/>
        <w:t>los</w:t>
      </w:r>
      <w:r>
        <w:rPr>
          <w:spacing w:val="-4"/>
        </w:rPr>
        <w:t> </w:t>
      </w:r>
      <w:r>
        <w:rPr/>
        <w:t>niveles</w:t>
      </w:r>
      <w:r>
        <w:rPr>
          <w:spacing w:val="-4"/>
        </w:rPr>
        <w:t> </w:t>
      </w:r>
      <w:r>
        <w:rPr/>
        <w:t>b2</w:t>
      </w:r>
      <w:r>
        <w:rPr>
          <w:spacing w:val="-2"/>
        </w:rPr>
        <w:t> </w:t>
      </w:r>
      <w:r>
        <w:rPr/>
        <w:t>y</w:t>
      </w:r>
      <w:r>
        <w:rPr>
          <w:spacing w:val="-2"/>
        </w:rPr>
        <w:t> </w:t>
      </w:r>
      <w:r>
        <w:rPr/>
        <w:t>b1</w:t>
      </w:r>
      <w:r>
        <w:rPr>
          <w:spacing w:val="-2"/>
        </w:rPr>
        <w:t> </w:t>
      </w:r>
      <w:r>
        <w:rPr/>
        <w:t>no</w:t>
      </w:r>
      <w:r>
        <w:rPr>
          <w:spacing w:val="-2"/>
        </w:rPr>
        <w:t> </w:t>
      </w:r>
      <w:r>
        <w:rPr/>
        <w:t>se</w:t>
      </w:r>
      <w:r>
        <w:rPr>
          <w:spacing w:val="-1"/>
        </w:rPr>
        <w:t> </w:t>
      </w:r>
      <w:r>
        <w:rPr/>
        <w:t>mantiene uniforme en los distintos niveles del factor A, observándose variaciones aproximadas entre 12.066 en a2 y 21.513 en a1. Este comportamiento sugiere la posible presencia de una interacción entre ambos factores (A×B), lo cual implica que</w:t>
      </w:r>
      <w:r>
        <w:rPr>
          <w:spacing w:val="-13"/>
        </w:rPr>
        <w:t> </w:t>
      </w:r>
      <w:r>
        <w:rPr/>
        <w:t>el</w:t>
      </w:r>
      <w:r>
        <w:rPr>
          <w:spacing w:val="-13"/>
        </w:rPr>
        <w:t> </w:t>
      </w:r>
      <w:r>
        <w:rPr/>
        <w:t>efecto</w:t>
      </w:r>
      <w:r>
        <w:rPr>
          <w:spacing w:val="-14"/>
        </w:rPr>
        <w:t> </w:t>
      </w:r>
      <w:r>
        <w:rPr/>
        <w:t>del</w:t>
      </w:r>
      <w:r>
        <w:rPr>
          <w:spacing w:val="-13"/>
        </w:rPr>
        <w:t> </w:t>
      </w:r>
      <w:r>
        <w:rPr/>
        <w:t>tipo</w:t>
      </w:r>
      <w:r>
        <w:rPr>
          <w:spacing w:val="-14"/>
        </w:rPr>
        <w:t> </w:t>
      </w:r>
      <w:r>
        <w:rPr/>
        <w:t>de</w:t>
      </w:r>
      <w:r>
        <w:rPr>
          <w:spacing w:val="-13"/>
        </w:rPr>
        <w:t> </w:t>
      </w:r>
      <w:r>
        <w:rPr/>
        <w:t>endulzante</w:t>
      </w:r>
      <w:r>
        <w:rPr>
          <w:spacing w:val="-13"/>
        </w:rPr>
        <w:t> </w:t>
      </w:r>
      <w:r>
        <w:rPr/>
        <w:t>depende</w:t>
      </w:r>
      <w:r>
        <w:rPr>
          <w:spacing w:val="-13"/>
        </w:rPr>
        <w:t> </w:t>
      </w:r>
      <w:r>
        <w:rPr/>
        <w:t>de</w:t>
      </w:r>
      <w:r>
        <w:rPr>
          <w:spacing w:val="-13"/>
        </w:rPr>
        <w:t> </w:t>
      </w:r>
      <w:r>
        <w:rPr/>
        <w:t>la</w:t>
      </w:r>
      <w:r>
        <w:rPr>
          <w:spacing w:val="-13"/>
        </w:rPr>
        <w:t> </w:t>
      </w:r>
      <w:r>
        <w:rPr/>
        <w:t>proporción</w:t>
      </w:r>
      <w:r>
        <w:rPr>
          <w:spacing w:val="-14"/>
        </w:rPr>
        <w:t> </w:t>
      </w:r>
      <w:r>
        <w:rPr/>
        <w:t>de</w:t>
      </w:r>
      <w:r>
        <w:rPr>
          <w:spacing w:val="-13"/>
        </w:rPr>
        <w:t> </w:t>
      </w:r>
      <w:r>
        <w:rPr/>
        <w:t>la</w:t>
      </w:r>
      <w:r>
        <w:rPr>
          <w:spacing w:val="-13"/>
        </w:rPr>
        <w:t> </w:t>
      </w:r>
      <w:r>
        <w:rPr/>
        <w:t>mezcla</w:t>
      </w:r>
      <w:r>
        <w:rPr>
          <w:spacing w:val="-13"/>
        </w:rPr>
        <w:t> </w:t>
      </w:r>
      <w:r>
        <w:rPr/>
        <w:t>utilizada. Bajo este contexto, el tratamiento que presentó el mejor desempeño global corresponde a T8 (a4b2: 80 % mora, 15 % naranjilla, 5 % cedrón y panela como endulzante), destacándose por sus mejores valores dentro de las variables </w:t>
      </w:r>
      <w:r>
        <w:rPr>
          <w:spacing w:val="-2"/>
        </w:rPr>
        <w:t>evaluadas.</w:t>
      </w:r>
    </w:p>
    <w:p>
      <w:pPr>
        <w:pStyle w:val="BodyText"/>
        <w:spacing w:after="0" w:line="360" w:lineRule="auto"/>
        <w:jc w:val="both"/>
        <w:sectPr>
          <w:pgSz w:w="11920" w:h="16840"/>
          <w:pgMar w:header="0" w:footer="1350" w:top="1640" w:bottom="1540" w:left="425" w:right="283"/>
        </w:sectPr>
      </w:pPr>
    </w:p>
    <w:p>
      <w:pPr>
        <w:pStyle w:val="Heading2"/>
        <w:numPr>
          <w:ilvl w:val="2"/>
          <w:numId w:val="50"/>
        </w:numPr>
        <w:tabs>
          <w:tab w:pos="2848" w:val="left" w:leader="none"/>
        </w:tabs>
        <w:spacing w:line="240" w:lineRule="auto" w:before="60" w:after="0"/>
        <w:ind w:left="2848" w:right="0" w:hanging="720"/>
        <w:jc w:val="left"/>
      </w:pPr>
      <w:bookmarkStart w:name="_bookmark114" w:id="115"/>
      <w:bookmarkEnd w:id="115"/>
      <w:r>
        <w:rPr>
          <w:b w:val="0"/>
        </w:rPr>
      </w:r>
      <w:r>
        <w:rPr/>
        <w:t>Actividad</w:t>
      </w:r>
      <w:r>
        <w:rPr>
          <w:spacing w:val="-6"/>
        </w:rPr>
        <w:t> </w:t>
      </w:r>
      <w:r>
        <w:rPr/>
        <w:t>antimicrobiana</w:t>
      </w:r>
      <w:r>
        <w:rPr>
          <w:spacing w:val="-3"/>
        </w:rPr>
        <w:t> </w:t>
      </w:r>
      <w:r>
        <w:rPr/>
        <w:t>de</w:t>
      </w:r>
      <w:r>
        <w:rPr>
          <w:spacing w:val="-2"/>
        </w:rPr>
        <w:t> </w:t>
      </w:r>
      <w:r>
        <w:rPr/>
        <w:t>la</w:t>
      </w:r>
      <w:r>
        <w:rPr>
          <w:spacing w:val="-4"/>
        </w:rPr>
        <w:t> </w:t>
      </w:r>
      <w:r>
        <w:rPr/>
        <w:t>bebida</w:t>
      </w:r>
      <w:r>
        <w:rPr>
          <w:spacing w:val="-3"/>
        </w:rPr>
        <w:t> </w:t>
      </w:r>
      <w:r>
        <w:rPr/>
        <w:t>funcional</w:t>
      </w:r>
      <w:r>
        <w:rPr>
          <w:spacing w:val="-2"/>
        </w:rPr>
        <w:t> fermentada</w:t>
      </w:r>
    </w:p>
    <w:p>
      <w:pPr>
        <w:pStyle w:val="BodyText"/>
        <w:spacing w:before="104"/>
        <w:rPr>
          <w:b/>
        </w:rPr>
      </w:pPr>
    </w:p>
    <w:p>
      <w:pPr>
        <w:pStyle w:val="BodyText"/>
        <w:spacing w:line="360" w:lineRule="auto"/>
        <w:ind w:left="1843" w:right="1412"/>
        <w:jc w:val="both"/>
      </w:pPr>
      <w:r>
        <w:rPr/>
        <w:t>A</w:t>
      </w:r>
      <w:r>
        <w:rPr>
          <w:spacing w:val="-12"/>
        </w:rPr>
        <w:t> </w:t>
      </w:r>
      <w:r>
        <w:rPr/>
        <w:t>continuación,</w:t>
      </w:r>
      <w:r>
        <w:rPr>
          <w:spacing w:val="-10"/>
        </w:rPr>
        <w:t> </w:t>
      </w:r>
      <w:r>
        <w:rPr/>
        <w:t>se</w:t>
      </w:r>
      <w:r>
        <w:rPr>
          <w:spacing w:val="-9"/>
        </w:rPr>
        <w:t> </w:t>
      </w:r>
      <w:r>
        <w:rPr/>
        <w:t>detalla</w:t>
      </w:r>
      <w:r>
        <w:rPr>
          <w:spacing w:val="-13"/>
        </w:rPr>
        <w:t> </w:t>
      </w:r>
      <w:r>
        <w:rPr/>
        <w:t>los</w:t>
      </w:r>
      <w:r>
        <w:rPr>
          <w:spacing w:val="-12"/>
        </w:rPr>
        <w:t> </w:t>
      </w:r>
      <w:r>
        <w:rPr/>
        <w:t>resultados</w:t>
      </w:r>
      <w:r>
        <w:rPr>
          <w:spacing w:val="-12"/>
        </w:rPr>
        <w:t> </w:t>
      </w:r>
      <w:r>
        <w:rPr/>
        <w:t>de</w:t>
      </w:r>
      <w:r>
        <w:rPr>
          <w:spacing w:val="-9"/>
        </w:rPr>
        <w:t> </w:t>
      </w:r>
      <w:r>
        <w:rPr/>
        <w:t>la</w:t>
      </w:r>
      <w:r>
        <w:rPr>
          <w:spacing w:val="-13"/>
        </w:rPr>
        <w:t> </w:t>
      </w:r>
      <w:r>
        <w:rPr/>
        <w:t>actividad</w:t>
      </w:r>
      <w:r>
        <w:rPr>
          <w:spacing w:val="-14"/>
        </w:rPr>
        <w:t> </w:t>
      </w:r>
      <w:r>
        <w:rPr/>
        <w:t>antimicrobiana</w:t>
      </w:r>
      <w:r>
        <w:rPr>
          <w:spacing w:val="-9"/>
        </w:rPr>
        <w:t> </w:t>
      </w:r>
      <w:r>
        <w:rPr/>
        <w:t>de</w:t>
      </w:r>
      <w:r>
        <w:rPr>
          <w:spacing w:val="-13"/>
        </w:rPr>
        <w:t> </w:t>
      </w:r>
      <w:r>
        <w:rPr/>
        <w:t>la</w:t>
      </w:r>
      <w:r>
        <w:rPr>
          <w:spacing w:val="-9"/>
        </w:rPr>
        <w:t> </w:t>
      </w:r>
      <w:r>
        <w:rPr/>
        <w:t>bebida funcional fermentada rica en antioxidantes con actividad antimicrobiana a base de extractos de hojas con diferentes tipos de endulzantes, frente a </w:t>
      </w:r>
      <w:r>
        <w:rPr>
          <w:i/>
        </w:rPr>
        <w:t>Staphylococcus aureus</w:t>
      </w:r>
      <w:r>
        <w:rPr>
          <w:i/>
          <w:spacing w:val="-15"/>
        </w:rPr>
        <w:t> </w:t>
      </w:r>
      <w:r>
        <w:rPr/>
        <w:t>que</w:t>
      </w:r>
      <w:r>
        <w:rPr>
          <w:spacing w:val="-13"/>
        </w:rPr>
        <w:t> </w:t>
      </w:r>
      <w:r>
        <w:rPr/>
        <w:t>se</w:t>
      </w:r>
      <w:r>
        <w:rPr>
          <w:spacing w:val="-13"/>
        </w:rPr>
        <w:t> </w:t>
      </w:r>
      <w:r>
        <w:rPr/>
        <w:t>obtubo</w:t>
      </w:r>
      <w:r>
        <w:rPr>
          <w:spacing w:val="-14"/>
        </w:rPr>
        <w:t> </w:t>
      </w:r>
      <w:r>
        <w:rPr/>
        <w:t>mediant</w:t>
      </w:r>
      <w:r>
        <w:rPr>
          <w:spacing w:val="-11"/>
        </w:rPr>
        <w:t> </w:t>
      </w:r>
      <w:r>
        <w:rPr/>
        <w:t>el</w:t>
      </w:r>
      <w:r>
        <w:rPr>
          <w:spacing w:val="-13"/>
        </w:rPr>
        <w:t> </w:t>
      </w:r>
      <w:r>
        <w:rPr/>
        <w:t>método</w:t>
      </w:r>
      <w:r>
        <w:rPr>
          <w:spacing w:val="-14"/>
        </w:rPr>
        <w:t> </w:t>
      </w:r>
      <w:r>
        <w:rPr/>
        <w:t>de</w:t>
      </w:r>
      <w:r>
        <w:rPr>
          <w:spacing w:val="-13"/>
        </w:rPr>
        <w:t> </w:t>
      </w:r>
      <w:r>
        <w:rPr/>
        <w:t>recuento</w:t>
      </w:r>
      <w:r>
        <w:rPr>
          <w:spacing w:val="-14"/>
        </w:rPr>
        <w:t> </w:t>
      </w:r>
      <w:r>
        <w:rPr/>
        <w:t>de</w:t>
      </w:r>
      <w:r>
        <w:rPr>
          <w:spacing w:val="-13"/>
        </w:rPr>
        <w:t> </w:t>
      </w:r>
      <w:r>
        <w:rPr/>
        <w:t>microorganismos</w:t>
      </w:r>
      <w:r>
        <w:rPr>
          <w:spacing w:val="-15"/>
        </w:rPr>
        <w:t> </w:t>
      </w:r>
      <w:r>
        <w:rPr/>
        <w:t>aeróbicos mesófilos. - NTE INEN 1529-5</w:t>
      </w:r>
    </w:p>
    <w:p>
      <w:pPr>
        <w:pStyle w:val="Heading3"/>
        <w:numPr>
          <w:ilvl w:val="3"/>
          <w:numId w:val="50"/>
        </w:numPr>
        <w:tabs>
          <w:tab w:pos="2563" w:val="left" w:leader="none"/>
        </w:tabs>
        <w:spacing w:line="240" w:lineRule="auto" w:before="242" w:after="0"/>
        <w:ind w:left="2563" w:right="0" w:hanging="360"/>
        <w:jc w:val="left"/>
      </w:pPr>
      <w:r>
        <w:rPr/>
        <w:t>Staphylococcus</w:t>
      </w:r>
      <w:r>
        <w:rPr>
          <w:spacing w:val="-4"/>
        </w:rPr>
        <w:t> </w:t>
      </w:r>
      <w:r>
        <w:rPr>
          <w:spacing w:val="-2"/>
        </w:rPr>
        <w:t>aureus</w:t>
      </w:r>
    </w:p>
    <w:p>
      <w:pPr>
        <w:pStyle w:val="BodyText"/>
        <w:spacing w:before="99"/>
        <w:rPr>
          <w:b/>
          <w:i/>
        </w:rPr>
      </w:pPr>
    </w:p>
    <w:p>
      <w:pPr>
        <w:pStyle w:val="BodyText"/>
        <w:spacing w:line="357" w:lineRule="auto"/>
        <w:ind w:left="1843" w:right="1421"/>
        <w:jc w:val="both"/>
      </w:pPr>
      <w:r>
        <w:rPr/>
        <w:t>La tabla 24 que se muestra a continuación describe los halos de inhibición presentada</w:t>
      </w:r>
      <w:r>
        <w:rPr>
          <w:spacing w:val="-10"/>
        </w:rPr>
        <w:t> </w:t>
      </w:r>
      <w:r>
        <w:rPr/>
        <w:t>frente</w:t>
      </w:r>
      <w:r>
        <w:rPr>
          <w:spacing w:val="-8"/>
        </w:rPr>
        <w:t> </w:t>
      </w:r>
      <w:r>
        <w:rPr/>
        <w:t>a</w:t>
      </w:r>
      <w:r>
        <w:rPr>
          <w:spacing w:val="-1"/>
        </w:rPr>
        <w:t> </w:t>
      </w:r>
      <w:r>
        <w:rPr>
          <w:i/>
        </w:rPr>
        <w:t>Staphylococcus</w:t>
      </w:r>
      <w:r>
        <w:rPr>
          <w:i/>
          <w:spacing w:val="-6"/>
        </w:rPr>
        <w:t> </w:t>
      </w:r>
      <w:r>
        <w:rPr>
          <w:i/>
        </w:rPr>
        <w:t>aureus</w:t>
      </w:r>
      <w:r>
        <w:rPr>
          <w:i/>
          <w:spacing w:val="-9"/>
        </w:rPr>
        <w:t> </w:t>
      </w:r>
      <w:r>
        <w:rPr/>
        <w:t>de</w:t>
      </w:r>
      <w:r>
        <w:rPr>
          <w:spacing w:val="-4"/>
        </w:rPr>
        <w:t> </w:t>
      </w:r>
      <w:r>
        <w:rPr/>
        <w:t>los</w:t>
      </w:r>
      <w:r>
        <w:rPr>
          <w:spacing w:val="-7"/>
        </w:rPr>
        <w:t> </w:t>
      </w:r>
      <w:r>
        <w:rPr/>
        <w:t>8</w:t>
      </w:r>
      <w:r>
        <w:rPr>
          <w:spacing w:val="-8"/>
        </w:rPr>
        <w:t> </w:t>
      </w:r>
      <w:r>
        <w:rPr/>
        <w:t>tratamientos</w:t>
      </w:r>
      <w:r>
        <w:rPr>
          <w:spacing w:val="-11"/>
        </w:rPr>
        <w:t> </w:t>
      </w:r>
      <w:r>
        <w:rPr/>
        <w:t>con</w:t>
      </w:r>
      <w:r>
        <w:rPr>
          <w:spacing w:val="-6"/>
        </w:rPr>
        <w:t> </w:t>
      </w:r>
      <w:r>
        <w:rPr/>
        <w:t>3</w:t>
      </w:r>
      <w:r>
        <w:rPr>
          <w:spacing w:val="-5"/>
        </w:rPr>
        <w:t> </w:t>
      </w:r>
      <w:r>
        <w:rPr>
          <w:spacing w:val="-2"/>
        </w:rPr>
        <w:t>repeticiones.</w:t>
      </w:r>
    </w:p>
    <w:p>
      <w:pPr>
        <w:pStyle w:val="Heading2"/>
        <w:spacing w:before="246"/>
        <w:jc w:val="both"/>
      </w:pPr>
      <w:bookmarkStart w:name="_bookmark115" w:id="116"/>
      <w:bookmarkEnd w:id="116"/>
      <w:r>
        <w:rPr>
          <w:b w:val="0"/>
        </w:rPr>
      </w:r>
      <w:r>
        <w:rPr/>
        <w:t>Tabla</w:t>
      </w:r>
      <w:r>
        <w:rPr>
          <w:spacing w:val="-3"/>
        </w:rPr>
        <w:t> </w:t>
      </w:r>
      <w:r>
        <w:rPr>
          <w:spacing w:val="-5"/>
        </w:rPr>
        <w:t>24</w:t>
      </w:r>
    </w:p>
    <w:p>
      <w:pPr>
        <w:pStyle w:val="BodyText"/>
        <w:spacing w:before="100"/>
        <w:rPr>
          <w:b/>
        </w:rPr>
      </w:pPr>
    </w:p>
    <w:p>
      <w:pPr>
        <w:spacing w:before="0"/>
        <w:ind w:left="1843" w:right="0" w:firstLine="0"/>
        <w:jc w:val="both"/>
        <w:rPr>
          <w:i/>
          <w:sz w:val="24"/>
        </w:rPr>
      </w:pPr>
      <w:r>
        <w:rPr>
          <w:i/>
          <w:sz w:val="24"/>
        </w:rPr>
        <w:t>Resultados</w:t>
      </w:r>
      <w:r>
        <w:rPr>
          <w:i/>
          <w:spacing w:val="-3"/>
          <w:sz w:val="24"/>
        </w:rPr>
        <w:t> </w:t>
      </w:r>
      <w:r>
        <w:rPr>
          <w:i/>
          <w:sz w:val="24"/>
        </w:rPr>
        <w:t>de los</w:t>
      </w:r>
      <w:r>
        <w:rPr>
          <w:i/>
          <w:spacing w:val="-2"/>
          <w:sz w:val="24"/>
        </w:rPr>
        <w:t> </w:t>
      </w:r>
      <w:r>
        <w:rPr>
          <w:i/>
          <w:sz w:val="24"/>
        </w:rPr>
        <w:t>halos</w:t>
      </w:r>
      <w:r>
        <w:rPr>
          <w:i/>
          <w:spacing w:val="-3"/>
          <w:sz w:val="24"/>
        </w:rPr>
        <w:t> </w:t>
      </w:r>
      <w:r>
        <w:rPr>
          <w:i/>
          <w:sz w:val="24"/>
        </w:rPr>
        <w:t>de</w:t>
      </w:r>
      <w:r>
        <w:rPr>
          <w:i/>
          <w:spacing w:val="-4"/>
          <w:sz w:val="24"/>
        </w:rPr>
        <w:t> </w:t>
      </w:r>
      <w:r>
        <w:rPr>
          <w:i/>
          <w:sz w:val="24"/>
        </w:rPr>
        <w:t>inhibición de Staphylococcus</w:t>
      </w:r>
      <w:r>
        <w:rPr>
          <w:i/>
          <w:spacing w:val="-2"/>
          <w:sz w:val="24"/>
        </w:rPr>
        <w:t> aureus</w:t>
      </w:r>
    </w:p>
    <w:p>
      <w:pPr>
        <w:pStyle w:val="BodyText"/>
        <w:spacing w:before="1"/>
        <w:rPr>
          <w:i/>
          <w:sz w:val="10"/>
        </w:rPr>
      </w:pPr>
      <w:r>
        <w:rPr>
          <w:i/>
          <w:sz w:val="10"/>
        </w:rPr>
        <mc:AlternateContent>
          <mc:Choice Requires="wps">
            <w:drawing>
              <wp:anchor distT="0" distB="0" distL="0" distR="0" allowOverlap="1" layoutInCell="1" locked="0" behindDoc="1" simplePos="0" relativeHeight="487623680">
                <wp:simplePos x="0" y="0"/>
                <wp:positionH relativeFrom="page">
                  <wp:posOffset>1440561</wp:posOffset>
                </wp:positionH>
                <wp:positionV relativeFrom="paragraph">
                  <wp:posOffset>88906</wp:posOffset>
                </wp:positionV>
                <wp:extent cx="5069205" cy="5080"/>
                <wp:effectExtent l="0" t="0" r="0" b="0"/>
                <wp:wrapTopAndBottom/>
                <wp:docPr id="146" name="Graphic 146"/>
                <wp:cNvGraphicFramePr>
                  <a:graphicFrameLocks/>
                </wp:cNvGraphicFramePr>
                <a:graphic>
                  <a:graphicData uri="http://schemas.microsoft.com/office/word/2010/wordprocessingShape">
                    <wps:wsp>
                      <wps:cNvPr id="146" name="Graphic 146"/>
                      <wps:cNvSpPr/>
                      <wps:spPr>
                        <a:xfrm>
                          <a:off x="0" y="0"/>
                          <a:ext cx="5069205" cy="5080"/>
                        </a:xfrm>
                        <a:custGeom>
                          <a:avLst/>
                          <a:gdLst/>
                          <a:ahLst/>
                          <a:cxnLst/>
                          <a:rect l="l" t="t" r="r" b="b"/>
                          <a:pathLst>
                            <a:path w="5069205" h="5080">
                              <a:moveTo>
                                <a:pt x="2342756" y="0"/>
                              </a:moveTo>
                              <a:lnTo>
                                <a:pt x="2337816" y="0"/>
                              </a:lnTo>
                              <a:lnTo>
                                <a:pt x="2337689" y="0"/>
                              </a:lnTo>
                              <a:lnTo>
                                <a:pt x="0" y="0"/>
                              </a:lnTo>
                              <a:lnTo>
                                <a:pt x="0" y="5067"/>
                              </a:lnTo>
                              <a:lnTo>
                                <a:pt x="2337689" y="5067"/>
                              </a:lnTo>
                              <a:lnTo>
                                <a:pt x="2337816" y="5067"/>
                              </a:lnTo>
                              <a:lnTo>
                                <a:pt x="2342756" y="5067"/>
                              </a:lnTo>
                              <a:lnTo>
                                <a:pt x="2342756" y="0"/>
                              </a:lnTo>
                              <a:close/>
                            </a:path>
                            <a:path w="5069205" h="5080">
                              <a:moveTo>
                                <a:pt x="5069192" y="0"/>
                              </a:moveTo>
                              <a:lnTo>
                                <a:pt x="2342769" y="0"/>
                              </a:lnTo>
                              <a:lnTo>
                                <a:pt x="2342769" y="5067"/>
                              </a:lnTo>
                              <a:lnTo>
                                <a:pt x="5069192" y="5067"/>
                              </a:lnTo>
                              <a:lnTo>
                                <a:pt x="50691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0048pt;width:399.15pt;height:.4pt;mso-position-horizontal-relative:page;mso-position-vertical-relative:paragraph;z-index:-15692800;mso-wrap-distance-left:0;mso-wrap-distance-right:0" id="docshape133" coordorigin="2269,140" coordsize="7983,8" path="m5958,140l5950,140,5950,140,2269,140,2269,148,5950,148,5950,148,5958,148,5958,140xm10252,140l5958,140,5958,148,10252,148,10252,140xe" filled="true" fillcolor="#000000" stroked="false">
                <v:path arrowok="t"/>
                <v:fill type="solid"/>
                <w10:wrap type="topAndBottom"/>
              </v:shape>
            </w:pict>
          </mc:Fallback>
        </mc:AlternateContent>
      </w:r>
    </w:p>
    <w:p>
      <w:pPr>
        <w:spacing w:line="205" w:lineRule="exact" w:before="0"/>
        <w:ind w:left="6149" w:right="0" w:firstLine="0"/>
        <w:jc w:val="left"/>
        <w:rPr>
          <w:b/>
          <w:sz w:val="22"/>
        </w:rPr>
      </w:pPr>
      <w:r>
        <w:rPr>
          <w:b/>
          <w:sz w:val="22"/>
        </w:rPr>
        <w:t>Halos</w:t>
      </w:r>
      <w:r>
        <w:rPr>
          <w:b/>
          <w:spacing w:val="-4"/>
          <w:sz w:val="22"/>
        </w:rPr>
        <w:t> </w:t>
      </w:r>
      <w:r>
        <w:rPr>
          <w:b/>
          <w:sz w:val="22"/>
        </w:rPr>
        <w:t>de</w:t>
      </w:r>
      <w:r>
        <w:rPr>
          <w:b/>
          <w:spacing w:val="-4"/>
          <w:sz w:val="22"/>
        </w:rPr>
        <w:t> </w:t>
      </w:r>
      <w:r>
        <w:rPr>
          <w:b/>
          <w:sz w:val="22"/>
        </w:rPr>
        <w:t>inhibición valor</w:t>
      </w:r>
      <w:r>
        <w:rPr>
          <w:b/>
          <w:spacing w:val="-4"/>
          <w:sz w:val="22"/>
        </w:rPr>
        <w:t> </w:t>
      </w:r>
      <w:r>
        <w:rPr>
          <w:b/>
          <w:sz w:val="22"/>
        </w:rPr>
        <w:t>en </w:t>
      </w:r>
      <w:r>
        <w:rPr>
          <w:b/>
          <w:spacing w:val="-5"/>
          <w:sz w:val="22"/>
        </w:rPr>
        <w:t>mm</w:t>
      </w:r>
    </w:p>
    <w:p>
      <w:pPr>
        <w:spacing w:after="0" w:line="205" w:lineRule="exact"/>
        <w:jc w:val="left"/>
        <w:rPr>
          <w:b/>
          <w:sz w:val="22"/>
        </w:rPr>
        <w:sectPr>
          <w:pgSz w:w="11920" w:h="16840"/>
          <w:pgMar w:header="0" w:footer="1350" w:top="1640" w:bottom="1540" w:left="425" w:right="283"/>
        </w:sectPr>
      </w:pPr>
    </w:p>
    <w:p>
      <w:pPr>
        <w:spacing w:line="244" w:lineRule="exact" w:before="0"/>
        <w:ind w:left="0" w:right="0" w:firstLine="0"/>
        <w:jc w:val="right"/>
        <w:rPr>
          <w:b/>
          <w:sz w:val="22"/>
        </w:rPr>
      </w:pPr>
      <w:r>
        <w:rPr>
          <w:b/>
          <w:spacing w:val="-2"/>
          <w:sz w:val="22"/>
        </w:rPr>
        <w:t>Tratamientos</w:t>
      </w:r>
    </w:p>
    <w:p>
      <w:pPr>
        <w:pStyle w:val="BodyText"/>
        <w:spacing w:before="2" w:after="25"/>
        <w:rPr>
          <w:b/>
          <w:sz w:val="13"/>
        </w:rPr>
      </w:pPr>
      <w:r>
        <w:rPr/>
        <w:br w:type="column"/>
      </w:r>
      <w:r>
        <w:rPr>
          <w:b/>
          <w:sz w:val="13"/>
        </w:rPr>
      </w:r>
    </w:p>
    <w:p>
      <w:pPr>
        <w:spacing w:line="20" w:lineRule="exact"/>
        <w:ind w:left="1164" w:right="0" w:firstLine="0"/>
        <w:rPr>
          <w:sz w:val="2"/>
        </w:rPr>
      </w:pPr>
      <w:r>
        <w:rPr>
          <w:sz w:val="2"/>
        </w:rPr>
        <mc:AlternateContent>
          <mc:Choice Requires="wps">
            <w:drawing>
              <wp:inline distT="0" distB="0" distL="0" distR="0">
                <wp:extent cx="2731770" cy="5080"/>
                <wp:effectExtent l="0" t="0" r="0" b="0"/>
                <wp:docPr id="147" name="Group 147"/>
                <wp:cNvGraphicFramePr>
                  <a:graphicFrameLocks/>
                </wp:cNvGraphicFramePr>
                <a:graphic>
                  <a:graphicData uri="http://schemas.microsoft.com/office/word/2010/wordprocessingGroup">
                    <wpg:wgp>
                      <wpg:cNvPr id="147" name="Group 147"/>
                      <wpg:cNvGrpSpPr/>
                      <wpg:grpSpPr>
                        <a:xfrm>
                          <a:off x="0" y="0"/>
                          <a:ext cx="2731770" cy="5080"/>
                          <a:chExt cx="2731770" cy="5080"/>
                        </a:xfrm>
                      </wpg:grpSpPr>
                      <wps:wsp>
                        <wps:cNvPr id="148" name="Graphic 148"/>
                        <wps:cNvSpPr/>
                        <wps:spPr>
                          <a:xfrm>
                            <a:off x="0" y="0"/>
                            <a:ext cx="2731770" cy="5080"/>
                          </a:xfrm>
                          <a:custGeom>
                            <a:avLst/>
                            <a:gdLst/>
                            <a:ahLst/>
                            <a:cxnLst/>
                            <a:rect l="l" t="t" r="r" b="b"/>
                            <a:pathLst>
                              <a:path w="2731770" h="5080">
                                <a:moveTo>
                                  <a:pt x="2731516" y="0"/>
                                </a:moveTo>
                                <a:lnTo>
                                  <a:pt x="0" y="0"/>
                                </a:lnTo>
                                <a:lnTo>
                                  <a:pt x="0" y="5079"/>
                                </a:lnTo>
                                <a:lnTo>
                                  <a:pt x="2731516" y="5079"/>
                                </a:lnTo>
                                <a:lnTo>
                                  <a:pt x="27315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15.1pt;height:.4pt;mso-position-horizontal-relative:char;mso-position-vertical-relative:line" id="docshapegroup134" coordorigin="0,0" coordsize="4302,8">
                <v:rect style="position:absolute;left:0;top:0;width:4302;height:8" id="docshape135" filled="true" fillcolor="#000000" stroked="false">
                  <v:fill type="solid"/>
                </v:rect>
              </v:group>
            </w:pict>
          </mc:Fallback>
        </mc:AlternateContent>
      </w:r>
      <w:r>
        <w:rPr>
          <w:sz w:val="2"/>
        </w:rPr>
      </w:r>
    </w:p>
    <w:p>
      <w:pPr>
        <w:spacing w:before="0"/>
        <w:ind w:left="0" w:right="209" w:firstLine="0"/>
        <w:jc w:val="center"/>
        <w:rPr>
          <w:b/>
          <w:sz w:val="22"/>
        </w:rPr>
      </w:pPr>
      <w:r>
        <w:rPr>
          <w:b/>
          <w:spacing w:val="-2"/>
          <w:sz w:val="22"/>
        </w:rPr>
        <w:t>Promedio</w:t>
      </w:r>
    </w:p>
    <w:p>
      <w:pPr>
        <w:spacing w:after="0"/>
        <w:jc w:val="center"/>
        <w:rPr>
          <w:b/>
          <w:sz w:val="22"/>
        </w:rPr>
        <w:sectPr>
          <w:type w:val="continuous"/>
          <w:pgSz w:w="11920" w:h="16840"/>
          <w:pgMar w:header="0" w:footer="1350" w:top="1940" w:bottom="280" w:left="425" w:right="283"/>
          <w:cols w:num="2" w:equalWidth="0">
            <w:col w:w="4321" w:space="40"/>
            <w:col w:w="6851"/>
          </w:cols>
        </w:sectPr>
      </w:pPr>
    </w:p>
    <w:p>
      <w:pPr>
        <w:pStyle w:val="BodyText"/>
        <w:spacing w:before="4"/>
        <w:rPr>
          <w:b/>
          <w:sz w:val="10"/>
        </w:rPr>
      </w:pPr>
    </w:p>
    <w:p>
      <w:pPr>
        <w:spacing w:line="20" w:lineRule="exact"/>
        <w:ind w:left="1843" w:right="0" w:firstLine="0"/>
        <w:rPr>
          <w:sz w:val="2"/>
        </w:rPr>
      </w:pPr>
      <w:r>
        <w:rPr>
          <w:sz w:val="2"/>
        </w:rPr>
        <mc:AlternateContent>
          <mc:Choice Requires="wps">
            <w:drawing>
              <wp:inline distT="0" distB="0" distL="0" distR="0">
                <wp:extent cx="5069205" cy="5080"/>
                <wp:effectExtent l="0" t="0" r="0" b="0"/>
                <wp:docPr id="149" name="Group 149"/>
                <wp:cNvGraphicFramePr>
                  <a:graphicFrameLocks/>
                </wp:cNvGraphicFramePr>
                <a:graphic>
                  <a:graphicData uri="http://schemas.microsoft.com/office/word/2010/wordprocessingGroup">
                    <wpg:wgp>
                      <wpg:cNvPr id="149" name="Group 149"/>
                      <wpg:cNvGrpSpPr/>
                      <wpg:grpSpPr>
                        <a:xfrm>
                          <a:off x="0" y="0"/>
                          <a:ext cx="5069205" cy="5080"/>
                          <a:chExt cx="5069205" cy="5080"/>
                        </a:xfrm>
                      </wpg:grpSpPr>
                      <wps:wsp>
                        <wps:cNvPr id="150" name="Graphic 150"/>
                        <wps:cNvSpPr/>
                        <wps:spPr>
                          <a:xfrm>
                            <a:off x="0" y="12"/>
                            <a:ext cx="5069205" cy="5080"/>
                          </a:xfrm>
                          <a:custGeom>
                            <a:avLst/>
                            <a:gdLst/>
                            <a:ahLst/>
                            <a:cxnLst/>
                            <a:rect l="l" t="t" r="r" b="b"/>
                            <a:pathLst>
                              <a:path w="5069205" h="5080">
                                <a:moveTo>
                                  <a:pt x="2342756" y="0"/>
                                </a:moveTo>
                                <a:lnTo>
                                  <a:pt x="2337816" y="0"/>
                                </a:lnTo>
                                <a:lnTo>
                                  <a:pt x="2337689" y="0"/>
                                </a:lnTo>
                                <a:lnTo>
                                  <a:pt x="0" y="0"/>
                                </a:lnTo>
                                <a:lnTo>
                                  <a:pt x="0" y="5067"/>
                                </a:lnTo>
                                <a:lnTo>
                                  <a:pt x="2337689" y="5067"/>
                                </a:lnTo>
                                <a:lnTo>
                                  <a:pt x="2337816" y="5067"/>
                                </a:lnTo>
                                <a:lnTo>
                                  <a:pt x="2342756" y="5067"/>
                                </a:lnTo>
                                <a:lnTo>
                                  <a:pt x="2342756" y="0"/>
                                </a:lnTo>
                                <a:close/>
                              </a:path>
                              <a:path w="5069205" h="5080">
                                <a:moveTo>
                                  <a:pt x="5069192" y="0"/>
                                </a:moveTo>
                                <a:lnTo>
                                  <a:pt x="2342769" y="0"/>
                                </a:lnTo>
                                <a:lnTo>
                                  <a:pt x="2342769" y="5067"/>
                                </a:lnTo>
                                <a:lnTo>
                                  <a:pt x="5069192" y="5067"/>
                                </a:lnTo>
                                <a:lnTo>
                                  <a:pt x="50691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9.15pt;height:.4pt;mso-position-horizontal-relative:char;mso-position-vertical-relative:line" id="docshapegroup136" coordorigin="0,0" coordsize="7983,8">
                <v:shape style="position:absolute;left:0;top:0;width:7983;height:8" id="docshape137" coordorigin="0,0" coordsize="7983,8" path="m3689,0l3682,0,3681,0,0,0,0,8,3681,8,3682,8,3689,8,3689,0xm7983,0l3689,0,3689,8,7983,8,7983,0xe" filled="true" fillcolor="#000000" stroked="false">
                  <v:path arrowok="t"/>
                  <v:fill type="solid"/>
                </v:shape>
              </v:group>
            </w:pict>
          </mc:Fallback>
        </mc:AlternateContent>
      </w:r>
      <w:r>
        <w:rPr>
          <w:sz w:val="2"/>
        </w:rPr>
      </w:r>
    </w:p>
    <w:p>
      <w:pPr>
        <w:tabs>
          <w:tab w:pos="7617" w:val="left" w:leader="none"/>
        </w:tabs>
        <w:spacing w:before="0"/>
        <w:ind w:left="3556" w:right="0" w:firstLine="0"/>
        <w:jc w:val="left"/>
        <w:rPr>
          <w:sz w:val="22"/>
        </w:rPr>
      </w:pPr>
      <w:r>
        <w:rPr>
          <w:b/>
          <w:spacing w:val="-5"/>
          <w:sz w:val="22"/>
        </w:rPr>
        <w:t>T1</w:t>
      </w:r>
      <w:r>
        <w:rPr>
          <w:b/>
          <w:sz w:val="22"/>
        </w:rPr>
        <w:tab/>
      </w:r>
      <w:r>
        <w:rPr>
          <w:spacing w:val="-10"/>
          <w:sz w:val="22"/>
        </w:rPr>
        <w:t>0</w:t>
      </w:r>
    </w:p>
    <w:p>
      <w:pPr>
        <w:tabs>
          <w:tab w:pos="7617" w:val="left" w:leader="none"/>
        </w:tabs>
        <w:spacing w:before="113"/>
        <w:ind w:left="3556" w:right="0" w:firstLine="0"/>
        <w:jc w:val="left"/>
        <w:rPr>
          <w:sz w:val="22"/>
        </w:rPr>
      </w:pPr>
      <w:r>
        <w:rPr>
          <w:b/>
          <w:spacing w:val="-5"/>
          <w:sz w:val="22"/>
        </w:rPr>
        <w:t>T2</w:t>
      </w:r>
      <w:r>
        <w:rPr>
          <w:b/>
          <w:sz w:val="22"/>
        </w:rPr>
        <w:tab/>
      </w:r>
      <w:r>
        <w:rPr>
          <w:spacing w:val="-10"/>
          <w:sz w:val="22"/>
        </w:rPr>
        <w:t>0</w:t>
      </w:r>
    </w:p>
    <w:p>
      <w:pPr>
        <w:tabs>
          <w:tab w:pos="7617" w:val="left" w:leader="none"/>
        </w:tabs>
        <w:spacing w:before="127"/>
        <w:ind w:left="3556" w:right="0" w:firstLine="0"/>
        <w:jc w:val="left"/>
        <w:rPr>
          <w:sz w:val="22"/>
        </w:rPr>
      </w:pPr>
      <w:r>
        <w:rPr>
          <w:b/>
          <w:spacing w:val="-5"/>
          <w:sz w:val="22"/>
        </w:rPr>
        <w:t>T3</w:t>
      </w:r>
      <w:r>
        <w:rPr>
          <w:b/>
          <w:sz w:val="22"/>
        </w:rPr>
        <w:tab/>
      </w:r>
      <w:r>
        <w:rPr>
          <w:spacing w:val="-10"/>
          <w:sz w:val="22"/>
        </w:rPr>
        <w:t>0</w:t>
      </w:r>
    </w:p>
    <w:p>
      <w:pPr>
        <w:tabs>
          <w:tab w:pos="7727" w:val="right" w:leader="none"/>
        </w:tabs>
        <w:spacing w:before="127"/>
        <w:ind w:left="3556" w:right="0" w:firstLine="0"/>
        <w:jc w:val="left"/>
        <w:rPr>
          <w:sz w:val="22"/>
        </w:rPr>
      </w:pPr>
      <w:r>
        <w:rPr>
          <w:b/>
          <w:spacing w:val="-5"/>
          <w:sz w:val="22"/>
        </w:rPr>
        <w:t>T4</w:t>
      </w:r>
      <w:r>
        <w:rPr>
          <w:b/>
          <w:sz w:val="22"/>
        </w:rPr>
        <w:tab/>
      </w:r>
      <w:r>
        <w:rPr>
          <w:spacing w:val="-10"/>
          <w:sz w:val="22"/>
        </w:rPr>
        <w:t>8</w:t>
      </w:r>
    </w:p>
    <w:p>
      <w:pPr>
        <w:tabs>
          <w:tab w:pos="7617" w:val="left" w:leader="none"/>
        </w:tabs>
        <w:spacing w:before="127"/>
        <w:ind w:left="3556" w:right="0" w:firstLine="0"/>
        <w:jc w:val="left"/>
        <w:rPr>
          <w:sz w:val="22"/>
        </w:rPr>
      </w:pPr>
      <w:r>
        <w:rPr>
          <w:b/>
          <w:spacing w:val="-5"/>
          <w:sz w:val="22"/>
        </w:rPr>
        <w:t>T5</w:t>
      </w:r>
      <w:r>
        <w:rPr>
          <w:b/>
          <w:sz w:val="22"/>
        </w:rPr>
        <w:tab/>
      </w:r>
      <w:r>
        <w:rPr>
          <w:spacing w:val="-10"/>
          <w:sz w:val="22"/>
        </w:rPr>
        <w:t>0</w:t>
      </w:r>
    </w:p>
    <w:p>
      <w:pPr>
        <w:tabs>
          <w:tab w:pos="7727" w:val="right" w:leader="none"/>
        </w:tabs>
        <w:spacing w:before="128"/>
        <w:ind w:left="3556" w:right="0" w:firstLine="0"/>
        <w:jc w:val="left"/>
        <w:rPr>
          <w:sz w:val="22"/>
        </w:rPr>
      </w:pPr>
      <w:r>
        <w:rPr>
          <w:b/>
          <w:spacing w:val="-5"/>
          <w:sz w:val="22"/>
        </w:rPr>
        <w:t>T6</w:t>
      </w:r>
      <w:r>
        <w:rPr>
          <w:b/>
          <w:sz w:val="22"/>
        </w:rPr>
        <w:tab/>
      </w:r>
      <w:r>
        <w:rPr>
          <w:spacing w:val="-10"/>
          <w:sz w:val="22"/>
        </w:rPr>
        <w:t>5</w:t>
      </w:r>
    </w:p>
    <w:p>
      <w:pPr>
        <w:tabs>
          <w:tab w:pos="7727" w:val="right" w:leader="none"/>
        </w:tabs>
        <w:spacing w:before="123"/>
        <w:ind w:left="3556" w:right="0" w:firstLine="0"/>
        <w:jc w:val="left"/>
        <w:rPr>
          <w:sz w:val="22"/>
        </w:rPr>
      </w:pPr>
      <w:r>
        <w:rPr>
          <w:b/>
          <w:spacing w:val="-5"/>
          <w:sz w:val="22"/>
        </w:rPr>
        <w:t>T7</w:t>
      </w:r>
      <w:r>
        <w:rPr>
          <w:b/>
          <w:sz w:val="22"/>
        </w:rPr>
        <w:tab/>
      </w:r>
      <w:r>
        <w:rPr>
          <w:spacing w:val="-10"/>
          <w:sz w:val="22"/>
        </w:rPr>
        <w:t>9</w:t>
      </w:r>
    </w:p>
    <w:p>
      <w:pPr>
        <w:tabs>
          <w:tab w:pos="7789" w:val="right" w:leader="none"/>
        </w:tabs>
        <w:spacing w:before="127"/>
        <w:ind w:left="3556" w:right="0" w:firstLine="0"/>
        <w:jc w:val="left"/>
        <w:rPr>
          <w:sz w:val="22"/>
        </w:rPr>
      </w:pPr>
      <w:r>
        <w:rPr>
          <w:sz w:val="22"/>
        </w:rPr>
        <mc:AlternateContent>
          <mc:Choice Requires="wps">
            <w:drawing>
              <wp:anchor distT="0" distB="0" distL="0" distR="0" allowOverlap="1" layoutInCell="1" locked="0" behindDoc="0" simplePos="0" relativeHeight="15766016">
                <wp:simplePos x="0" y="0"/>
                <wp:positionH relativeFrom="page">
                  <wp:posOffset>1432941</wp:posOffset>
                </wp:positionH>
                <wp:positionV relativeFrom="paragraph">
                  <wp:posOffset>325596</wp:posOffset>
                </wp:positionV>
                <wp:extent cx="5076825" cy="5080"/>
                <wp:effectExtent l="0" t="0" r="0" b="0"/>
                <wp:wrapNone/>
                <wp:docPr id="151" name="Graphic 151"/>
                <wp:cNvGraphicFramePr>
                  <a:graphicFrameLocks/>
                </wp:cNvGraphicFramePr>
                <a:graphic>
                  <a:graphicData uri="http://schemas.microsoft.com/office/word/2010/wordprocessingShape">
                    <wps:wsp>
                      <wps:cNvPr id="151" name="Graphic 151"/>
                      <wps:cNvSpPr/>
                      <wps:spPr>
                        <a:xfrm>
                          <a:off x="0" y="0"/>
                          <a:ext cx="5076825" cy="5080"/>
                        </a:xfrm>
                        <a:custGeom>
                          <a:avLst/>
                          <a:gdLst/>
                          <a:ahLst/>
                          <a:cxnLst/>
                          <a:rect l="l" t="t" r="r" b="b"/>
                          <a:pathLst>
                            <a:path w="5076825" h="5080">
                              <a:moveTo>
                                <a:pt x="5076698" y="0"/>
                              </a:moveTo>
                              <a:lnTo>
                                <a:pt x="2345309" y="0"/>
                              </a:lnTo>
                              <a:lnTo>
                                <a:pt x="2342769" y="0"/>
                              </a:lnTo>
                              <a:lnTo>
                                <a:pt x="2337689" y="0"/>
                              </a:lnTo>
                              <a:lnTo>
                                <a:pt x="0" y="0"/>
                              </a:lnTo>
                              <a:lnTo>
                                <a:pt x="0" y="5080"/>
                              </a:lnTo>
                              <a:lnTo>
                                <a:pt x="2337689" y="5080"/>
                              </a:lnTo>
                              <a:lnTo>
                                <a:pt x="2342769" y="5080"/>
                              </a:lnTo>
                              <a:lnTo>
                                <a:pt x="2345309" y="5080"/>
                              </a:lnTo>
                              <a:lnTo>
                                <a:pt x="5076698" y="5080"/>
                              </a:lnTo>
                              <a:lnTo>
                                <a:pt x="50766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2.830002pt;margin-top:25.637497pt;width:399.75pt;height:.4pt;mso-position-horizontal-relative:page;mso-position-vertical-relative:paragraph;z-index:15766016" id="docshape138" coordorigin="2257,513" coordsize="7995,8" path="m10251,513l5950,513,5946,513,5938,513,2257,513,2257,521,5938,521,5946,521,5950,521,10251,521,10251,513xe" filled="true" fillcolor="#000000" stroked="false">
                <v:path arrowok="t"/>
                <v:fill type="solid"/>
                <w10:wrap type="none"/>
              </v:shape>
            </w:pict>
          </mc:Fallback>
        </mc:AlternateContent>
      </w:r>
      <w:r>
        <w:rPr>
          <w:b/>
          <w:spacing w:val="-5"/>
          <w:sz w:val="22"/>
        </w:rPr>
        <w:t>T8</w:t>
      </w:r>
      <w:r>
        <w:rPr>
          <w:b/>
          <w:sz w:val="22"/>
        </w:rPr>
        <w:tab/>
      </w:r>
      <w:r>
        <w:rPr>
          <w:spacing w:val="-5"/>
          <w:sz w:val="22"/>
        </w:rPr>
        <w:t>10</w:t>
      </w:r>
    </w:p>
    <w:p>
      <w:pPr>
        <w:pStyle w:val="BodyText"/>
        <w:spacing w:line="360" w:lineRule="auto" w:before="380"/>
        <w:ind w:left="1843" w:right="1415" w:firstLine="284"/>
        <w:jc w:val="both"/>
      </w:pPr>
      <w:r>
        <w:rPr/>
        <w:t>Los resultados de los halos de inhibición frente a </w:t>
      </w:r>
      <w:r>
        <w:rPr>
          <w:i/>
        </w:rPr>
        <w:t>Staphylococcus aureus </w:t>
      </w:r>
      <w:r>
        <w:rPr/>
        <w:t>mostraron diferencias entre los tratamientos evaluados, lo que evidencia variaciones</w:t>
      </w:r>
      <w:r>
        <w:rPr>
          <w:spacing w:val="-15"/>
        </w:rPr>
        <w:t> </w:t>
      </w:r>
      <w:r>
        <w:rPr/>
        <w:t>en</w:t>
      </w:r>
      <w:r>
        <w:rPr>
          <w:spacing w:val="-15"/>
        </w:rPr>
        <w:t> </w:t>
      </w:r>
      <w:r>
        <w:rPr/>
        <w:t>la</w:t>
      </w:r>
      <w:r>
        <w:rPr>
          <w:spacing w:val="-15"/>
        </w:rPr>
        <w:t> </w:t>
      </w:r>
      <w:r>
        <w:rPr/>
        <w:t>actividad</w:t>
      </w:r>
      <w:r>
        <w:rPr>
          <w:spacing w:val="-15"/>
        </w:rPr>
        <w:t> </w:t>
      </w:r>
      <w:r>
        <w:rPr/>
        <w:t>antimicrobiana</w:t>
      </w:r>
      <w:r>
        <w:rPr>
          <w:spacing w:val="-15"/>
        </w:rPr>
        <w:t> </w:t>
      </w:r>
      <w:r>
        <w:rPr/>
        <w:t>de</w:t>
      </w:r>
      <w:r>
        <w:rPr>
          <w:spacing w:val="-15"/>
        </w:rPr>
        <w:t> </w:t>
      </w:r>
      <w:r>
        <w:rPr/>
        <w:t>las</w:t>
      </w:r>
      <w:r>
        <w:rPr>
          <w:spacing w:val="-15"/>
        </w:rPr>
        <w:t> </w:t>
      </w:r>
      <w:r>
        <w:rPr/>
        <w:t>muestras.</w:t>
      </w:r>
      <w:r>
        <w:rPr>
          <w:spacing w:val="-15"/>
        </w:rPr>
        <w:t> </w:t>
      </w:r>
      <w:r>
        <w:rPr/>
        <w:t>Los</w:t>
      </w:r>
      <w:r>
        <w:rPr>
          <w:spacing w:val="-15"/>
        </w:rPr>
        <w:t> </w:t>
      </w:r>
      <w:r>
        <w:rPr/>
        <w:t>tratamientos</w:t>
      </w:r>
      <w:r>
        <w:rPr>
          <w:spacing w:val="-15"/>
        </w:rPr>
        <w:t> </w:t>
      </w:r>
      <w:r>
        <w:rPr/>
        <w:t>T1,</w:t>
      </w:r>
      <w:r>
        <w:rPr>
          <w:spacing w:val="-14"/>
        </w:rPr>
        <w:t> </w:t>
      </w:r>
      <w:r>
        <w:rPr/>
        <w:t>T2, T3</w:t>
      </w:r>
      <w:r>
        <w:rPr>
          <w:spacing w:val="-9"/>
        </w:rPr>
        <w:t> </w:t>
      </w:r>
      <w:r>
        <w:rPr/>
        <w:t>y</w:t>
      </w:r>
      <w:r>
        <w:rPr>
          <w:spacing w:val="-9"/>
        </w:rPr>
        <w:t> </w:t>
      </w:r>
      <w:r>
        <w:rPr/>
        <w:t>T5</w:t>
      </w:r>
      <w:r>
        <w:rPr>
          <w:spacing w:val="-9"/>
        </w:rPr>
        <w:t> </w:t>
      </w:r>
      <w:r>
        <w:rPr/>
        <w:t>no</w:t>
      </w:r>
      <w:r>
        <w:rPr>
          <w:spacing w:val="-9"/>
        </w:rPr>
        <w:t> </w:t>
      </w:r>
      <w:r>
        <w:rPr/>
        <w:t>presentaron</w:t>
      </w:r>
      <w:r>
        <w:rPr>
          <w:spacing w:val="-9"/>
        </w:rPr>
        <w:t> </w:t>
      </w:r>
      <w:r>
        <w:rPr/>
        <w:t>formación</w:t>
      </w:r>
      <w:r>
        <w:rPr>
          <w:spacing w:val="-9"/>
        </w:rPr>
        <w:t> </w:t>
      </w:r>
      <w:r>
        <w:rPr/>
        <w:t>de</w:t>
      </w:r>
      <w:r>
        <w:rPr>
          <w:spacing w:val="-8"/>
        </w:rPr>
        <w:t> </w:t>
      </w:r>
      <w:r>
        <w:rPr/>
        <w:t>halo</w:t>
      </w:r>
      <w:r>
        <w:rPr>
          <w:spacing w:val="-13"/>
        </w:rPr>
        <w:t> </w:t>
      </w:r>
      <w:r>
        <w:rPr/>
        <w:t>(0</w:t>
      </w:r>
      <w:r>
        <w:rPr>
          <w:spacing w:val="-9"/>
        </w:rPr>
        <w:t> </w:t>
      </w:r>
      <w:r>
        <w:rPr/>
        <w:t>mm</w:t>
      </w:r>
      <w:r>
        <w:rPr>
          <w:spacing w:val="-8"/>
        </w:rPr>
        <w:t> </w:t>
      </w:r>
      <w:r>
        <w:rPr/>
        <w:t>en</w:t>
      </w:r>
      <w:r>
        <w:rPr>
          <w:spacing w:val="-9"/>
        </w:rPr>
        <w:t> </w:t>
      </w:r>
      <w:r>
        <w:rPr/>
        <w:t>las</w:t>
      </w:r>
      <w:r>
        <w:rPr>
          <w:spacing w:val="-11"/>
        </w:rPr>
        <w:t> </w:t>
      </w:r>
      <w:r>
        <w:rPr/>
        <w:t>tres</w:t>
      </w:r>
      <w:r>
        <w:rPr>
          <w:spacing w:val="-11"/>
        </w:rPr>
        <w:t> </w:t>
      </w:r>
      <w:r>
        <w:rPr/>
        <w:t>repeticiones;</w:t>
      </w:r>
      <w:r>
        <w:rPr>
          <w:spacing w:val="-8"/>
        </w:rPr>
        <w:t> </w:t>
      </w:r>
      <w:r>
        <w:rPr/>
        <w:t>promedio 0</w:t>
      </w:r>
      <w:r>
        <w:rPr>
          <w:spacing w:val="-11"/>
        </w:rPr>
        <w:t> </w:t>
      </w:r>
      <w:r>
        <w:rPr/>
        <w:t>mm),</w:t>
      </w:r>
      <w:r>
        <w:rPr>
          <w:spacing w:val="-11"/>
        </w:rPr>
        <w:t> </w:t>
      </w:r>
      <w:r>
        <w:rPr/>
        <w:t>lo</w:t>
      </w:r>
      <w:r>
        <w:rPr>
          <w:spacing w:val="-11"/>
        </w:rPr>
        <w:t> </w:t>
      </w:r>
      <w:r>
        <w:rPr/>
        <w:t>que</w:t>
      </w:r>
      <w:r>
        <w:rPr>
          <w:spacing w:val="-10"/>
        </w:rPr>
        <w:t> </w:t>
      </w:r>
      <w:r>
        <w:rPr/>
        <w:t>indica</w:t>
      </w:r>
      <w:r>
        <w:rPr>
          <w:spacing w:val="-10"/>
        </w:rPr>
        <w:t> </w:t>
      </w:r>
      <w:r>
        <w:rPr/>
        <w:t>una</w:t>
      </w:r>
      <w:r>
        <w:rPr>
          <w:spacing w:val="-10"/>
        </w:rPr>
        <w:t> </w:t>
      </w:r>
      <w:r>
        <w:rPr/>
        <w:t>baja</w:t>
      </w:r>
      <w:r>
        <w:rPr>
          <w:spacing w:val="-10"/>
        </w:rPr>
        <w:t> </w:t>
      </w:r>
      <w:r>
        <w:rPr/>
        <w:t>o</w:t>
      </w:r>
      <w:r>
        <w:rPr>
          <w:spacing w:val="-11"/>
        </w:rPr>
        <w:t> </w:t>
      </w:r>
      <w:r>
        <w:rPr/>
        <w:t>nula</w:t>
      </w:r>
      <w:r>
        <w:rPr>
          <w:spacing w:val="-10"/>
        </w:rPr>
        <w:t> </w:t>
      </w:r>
      <w:r>
        <w:rPr/>
        <w:t>actividad</w:t>
      </w:r>
      <w:r>
        <w:rPr>
          <w:spacing w:val="-11"/>
        </w:rPr>
        <w:t> </w:t>
      </w:r>
      <w:r>
        <w:rPr/>
        <w:t>antibacteriana.</w:t>
      </w:r>
      <w:r>
        <w:rPr>
          <w:spacing w:val="-6"/>
        </w:rPr>
        <w:t> </w:t>
      </w:r>
      <w:r>
        <w:rPr/>
        <w:t>Este</w:t>
      </w:r>
      <w:r>
        <w:rPr>
          <w:spacing w:val="-10"/>
        </w:rPr>
        <w:t> </w:t>
      </w:r>
      <w:r>
        <w:rPr/>
        <w:t>comportamiento es coherente con lo reportado por Da Silva et al. (2022), quienes indican que extractos con baja concentración de compuestos fenólicos no presentan actividad inhibitoria frente a </w:t>
      </w:r>
      <w:r>
        <w:rPr>
          <w:i/>
        </w:rPr>
        <w:t>Staphylococcus aureus </w:t>
      </w:r>
      <w:r>
        <w:rPr/>
        <w:t>en ensayos de difusión en agar.</w:t>
      </w:r>
    </w:p>
    <w:p>
      <w:pPr>
        <w:pStyle w:val="BodyText"/>
        <w:spacing w:after="0" w:line="360" w:lineRule="auto"/>
        <w:jc w:val="both"/>
        <w:sectPr>
          <w:type w:val="continuous"/>
          <w:pgSz w:w="11920" w:h="16840"/>
          <w:pgMar w:header="0" w:footer="1350" w:top="1940" w:bottom="280" w:left="425" w:right="283"/>
        </w:sectPr>
      </w:pPr>
    </w:p>
    <w:p>
      <w:pPr>
        <w:pStyle w:val="BodyText"/>
        <w:spacing w:line="360" w:lineRule="auto" w:before="60"/>
        <w:ind w:left="1843" w:right="1418"/>
        <w:jc w:val="both"/>
      </w:pPr>
      <w:r>
        <w:rPr/>
        <w:t>Por otra parte, los tratamientos T6, T4, T7 y T8 evidenciaron actividad antimicrobiana,</w:t>
      </w:r>
      <w:r>
        <w:rPr>
          <w:spacing w:val="-6"/>
        </w:rPr>
        <w:t> </w:t>
      </w:r>
      <w:r>
        <w:rPr/>
        <w:t>con</w:t>
      </w:r>
      <w:r>
        <w:rPr>
          <w:spacing w:val="-6"/>
        </w:rPr>
        <w:t> </w:t>
      </w:r>
      <w:r>
        <w:rPr/>
        <w:t>halos</w:t>
      </w:r>
      <w:r>
        <w:rPr>
          <w:spacing w:val="-7"/>
        </w:rPr>
        <w:t> </w:t>
      </w:r>
      <w:r>
        <w:rPr/>
        <w:t>de</w:t>
      </w:r>
      <w:r>
        <w:rPr>
          <w:spacing w:val="-4"/>
        </w:rPr>
        <w:t> </w:t>
      </w:r>
      <w:r>
        <w:rPr/>
        <w:t>inhibición</w:t>
      </w:r>
      <w:r>
        <w:rPr>
          <w:spacing w:val="-6"/>
        </w:rPr>
        <w:t> </w:t>
      </w:r>
      <w:r>
        <w:rPr/>
        <w:t>promedio</w:t>
      </w:r>
      <w:r>
        <w:rPr>
          <w:spacing w:val="-6"/>
        </w:rPr>
        <w:t> </w:t>
      </w:r>
      <w:r>
        <w:rPr/>
        <w:t>de</w:t>
      </w:r>
      <w:r>
        <w:rPr>
          <w:spacing w:val="-4"/>
        </w:rPr>
        <w:t> </w:t>
      </w:r>
      <w:r>
        <w:rPr/>
        <w:t>5</w:t>
      </w:r>
      <w:r>
        <w:rPr>
          <w:spacing w:val="-6"/>
        </w:rPr>
        <w:t> </w:t>
      </w:r>
      <w:r>
        <w:rPr/>
        <w:t>mm,</w:t>
      </w:r>
      <w:r>
        <w:rPr>
          <w:spacing w:val="-6"/>
        </w:rPr>
        <w:t> </w:t>
      </w:r>
      <w:r>
        <w:rPr/>
        <w:t>8</w:t>
      </w:r>
      <w:r>
        <w:rPr>
          <w:spacing w:val="-6"/>
        </w:rPr>
        <w:t> </w:t>
      </w:r>
      <w:r>
        <w:rPr/>
        <w:t>mm,</w:t>
      </w:r>
      <w:r>
        <w:rPr>
          <w:spacing w:val="-6"/>
        </w:rPr>
        <w:t> </w:t>
      </w:r>
      <w:r>
        <w:rPr/>
        <w:t>9</w:t>
      </w:r>
      <w:r>
        <w:rPr>
          <w:spacing w:val="-6"/>
        </w:rPr>
        <w:t> </w:t>
      </w:r>
      <w:r>
        <w:rPr/>
        <w:t>mm</w:t>
      </w:r>
      <w:r>
        <w:rPr>
          <w:spacing w:val="-5"/>
        </w:rPr>
        <w:t> </w:t>
      </w:r>
      <w:r>
        <w:rPr/>
        <w:t>y</w:t>
      </w:r>
      <w:r>
        <w:rPr>
          <w:spacing w:val="-6"/>
        </w:rPr>
        <w:t> </w:t>
      </w:r>
      <w:r>
        <w:rPr/>
        <w:t>10</w:t>
      </w:r>
      <w:r>
        <w:rPr>
          <w:spacing w:val="-6"/>
        </w:rPr>
        <w:t> </w:t>
      </w:r>
      <w:r>
        <w:rPr/>
        <w:t>mm, respectivamente. En el caso de T6, el diámetro de inhibición (5 mm) refleja una actividad antimicrobiana baja, mientras que T4 presentó un efecto intermedio (8 mm), lo que podría relacionarse con una concentración moderada de compuestos fenólicos y flavonoides. En este sentido, Kim et al. (2023) señalan que valores inferiores a 6 mm corresponden a una actividad antimicrobiana débil bajo esta </w:t>
      </w:r>
      <w:r>
        <w:rPr>
          <w:spacing w:val="-2"/>
        </w:rPr>
        <w:t>metodología.</w:t>
      </w:r>
    </w:p>
    <w:p>
      <w:pPr>
        <w:pStyle w:val="BodyText"/>
        <w:spacing w:line="360" w:lineRule="auto" w:before="241"/>
        <w:ind w:left="1843" w:right="1413"/>
        <w:jc w:val="both"/>
      </w:pPr>
      <w:r>
        <w:rPr/>
        <w:t>Finalmente,</w:t>
      </w:r>
      <w:r>
        <w:rPr>
          <w:spacing w:val="-6"/>
        </w:rPr>
        <w:t> </w:t>
      </w:r>
      <w:r>
        <w:rPr/>
        <w:t>los</w:t>
      </w:r>
      <w:r>
        <w:rPr>
          <w:spacing w:val="-3"/>
        </w:rPr>
        <w:t> </w:t>
      </w:r>
      <w:r>
        <w:rPr/>
        <w:t>tratamientos</w:t>
      </w:r>
      <w:r>
        <w:rPr>
          <w:spacing w:val="-4"/>
        </w:rPr>
        <w:t> </w:t>
      </w:r>
      <w:r>
        <w:rPr/>
        <w:t>T7</w:t>
      </w:r>
      <w:r>
        <w:rPr>
          <w:spacing w:val="-6"/>
        </w:rPr>
        <w:t> </w:t>
      </w:r>
      <w:r>
        <w:rPr/>
        <w:t>y</w:t>
      </w:r>
      <w:r>
        <w:rPr>
          <w:spacing w:val="-2"/>
        </w:rPr>
        <w:t> </w:t>
      </w:r>
      <w:r>
        <w:rPr/>
        <w:t>T8</w:t>
      </w:r>
      <w:r>
        <w:rPr>
          <w:spacing w:val="-6"/>
        </w:rPr>
        <w:t> </w:t>
      </w:r>
      <w:r>
        <w:rPr/>
        <w:t>mostraron</w:t>
      </w:r>
      <w:r>
        <w:rPr>
          <w:spacing w:val="-2"/>
        </w:rPr>
        <w:t> </w:t>
      </w:r>
      <w:r>
        <w:rPr/>
        <w:t>los</w:t>
      </w:r>
      <w:r>
        <w:rPr>
          <w:spacing w:val="-3"/>
        </w:rPr>
        <w:t> </w:t>
      </w:r>
      <w:r>
        <w:rPr/>
        <w:t>mayores</w:t>
      </w:r>
      <w:r>
        <w:rPr>
          <w:spacing w:val="-4"/>
        </w:rPr>
        <w:t> </w:t>
      </w:r>
      <w:r>
        <w:rPr/>
        <w:t>halos</w:t>
      </w:r>
      <w:r>
        <w:rPr>
          <w:spacing w:val="-3"/>
        </w:rPr>
        <w:t> </w:t>
      </w:r>
      <w:r>
        <w:rPr/>
        <w:t>de</w:t>
      </w:r>
      <w:r>
        <w:rPr>
          <w:spacing w:val="-1"/>
        </w:rPr>
        <w:t> </w:t>
      </w:r>
      <w:r>
        <w:rPr/>
        <w:t>inhibición</w:t>
      </w:r>
      <w:r>
        <w:rPr>
          <w:spacing w:val="-2"/>
        </w:rPr>
        <w:t> </w:t>
      </w:r>
      <w:r>
        <w:rPr/>
        <w:t>(9 mm</w:t>
      </w:r>
      <w:r>
        <w:rPr>
          <w:spacing w:val="-1"/>
        </w:rPr>
        <w:t> </w:t>
      </w:r>
      <w:r>
        <w:rPr/>
        <w:t>y</w:t>
      </w:r>
      <w:r>
        <w:rPr>
          <w:spacing w:val="-2"/>
        </w:rPr>
        <w:t> </w:t>
      </w:r>
      <w:r>
        <w:rPr/>
        <w:t>10</w:t>
      </w:r>
      <w:r>
        <w:rPr>
          <w:spacing w:val="-2"/>
        </w:rPr>
        <w:t> </w:t>
      </w:r>
      <w:r>
        <w:rPr/>
        <w:t>mm),</w:t>
      </w:r>
      <w:r>
        <w:rPr>
          <w:spacing w:val="-2"/>
        </w:rPr>
        <w:t> </w:t>
      </w:r>
      <w:r>
        <w:rPr/>
        <w:t>lo</w:t>
      </w:r>
      <w:r>
        <w:rPr>
          <w:spacing w:val="-2"/>
        </w:rPr>
        <w:t> </w:t>
      </w:r>
      <w:r>
        <w:rPr/>
        <w:t>que</w:t>
      </w:r>
      <w:r>
        <w:rPr>
          <w:spacing w:val="-1"/>
        </w:rPr>
        <w:t> </w:t>
      </w:r>
      <w:r>
        <w:rPr/>
        <w:t>indica</w:t>
      </w:r>
      <w:r>
        <w:rPr>
          <w:spacing w:val="-5"/>
        </w:rPr>
        <w:t> </w:t>
      </w:r>
      <w:r>
        <w:rPr/>
        <w:t>una</w:t>
      </w:r>
      <w:r>
        <w:rPr>
          <w:spacing w:val="-1"/>
        </w:rPr>
        <w:t> </w:t>
      </w:r>
      <w:r>
        <w:rPr/>
        <w:t>mayor</w:t>
      </w:r>
      <w:r>
        <w:rPr>
          <w:spacing w:val="-2"/>
        </w:rPr>
        <w:t> </w:t>
      </w:r>
      <w:r>
        <w:rPr/>
        <w:t>capacidad</w:t>
      </w:r>
      <w:r>
        <w:rPr>
          <w:spacing w:val="-7"/>
        </w:rPr>
        <w:t> </w:t>
      </w:r>
      <w:r>
        <w:rPr/>
        <w:t>para</w:t>
      </w:r>
      <w:r>
        <w:rPr>
          <w:spacing w:val="-5"/>
        </w:rPr>
        <w:t> </w:t>
      </w:r>
      <w:r>
        <w:rPr/>
        <w:t>inhibir</w:t>
      </w:r>
      <w:r>
        <w:rPr>
          <w:spacing w:val="-2"/>
        </w:rPr>
        <w:t> </w:t>
      </w:r>
      <w:r>
        <w:rPr/>
        <w:t>el</w:t>
      </w:r>
      <w:r>
        <w:rPr>
          <w:spacing w:val="-5"/>
        </w:rPr>
        <w:t> </w:t>
      </w:r>
      <w:r>
        <w:rPr/>
        <w:t>crecimiento</w:t>
      </w:r>
      <w:r>
        <w:rPr>
          <w:spacing w:val="-7"/>
        </w:rPr>
        <w:t> </w:t>
      </w:r>
      <w:r>
        <w:rPr/>
        <w:t>de </w:t>
      </w:r>
      <w:r>
        <w:rPr>
          <w:i/>
        </w:rPr>
        <w:t>S. aureus</w:t>
      </w:r>
      <w:r>
        <w:rPr/>
        <w:t>. Este comportamiento podría estar asociado a una mayor concentración de compuestos bioactivos, especialmente polifenoles, los cuales pueden alterar la integridad de la membrana celular bacteriana y contribuir a la inhibición del crecimiento microbiano, tal como han descrito Zhang et al. (2021) y Patel et al. </w:t>
      </w:r>
      <w:r>
        <w:rPr>
          <w:spacing w:val="-2"/>
        </w:rPr>
        <w:t>(2022).</w:t>
      </w:r>
    </w:p>
    <w:p>
      <w:pPr>
        <w:pStyle w:val="Heading2"/>
        <w:spacing w:before="243"/>
        <w:jc w:val="both"/>
      </w:pPr>
      <w:bookmarkStart w:name="_bookmark116" w:id="117"/>
      <w:bookmarkEnd w:id="117"/>
      <w:r>
        <w:rPr>
          <w:b w:val="0"/>
        </w:rPr>
      </w:r>
      <w:r>
        <w:rPr/>
        <w:t>Tabla</w:t>
      </w:r>
      <w:r>
        <w:rPr>
          <w:spacing w:val="-3"/>
        </w:rPr>
        <w:t> </w:t>
      </w:r>
      <w:r>
        <w:rPr>
          <w:spacing w:val="-5"/>
        </w:rPr>
        <w:t>25</w:t>
      </w:r>
    </w:p>
    <w:p>
      <w:pPr>
        <w:pStyle w:val="BodyText"/>
        <w:spacing w:before="100"/>
        <w:rPr>
          <w:b/>
        </w:rPr>
      </w:pPr>
    </w:p>
    <w:p>
      <w:pPr>
        <w:spacing w:before="0"/>
        <w:ind w:left="1843" w:right="0" w:firstLine="0"/>
        <w:jc w:val="both"/>
        <w:rPr>
          <w:i/>
          <w:sz w:val="24"/>
        </w:rPr>
      </w:pPr>
      <w:r>
        <w:rPr>
          <w:i/>
          <w:sz w:val="24"/>
        </w:rPr>
        <w:t>Análisis</w:t>
      </w:r>
      <w:r>
        <w:rPr>
          <w:i/>
          <w:spacing w:val="-5"/>
          <w:sz w:val="24"/>
        </w:rPr>
        <w:t> </w:t>
      </w:r>
      <w:r>
        <w:rPr>
          <w:i/>
          <w:sz w:val="24"/>
        </w:rPr>
        <w:t>de</w:t>
      </w:r>
      <w:r>
        <w:rPr>
          <w:i/>
          <w:spacing w:val="-1"/>
          <w:sz w:val="24"/>
        </w:rPr>
        <w:t> </w:t>
      </w:r>
      <w:r>
        <w:rPr>
          <w:i/>
          <w:sz w:val="24"/>
        </w:rPr>
        <w:t>varianza</w:t>
      </w:r>
      <w:r>
        <w:rPr>
          <w:i/>
          <w:spacing w:val="-3"/>
          <w:sz w:val="24"/>
        </w:rPr>
        <w:t> </w:t>
      </w:r>
      <w:r>
        <w:rPr>
          <w:i/>
          <w:sz w:val="24"/>
        </w:rPr>
        <w:t>para</w:t>
      </w:r>
      <w:r>
        <w:rPr>
          <w:i/>
          <w:spacing w:val="-2"/>
          <w:sz w:val="24"/>
        </w:rPr>
        <w:t> </w:t>
      </w:r>
      <w:r>
        <w:rPr>
          <w:i/>
          <w:sz w:val="24"/>
        </w:rPr>
        <w:t>la</w:t>
      </w:r>
      <w:r>
        <w:rPr>
          <w:i/>
          <w:spacing w:val="-2"/>
          <w:sz w:val="24"/>
        </w:rPr>
        <w:t> </w:t>
      </w:r>
      <w:r>
        <w:rPr>
          <w:i/>
          <w:sz w:val="24"/>
        </w:rPr>
        <w:t>variable</w:t>
      </w:r>
      <w:r>
        <w:rPr>
          <w:i/>
          <w:spacing w:val="-2"/>
          <w:sz w:val="24"/>
        </w:rPr>
        <w:t> </w:t>
      </w:r>
      <w:r>
        <w:rPr>
          <w:i/>
          <w:sz w:val="24"/>
        </w:rPr>
        <w:t>respuesta</w:t>
      </w:r>
      <w:r>
        <w:rPr>
          <w:i/>
          <w:spacing w:val="-2"/>
          <w:sz w:val="24"/>
        </w:rPr>
        <w:t> </w:t>
      </w:r>
      <w:r>
        <w:rPr>
          <w:i/>
          <w:sz w:val="24"/>
        </w:rPr>
        <w:t>Staphylococcus</w:t>
      </w:r>
      <w:r>
        <w:rPr>
          <w:i/>
          <w:spacing w:val="-4"/>
          <w:sz w:val="24"/>
        </w:rPr>
        <w:t> </w:t>
      </w:r>
      <w:r>
        <w:rPr>
          <w:i/>
          <w:spacing w:val="-2"/>
          <w:sz w:val="24"/>
        </w:rPr>
        <w:t>aureus</w:t>
      </w:r>
    </w:p>
    <w:p>
      <w:pPr>
        <w:pStyle w:val="BodyText"/>
        <w:spacing w:before="1"/>
        <w:rPr>
          <w:i/>
          <w:sz w:val="10"/>
        </w:rPr>
      </w:pPr>
      <w:r>
        <w:rPr>
          <w:i/>
          <w:sz w:val="10"/>
        </w:rPr>
        <mc:AlternateContent>
          <mc:Choice Requires="wps">
            <w:drawing>
              <wp:anchor distT="0" distB="0" distL="0" distR="0" allowOverlap="1" layoutInCell="1" locked="0" behindDoc="1" simplePos="0" relativeHeight="487625728">
                <wp:simplePos x="0" y="0"/>
                <wp:positionH relativeFrom="page">
                  <wp:posOffset>1440561</wp:posOffset>
                </wp:positionH>
                <wp:positionV relativeFrom="paragraph">
                  <wp:posOffset>89291</wp:posOffset>
                </wp:positionV>
                <wp:extent cx="4998085" cy="5080"/>
                <wp:effectExtent l="0" t="0" r="0" b="0"/>
                <wp:wrapTopAndBottom/>
                <wp:docPr id="152" name="Graphic 152"/>
                <wp:cNvGraphicFramePr>
                  <a:graphicFrameLocks/>
                </wp:cNvGraphicFramePr>
                <a:graphic>
                  <a:graphicData uri="http://schemas.microsoft.com/office/word/2010/wordprocessingShape">
                    <wps:wsp>
                      <wps:cNvPr id="152" name="Graphic 152"/>
                      <wps:cNvSpPr/>
                      <wps:spPr>
                        <a:xfrm>
                          <a:off x="0" y="0"/>
                          <a:ext cx="4998085" cy="5080"/>
                        </a:xfrm>
                        <a:custGeom>
                          <a:avLst/>
                          <a:gdLst/>
                          <a:ahLst/>
                          <a:cxnLst/>
                          <a:rect l="l" t="t" r="r" b="b"/>
                          <a:pathLst>
                            <a:path w="4998085" h="5080">
                              <a:moveTo>
                                <a:pt x="1028941" y="0"/>
                              </a:moveTo>
                              <a:lnTo>
                                <a:pt x="1023937" y="0"/>
                              </a:lnTo>
                              <a:lnTo>
                                <a:pt x="0" y="0"/>
                              </a:lnTo>
                              <a:lnTo>
                                <a:pt x="0" y="5067"/>
                              </a:lnTo>
                              <a:lnTo>
                                <a:pt x="1023874" y="5067"/>
                              </a:lnTo>
                              <a:lnTo>
                                <a:pt x="1028941" y="5067"/>
                              </a:lnTo>
                              <a:lnTo>
                                <a:pt x="1028941" y="0"/>
                              </a:lnTo>
                              <a:close/>
                            </a:path>
                            <a:path w="4998085" h="5080">
                              <a:moveTo>
                                <a:pt x="1920798" y="0"/>
                              </a:moveTo>
                              <a:lnTo>
                                <a:pt x="1028954" y="0"/>
                              </a:lnTo>
                              <a:lnTo>
                                <a:pt x="1028954" y="5067"/>
                              </a:lnTo>
                              <a:lnTo>
                                <a:pt x="1920798" y="5067"/>
                              </a:lnTo>
                              <a:lnTo>
                                <a:pt x="1920798" y="0"/>
                              </a:lnTo>
                              <a:close/>
                            </a:path>
                            <a:path w="4998085" h="5080">
                              <a:moveTo>
                                <a:pt x="1925942" y="0"/>
                              </a:moveTo>
                              <a:lnTo>
                                <a:pt x="1920875" y="0"/>
                              </a:lnTo>
                              <a:lnTo>
                                <a:pt x="1920875" y="5067"/>
                              </a:lnTo>
                              <a:lnTo>
                                <a:pt x="1925942" y="5067"/>
                              </a:lnTo>
                              <a:lnTo>
                                <a:pt x="1925942" y="0"/>
                              </a:lnTo>
                              <a:close/>
                            </a:path>
                            <a:path w="4998085" h="5080">
                              <a:moveTo>
                                <a:pt x="2642476" y="0"/>
                              </a:moveTo>
                              <a:lnTo>
                                <a:pt x="2637459" y="0"/>
                              </a:lnTo>
                              <a:lnTo>
                                <a:pt x="1925955" y="0"/>
                              </a:lnTo>
                              <a:lnTo>
                                <a:pt x="1925955" y="5067"/>
                              </a:lnTo>
                              <a:lnTo>
                                <a:pt x="2637409" y="5067"/>
                              </a:lnTo>
                              <a:lnTo>
                                <a:pt x="2642476" y="5067"/>
                              </a:lnTo>
                              <a:lnTo>
                                <a:pt x="2642476" y="0"/>
                              </a:lnTo>
                              <a:close/>
                            </a:path>
                            <a:path w="4998085" h="5080">
                              <a:moveTo>
                                <a:pt x="3450526" y="0"/>
                              </a:moveTo>
                              <a:lnTo>
                                <a:pt x="2642489" y="0"/>
                              </a:lnTo>
                              <a:lnTo>
                                <a:pt x="2642489" y="5067"/>
                              </a:lnTo>
                              <a:lnTo>
                                <a:pt x="3450526" y="5067"/>
                              </a:lnTo>
                              <a:lnTo>
                                <a:pt x="3450526" y="0"/>
                              </a:lnTo>
                              <a:close/>
                            </a:path>
                            <a:path w="4998085" h="5080">
                              <a:moveTo>
                                <a:pt x="4225480" y="0"/>
                              </a:moveTo>
                              <a:lnTo>
                                <a:pt x="3455657" y="0"/>
                              </a:lnTo>
                              <a:lnTo>
                                <a:pt x="3450590" y="0"/>
                              </a:lnTo>
                              <a:lnTo>
                                <a:pt x="3450590" y="5067"/>
                              </a:lnTo>
                              <a:lnTo>
                                <a:pt x="3455543" y="5067"/>
                              </a:lnTo>
                              <a:lnTo>
                                <a:pt x="4225480" y="5067"/>
                              </a:lnTo>
                              <a:lnTo>
                                <a:pt x="4225480" y="0"/>
                              </a:lnTo>
                              <a:close/>
                            </a:path>
                            <a:path w="4998085" h="5080">
                              <a:moveTo>
                                <a:pt x="4997704" y="0"/>
                              </a:moveTo>
                              <a:lnTo>
                                <a:pt x="4230624" y="0"/>
                              </a:lnTo>
                              <a:lnTo>
                                <a:pt x="4225544" y="0"/>
                              </a:lnTo>
                              <a:lnTo>
                                <a:pt x="4225544" y="5067"/>
                              </a:lnTo>
                              <a:lnTo>
                                <a:pt x="4230624" y="5067"/>
                              </a:lnTo>
                              <a:lnTo>
                                <a:pt x="4997704" y="5067"/>
                              </a:lnTo>
                              <a:lnTo>
                                <a:pt x="49977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30865pt;width:393.55pt;height:.4pt;mso-position-horizontal-relative:page;mso-position-vertical-relative:paragraph;z-index:-15690752;mso-wrap-distance-left:0;mso-wrap-distance-right:0" id="docshape139" coordorigin="2269,141" coordsize="7871,8" path="m3889,141l3881,141,3881,141,2269,141,2269,149,3881,149,3881,149,3889,149,3889,141xm5293,141l3889,141,3889,149,5293,149,5293,141xm5302,141l5294,141,5294,149,5302,149,5302,141xm6430,141l6422,141,6422,141,5302,141,5302,149,6422,149,6422,149,6430,149,6430,141xm7703,141l6430,141,6430,149,7703,149,7703,141xm8923,141l7711,141,7710,141,7703,141,7703,149,7710,149,7711,149,8923,149,8923,141xm10139,141l8931,141,8923,141,8923,149,8931,149,10139,149,10139,141xe" filled="true" fillcolor="#000000" stroked="false">
                <v:path arrowok="t"/>
                <v:fill type="solid"/>
                <w10:wrap type="topAndBottom"/>
              </v:shape>
            </w:pict>
          </mc:Fallback>
        </mc:AlternateContent>
      </w:r>
    </w:p>
    <w:p>
      <w:pPr>
        <w:pStyle w:val="BodyText"/>
        <w:spacing w:before="9"/>
        <w:rPr>
          <w:i/>
          <w:sz w:val="12"/>
        </w:rPr>
      </w:pPr>
    </w:p>
    <w:p>
      <w:pPr>
        <w:pStyle w:val="BodyText"/>
        <w:spacing w:after="0"/>
        <w:rPr>
          <w:i/>
          <w:sz w:val="12"/>
        </w:rPr>
        <w:sectPr>
          <w:pgSz w:w="11920" w:h="16840"/>
          <w:pgMar w:header="0" w:footer="1350" w:top="1640" w:bottom="1540" w:left="425" w:right="283"/>
        </w:sectPr>
      </w:pPr>
    </w:p>
    <w:p>
      <w:pPr>
        <w:tabs>
          <w:tab w:pos="3560" w:val="left" w:leader="none"/>
          <w:tab w:pos="4539" w:val="left" w:leader="none"/>
        </w:tabs>
        <w:spacing w:before="91"/>
        <w:ind w:left="1952" w:right="0" w:firstLine="0"/>
        <w:jc w:val="left"/>
        <w:rPr>
          <w:b/>
          <w:sz w:val="22"/>
        </w:rPr>
      </w:pPr>
      <w:r>
        <w:rPr>
          <w:b/>
          <w:spacing w:val="-2"/>
          <w:sz w:val="22"/>
        </w:rPr>
        <w:t>Fuente</w:t>
      </w:r>
      <w:r>
        <w:rPr>
          <w:b/>
          <w:sz w:val="22"/>
        </w:rPr>
        <w:tab/>
      </w:r>
      <w:r>
        <w:rPr>
          <w:b/>
          <w:spacing w:val="-4"/>
          <w:sz w:val="22"/>
        </w:rPr>
        <w:t>Suma</w:t>
      </w:r>
      <w:r>
        <w:rPr>
          <w:b/>
          <w:sz w:val="22"/>
        </w:rPr>
        <w:tab/>
      </w:r>
      <w:r>
        <w:rPr>
          <w:b/>
          <w:spacing w:val="-5"/>
          <w:sz w:val="22"/>
        </w:rPr>
        <w:t>de</w:t>
      </w:r>
    </w:p>
    <w:p>
      <w:pPr>
        <w:tabs>
          <w:tab w:pos="1303" w:val="left" w:leader="none"/>
        </w:tabs>
        <w:spacing w:before="91"/>
        <w:ind w:left="171" w:right="0" w:firstLine="0"/>
        <w:jc w:val="left"/>
        <w:rPr>
          <w:b/>
          <w:sz w:val="22"/>
        </w:rPr>
      </w:pPr>
      <w:r>
        <w:rPr/>
        <w:br w:type="column"/>
      </w:r>
      <w:r>
        <w:rPr>
          <w:b/>
          <w:spacing w:val="-5"/>
          <w:sz w:val="22"/>
        </w:rPr>
        <w:t>GL</w:t>
      </w:r>
      <w:r>
        <w:rPr>
          <w:b/>
          <w:sz w:val="22"/>
        </w:rPr>
        <w:tab/>
      </w:r>
      <w:r>
        <w:rPr>
          <w:b/>
          <w:spacing w:val="-2"/>
          <w:sz w:val="22"/>
        </w:rPr>
        <w:t>Cuadrado</w:t>
      </w:r>
    </w:p>
    <w:p>
      <w:pPr>
        <w:tabs>
          <w:tab w:pos="1507" w:val="left" w:leader="none"/>
        </w:tabs>
        <w:spacing w:before="91"/>
        <w:ind w:left="287" w:right="0" w:firstLine="0"/>
        <w:jc w:val="left"/>
        <w:rPr>
          <w:b/>
          <w:sz w:val="22"/>
        </w:rPr>
      </w:pPr>
      <w:r>
        <w:rPr/>
        <w:br w:type="column"/>
      </w:r>
      <w:r>
        <w:rPr>
          <w:b/>
          <w:sz w:val="22"/>
        </w:rPr>
        <w:t>Razón-</w:t>
      </w:r>
      <w:r>
        <w:rPr>
          <w:b/>
          <w:spacing w:val="-10"/>
          <w:sz w:val="22"/>
        </w:rPr>
        <w:t>F</w:t>
      </w:r>
      <w:r>
        <w:rPr>
          <w:b/>
          <w:sz w:val="22"/>
        </w:rPr>
        <w:tab/>
      </w:r>
      <w:r>
        <w:rPr>
          <w:b/>
          <w:spacing w:val="-2"/>
          <w:sz w:val="22"/>
        </w:rPr>
        <w:t>Valor-</w:t>
      </w:r>
      <w:r>
        <w:rPr>
          <w:b/>
          <w:spacing w:val="-10"/>
          <w:sz w:val="22"/>
        </w:rPr>
        <w:t>P</w:t>
      </w:r>
    </w:p>
    <w:p>
      <w:pPr>
        <w:spacing w:after="0"/>
        <w:jc w:val="left"/>
        <w:rPr>
          <w:b/>
          <w:sz w:val="22"/>
        </w:rPr>
        <w:sectPr>
          <w:type w:val="continuous"/>
          <w:pgSz w:w="11920" w:h="16840"/>
          <w:pgMar w:header="0" w:footer="1350" w:top="1940" w:bottom="280" w:left="425" w:right="283"/>
          <w:cols w:num="3" w:equalWidth="0">
            <w:col w:w="4762" w:space="40"/>
            <w:col w:w="2257" w:space="39"/>
            <w:col w:w="4114"/>
          </w:cols>
        </w:sectPr>
      </w:pPr>
    </w:p>
    <w:p>
      <w:pPr>
        <w:pStyle w:val="BodyText"/>
        <w:spacing w:before="10" w:after="1"/>
        <w:rPr>
          <w:b/>
          <w:sz w:val="11"/>
        </w:rPr>
      </w:pPr>
    </w:p>
    <w:tbl>
      <w:tblPr>
        <w:tblW w:w="0" w:type="auto"/>
        <w:jc w:val="left"/>
        <w:tblInd w:w="1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15"/>
        <w:gridCol w:w="1334"/>
        <w:gridCol w:w="864"/>
        <w:gridCol w:w="1507"/>
        <w:gridCol w:w="1087"/>
        <w:gridCol w:w="1470"/>
      </w:tblGrid>
      <w:tr>
        <w:trPr>
          <w:trHeight w:val="371" w:hRule="atLeast"/>
        </w:trPr>
        <w:tc>
          <w:tcPr>
            <w:tcW w:w="1615" w:type="dxa"/>
            <w:tcBorders>
              <w:bottom w:val="single" w:sz="4" w:space="0" w:color="000000"/>
            </w:tcBorders>
          </w:tcPr>
          <w:p>
            <w:pPr>
              <w:pStyle w:val="TableParagraph"/>
              <w:rPr>
                <w:sz w:val="22"/>
              </w:rPr>
            </w:pPr>
          </w:p>
        </w:tc>
        <w:tc>
          <w:tcPr>
            <w:tcW w:w="1334" w:type="dxa"/>
            <w:tcBorders>
              <w:bottom w:val="single" w:sz="4" w:space="0" w:color="000000"/>
            </w:tcBorders>
          </w:tcPr>
          <w:p>
            <w:pPr>
              <w:pStyle w:val="TableParagraph"/>
              <w:spacing w:line="244" w:lineRule="exact"/>
              <w:ind w:left="107"/>
              <w:rPr>
                <w:b/>
                <w:sz w:val="22"/>
              </w:rPr>
            </w:pPr>
            <w:r>
              <w:rPr>
                <w:b/>
                <w:spacing w:val="-2"/>
                <w:sz w:val="22"/>
              </w:rPr>
              <w:t>Cuadrados</w:t>
            </w:r>
          </w:p>
        </w:tc>
        <w:tc>
          <w:tcPr>
            <w:tcW w:w="864" w:type="dxa"/>
            <w:tcBorders>
              <w:bottom w:val="single" w:sz="4" w:space="0" w:color="000000"/>
            </w:tcBorders>
          </w:tcPr>
          <w:p>
            <w:pPr>
              <w:pStyle w:val="TableParagraph"/>
              <w:rPr>
                <w:sz w:val="22"/>
              </w:rPr>
            </w:pPr>
          </w:p>
        </w:tc>
        <w:tc>
          <w:tcPr>
            <w:tcW w:w="1507" w:type="dxa"/>
            <w:tcBorders>
              <w:bottom w:val="single" w:sz="4" w:space="0" w:color="000000"/>
            </w:tcBorders>
          </w:tcPr>
          <w:p>
            <w:pPr>
              <w:pStyle w:val="TableParagraph"/>
              <w:spacing w:line="244" w:lineRule="exact"/>
              <w:ind w:left="454"/>
              <w:rPr>
                <w:b/>
                <w:sz w:val="22"/>
              </w:rPr>
            </w:pPr>
            <w:r>
              <w:rPr>
                <w:b/>
                <w:spacing w:val="-2"/>
                <w:sz w:val="22"/>
              </w:rPr>
              <w:t>Medio</w:t>
            </w:r>
          </w:p>
        </w:tc>
        <w:tc>
          <w:tcPr>
            <w:tcW w:w="2557" w:type="dxa"/>
            <w:gridSpan w:val="2"/>
            <w:tcBorders>
              <w:bottom w:val="single" w:sz="4" w:space="0" w:color="000000"/>
            </w:tcBorders>
          </w:tcPr>
          <w:p>
            <w:pPr>
              <w:pStyle w:val="TableParagraph"/>
              <w:rPr>
                <w:sz w:val="22"/>
              </w:rPr>
            </w:pPr>
          </w:p>
        </w:tc>
      </w:tr>
      <w:tr>
        <w:trPr>
          <w:trHeight w:val="1058" w:hRule="atLeast"/>
        </w:trPr>
        <w:tc>
          <w:tcPr>
            <w:tcW w:w="1615" w:type="dxa"/>
            <w:tcBorders>
              <w:top w:val="single" w:sz="4" w:space="0" w:color="000000"/>
            </w:tcBorders>
          </w:tcPr>
          <w:p>
            <w:pPr>
              <w:pStyle w:val="TableParagraph"/>
              <w:spacing w:line="360" w:lineRule="auto" w:before="237"/>
              <w:ind w:left="114"/>
              <w:rPr>
                <w:sz w:val="22"/>
              </w:rPr>
            </w:pPr>
            <w:r>
              <w:rPr>
                <w:spacing w:val="-2"/>
                <w:sz w:val="22"/>
              </w:rPr>
              <w:t>EFECTOS PRINCIPALES</w:t>
            </w:r>
          </w:p>
        </w:tc>
        <w:tc>
          <w:tcPr>
            <w:tcW w:w="1334" w:type="dxa"/>
            <w:tcBorders>
              <w:top w:val="single" w:sz="4" w:space="0" w:color="000000"/>
            </w:tcBorders>
          </w:tcPr>
          <w:p>
            <w:pPr>
              <w:pStyle w:val="TableParagraph"/>
              <w:rPr>
                <w:sz w:val="22"/>
              </w:rPr>
            </w:pPr>
          </w:p>
        </w:tc>
        <w:tc>
          <w:tcPr>
            <w:tcW w:w="864" w:type="dxa"/>
            <w:tcBorders>
              <w:top w:val="single" w:sz="4" w:space="0" w:color="000000"/>
            </w:tcBorders>
          </w:tcPr>
          <w:p>
            <w:pPr>
              <w:pStyle w:val="TableParagraph"/>
              <w:rPr>
                <w:sz w:val="22"/>
              </w:rPr>
            </w:pPr>
          </w:p>
        </w:tc>
        <w:tc>
          <w:tcPr>
            <w:tcW w:w="1507" w:type="dxa"/>
            <w:tcBorders>
              <w:top w:val="single" w:sz="4" w:space="0" w:color="000000"/>
            </w:tcBorders>
          </w:tcPr>
          <w:p>
            <w:pPr>
              <w:pStyle w:val="TableParagraph"/>
              <w:rPr>
                <w:sz w:val="22"/>
              </w:rPr>
            </w:pPr>
          </w:p>
        </w:tc>
        <w:tc>
          <w:tcPr>
            <w:tcW w:w="1087" w:type="dxa"/>
            <w:tcBorders>
              <w:top w:val="single" w:sz="4" w:space="0" w:color="000000"/>
            </w:tcBorders>
          </w:tcPr>
          <w:p>
            <w:pPr>
              <w:pStyle w:val="TableParagraph"/>
              <w:rPr>
                <w:sz w:val="22"/>
              </w:rPr>
            </w:pPr>
          </w:p>
        </w:tc>
        <w:tc>
          <w:tcPr>
            <w:tcW w:w="1470" w:type="dxa"/>
            <w:tcBorders>
              <w:top w:val="single" w:sz="4" w:space="0" w:color="000000"/>
            </w:tcBorders>
          </w:tcPr>
          <w:p>
            <w:pPr>
              <w:pStyle w:val="TableParagraph"/>
              <w:rPr>
                <w:sz w:val="22"/>
              </w:rPr>
            </w:pPr>
          </w:p>
        </w:tc>
      </w:tr>
      <w:tr>
        <w:trPr>
          <w:trHeight w:val="1000" w:hRule="atLeast"/>
        </w:trPr>
        <w:tc>
          <w:tcPr>
            <w:tcW w:w="1615" w:type="dxa"/>
          </w:tcPr>
          <w:p>
            <w:pPr>
              <w:pStyle w:val="TableParagraph"/>
              <w:spacing w:line="360" w:lineRule="auto" w:before="179"/>
              <w:ind w:left="114" w:right="511"/>
              <w:rPr>
                <w:sz w:val="22"/>
              </w:rPr>
            </w:pPr>
            <w:r>
              <w:rPr>
                <w:spacing w:val="-2"/>
                <w:sz w:val="22"/>
              </w:rPr>
              <w:t>Mezcla </w:t>
            </w:r>
            <w:r>
              <w:rPr>
                <w:sz w:val="22"/>
              </w:rPr>
              <w:t>extracto:</w:t>
            </w:r>
            <w:r>
              <w:rPr>
                <w:spacing w:val="-14"/>
                <w:sz w:val="22"/>
              </w:rPr>
              <w:t> </w:t>
            </w:r>
            <w:r>
              <w:rPr>
                <w:sz w:val="22"/>
              </w:rPr>
              <w:t>A</w:t>
            </w:r>
          </w:p>
        </w:tc>
        <w:tc>
          <w:tcPr>
            <w:tcW w:w="1334" w:type="dxa"/>
          </w:tcPr>
          <w:p>
            <w:pPr>
              <w:pStyle w:val="TableParagraph"/>
              <w:spacing w:before="179"/>
              <w:ind w:left="107"/>
              <w:rPr>
                <w:sz w:val="22"/>
              </w:rPr>
            </w:pPr>
            <w:r>
              <w:rPr>
                <w:spacing w:val="-5"/>
                <w:sz w:val="22"/>
              </w:rPr>
              <w:t>291</w:t>
            </w:r>
          </w:p>
        </w:tc>
        <w:tc>
          <w:tcPr>
            <w:tcW w:w="864" w:type="dxa"/>
          </w:tcPr>
          <w:p>
            <w:pPr>
              <w:pStyle w:val="TableParagraph"/>
              <w:spacing w:before="179"/>
              <w:ind w:left="186"/>
              <w:rPr>
                <w:sz w:val="22"/>
              </w:rPr>
            </w:pPr>
            <w:r>
              <w:rPr>
                <w:spacing w:val="-10"/>
                <w:sz w:val="22"/>
              </w:rPr>
              <w:t>3</w:t>
            </w:r>
          </w:p>
        </w:tc>
        <w:tc>
          <w:tcPr>
            <w:tcW w:w="1507" w:type="dxa"/>
          </w:tcPr>
          <w:p>
            <w:pPr>
              <w:pStyle w:val="TableParagraph"/>
              <w:spacing w:before="179"/>
              <w:ind w:left="454"/>
              <w:rPr>
                <w:sz w:val="22"/>
              </w:rPr>
            </w:pPr>
            <w:r>
              <w:rPr>
                <w:spacing w:val="-2"/>
                <w:sz w:val="22"/>
              </w:rPr>
              <w:t>97,00000</w:t>
            </w:r>
          </w:p>
        </w:tc>
        <w:tc>
          <w:tcPr>
            <w:tcW w:w="1087" w:type="dxa"/>
          </w:tcPr>
          <w:p>
            <w:pPr>
              <w:pStyle w:val="TableParagraph"/>
              <w:spacing w:before="179"/>
              <w:ind w:right="132"/>
              <w:jc w:val="center"/>
              <w:rPr>
                <w:sz w:val="22"/>
              </w:rPr>
            </w:pPr>
            <w:r>
              <w:rPr>
                <w:spacing w:val="-2"/>
                <w:sz w:val="22"/>
              </w:rPr>
              <w:t>29,97</w:t>
            </w:r>
          </w:p>
        </w:tc>
        <w:tc>
          <w:tcPr>
            <w:tcW w:w="1470" w:type="dxa"/>
          </w:tcPr>
          <w:p>
            <w:pPr>
              <w:pStyle w:val="TableParagraph"/>
              <w:spacing w:before="179"/>
              <w:ind w:right="27"/>
              <w:jc w:val="center"/>
              <w:rPr>
                <w:sz w:val="22"/>
              </w:rPr>
            </w:pPr>
            <w:r>
              <w:rPr>
                <w:spacing w:val="-2"/>
                <w:sz w:val="22"/>
              </w:rPr>
              <w:t>0,0000*</w:t>
            </w:r>
          </w:p>
        </w:tc>
      </w:tr>
      <w:tr>
        <w:trPr>
          <w:trHeight w:val="1000" w:hRule="atLeast"/>
        </w:trPr>
        <w:tc>
          <w:tcPr>
            <w:tcW w:w="1615" w:type="dxa"/>
          </w:tcPr>
          <w:p>
            <w:pPr>
              <w:pStyle w:val="TableParagraph"/>
              <w:spacing w:line="360" w:lineRule="auto" w:before="179"/>
              <w:ind w:left="114" w:right="279"/>
              <w:rPr>
                <w:sz w:val="22"/>
              </w:rPr>
            </w:pPr>
            <w:r>
              <w:rPr>
                <w:spacing w:val="-4"/>
                <w:sz w:val="22"/>
              </w:rPr>
              <w:t>Tipo </w:t>
            </w:r>
            <w:r>
              <w:rPr>
                <w:sz w:val="22"/>
              </w:rPr>
              <w:t>endulzante:</w:t>
            </w:r>
            <w:r>
              <w:rPr>
                <w:spacing w:val="-14"/>
                <w:sz w:val="22"/>
              </w:rPr>
              <w:t> </w:t>
            </w:r>
            <w:r>
              <w:rPr>
                <w:sz w:val="22"/>
              </w:rPr>
              <w:t>B</w:t>
            </w:r>
          </w:p>
        </w:tc>
        <w:tc>
          <w:tcPr>
            <w:tcW w:w="1334" w:type="dxa"/>
          </w:tcPr>
          <w:p>
            <w:pPr>
              <w:pStyle w:val="TableParagraph"/>
              <w:spacing w:before="179"/>
              <w:ind w:left="107"/>
              <w:rPr>
                <w:sz w:val="22"/>
              </w:rPr>
            </w:pPr>
            <w:r>
              <w:rPr>
                <w:spacing w:val="-4"/>
                <w:sz w:val="22"/>
              </w:rPr>
              <w:t>73,5</w:t>
            </w:r>
          </w:p>
        </w:tc>
        <w:tc>
          <w:tcPr>
            <w:tcW w:w="864" w:type="dxa"/>
          </w:tcPr>
          <w:p>
            <w:pPr>
              <w:pStyle w:val="TableParagraph"/>
              <w:spacing w:before="179"/>
              <w:ind w:left="186"/>
              <w:rPr>
                <w:sz w:val="22"/>
              </w:rPr>
            </w:pPr>
            <w:r>
              <w:rPr>
                <w:spacing w:val="-10"/>
                <w:sz w:val="22"/>
              </w:rPr>
              <w:t>1</w:t>
            </w:r>
          </w:p>
        </w:tc>
        <w:tc>
          <w:tcPr>
            <w:tcW w:w="1507" w:type="dxa"/>
          </w:tcPr>
          <w:p>
            <w:pPr>
              <w:pStyle w:val="TableParagraph"/>
              <w:spacing w:before="179"/>
              <w:ind w:left="454"/>
              <w:rPr>
                <w:sz w:val="22"/>
              </w:rPr>
            </w:pPr>
            <w:r>
              <w:rPr>
                <w:spacing w:val="-2"/>
                <w:sz w:val="22"/>
              </w:rPr>
              <w:t>73,50000</w:t>
            </w:r>
          </w:p>
        </w:tc>
        <w:tc>
          <w:tcPr>
            <w:tcW w:w="1087" w:type="dxa"/>
          </w:tcPr>
          <w:p>
            <w:pPr>
              <w:pStyle w:val="TableParagraph"/>
              <w:spacing w:before="179"/>
              <w:ind w:right="132"/>
              <w:jc w:val="center"/>
              <w:rPr>
                <w:sz w:val="22"/>
              </w:rPr>
            </w:pPr>
            <w:r>
              <w:rPr>
                <w:spacing w:val="-2"/>
                <w:sz w:val="22"/>
              </w:rPr>
              <w:t>22,71</w:t>
            </w:r>
          </w:p>
        </w:tc>
        <w:tc>
          <w:tcPr>
            <w:tcW w:w="1470" w:type="dxa"/>
          </w:tcPr>
          <w:p>
            <w:pPr>
              <w:pStyle w:val="TableParagraph"/>
              <w:spacing w:before="179"/>
              <w:ind w:right="27"/>
              <w:jc w:val="center"/>
              <w:rPr>
                <w:sz w:val="22"/>
              </w:rPr>
            </w:pPr>
            <w:r>
              <w:rPr>
                <w:spacing w:val="-2"/>
                <w:sz w:val="22"/>
              </w:rPr>
              <w:t>0,0001*</w:t>
            </w:r>
          </w:p>
        </w:tc>
      </w:tr>
      <w:tr>
        <w:trPr>
          <w:trHeight w:val="559" w:hRule="atLeast"/>
        </w:trPr>
        <w:tc>
          <w:tcPr>
            <w:tcW w:w="1615" w:type="dxa"/>
            <w:tcBorders>
              <w:bottom w:val="single" w:sz="4" w:space="0" w:color="000000"/>
            </w:tcBorders>
          </w:tcPr>
          <w:p>
            <w:pPr>
              <w:pStyle w:val="TableParagraph"/>
              <w:spacing w:before="179"/>
              <w:ind w:left="114"/>
              <w:rPr>
                <w:sz w:val="22"/>
              </w:rPr>
            </w:pPr>
            <w:r>
              <w:rPr>
                <w:spacing w:val="-2"/>
                <w:sz w:val="22"/>
              </w:rPr>
              <w:t>Error</w:t>
            </w:r>
          </w:p>
        </w:tc>
        <w:tc>
          <w:tcPr>
            <w:tcW w:w="1334" w:type="dxa"/>
            <w:tcBorders>
              <w:bottom w:val="single" w:sz="4" w:space="0" w:color="000000"/>
            </w:tcBorders>
          </w:tcPr>
          <w:p>
            <w:pPr>
              <w:pStyle w:val="TableParagraph"/>
              <w:spacing w:before="179"/>
              <w:ind w:left="107"/>
              <w:rPr>
                <w:sz w:val="22"/>
              </w:rPr>
            </w:pPr>
            <w:r>
              <w:rPr>
                <w:spacing w:val="-4"/>
                <w:sz w:val="22"/>
              </w:rPr>
              <w:t>61,5</w:t>
            </w:r>
          </w:p>
        </w:tc>
        <w:tc>
          <w:tcPr>
            <w:tcW w:w="864" w:type="dxa"/>
            <w:tcBorders>
              <w:bottom w:val="single" w:sz="4" w:space="0" w:color="000000"/>
            </w:tcBorders>
          </w:tcPr>
          <w:p>
            <w:pPr>
              <w:pStyle w:val="TableParagraph"/>
              <w:spacing w:before="179"/>
              <w:ind w:left="186"/>
              <w:rPr>
                <w:sz w:val="22"/>
              </w:rPr>
            </w:pPr>
            <w:r>
              <w:rPr>
                <w:spacing w:val="-5"/>
                <w:sz w:val="22"/>
              </w:rPr>
              <w:t>19</w:t>
            </w:r>
          </w:p>
        </w:tc>
        <w:tc>
          <w:tcPr>
            <w:tcW w:w="1507" w:type="dxa"/>
            <w:tcBorders>
              <w:bottom w:val="single" w:sz="4" w:space="0" w:color="000000"/>
            </w:tcBorders>
          </w:tcPr>
          <w:p>
            <w:pPr>
              <w:pStyle w:val="TableParagraph"/>
              <w:spacing w:before="179"/>
              <w:ind w:left="454"/>
              <w:rPr>
                <w:sz w:val="22"/>
              </w:rPr>
            </w:pPr>
            <w:r>
              <w:rPr>
                <w:spacing w:val="-2"/>
                <w:sz w:val="22"/>
              </w:rPr>
              <w:t>3,23684</w:t>
            </w:r>
          </w:p>
        </w:tc>
        <w:tc>
          <w:tcPr>
            <w:tcW w:w="1087" w:type="dxa"/>
            <w:tcBorders>
              <w:bottom w:val="single" w:sz="4" w:space="0" w:color="000000"/>
            </w:tcBorders>
          </w:tcPr>
          <w:p>
            <w:pPr>
              <w:pStyle w:val="TableParagraph"/>
              <w:rPr>
                <w:sz w:val="22"/>
              </w:rPr>
            </w:pPr>
          </w:p>
        </w:tc>
        <w:tc>
          <w:tcPr>
            <w:tcW w:w="1470" w:type="dxa"/>
            <w:tcBorders>
              <w:bottom w:val="single" w:sz="4" w:space="0" w:color="000000"/>
            </w:tcBorders>
          </w:tcPr>
          <w:p>
            <w:pPr>
              <w:pStyle w:val="TableParagraph"/>
              <w:rPr>
                <w:sz w:val="22"/>
              </w:rPr>
            </w:pPr>
          </w:p>
        </w:tc>
      </w:tr>
    </w:tbl>
    <w:p>
      <w:pPr>
        <w:pStyle w:val="BodyText"/>
        <w:spacing w:before="12"/>
        <w:rPr>
          <w:b/>
          <w:sz w:val="20"/>
        </w:rPr>
      </w:pPr>
    </w:p>
    <w:p>
      <w:pPr>
        <w:spacing w:line="360" w:lineRule="auto" w:before="0"/>
        <w:ind w:left="1843" w:right="1312" w:firstLine="0"/>
        <w:jc w:val="left"/>
        <w:rPr>
          <w:sz w:val="20"/>
        </w:rPr>
      </w:pPr>
      <w:r>
        <w:rPr>
          <w:i/>
          <w:sz w:val="20"/>
        </w:rPr>
        <w:t>Nota. </w:t>
      </w:r>
      <w:r>
        <w:rPr>
          <w:sz w:val="20"/>
        </w:rPr>
        <w:t>GL</w:t>
      </w:r>
      <w:r>
        <w:rPr>
          <w:spacing w:val="-4"/>
          <w:sz w:val="20"/>
        </w:rPr>
        <w:t> </w:t>
      </w:r>
      <w:r>
        <w:rPr>
          <w:sz w:val="20"/>
        </w:rPr>
        <w:t>=</w:t>
      </w:r>
      <w:r>
        <w:rPr>
          <w:spacing w:val="-2"/>
          <w:sz w:val="20"/>
        </w:rPr>
        <w:t> </w:t>
      </w:r>
      <w:r>
        <w:rPr>
          <w:sz w:val="20"/>
        </w:rPr>
        <w:t>grados</w:t>
      </w:r>
      <w:r>
        <w:rPr>
          <w:spacing w:val="-4"/>
          <w:sz w:val="20"/>
        </w:rPr>
        <w:t> </w:t>
      </w:r>
      <w:r>
        <w:rPr>
          <w:sz w:val="20"/>
        </w:rPr>
        <w:t>de</w:t>
      </w:r>
      <w:r>
        <w:rPr>
          <w:spacing w:val="-2"/>
          <w:sz w:val="20"/>
        </w:rPr>
        <w:t> </w:t>
      </w:r>
      <w:r>
        <w:rPr>
          <w:sz w:val="20"/>
        </w:rPr>
        <w:t>libertad;</w:t>
      </w:r>
      <w:r>
        <w:rPr>
          <w:spacing w:val="-2"/>
          <w:sz w:val="20"/>
        </w:rPr>
        <w:t> </w:t>
      </w:r>
      <w:r>
        <w:rPr>
          <w:sz w:val="20"/>
        </w:rPr>
        <w:t>Razón-F</w:t>
      </w:r>
      <w:r>
        <w:rPr>
          <w:spacing w:val="-1"/>
          <w:sz w:val="20"/>
        </w:rPr>
        <w:t> </w:t>
      </w:r>
      <w:r>
        <w:rPr>
          <w:sz w:val="20"/>
        </w:rPr>
        <w:t>=</w:t>
      </w:r>
      <w:r>
        <w:rPr>
          <w:spacing w:val="-2"/>
          <w:sz w:val="20"/>
        </w:rPr>
        <w:t> </w:t>
      </w:r>
      <w:r>
        <w:rPr>
          <w:sz w:val="20"/>
        </w:rPr>
        <w:t>estadístico</w:t>
      </w:r>
      <w:r>
        <w:rPr>
          <w:spacing w:val="-2"/>
          <w:sz w:val="20"/>
        </w:rPr>
        <w:t> </w:t>
      </w:r>
      <w:r>
        <w:rPr>
          <w:sz w:val="20"/>
        </w:rPr>
        <w:t>F</w:t>
      </w:r>
      <w:r>
        <w:rPr>
          <w:spacing w:val="-1"/>
          <w:sz w:val="20"/>
        </w:rPr>
        <w:t> </w:t>
      </w:r>
      <w:r>
        <w:rPr>
          <w:sz w:val="20"/>
        </w:rPr>
        <w:t>calculado;</w:t>
      </w:r>
      <w:r>
        <w:rPr>
          <w:spacing w:val="-1"/>
          <w:sz w:val="20"/>
        </w:rPr>
        <w:t> </w:t>
      </w:r>
      <w:r>
        <w:rPr>
          <w:sz w:val="20"/>
        </w:rPr>
        <w:t>Valor-P</w:t>
      </w:r>
      <w:r>
        <w:rPr>
          <w:spacing w:val="-1"/>
          <w:sz w:val="20"/>
        </w:rPr>
        <w:t> </w:t>
      </w:r>
      <w:r>
        <w:rPr>
          <w:sz w:val="20"/>
        </w:rPr>
        <w:t>=</w:t>
      </w:r>
      <w:r>
        <w:rPr>
          <w:spacing w:val="-2"/>
          <w:sz w:val="20"/>
        </w:rPr>
        <w:t> </w:t>
      </w:r>
      <w:r>
        <w:rPr>
          <w:sz w:val="20"/>
        </w:rPr>
        <w:t>probabilidad</w:t>
      </w:r>
      <w:r>
        <w:rPr>
          <w:spacing w:val="-2"/>
          <w:sz w:val="20"/>
        </w:rPr>
        <w:t> </w:t>
      </w:r>
      <w:r>
        <w:rPr>
          <w:sz w:val="20"/>
        </w:rPr>
        <w:t>asociada (α = 0,05).</w:t>
      </w:r>
    </w:p>
    <w:p>
      <w:pPr>
        <w:spacing w:after="0" w:line="360" w:lineRule="auto"/>
        <w:jc w:val="left"/>
        <w:rPr>
          <w:sz w:val="20"/>
        </w:rPr>
        <w:sectPr>
          <w:type w:val="continuous"/>
          <w:pgSz w:w="11920" w:h="16840"/>
          <w:pgMar w:header="0" w:footer="1350" w:top="1940" w:bottom="280" w:left="425" w:right="283"/>
        </w:sectPr>
      </w:pPr>
    </w:p>
    <w:p>
      <w:pPr>
        <w:pStyle w:val="BodyText"/>
        <w:spacing w:line="360" w:lineRule="auto" w:before="60"/>
        <w:ind w:left="1843" w:right="1410"/>
        <w:jc w:val="both"/>
      </w:pPr>
      <w:r>
        <w:rPr/>
        <w:t>Los resultados del análisis de varianza (ANOVA) presentados en la tabla 25 mostraron efectos estadísticamente significativos (α = 0,05). En total, se registró una suma de cuadrados de 426 con 23 grados de libertad, distribuidos en 24 unidades experimentales. En el caso del Factor A (mora, naranjilla y cedrón), se obtuvo una suma de cuadrados de 291 (gl = 3; CM = 97,00000), con una razón-F de</w:t>
      </w:r>
      <w:r>
        <w:rPr>
          <w:spacing w:val="-9"/>
        </w:rPr>
        <w:t> </w:t>
      </w:r>
      <w:r>
        <w:rPr/>
        <w:t>29,97</w:t>
      </w:r>
      <w:r>
        <w:rPr>
          <w:spacing w:val="-10"/>
        </w:rPr>
        <w:t> </w:t>
      </w:r>
      <w:r>
        <w:rPr/>
        <w:t>y</w:t>
      </w:r>
      <w:r>
        <w:rPr>
          <w:spacing w:val="-10"/>
        </w:rPr>
        <w:t> </w:t>
      </w:r>
      <w:r>
        <w:rPr/>
        <w:t>un</w:t>
      </w:r>
      <w:r>
        <w:rPr>
          <w:spacing w:val="-10"/>
        </w:rPr>
        <w:t> </w:t>
      </w:r>
      <w:r>
        <w:rPr/>
        <w:t>valor</w:t>
      </w:r>
      <w:r>
        <w:rPr>
          <w:spacing w:val="-10"/>
        </w:rPr>
        <w:t> </w:t>
      </w:r>
      <w:r>
        <w:rPr/>
        <w:t>de</w:t>
      </w:r>
      <w:r>
        <w:rPr>
          <w:spacing w:val="-9"/>
        </w:rPr>
        <w:t> </w:t>
      </w:r>
      <w:r>
        <w:rPr/>
        <w:t>p</w:t>
      </w:r>
      <w:r>
        <w:rPr>
          <w:spacing w:val="-10"/>
        </w:rPr>
        <w:t> </w:t>
      </w:r>
      <w:r>
        <w:rPr/>
        <w:t>=</w:t>
      </w:r>
      <w:r>
        <w:rPr>
          <w:spacing w:val="-10"/>
        </w:rPr>
        <w:t> </w:t>
      </w:r>
      <w:r>
        <w:rPr/>
        <w:t>0,0000,</w:t>
      </w:r>
      <w:r>
        <w:rPr>
          <w:spacing w:val="-10"/>
        </w:rPr>
        <w:t> </w:t>
      </w:r>
      <w:r>
        <w:rPr/>
        <w:t>lo</w:t>
      </w:r>
      <w:r>
        <w:rPr>
          <w:spacing w:val="-10"/>
        </w:rPr>
        <w:t> </w:t>
      </w:r>
      <w:r>
        <w:rPr/>
        <w:t>que</w:t>
      </w:r>
      <w:r>
        <w:rPr>
          <w:spacing w:val="-9"/>
        </w:rPr>
        <w:t> </w:t>
      </w:r>
      <w:r>
        <w:rPr/>
        <w:t>indica</w:t>
      </w:r>
      <w:r>
        <w:rPr>
          <w:spacing w:val="-9"/>
        </w:rPr>
        <w:t> </w:t>
      </w:r>
      <w:r>
        <w:rPr/>
        <w:t>diferencias</w:t>
      </w:r>
      <w:r>
        <w:rPr>
          <w:spacing w:val="-12"/>
        </w:rPr>
        <w:t> </w:t>
      </w:r>
      <w:r>
        <w:rPr/>
        <w:t>altamente</w:t>
      </w:r>
      <w:r>
        <w:rPr>
          <w:spacing w:val="-9"/>
        </w:rPr>
        <w:t> </w:t>
      </w:r>
      <w:r>
        <w:rPr/>
        <w:t>significativas entre los niveles evaluados a1 (50%-30%-20%), a2 (60%-25%-15%), a3 (70%-20%-10%) y a4 (80%-15%-5%). Los resultados obtenidos indican que la proporción de extractos vegetales ejerce un efecto directo sobre la respuesta funcional evaluada, lo que respalda la consistencia del modelo experimental </w:t>
      </w:r>
      <w:r>
        <w:rPr>
          <w:spacing w:val="-2"/>
        </w:rPr>
        <w:t>aplicado.</w:t>
      </w:r>
    </w:p>
    <w:p>
      <w:pPr>
        <w:pStyle w:val="BodyText"/>
        <w:spacing w:before="7"/>
      </w:pPr>
    </w:p>
    <w:p>
      <w:pPr>
        <w:pStyle w:val="BodyText"/>
        <w:spacing w:line="360" w:lineRule="auto" w:before="1"/>
        <w:ind w:left="1843" w:right="1410"/>
        <w:jc w:val="both"/>
      </w:pPr>
      <w:r>
        <w:rPr/>
        <w:t>En cuanto al Factor B (tipo de edulcorante: azúcar refinada y panela molida), se obtuvo una suma de cuadrados de 73,5 (gl = 1; CM = 73,50000), con una razón-F de 22,71 y un valor de significancia de p</w:t>
      </w:r>
      <w:r>
        <w:rPr>
          <w:spacing w:val="-1"/>
        </w:rPr>
        <w:t> </w:t>
      </w:r>
      <w:r>
        <w:rPr/>
        <w:t>= 0,0001. Estos resultados evidencian un efecto estadísticamente significativo, aunque de menor magnitud en comparación con el Factor A, lo que sugiere una influencia secundaria del tipo de edulcorante dentro del modelo analizado. El error experimental fue de 61,5 (gl = 19; CM = 3,23684), el cual representa la variabilidad no explicada dentro del modelo.</w:t>
      </w:r>
    </w:p>
    <w:p>
      <w:pPr>
        <w:pStyle w:val="BodyText"/>
        <w:spacing w:before="2"/>
      </w:pPr>
    </w:p>
    <w:p>
      <w:pPr>
        <w:pStyle w:val="BodyText"/>
        <w:spacing w:line="360" w:lineRule="auto"/>
        <w:ind w:left="1843" w:right="1425"/>
        <w:jc w:val="both"/>
      </w:pPr>
      <w:r>
        <w:rPr/>
        <w:t>En términos de contribución porcentual, el Factor A explicó el 68,3% de la variación total, el Factor B el 17,3% y el error el 14,4%, lo que sugiere que la composición</w:t>
      </w:r>
      <w:r>
        <w:rPr>
          <w:spacing w:val="-3"/>
        </w:rPr>
        <w:t> </w:t>
      </w:r>
      <w:r>
        <w:rPr/>
        <w:t>vegetal</w:t>
      </w:r>
      <w:r>
        <w:rPr>
          <w:spacing w:val="-2"/>
        </w:rPr>
        <w:t> </w:t>
      </w:r>
      <w:r>
        <w:rPr/>
        <w:t>es</w:t>
      </w:r>
      <w:r>
        <w:rPr>
          <w:spacing w:val="-5"/>
        </w:rPr>
        <w:t> </w:t>
      </w:r>
      <w:r>
        <w:rPr/>
        <w:t>el</w:t>
      </w:r>
      <w:r>
        <w:rPr>
          <w:spacing w:val="-2"/>
        </w:rPr>
        <w:t> </w:t>
      </w:r>
      <w:r>
        <w:rPr/>
        <w:t>principal</w:t>
      </w:r>
      <w:r>
        <w:rPr>
          <w:spacing w:val="-2"/>
        </w:rPr>
        <w:t> </w:t>
      </w:r>
      <w:r>
        <w:rPr/>
        <w:t>factor</w:t>
      </w:r>
      <w:r>
        <w:rPr>
          <w:spacing w:val="-7"/>
        </w:rPr>
        <w:t> </w:t>
      </w:r>
      <w:r>
        <w:rPr/>
        <w:t>que</w:t>
      </w:r>
      <w:r>
        <w:rPr>
          <w:spacing w:val="-2"/>
        </w:rPr>
        <w:t> </w:t>
      </w:r>
      <w:r>
        <w:rPr/>
        <w:t>determina</w:t>
      </w:r>
      <w:r>
        <w:rPr>
          <w:spacing w:val="-6"/>
        </w:rPr>
        <w:t> </w:t>
      </w:r>
      <w:r>
        <w:rPr/>
        <w:t>la</w:t>
      </w:r>
      <w:r>
        <w:rPr>
          <w:spacing w:val="-2"/>
        </w:rPr>
        <w:t> </w:t>
      </w:r>
      <w:r>
        <w:rPr/>
        <w:t>respuesta</w:t>
      </w:r>
      <w:r>
        <w:rPr>
          <w:spacing w:val="-2"/>
        </w:rPr>
        <w:t> </w:t>
      </w:r>
      <w:r>
        <w:rPr/>
        <w:t>funcional</w:t>
      </w:r>
      <w:r>
        <w:rPr>
          <w:spacing w:val="-2"/>
        </w:rPr>
        <w:t> </w:t>
      </w:r>
      <w:r>
        <w:rPr/>
        <w:t>del producto, seguido por el tipo de edulcorante utilizado.</w:t>
      </w:r>
    </w:p>
    <w:p>
      <w:pPr>
        <w:pStyle w:val="BodyText"/>
        <w:spacing w:before="5"/>
      </w:pPr>
    </w:p>
    <w:p>
      <w:pPr>
        <w:pStyle w:val="Heading2"/>
        <w:spacing w:before="0"/>
      </w:pPr>
      <w:r>
        <w:rPr/>
        <w:t>4.3.2.1</w:t>
      </w:r>
      <w:r>
        <w:rPr>
          <w:spacing w:val="-2"/>
        </w:rPr>
        <w:t> </w:t>
      </w:r>
      <w:r>
        <w:rPr/>
        <w:t>Efecto</w:t>
      </w:r>
      <w:r>
        <w:rPr>
          <w:spacing w:val="-1"/>
        </w:rPr>
        <w:t> </w:t>
      </w:r>
      <w:r>
        <w:rPr/>
        <w:t>de</w:t>
      </w:r>
      <w:r>
        <w:rPr>
          <w:spacing w:val="-1"/>
        </w:rPr>
        <w:t> </w:t>
      </w:r>
      <w:r>
        <w:rPr/>
        <w:t>la</w:t>
      </w:r>
      <w:r>
        <w:rPr>
          <w:spacing w:val="-1"/>
        </w:rPr>
        <w:t> </w:t>
      </w:r>
      <w:r>
        <w:rPr/>
        <w:t>mezcla</w:t>
      </w:r>
      <w:r>
        <w:rPr>
          <w:spacing w:val="-1"/>
        </w:rPr>
        <w:t> </w:t>
      </w:r>
      <w:r>
        <w:rPr/>
        <w:t>de</w:t>
      </w:r>
      <w:r>
        <w:rPr>
          <w:spacing w:val="-1"/>
        </w:rPr>
        <w:t> </w:t>
      </w:r>
      <w:r>
        <w:rPr/>
        <w:t>extractos</w:t>
      </w:r>
      <w:r>
        <w:rPr>
          <w:spacing w:val="-3"/>
        </w:rPr>
        <w:t> </w:t>
      </w:r>
      <w:r>
        <w:rPr/>
        <w:t>de</w:t>
      </w:r>
      <w:r>
        <w:rPr>
          <w:spacing w:val="3"/>
        </w:rPr>
        <w:t> </w:t>
      </w:r>
      <w:r>
        <w:rPr/>
        <w:t>hojas</w:t>
      </w:r>
      <w:r>
        <w:rPr>
          <w:spacing w:val="-3"/>
        </w:rPr>
        <w:t> </w:t>
      </w:r>
      <w:r>
        <w:rPr/>
        <w:t>(Factor </w:t>
      </w:r>
      <w:r>
        <w:rPr>
          <w:spacing w:val="-5"/>
        </w:rPr>
        <w:t>A)</w:t>
      </w:r>
    </w:p>
    <w:p>
      <w:pPr>
        <w:pStyle w:val="BodyText"/>
        <w:spacing w:before="104"/>
        <w:rPr>
          <w:b/>
        </w:rPr>
      </w:pPr>
    </w:p>
    <w:p>
      <w:pPr>
        <w:pStyle w:val="BodyText"/>
        <w:spacing w:line="360" w:lineRule="auto" w:before="1"/>
        <w:ind w:left="1843" w:right="1416"/>
        <w:jc w:val="both"/>
      </w:pPr>
      <w:r>
        <w:rPr/>
        <w:t>La</w:t>
      </w:r>
      <w:r>
        <w:rPr>
          <w:spacing w:val="-15"/>
        </w:rPr>
        <w:t> </w:t>
      </w:r>
      <w:r>
        <w:rPr/>
        <w:t>significancia</w:t>
      </w:r>
      <w:r>
        <w:rPr>
          <w:spacing w:val="-15"/>
        </w:rPr>
        <w:t> </w:t>
      </w:r>
      <w:r>
        <w:rPr/>
        <w:t>del</w:t>
      </w:r>
      <w:r>
        <w:rPr>
          <w:spacing w:val="-15"/>
        </w:rPr>
        <w:t> </w:t>
      </w:r>
      <w:r>
        <w:rPr/>
        <w:t>Factor</w:t>
      </w:r>
      <w:r>
        <w:rPr>
          <w:spacing w:val="-15"/>
        </w:rPr>
        <w:t> </w:t>
      </w:r>
      <w:r>
        <w:rPr/>
        <w:t>A</w:t>
      </w:r>
      <w:r>
        <w:rPr>
          <w:spacing w:val="-15"/>
        </w:rPr>
        <w:t> </w:t>
      </w:r>
      <w:r>
        <w:rPr/>
        <w:t>(F</w:t>
      </w:r>
      <w:r>
        <w:rPr>
          <w:spacing w:val="-15"/>
        </w:rPr>
        <w:t> </w:t>
      </w:r>
      <w:r>
        <w:rPr/>
        <w:t>=</w:t>
      </w:r>
      <w:r>
        <w:rPr>
          <w:spacing w:val="-15"/>
        </w:rPr>
        <w:t> </w:t>
      </w:r>
      <w:r>
        <w:rPr/>
        <w:t>29,97;</w:t>
      </w:r>
      <w:r>
        <w:rPr>
          <w:spacing w:val="-15"/>
        </w:rPr>
        <w:t> </w:t>
      </w:r>
      <w:r>
        <w:rPr/>
        <w:t>p</w:t>
      </w:r>
      <w:r>
        <w:rPr>
          <w:spacing w:val="-15"/>
        </w:rPr>
        <w:t> </w:t>
      </w:r>
      <w:r>
        <w:rPr/>
        <w:t>&lt;</w:t>
      </w:r>
      <w:r>
        <w:rPr>
          <w:spacing w:val="-15"/>
        </w:rPr>
        <w:t> </w:t>
      </w:r>
      <w:r>
        <w:rPr/>
        <w:t>0,0001)</w:t>
      </w:r>
      <w:r>
        <w:rPr>
          <w:spacing w:val="-15"/>
        </w:rPr>
        <w:t> </w:t>
      </w:r>
      <w:r>
        <w:rPr/>
        <w:t>evidenció</w:t>
      </w:r>
      <w:r>
        <w:rPr>
          <w:spacing w:val="-15"/>
        </w:rPr>
        <w:t> </w:t>
      </w:r>
      <w:r>
        <w:rPr/>
        <w:t>que</w:t>
      </w:r>
      <w:r>
        <w:rPr>
          <w:spacing w:val="-15"/>
        </w:rPr>
        <w:t> </w:t>
      </w:r>
      <w:r>
        <w:rPr/>
        <w:t>las</w:t>
      </w:r>
      <w:r>
        <w:rPr>
          <w:spacing w:val="-15"/>
        </w:rPr>
        <w:t> </w:t>
      </w:r>
      <w:r>
        <w:rPr/>
        <w:t>proporciones de mora, naranjilla y cedrón influyeron de manera determinante en la respuesta funcional de la bebida fermentada, indicando que cambios en la formulación modifican su perfil bioactivo. Según Guevara-Terán et al. (2024), la mora andina posee antocianinas, flavonoles y ácidos hidroxicinámicos con actividad antioxidante, mientras que Castejón-Vega et al. (2024) destacan su capacidad de modulares</w:t>
      </w:r>
      <w:r>
        <w:rPr>
          <w:spacing w:val="-3"/>
        </w:rPr>
        <w:t> </w:t>
      </w:r>
      <w:r>
        <w:rPr/>
        <w:t>rutas</w:t>
      </w:r>
      <w:r>
        <w:rPr>
          <w:spacing w:val="1"/>
        </w:rPr>
        <w:t> </w:t>
      </w:r>
      <w:r>
        <w:rPr/>
        <w:t>biológicas</w:t>
      </w:r>
      <w:r>
        <w:rPr>
          <w:spacing w:val="1"/>
        </w:rPr>
        <w:t> </w:t>
      </w:r>
      <w:r>
        <w:rPr/>
        <w:t>como</w:t>
      </w:r>
      <w:r>
        <w:rPr>
          <w:spacing w:val="2"/>
        </w:rPr>
        <w:t> </w:t>
      </w:r>
      <w:r>
        <w:rPr/>
        <w:t>NLRP3, SOD1</w:t>
      </w:r>
      <w:r>
        <w:rPr>
          <w:spacing w:val="2"/>
        </w:rPr>
        <w:t> </w:t>
      </w:r>
      <w:r>
        <w:rPr/>
        <w:t>y</w:t>
      </w:r>
      <w:r>
        <w:rPr>
          <w:spacing w:val="2"/>
        </w:rPr>
        <w:t> </w:t>
      </w:r>
      <w:r>
        <w:rPr/>
        <w:t>NFE2L2,</w:t>
      </w:r>
      <w:r>
        <w:rPr>
          <w:spacing w:val="2"/>
        </w:rPr>
        <w:t> </w:t>
      </w:r>
      <w:r>
        <w:rPr/>
        <w:t>respaldando</w:t>
      </w:r>
      <w:r>
        <w:rPr>
          <w:spacing w:val="-2"/>
        </w:rPr>
        <w:t> </w:t>
      </w:r>
      <w:r>
        <w:rPr/>
        <w:t>el</w:t>
      </w:r>
      <w:r>
        <w:rPr>
          <w:spacing w:val="4"/>
        </w:rPr>
        <w:t> </w:t>
      </w:r>
      <w:r>
        <w:rPr>
          <w:spacing w:val="-2"/>
        </w:rPr>
        <w:t>efecto</w:t>
      </w:r>
    </w:p>
    <w:p>
      <w:pPr>
        <w:pStyle w:val="BodyText"/>
        <w:spacing w:after="0" w:line="360" w:lineRule="auto"/>
        <w:jc w:val="both"/>
        <w:sectPr>
          <w:pgSz w:w="11920" w:h="16840"/>
          <w:pgMar w:header="0" w:footer="1350" w:top="1640" w:bottom="1540" w:left="425" w:right="283"/>
        </w:sectPr>
      </w:pPr>
    </w:p>
    <w:p>
      <w:pPr>
        <w:pStyle w:val="BodyText"/>
        <w:spacing w:line="360" w:lineRule="auto" w:before="60"/>
        <w:ind w:left="1843" w:right="1417"/>
        <w:jc w:val="both"/>
      </w:pPr>
      <w:r>
        <w:rPr/>
        <w:t>observado</w:t>
      </w:r>
      <w:r>
        <w:rPr>
          <w:spacing w:val="-7"/>
        </w:rPr>
        <w:t> </w:t>
      </w:r>
      <w:r>
        <w:rPr/>
        <w:t>en</w:t>
      </w:r>
      <w:r>
        <w:rPr>
          <w:spacing w:val="-7"/>
        </w:rPr>
        <w:t> </w:t>
      </w:r>
      <w:r>
        <w:rPr/>
        <w:t>el</w:t>
      </w:r>
      <w:r>
        <w:rPr>
          <w:spacing w:val="-6"/>
        </w:rPr>
        <w:t> </w:t>
      </w:r>
      <w:r>
        <w:rPr/>
        <w:t>nivel</w:t>
      </w:r>
      <w:r>
        <w:rPr>
          <w:spacing w:val="-6"/>
        </w:rPr>
        <w:t> </w:t>
      </w:r>
      <w:r>
        <w:rPr/>
        <w:t>a4</w:t>
      </w:r>
      <w:r>
        <w:rPr>
          <w:spacing w:val="-7"/>
        </w:rPr>
        <w:t> </w:t>
      </w:r>
      <w:r>
        <w:rPr/>
        <w:t>(80%-15%-5%).</w:t>
      </w:r>
      <w:r>
        <w:rPr>
          <w:spacing w:val="-9"/>
        </w:rPr>
        <w:t> </w:t>
      </w:r>
      <w:r>
        <w:rPr/>
        <w:t>Además,</w:t>
      </w:r>
      <w:r>
        <w:rPr>
          <w:spacing w:val="-7"/>
        </w:rPr>
        <w:t> </w:t>
      </w:r>
      <w:r>
        <w:rPr/>
        <w:t>la</w:t>
      </w:r>
      <w:r>
        <w:rPr>
          <w:spacing w:val="-5"/>
        </w:rPr>
        <w:t> </w:t>
      </w:r>
      <w:r>
        <w:rPr/>
        <w:t>naranjilla</w:t>
      </w:r>
      <w:r>
        <w:rPr>
          <w:spacing w:val="-5"/>
        </w:rPr>
        <w:t> </w:t>
      </w:r>
      <w:r>
        <w:rPr/>
        <w:t>y</w:t>
      </w:r>
      <w:r>
        <w:rPr>
          <w:spacing w:val="-7"/>
        </w:rPr>
        <w:t> </w:t>
      </w:r>
      <w:r>
        <w:rPr/>
        <w:t>el</w:t>
      </w:r>
      <w:r>
        <w:rPr>
          <w:spacing w:val="-6"/>
        </w:rPr>
        <w:t> </w:t>
      </w:r>
      <w:r>
        <w:rPr/>
        <w:t>cedrón</w:t>
      </w:r>
      <w:r>
        <w:rPr>
          <w:spacing w:val="-9"/>
        </w:rPr>
        <w:t> </w:t>
      </w:r>
      <w:r>
        <w:rPr/>
        <w:t>aportan compuestos bioactivos, y Sarıtaş et al. (2024) señalan que la fermentación mejora la biodisponibilidad de polifenoles al convertirlos en formas más activas.</w:t>
      </w:r>
    </w:p>
    <w:p>
      <w:pPr>
        <w:pStyle w:val="Heading2"/>
        <w:spacing w:before="243"/>
      </w:pPr>
      <w:r>
        <w:rPr/>
        <w:t>4.3.2.2.</w:t>
      </w:r>
      <w:r>
        <w:rPr>
          <w:spacing w:val="-2"/>
        </w:rPr>
        <w:t> </w:t>
      </w:r>
      <w:r>
        <w:rPr/>
        <w:t>Efecto</w:t>
      </w:r>
      <w:r>
        <w:rPr>
          <w:spacing w:val="-1"/>
        </w:rPr>
        <w:t> </w:t>
      </w:r>
      <w:r>
        <w:rPr/>
        <w:t>del</w:t>
      </w:r>
      <w:r>
        <w:rPr>
          <w:spacing w:val="-1"/>
        </w:rPr>
        <w:t> </w:t>
      </w:r>
      <w:r>
        <w:rPr/>
        <w:t>tipo</w:t>
      </w:r>
      <w:r>
        <w:rPr>
          <w:spacing w:val="-1"/>
        </w:rPr>
        <w:t> </w:t>
      </w:r>
      <w:r>
        <w:rPr/>
        <w:t>de</w:t>
      </w:r>
      <w:r>
        <w:rPr>
          <w:spacing w:val="-1"/>
        </w:rPr>
        <w:t> </w:t>
      </w:r>
      <w:r>
        <w:rPr/>
        <w:t>endulzante (Factor </w:t>
      </w:r>
      <w:r>
        <w:rPr>
          <w:spacing w:val="-5"/>
        </w:rPr>
        <w:t>B)</w:t>
      </w:r>
    </w:p>
    <w:p>
      <w:pPr>
        <w:pStyle w:val="BodyText"/>
        <w:spacing w:before="100"/>
        <w:rPr>
          <w:b/>
        </w:rPr>
      </w:pPr>
    </w:p>
    <w:p>
      <w:pPr>
        <w:pStyle w:val="BodyText"/>
        <w:spacing w:line="360" w:lineRule="auto"/>
        <w:ind w:left="1843" w:right="1419"/>
        <w:jc w:val="both"/>
      </w:pPr>
      <w:r>
        <w:rPr/>
        <w:t>La significancia del Factor B (F = 22,71; p = 0,0001) indica que el tipo de endulzante tiene un efecto directo sobre la respuesta funcional de la bebida fermentada,</w:t>
      </w:r>
      <w:r>
        <w:rPr>
          <w:spacing w:val="-8"/>
        </w:rPr>
        <w:t> </w:t>
      </w:r>
      <w:r>
        <w:rPr/>
        <w:t>evidenciándose</w:t>
      </w:r>
      <w:r>
        <w:rPr>
          <w:spacing w:val="-6"/>
        </w:rPr>
        <w:t> </w:t>
      </w:r>
      <w:r>
        <w:rPr/>
        <w:t>diferencias</w:t>
      </w:r>
      <w:r>
        <w:rPr>
          <w:spacing w:val="-9"/>
        </w:rPr>
        <w:t> </w:t>
      </w:r>
      <w:r>
        <w:rPr/>
        <w:t>entre</w:t>
      </w:r>
      <w:r>
        <w:rPr>
          <w:spacing w:val="-6"/>
        </w:rPr>
        <w:t> </w:t>
      </w:r>
      <w:r>
        <w:rPr/>
        <w:t>el</w:t>
      </w:r>
      <w:r>
        <w:rPr>
          <w:spacing w:val="-7"/>
        </w:rPr>
        <w:t> </w:t>
      </w:r>
      <w:r>
        <w:rPr/>
        <w:t>uso</w:t>
      </w:r>
      <w:r>
        <w:rPr>
          <w:spacing w:val="-8"/>
        </w:rPr>
        <w:t> </w:t>
      </w:r>
      <w:r>
        <w:rPr/>
        <w:t>de</w:t>
      </w:r>
      <w:r>
        <w:rPr>
          <w:spacing w:val="-6"/>
        </w:rPr>
        <w:t> </w:t>
      </w:r>
      <w:r>
        <w:rPr/>
        <w:t>panela</w:t>
      </w:r>
      <w:r>
        <w:rPr>
          <w:spacing w:val="-6"/>
        </w:rPr>
        <w:t> </w:t>
      </w:r>
      <w:r>
        <w:rPr/>
        <w:t>molida</w:t>
      </w:r>
      <w:r>
        <w:rPr>
          <w:spacing w:val="-6"/>
        </w:rPr>
        <w:t> </w:t>
      </w:r>
      <w:r>
        <w:rPr/>
        <w:t>(b2)</w:t>
      </w:r>
      <w:r>
        <w:rPr>
          <w:spacing w:val="-7"/>
        </w:rPr>
        <w:t> </w:t>
      </w:r>
      <w:r>
        <w:rPr/>
        <w:t>y</w:t>
      </w:r>
      <w:r>
        <w:rPr>
          <w:spacing w:val="-8"/>
        </w:rPr>
        <w:t> </w:t>
      </w:r>
      <w:r>
        <w:rPr/>
        <w:t>azúcar refinada (b1). De acuerdo con lo reportado por Food Science and Technology (2025),</w:t>
      </w:r>
      <w:r>
        <w:rPr>
          <w:spacing w:val="-7"/>
        </w:rPr>
        <w:t> </w:t>
      </w:r>
      <w:r>
        <w:rPr/>
        <w:t>la</w:t>
      </w:r>
      <w:r>
        <w:rPr>
          <w:spacing w:val="-5"/>
        </w:rPr>
        <w:t> </w:t>
      </w:r>
      <w:r>
        <w:rPr/>
        <w:t>panela</w:t>
      </w:r>
      <w:r>
        <w:rPr>
          <w:spacing w:val="-5"/>
        </w:rPr>
        <w:t> </w:t>
      </w:r>
      <w:r>
        <w:rPr/>
        <w:t>mantiene</w:t>
      </w:r>
      <w:r>
        <w:rPr>
          <w:spacing w:val="-5"/>
        </w:rPr>
        <w:t> </w:t>
      </w:r>
      <w:r>
        <w:rPr/>
        <w:t>en</w:t>
      </w:r>
      <w:r>
        <w:rPr>
          <w:spacing w:val="-6"/>
        </w:rPr>
        <w:t> </w:t>
      </w:r>
      <w:r>
        <w:rPr/>
        <w:t>su</w:t>
      </w:r>
      <w:r>
        <w:rPr>
          <w:spacing w:val="-6"/>
        </w:rPr>
        <w:t> </w:t>
      </w:r>
      <w:r>
        <w:rPr/>
        <w:t>composición</w:t>
      </w:r>
      <w:r>
        <w:rPr>
          <w:spacing w:val="-7"/>
        </w:rPr>
        <w:t> </w:t>
      </w:r>
      <w:r>
        <w:rPr/>
        <w:t>minerales</w:t>
      </w:r>
      <w:r>
        <w:rPr>
          <w:spacing w:val="-8"/>
        </w:rPr>
        <w:t> </w:t>
      </w:r>
      <w:r>
        <w:rPr/>
        <w:t>como</w:t>
      </w:r>
      <w:r>
        <w:rPr>
          <w:spacing w:val="-6"/>
        </w:rPr>
        <w:t> </w:t>
      </w:r>
      <w:r>
        <w:rPr/>
        <w:t>Ca,</w:t>
      </w:r>
      <w:r>
        <w:rPr>
          <w:spacing w:val="-6"/>
        </w:rPr>
        <w:t> </w:t>
      </w:r>
      <w:r>
        <w:rPr/>
        <w:t>Mg,</w:t>
      </w:r>
      <w:r>
        <w:rPr>
          <w:spacing w:val="-7"/>
        </w:rPr>
        <w:t> </w:t>
      </w:r>
      <w:r>
        <w:rPr/>
        <w:t>K,</w:t>
      </w:r>
      <w:r>
        <w:rPr>
          <w:spacing w:val="-6"/>
        </w:rPr>
        <w:t> </w:t>
      </w:r>
      <w:r>
        <w:rPr/>
        <w:t>Fe</w:t>
      </w:r>
      <w:r>
        <w:rPr>
          <w:spacing w:val="-5"/>
        </w:rPr>
        <w:t> </w:t>
      </w:r>
      <w:r>
        <w:rPr/>
        <w:t>y</w:t>
      </w:r>
      <w:r>
        <w:rPr>
          <w:spacing w:val="-6"/>
        </w:rPr>
        <w:t> </w:t>
      </w:r>
      <w:r>
        <w:rPr/>
        <w:t>Zn, además de vitaminas y compuestos fenólicos, mientras que estos componentes se pierden</w:t>
      </w:r>
      <w:r>
        <w:rPr>
          <w:spacing w:val="-7"/>
        </w:rPr>
        <w:t> </w:t>
      </w:r>
      <w:r>
        <w:rPr/>
        <w:t>en</w:t>
      </w:r>
      <w:r>
        <w:rPr>
          <w:spacing w:val="-7"/>
        </w:rPr>
        <w:t> </w:t>
      </w:r>
      <w:r>
        <w:rPr/>
        <w:t>gran</w:t>
      </w:r>
      <w:r>
        <w:rPr>
          <w:spacing w:val="-7"/>
        </w:rPr>
        <w:t> </w:t>
      </w:r>
      <w:r>
        <w:rPr/>
        <w:t>medida</w:t>
      </w:r>
      <w:r>
        <w:rPr>
          <w:spacing w:val="-5"/>
        </w:rPr>
        <w:t> </w:t>
      </w:r>
      <w:r>
        <w:rPr/>
        <w:t>durante</w:t>
      </w:r>
      <w:r>
        <w:rPr>
          <w:spacing w:val="-9"/>
        </w:rPr>
        <w:t> </w:t>
      </w:r>
      <w:r>
        <w:rPr/>
        <w:t>el</w:t>
      </w:r>
      <w:r>
        <w:rPr>
          <w:spacing w:val="-6"/>
        </w:rPr>
        <w:t> </w:t>
      </w:r>
      <w:r>
        <w:rPr/>
        <w:t>proceso</w:t>
      </w:r>
      <w:r>
        <w:rPr>
          <w:spacing w:val="-7"/>
        </w:rPr>
        <w:t> </w:t>
      </w:r>
      <w:r>
        <w:rPr/>
        <w:t>de</w:t>
      </w:r>
      <w:r>
        <w:rPr>
          <w:spacing w:val="-5"/>
        </w:rPr>
        <w:t> </w:t>
      </w:r>
      <w:r>
        <w:rPr/>
        <w:t>refinación</w:t>
      </w:r>
      <w:r>
        <w:rPr>
          <w:spacing w:val="-7"/>
        </w:rPr>
        <w:t> </w:t>
      </w:r>
      <w:r>
        <w:rPr/>
        <w:t>del</w:t>
      </w:r>
      <w:r>
        <w:rPr>
          <w:spacing w:val="-6"/>
        </w:rPr>
        <w:t> </w:t>
      </w:r>
      <w:r>
        <w:rPr/>
        <w:t>azúcar.</w:t>
      </w:r>
      <w:r>
        <w:rPr>
          <w:spacing w:val="-10"/>
        </w:rPr>
        <w:t> </w:t>
      </w:r>
      <w:r>
        <w:rPr/>
        <w:t>Esta</w:t>
      </w:r>
      <w:r>
        <w:rPr>
          <w:spacing w:val="-5"/>
        </w:rPr>
        <w:t> </w:t>
      </w:r>
      <w:r>
        <w:rPr/>
        <w:t>diferencia en composición podría explicar los valores más altos de actividad funcional observados</w:t>
      </w:r>
      <w:r>
        <w:rPr>
          <w:spacing w:val="-7"/>
        </w:rPr>
        <w:t> </w:t>
      </w:r>
      <w:r>
        <w:rPr/>
        <w:t>en</w:t>
      </w:r>
      <w:r>
        <w:rPr>
          <w:spacing w:val="-6"/>
        </w:rPr>
        <w:t> </w:t>
      </w:r>
      <w:r>
        <w:rPr/>
        <w:t>la</w:t>
      </w:r>
      <w:r>
        <w:rPr>
          <w:spacing w:val="-4"/>
        </w:rPr>
        <w:t> </w:t>
      </w:r>
      <w:r>
        <w:rPr/>
        <w:t>panela</w:t>
      </w:r>
      <w:r>
        <w:rPr>
          <w:spacing w:val="-4"/>
        </w:rPr>
        <w:t> </w:t>
      </w:r>
      <w:r>
        <w:rPr/>
        <w:t>(55</w:t>
      </w:r>
      <w:r>
        <w:rPr>
          <w:spacing w:val="-5"/>
        </w:rPr>
        <w:t> </w:t>
      </w:r>
      <w:r>
        <w:rPr/>
        <w:t>177,6</w:t>
      </w:r>
      <w:r>
        <w:rPr>
          <w:spacing w:val="-6"/>
        </w:rPr>
        <w:t> </w:t>
      </w:r>
      <w:r>
        <w:rPr/>
        <w:t>μmol</w:t>
      </w:r>
      <w:r>
        <w:rPr>
          <w:spacing w:val="-4"/>
        </w:rPr>
        <w:t> </w:t>
      </w:r>
      <w:r>
        <w:rPr/>
        <w:t>Trolox</w:t>
      </w:r>
      <w:r>
        <w:rPr>
          <w:spacing w:val="-6"/>
        </w:rPr>
        <w:t> </w:t>
      </w:r>
      <w:r>
        <w:rPr/>
        <w:t>equivalente/g)</w:t>
      </w:r>
      <w:r>
        <w:rPr>
          <w:spacing w:val="-5"/>
        </w:rPr>
        <w:t> </w:t>
      </w:r>
      <w:r>
        <w:rPr/>
        <w:t>en</w:t>
      </w:r>
      <w:r>
        <w:rPr>
          <w:spacing w:val="-6"/>
        </w:rPr>
        <w:t> </w:t>
      </w:r>
      <w:r>
        <w:rPr/>
        <w:t>comparación</w:t>
      </w:r>
      <w:r>
        <w:rPr>
          <w:spacing w:val="-6"/>
        </w:rPr>
        <w:t> </w:t>
      </w:r>
      <w:r>
        <w:rPr/>
        <w:t>con el azúcar refinado (38 697,1 μmol Trolox equivalente/g).</w:t>
      </w:r>
    </w:p>
    <w:p>
      <w:pPr>
        <w:pStyle w:val="BodyText"/>
        <w:spacing w:before="5"/>
      </w:pPr>
    </w:p>
    <w:p>
      <w:pPr>
        <w:pStyle w:val="BodyText"/>
        <w:spacing w:line="360" w:lineRule="auto"/>
        <w:ind w:left="1843" w:right="1416"/>
        <w:jc w:val="both"/>
      </w:pPr>
      <w:r>
        <w:rPr/>
        <w:t>Durante la fermentación, los compuestos presentes en la panela pueden favorecer una</w:t>
      </w:r>
      <w:r>
        <w:rPr>
          <w:spacing w:val="-9"/>
        </w:rPr>
        <w:t> </w:t>
      </w:r>
      <w:r>
        <w:rPr/>
        <w:t>mayor</w:t>
      </w:r>
      <w:r>
        <w:rPr>
          <w:spacing w:val="-10"/>
        </w:rPr>
        <w:t> </w:t>
      </w:r>
      <w:r>
        <w:rPr/>
        <w:t>actividad</w:t>
      </w:r>
      <w:r>
        <w:rPr>
          <w:spacing w:val="-10"/>
        </w:rPr>
        <w:t> </w:t>
      </w:r>
      <w:r>
        <w:rPr/>
        <w:t>bioquímica</w:t>
      </w:r>
      <w:r>
        <w:rPr>
          <w:spacing w:val="-9"/>
        </w:rPr>
        <w:t> </w:t>
      </w:r>
      <w:r>
        <w:rPr/>
        <w:t>del</w:t>
      </w:r>
      <w:r>
        <w:rPr>
          <w:spacing w:val="-13"/>
        </w:rPr>
        <w:t> </w:t>
      </w:r>
      <w:r>
        <w:rPr/>
        <w:t>medio,</w:t>
      </w:r>
      <w:r>
        <w:rPr>
          <w:spacing w:val="-10"/>
        </w:rPr>
        <w:t> </w:t>
      </w:r>
      <w:r>
        <w:rPr/>
        <w:t>contribuyendo</w:t>
      </w:r>
      <w:r>
        <w:rPr>
          <w:spacing w:val="-14"/>
        </w:rPr>
        <w:t> </w:t>
      </w:r>
      <w:r>
        <w:rPr/>
        <w:t>a</w:t>
      </w:r>
      <w:r>
        <w:rPr>
          <w:spacing w:val="-9"/>
        </w:rPr>
        <w:t> </w:t>
      </w:r>
      <w:r>
        <w:rPr/>
        <w:t>la</w:t>
      </w:r>
      <w:r>
        <w:rPr>
          <w:spacing w:val="-9"/>
        </w:rPr>
        <w:t> </w:t>
      </w:r>
      <w:r>
        <w:rPr/>
        <w:t>formación</w:t>
      </w:r>
      <w:r>
        <w:rPr>
          <w:spacing w:val="-10"/>
        </w:rPr>
        <w:t> </w:t>
      </w:r>
      <w:r>
        <w:rPr/>
        <w:t>de</w:t>
      </w:r>
      <w:r>
        <w:rPr>
          <w:spacing w:val="-9"/>
        </w:rPr>
        <w:t> </w:t>
      </w:r>
      <w:r>
        <w:rPr/>
        <w:t>ácidos orgánicos</w:t>
      </w:r>
      <w:r>
        <w:rPr>
          <w:spacing w:val="-8"/>
        </w:rPr>
        <w:t> </w:t>
      </w:r>
      <w:r>
        <w:rPr/>
        <w:t>y</w:t>
      </w:r>
      <w:r>
        <w:rPr>
          <w:spacing w:val="-7"/>
        </w:rPr>
        <w:t> </w:t>
      </w:r>
      <w:r>
        <w:rPr/>
        <w:t>a</w:t>
      </w:r>
      <w:r>
        <w:rPr>
          <w:spacing w:val="-5"/>
        </w:rPr>
        <w:t> </w:t>
      </w:r>
      <w:r>
        <w:rPr/>
        <w:t>la</w:t>
      </w:r>
      <w:r>
        <w:rPr>
          <w:spacing w:val="-5"/>
        </w:rPr>
        <w:t> </w:t>
      </w:r>
      <w:r>
        <w:rPr/>
        <w:t>transformación</w:t>
      </w:r>
      <w:r>
        <w:rPr>
          <w:spacing w:val="-7"/>
        </w:rPr>
        <w:t> </w:t>
      </w:r>
      <w:r>
        <w:rPr/>
        <w:t>de</w:t>
      </w:r>
      <w:r>
        <w:rPr>
          <w:spacing w:val="-5"/>
        </w:rPr>
        <w:t> </w:t>
      </w:r>
      <w:r>
        <w:rPr/>
        <w:t>diversos</w:t>
      </w:r>
      <w:r>
        <w:rPr>
          <w:spacing w:val="-8"/>
        </w:rPr>
        <w:t> </w:t>
      </w:r>
      <w:r>
        <w:rPr/>
        <w:t>compuestos</w:t>
      </w:r>
      <w:r>
        <w:rPr>
          <w:spacing w:val="-8"/>
        </w:rPr>
        <w:t> </w:t>
      </w:r>
      <w:r>
        <w:rPr/>
        <w:t>fenólicos.</w:t>
      </w:r>
      <w:r>
        <w:rPr>
          <w:spacing w:val="-7"/>
        </w:rPr>
        <w:t> </w:t>
      </w:r>
      <w:r>
        <w:rPr/>
        <w:t>Por</w:t>
      </w:r>
      <w:r>
        <w:rPr>
          <w:spacing w:val="-6"/>
        </w:rPr>
        <w:t> </w:t>
      </w:r>
      <w:r>
        <w:rPr/>
        <w:t>el</w:t>
      </w:r>
      <w:r>
        <w:rPr>
          <w:spacing w:val="-6"/>
        </w:rPr>
        <w:t> </w:t>
      </w:r>
      <w:r>
        <w:rPr/>
        <w:t>contrario, la azúcar refinada aporta principalmente sacarosa, por lo que ofrece un menor contenido de compuestos bioactivos capaces de influir en las características funcionales</w:t>
      </w:r>
      <w:r>
        <w:rPr>
          <w:spacing w:val="-15"/>
        </w:rPr>
        <w:t> </w:t>
      </w:r>
      <w:r>
        <w:rPr/>
        <w:t>del</w:t>
      </w:r>
      <w:r>
        <w:rPr>
          <w:spacing w:val="-15"/>
        </w:rPr>
        <w:t> </w:t>
      </w:r>
      <w:r>
        <w:rPr/>
        <w:t>producto,</w:t>
      </w:r>
      <w:r>
        <w:rPr>
          <w:spacing w:val="-15"/>
        </w:rPr>
        <w:t> </w:t>
      </w:r>
      <w:r>
        <w:rPr/>
        <w:t>tal</w:t>
      </w:r>
      <w:r>
        <w:rPr>
          <w:spacing w:val="-15"/>
        </w:rPr>
        <w:t> </w:t>
      </w:r>
      <w:r>
        <w:rPr/>
        <w:t>como</w:t>
      </w:r>
      <w:r>
        <w:rPr>
          <w:spacing w:val="-15"/>
        </w:rPr>
        <w:t> </w:t>
      </w:r>
      <w:r>
        <w:rPr/>
        <w:t>se</w:t>
      </w:r>
      <w:r>
        <w:rPr>
          <w:spacing w:val="-15"/>
        </w:rPr>
        <w:t> </w:t>
      </w:r>
      <w:r>
        <w:rPr/>
        <w:t>ha</w:t>
      </w:r>
      <w:r>
        <w:rPr>
          <w:spacing w:val="-15"/>
        </w:rPr>
        <w:t> </w:t>
      </w:r>
      <w:r>
        <w:rPr/>
        <w:t>reportado</w:t>
      </w:r>
      <w:r>
        <w:rPr>
          <w:spacing w:val="-15"/>
        </w:rPr>
        <w:t> </w:t>
      </w:r>
      <w:r>
        <w:rPr/>
        <w:t>en</w:t>
      </w:r>
      <w:r>
        <w:rPr>
          <w:spacing w:val="-15"/>
        </w:rPr>
        <w:t> </w:t>
      </w:r>
      <w:r>
        <w:rPr>
          <w:i/>
        </w:rPr>
        <w:t>Food</w:t>
      </w:r>
      <w:r>
        <w:rPr>
          <w:i/>
          <w:spacing w:val="-15"/>
        </w:rPr>
        <w:t> </w:t>
      </w:r>
      <w:r>
        <w:rPr>
          <w:i/>
        </w:rPr>
        <w:t>Science</w:t>
      </w:r>
      <w:r>
        <w:rPr>
          <w:i/>
          <w:spacing w:val="-15"/>
        </w:rPr>
        <w:t> </w:t>
      </w:r>
      <w:r>
        <w:rPr>
          <w:i/>
        </w:rPr>
        <w:t>and</w:t>
      </w:r>
      <w:r>
        <w:rPr>
          <w:i/>
          <w:spacing w:val="-15"/>
        </w:rPr>
        <w:t> </w:t>
      </w:r>
      <w:r>
        <w:rPr>
          <w:i/>
        </w:rPr>
        <w:t>Technology </w:t>
      </w:r>
      <w:r>
        <w:rPr>
          <w:spacing w:val="-2"/>
        </w:rPr>
        <w:t>(2025).</w:t>
      </w:r>
    </w:p>
    <w:p>
      <w:pPr>
        <w:pStyle w:val="BodyText"/>
        <w:spacing w:before="7"/>
      </w:pPr>
    </w:p>
    <w:p>
      <w:pPr>
        <w:pStyle w:val="BodyText"/>
        <w:spacing w:line="360" w:lineRule="auto"/>
        <w:ind w:left="1843" w:right="1423"/>
        <w:jc w:val="both"/>
      </w:pPr>
      <w:r>
        <w:rPr/>
        <w:t>Si</w:t>
      </w:r>
      <w:r>
        <w:rPr>
          <w:spacing w:val="-1"/>
        </w:rPr>
        <w:t> </w:t>
      </w:r>
      <w:r>
        <w:rPr/>
        <w:t>bien</w:t>
      </w:r>
      <w:r>
        <w:rPr>
          <w:spacing w:val="-2"/>
        </w:rPr>
        <w:t> </w:t>
      </w:r>
      <w:r>
        <w:rPr/>
        <w:t>el</w:t>
      </w:r>
      <w:r>
        <w:rPr>
          <w:spacing w:val="-1"/>
        </w:rPr>
        <w:t> </w:t>
      </w:r>
      <w:r>
        <w:rPr/>
        <w:t>Factor</w:t>
      </w:r>
      <w:r>
        <w:rPr>
          <w:spacing w:val="-2"/>
        </w:rPr>
        <w:t> </w:t>
      </w:r>
      <w:r>
        <w:rPr/>
        <w:t>A</w:t>
      </w:r>
      <w:r>
        <w:rPr>
          <w:spacing w:val="-4"/>
        </w:rPr>
        <w:t> </w:t>
      </w:r>
      <w:r>
        <w:rPr/>
        <w:t>presentó</w:t>
      </w:r>
      <w:r>
        <w:rPr>
          <w:spacing w:val="-2"/>
        </w:rPr>
        <w:t> </w:t>
      </w:r>
      <w:r>
        <w:rPr/>
        <w:t>la</w:t>
      </w:r>
      <w:r>
        <w:rPr>
          <w:spacing w:val="-1"/>
        </w:rPr>
        <w:t> </w:t>
      </w:r>
      <w:r>
        <w:rPr/>
        <w:t>mayor</w:t>
      </w:r>
      <w:r>
        <w:rPr>
          <w:spacing w:val="-2"/>
        </w:rPr>
        <w:t> </w:t>
      </w:r>
      <w:r>
        <w:rPr/>
        <w:t>influencia</w:t>
      </w:r>
      <w:r>
        <w:rPr>
          <w:spacing w:val="-5"/>
        </w:rPr>
        <w:t> </w:t>
      </w:r>
      <w:r>
        <w:rPr/>
        <w:t>estadística</w:t>
      </w:r>
      <w:r>
        <w:rPr>
          <w:spacing w:val="-1"/>
        </w:rPr>
        <w:t> </w:t>
      </w:r>
      <w:r>
        <w:rPr/>
        <w:t>dentro</w:t>
      </w:r>
      <w:r>
        <w:rPr>
          <w:spacing w:val="-6"/>
        </w:rPr>
        <w:t> </w:t>
      </w:r>
      <w:r>
        <w:rPr/>
        <w:t>del</w:t>
      </w:r>
      <w:r>
        <w:rPr>
          <w:spacing w:val="-6"/>
        </w:rPr>
        <w:t> </w:t>
      </w:r>
      <w:r>
        <w:rPr/>
        <w:t>modelo</w:t>
      </w:r>
      <w:r>
        <w:rPr>
          <w:spacing w:val="-2"/>
        </w:rPr>
        <w:t> </w:t>
      </w:r>
      <w:r>
        <w:rPr/>
        <w:t>(F</w:t>
      </w:r>
      <w:r>
        <w:rPr>
          <w:spacing w:val="-8"/>
        </w:rPr>
        <w:t> </w:t>
      </w:r>
      <w:r>
        <w:rPr/>
        <w:t>= 29,97), el Factor B también mostró una participación relevante desde el punto de vista biológico. Su cuadrado medio de 73,5 evidencia que el tipo de endulzante contribuye significativamente a la respuesta evaluada, confirmando que esta variable desempeña un papel</w:t>
      </w:r>
      <w:r>
        <w:rPr>
          <w:spacing w:val="-2"/>
        </w:rPr>
        <w:t> </w:t>
      </w:r>
      <w:r>
        <w:rPr/>
        <w:t>importante</w:t>
      </w:r>
      <w:r>
        <w:rPr>
          <w:spacing w:val="-2"/>
        </w:rPr>
        <w:t> </w:t>
      </w:r>
      <w:r>
        <w:rPr/>
        <w:t>en la optimización de la bebida funcional </w:t>
      </w:r>
      <w:r>
        <w:rPr>
          <w:spacing w:val="-2"/>
        </w:rPr>
        <w:t>desarrollada.</w:t>
      </w:r>
    </w:p>
    <w:p>
      <w:pPr>
        <w:pStyle w:val="BodyText"/>
        <w:spacing w:after="0" w:line="360" w:lineRule="auto"/>
        <w:jc w:val="both"/>
        <w:sectPr>
          <w:pgSz w:w="11920" w:h="16840"/>
          <w:pgMar w:header="0" w:footer="1350" w:top="1640" w:bottom="1540" w:left="425" w:right="283"/>
        </w:sectPr>
      </w:pPr>
    </w:p>
    <w:p>
      <w:pPr>
        <w:pStyle w:val="Heading2"/>
      </w:pPr>
      <w:bookmarkStart w:name="_bookmark117" w:id="118"/>
      <w:bookmarkEnd w:id="118"/>
      <w:r>
        <w:rPr>
          <w:b w:val="0"/>
        </w:rPr>
      </w:r>
      <w:r>
        <w:rPr/>
        <w:t>Figura</w:t>
      </w:r>
      <w:r>
        <w:rPr>
          <w:spacing w:val="61"/>
        </w:rPr>
        <w:t> </w:t>
      </w:r>
      <w:r>
        <w:rPr>
          <w:spacing w:val="-10"/>
        </w:rPr>
        <w:t>9</w:t>
      </w:r>
    </w:p>
    <w:p>
      <w:pPr>
        <w:pStyle w:val="BodyText"/>
        <w:spacing w:before="104"/>
        <w:rPr>
          <w:b/>
        </w:rPr>
      </w:pPr>
    </w:p>
    <w:p>
      <w:pPr>
        <w:spacing w:before="0"/>
        <w:ind w:left="1843" w:right="0" w:firstLine="0"/>
        <w:jc w:val="left"/>
        <w:rPr>
          <w:i/>
          <w:sz w:val="24"/>
        </w:rPr>
      </w:pPr>
      <w:r>
        <w:rPr>
          <w:i/>
          <w:sz w:val="24"/>
        </w:rPr>
        <w:t>Gráfico</w:t>
      </w:r>
      <w:r>
        <w:rPr>
          <w:i/>
          <w:spacing w:val="-2"/>
          <w:sz w:val="24"/>
        </w:rPr>
        <w:t> </w:t>
      </w:r>
      <w:r>
        <w:rPr>
          <w:i/>
          <w:sz w:val="24"/>
        </w:rPr>
        <w:t>de medias</w:t>
      </w:r>
      <w:r>
        <w:rPr>
          <w:i/>
          <w:spacing w:val="-4"/>
          <w:sz w:val="24"/>
        </w:rPr>
        <w:t> </w:t>
      </w:r>
      <w:r>
        <w:rPr>
          <w:i/>
          <w:sz w:val="24"/>
        </w:rPr>
        <w:t>de la</w:t>
      </w:r>
      <w:r>
        <w:rPr>
          <w:i/>
          <w:spacing w:val="-7"/>
          <w:sz w:val="24"/>
        </w:rPr>
        <w:t> </w:t>
      </w:r>
      <w:r>
        <w:rPr>
          <w:i/>
          <w:sz w:val="24"/>
        </w:rPr>
        <w:t>variable Staphylococcus</w:t>
      </w:r>
      <w:r>
        <w:rPr>
          <w:i/>
          <w:spacing w:val="-3"/>
          <w:sz w:val="24"/>
        </w:rPr>
        <w:t> </w:t>
      </w:r>
      <w:r>
        <w:rPr>
          <w:i/>
          <w:spacing w:val="-2"/>
          <w:sz w:val="24"/>
        </w:rPr>
        <w:t>aureus</w:t>
      </w:r>
    </w:p>
    <w:p>
      <w:pPr>
        <w:pStyle w:val="BodyText"/>
        <w:rPr>
          <w:i/>
          <w:sz w:val="20"/>
        </w:rPr>
      </w:pPr>
    </w:p>
    <w:p>
      <w:pPr>
        <w:pStyle w:val="BodyText"/>
        <w:spacing w:before="123"/>
        <w:rPr>
          <w:i/>
          <w:sz w:val="20"/>
        </w:rPr>
      </w:pPr>
      <w:r>
        <w:rPr>
          <w:i/>
          <w:sz w:val="20"/>
        </w:rPr>
        <w:drawing>
          <wp:anchor distT="0" distB="0" distL="0" distR="0" allowOverlap="1" layoutInCell="1" locked="0" behindDoc="1" simplePos="0" relativeHeight="487626240">
            <wp:simplePos x="0" y="0"/>
            <wp:positionH relativeFrom="page">
              <wp:posOffset>1711973</wp:posOffset>
            </wp:positionH>
            <wp:positionV relativeFrom="paragraph">
              <wp:posOffset>239738</wp:posOffset>
            </wp:positionV>
            <wp:extent cx="4925205" cy="2048255"/>
            <wp:effectExtent l="0" t="0" r="0" b="0"/>
            <wp:wrapTopAndBottom/>
            <wp:docPr id="153" name="Image 153"/>
            <wp:cNvGraphicFramePr>
              <a:graphicFrameLocks/>
            </wp:cNvGraphicFramePr>
            <a:graphic>
              <a:graphicData uri="http://schemas.openxmlformats.org/drawingml/2006/picture">
                <pic:pic>
                  <pic:nvPicPr>
                    <pic:cNvPr id="153" name="Image 153"/>
                    <pic:cNvPicPr/>
                  </pic:nvPicPr>
                  <pic:blipFill>
                    <a:blip r:embed="rId37" cstate="print"/>
                    <a:stretch>
                      <a:fillRect/>
                    </a:stretch>
                  </pic:blipFill>
                  <pic:spPr>
                    <a:xfrm>
                      <a:off x="0" y="0"/>
                      <a:ext cx="4925205" cy="2048255"/>
                    </a:xfrm>
                    <a:prstGeom prst="rect">
                      <a:avLst/>
                    </a:prstGeom>
                  </pic:spPr>
                </pic:pic>
              </a:graphicData>
            </a:graphic>
          </wp:anchor>
        </w:drawing>
      </w:r>
    </w:p>
    <w:p>
      <w:pPr>
        <w:pStyle w:val="BodyText"/>
        <w:spacing w:before="36"/>
        <w:rPr>
          <w:i/>
        </w:rPr>
      </w:pPr>
    </w:p>
    <w:p>
      <w:pPr>
        <w:pStyle w:val="BodyText"/>
        <w:spacing w:line="360" w:lineRule="auto"/>
        <w:ind w:left="1843" w:right="1417"/>
        <w:jc w:val="both"/>
      </w:pPr>
      <w:r>
        <w:rPr/>
        <w:t>El</w:t>
      </w:r>
      <w:r>
        <w:rPr>
          <w:spacing w:val="-2"/>
        </w:rPr>
        <w:t> </w:t>
      </w:r>
      <w:r>
        <w:rPr/>
        <w:t>Gráfico</w:t>
      </w:r>
      <w:r>
        <w:rPr>
          <w:spacing w:val="-3"/>
        </w:rPr>
        <w:t> </w:t>
      </w:r>
      <w:r>
        <w:rPr/>
        <w:t>9</w:t>
      </w:r>
      <w:r>
        <w:rPr>
          <w:spacing w:val="-3"/>
        </w:rPr>
        <w:t> </w:t>
      </w:r>
      <w:r>
        <w:rPr/>
        <w:t>permitió</w:t>
      </w:r>
      <w:r>
        <w:rPr>
          <w:spacing w:val="-3"/>
        </w:rPr>
        <w:t> </w:t>
      </w:r>
      <w:r>
        <w:rPr/>
        <w:t>visualizar</w:t>
      </w:r>
      <w:r>
        <w:rPr>
          <w:spacing w:val="-7"/>
        </w:rPr>
        <w:t> </w:t>
      </w:r>
      <w:r>
        <w:rPr/>
        <w:t>la</w:t>
      </w:r>
      <w:r>
        <w:rPr>
          <w:spacing w:val="-2"/>
        </w:rPr>
        <w:t> </w:t>
      </w:r>
      <w:r>
        <w:rPr/>
        <w:t>actividad</w:t>
      </w:r>
      <w:r>
        <w:rPr>
          <w:spacing w:val="-3"/>
        </w:rPr>
        <w:t> </w:t>
      </w:r>
      <w:r>
        <w:rPr/>
        <w:t>antimicrobiana</w:t>
      </w:r>
      <w:r>
        <w:rPr>
          <w:spacing w:val="-2"/>
        </w:rPr>
        <w:t> </w:t>
      </w:r>
      <w:r>
        <w:rPr/>
        <w:t>de</w:t>
      </w:r>
      <w:r>
        <w:rPr>
          <w:spacing w:val="-2"/>
        </w:rPr>
        <w:t> </w:t>
      </w:r>
      <w:r>
        <w:rPr/>
        <w:t>los</w:t>
      </w:r>
      <w:r>
        <w:rPr>
          <w:spacing w:val="-5"/>
        </w:rPr>
        <w:t> </w:t>
      </w:r>
      <w:r>
        <w:rPr/>
        <w:t>tratamientos</w:t>
      </w:r>
      <w:r>
        <w:rPr>
          <w:spacing w:val="-5"/>
        </w:rPr>
        <w:t> </w:t>
      </w:r>
      <w:r>
        <w:rPr/>
        <w:t>a1, a2, a3 y a4 frente a </w:t>
      </w:r>
      <w:r>
        <w:rPr>
          <w:i/>
        </w:rPr>
        <w:t>Staphylococcus aureus</w:t>
      </w:r>
      <w:r>
        <w:rPr/>
        <w:t>, facilitando la comparación del efecto inhibitorio entre formulaciones. En el eje vertical se representó el diámetro de inhibición del crecimiento microbiano, mientras que las barras de error reflejaron la variabilidad obtenida entre las repeticiones.</w:t>
      </w:r>
    </w:p>
    <w:p>
      <w:pPr>
        <w:pStyle w:val="BodyText"/>
        <w:spacing w:line="360" w:lineRule="auto" w:before="243"/>
        <w:ind w:left="1843" w:right="1424"/>
        <w:jc w:val="both"/>
      </w:pPr>
      <w:r>
        <w:rPr/>
        <w:t>El tratamiento a1</w:t>
      </w:r>
      <w:r>
        <w:rPr>
          <w:spacing w:val="-3"/>
        </w:rPr>
        <w:t> </w:t>
      </w:r>
      <w:r>
        <w:rPr/>
        <w:t>registró</w:t>
      </w:r>
      <w:r>
        <w:rPr>
          <w:spacing w:val="-2"/>
        </w:rPr>
        <w:t> </w:t>
      </w:r>
      <w:r>
        <w:rPr/>
        <w:t>la</w:t>
      </w:r>
      <w:r>
        <w:rPr>
          <w:spacing w:val="-1"/>
        </w:rPr>
        <w:t> </w:t>
      </w:r>
      <w:r>
        <w:rPr/>
        <w:t>menor</w:t>
      </w:r>
      <w:r>
        <w:rPr>
          <w:spacing w:val="-2"/>
        </w:rPr>
        <w:t> </w:t>
      </w:r>
      <w:r>
        <w:rPr/>
        <w:t>actividad antimicrobiana, con</w:t>
      </w:r>
      <w:r>
        <w:rPr>
          <w:spacing w:val="-3"/>
        </w:rPr>
        <w:t> </w:t>
      </w:r>
      <w:r>
        <w:rPr/>
        <w:t>valores cercanos a</w:t>
      </w:r>
      <w:r>
        <w:rPr>
          <w:spacing w:val="-6"/>
        </w:rPr>
        <w:t> </w:t>
      </w:r>
      <w:r>
        <w:rPr/>
        <w:t>cero,</w:t>
      </w:r>
      <w:r>
        <w:rPr>
          <w:spacing w:val="-11"/>
        </w:rPr>
        <w:t> </w:t>
      </w:r>
      <w:r>
        <w:rPr/>
        <w:t>lo</w:t>
      </w:r>
      <w:r>
        <w:rPr>
          <w:spacing w:val="-8"/>
        </w:rPr>
        <w:t> </w:t>
      </w:r>
      <w:r>
        <w:rPr/>
        <w:t>que</w:t>
      </w:r>
      <w:r>
        <w:rPr>
          <w:spacing w:val="-10"/>
        </w:rPr>
        <w:t> </w:t>
      </w:r>
      <w:r>
        <w:rPr/>
        <w:t>evidencia</w:t>
      </w:r>
      <w:r>
        <w:rPr>
          <w:spacing w:val="-6"/>
        </w:rPr>
        <w:t> </w:t>
      </w:r>
      <w:r>
        <w:rPr/>
        <w:t>una</w:t>
      </w:r>
      <w:r>
        <w:rPr>
          <w:spacing w:val="-10"/>
        </w:rPr>
        <w:t> </w:t>
      </w:r>
      <w:r>
        <w:rPr/>
        <w:t>ausencia</w:t>
      </w:r>
      <w:r>
        <w:rPr>
          <w:spacing w:val="-6"/>
        </w:rPr>
        <w:t> </w:t>
      </w:r>
      <w:r>
        <w:rPr/>
        <w:t>prácticamente</w:t>
      </w:r>
      <w:r>
        <w:rPr>
          <w:spacing w:val="-10"/>
        </w:rPr>
        <w:t> </w:t>
      </w:r>
      <w:r>
        <w:rPr/>
        <w:t>total</w:t>
      </w:r>
      <w:r>
        <w:rPr>
          <w:spacing w:val="-7"/>
        </w:rPr>
        <w:t> </w:t>
      </w:r>
      <w:r>
        <w:rPr/>
        <w:t>de</w:t>
      </w:r>
      <w:r>
        <w:rPr>
          <w:spacing w:val="-6"/>
        </w:rPr>
        <w:t> </w:t>
      </w:r>
      <w:r>
        <w:rPr/>
        <w:t>efecto</w:t>
      </w:r>
      <w:r>
        <w:rPr>
          <w:spacing w:val="-11"/>
        </w:rPr>
        <w:t> </w:t>
      </w:r>
      <w:r>
        <w:rPr/>
        <w:t>inhibitorio.</w:t>
      </w:r>
      <w:r>
        <w:rPr>
          <w:spacing w:val="-8"/>
        </w:rPr>
        <w:t> </w:t>
      </w:r>
      <w:r>
        <w:rPr/>
        <w:t>Este comportamiento sugiere una baja presencia de compuestos con capacidad antibacteriana en dicha formulación.</w:t>
      </w:r>
    </w:p>
    <w:p>
      <w:pPr>
        <w:pStyle w:val="BodyText"/>
        <w:spacing w:before="4"/>
      </w:pPr>
    </w:p>
    <w:p>
      <w:pPr>
        <w:pStyle w:val="BodyText"/>
        <w:spacing w:line="360" w:lineRule="auto" w:before="1"/>
        <w:ind w:left="1843" w:right="1412"/>
        <w:jc w:val="both"/>
      </w:pPr>
      <w:r>
        <w:rPr/>
        <w:t>En el caso de a2, se observó un incremento en la actividad antimicrobiana, reflejando un efecto moderado en comparación con a1, lo cual podría asociarse a una mayor disponibilidad de metabolitos bioactivos en la mezcla. Por su parte, el tratamiento a3 presentó una actividad intermedia, ligeramente menor a la de a2, aunque manteniendo un nivel de inhibición perceptible frente a </w:t>
      </w:r>
      <w:r>
        <w:rPr>
          <w:i/>
        </w:rPr>
        <w:t>Staphylococcus </w:t>
      </w:r>
      <w:r>
        <w:rPr>
          <w:i/>
          <w:spacing w:val="-2"/>
        </w:rPr>
        <w:t>aureus</w:t>
      </w:r>
      <w:r>
        <w:rPr>
          <w:spacing w:val="-2"/>
        </w:rPr>
        <w:t>.</w:t>
      </w:r>
    </w:p>
    <w:p>
      <w:pPr>
        <w:pStyle w:val="BodyText"/>
        <w:spacing w:before="4"/>
      </w:pPr>
    </w:p>
    <w:p>
      <w:pPr>
        <w:pStyle w:val="BodyText"/>
        <w:spacing w:line="360" w:lineRule="auto"/>
        <w:ind w:left="1843" w:right="1424"/>
        <w:jc w:val="both"/>
      </w:pPr>
      <w:r>
        <w:rPr/>
        <w:t>El tratamiento a4 alcanzó la mayor actividad antimicrobiana, registrando el valor más alto dentro del conjunto evaluado, lo que lo posiciona como la formulación más</w:t>
      </w:r>
      <w:r>
        <w:rPr>
          <w:spacing w:val="38"/>
        </w:rPr>
        <w:t> </w:t>
      </w:r>
      <w:r>
        <w:rPr/>
        <w:t>efectiva.</w:t>
      </w:r>
      <w:r>
        <w:rPr>
          <w:spacing w:val="42"/>
        </w:rPr>
        <w:t> </w:t>
      </w:r>
      <w:r>
        <w:rPr/>
        <w:t>Adicionalmente,</w:t>
      </w:r>
      <w:r>
        <w:rPr>
          <w:spacing w:val="37"/>
        </w:rPr>
        <w:t> </w:t>
      </w:r>
      <w:r>
        <w:rPr/>
        <w:t>la</w:t>
      </w:r>
      <w:r>
        <w:rPr>
          <w:spacing w:val="43"/>
        </w:rPr>
        <w:t> </w:t>
      </w:r>
      <w:r>
        <w:rPr/>
        <w:t>reducida</w:t>
      </w:r>
      <w:r>
        <w:rPr>
          <w:spacing w:val="42"/>
        </w:rPr>
        <w:t> </w:t>
      </w:r>
      <w:r>
        <w:rPr/>
        <w:t>superposición</w:t>
      </w:r>
      <w:r>
        <w:rPr>
          <w:spacing w:val="42"/>
        </w:rPr>
        <w:t> </w:t>
      </w:r>
      <w:r>
        <w:rPr/>
        <w:t>de</w:t>
      </w:r>
      <w:r>
        <w:rPr>
          <w:spacing w:val="42"/>
        </w:rPr>
        <w:t> </w:t>
      </w:r>
      <w:r>
        <w:rPr/>
        <w:t>las</w:t>
      </w:r>
      <w:r>
        <w:rPr>
          <w:spacing w:val="41"/>
        </w:rPr>
        <w:t> </w:t>
      </w:r>
      <w:r>
        <w:rPr/>
        <w:t>barras</w:t>
      </w:r>
      <w:r>
        <w:rPr>
          <w:spacing w:val="40"/>
        </w:rPr>
        <w:t> </w:t>
      </w:r>
      <w:r>
        <w:rPr/>
        <w:t>de</w:t>
      </w:r>
      <w:r>
        <w:rPr>
          <w:spacing w:val="43"/>
        </w:rPr>
        <w:t> </w:t>
      </w:r>
      <w:r>
        <w:rPr>
          <w:spacing w:val="-2"/>
        </w:rPr>
        <w:t>error</w:t>
      </w:r>
    </w:p>
    <w:p>
      <w:pPr>
        <w:pStyle w:val="BodyText"/>
        <w:spacing w:after="0" w:line="360" w:lineRule="auto"/>
        <w:jc w:val="both"/>
        <w:sectPr>
          <w:pgSz w:w="11920" w:h="16840"/>
          <w:pgMar w:header="0" w:footer="1350" w:top="1640" w:bottom="1540" w:left="425" w:right="283"/>
        </w:sectPr>
      </w:pPr>
    </w:p>
    <w:p>
      <w:pPr>
        <w:pStyle w:val="BodyText"/>
        <w:spacing w:line="362" w:lineRule="auto" w:before="60"/>
        <w:ind w:left="1843" w:right="1431"/>
        <w:jc w:val="both"/>
      </w:pPr>
      <w:r>
        <w:rPr/>
        <w:t>sugiere la existencia de diferencias claras y consistentes entre los tratamientos </w:t>
      </w:r>
      <w:r>
        <w:rPr>
          <w:spacing w:val="-2"/>
        </w:rPr>
        <w:t>analizados.</w:t>
      </w:r>
    </w:p>
    <w:p>
      <w:pPr>
        <w:pStyle w:val="BodyText"/>
        <w:spacing w:line="360" w:lineRule="auto" w:before="275"/>
        <w:ind w:left="1843" w:right="1418"/>
        <w:jc w:val="both"/>
      </w:pPr>
      <w:r>
        <w:rPr/>
        <w:t>En conjunto, estos resultados indican que la actividad antimicrobiana depende de la</w:t>
      </w:r>
      <w:r>
        <w:rPr>
          <w:spacing w:val="-11"/>
        </w:rPr>
        <w:t> </w:t>
      </w:r>
      <w:r>
        <w:rPr/>
        <w:t>composición</w:t>
      </w:r>
      <w:r>
        <w:rPr>
          <w:spacing w:val="-12"/>
        </w:rPr>
        <w:t> </w:t>
      </w:r>
      <w:r>
        <w:rPr/>
        <w:t>de</w:t>
      </w:r>
      <w:r>
        <w:rPr>
          <w:spacing w:val="-11"/>
        </w:rPr>
        <w:t> </w:t>
      </w:r>
      <w:r>
        <w:rPr/>
        <w:t>cada</w:t>
      </w:r>
      <w:r>
        <w:rPr>
          <w:spacing w:val="-11"/>
        </w:rPr>
        <w:t> </w:t>
      </w:r>
      <w:r>
        <w:rPr/>
        <w:t>tratamiento,</w:t>
      </w:r>
      <w:r>
        <w:rPr>
          <w:spacing w:val="-12"/>
        </w:rPr>
        <w:t> </w:t>
      </w:r>
      <w:r>
        <w:rPr/>
        <w:t>siendo</w:t>
      </w:r>
      <w:r>
        <w:rPr>
          <w:spacing w:val="-12"/>
        </w:rPr>
        <w:t> </w:t>
      </w:r>
      <w:r>
        <w:rPr/>
        <w:t>a4</w:t>
      </w:r>
      <w:r>
        <w:rPr>
          <w:spacing w:val="-12"/>
        </w:rPr>
        <w:t> </w:t>
      </w:r>
      <w:r>
        <w:rPr/>
        <w:t>el</w:t>
      </w:r>
      <w:r>
        <w:rPr>
          <w:spacing w:val="-11"/>
        </w:rPr>
        <w:t> </w:t>
      </w:r>
      <w:r>
        <w:rPr/>
        <w:t>que</w:t>
      </w:r>
      <w:r>
        <w:rPr>
          <w:spacing w:val="-11"/>
        </w:rPr>
        <w:t> </w:t>
      </w:r>
      <w:r>
        <w:rPr/>
        <w:t>presenta</w:t>
      </w:r>
      <w:r>
        <w:rPr>
          <w:spacing w:val="-11"/>
        </w:rPr>
        <w:t> </w:t>
      </w:r>
      <w:r>
        <w:rPr/>
        <w:t>un</w:t>
      </w:r>
      <w:r>
        <w:rPr>
          <w:spacing w:val="-15"/>
        </w:rPr>
        <w:t> </w:t>
      </w:r>
      <w:r>
        <w:rPr/>
        <w:t>mayor</w:t>
      </w:r>
      <w:r>
        <w:rPr>
          <w:spacing w:val="-12"/>
        </w:rPr>
        <w:t> </w:t>
      </w:r>
      <w:r>
        <w:rPr/>
        <w:t>desempeño frente a </w:t>
      </w:r>
      <w:r>
        <w:rPr>
          <w:i/>
        </w:rPr>
        <w:t>Staphylococcus aureus</w:t>
      </w:r>
      <w:r>
        <w:rPr/>
        <w:t>, lo cual podría estar asociado a una mayor concentración de compuestos con potencial antimicrobiano en su formulación.</w:t>
      </w:r>
    </w:p>
    <w:p>
      <w:pPr>
        <w:pStyle w:val="Heading2"/>
        <w:spacing w:before="240"/>
        <w:jc w:val="both"/>
      </w:pPr>
      <w:bookmarkStart w:name="_bookmark118" w:id="119"/>
      <w:bookmarkEnd w:id="119"/>
      <w:r>
        <w:rPr>
          <w:b w:val="0"/>
        </w:rPr>
      </w:r>
      <w:r>
        <w:rPr/>
        <w:t>Tabla</w:t>
      </w:r>
      <w:r>
        <w:rPr>
          <w:spacing w:val="-3"/>
        </w:rPr>
        <w:t> </w:t>
      </w:r>
      <w:r>
        <w:rPr>
          <w:spacing w:val="-5"/>
        </w:rPr>
        <w:t>26</w:t>
      </w:r>
    </w:p>
    <w:p>
      <w:pPr>
        <w:pStyle w:val="BodyText"/>
        <w:spacing w:before="105"/>
        <w:rPr>
          <w:b/>
        </w:rPr>
      </w:pPr>
    </w:p>
    <w:p>
      <w:pPr>
        <w:spacing w:line="357" w:lineRule="auto" w:before="0" w:after="4"/>
        <w:ind w:left="1843" w:right="1423" w:firstLine="0"/>
        <w:jc w:val="both"/>
        <w:rPr>
          <w:i/>
          <w:sz w:val="24"/>
        </w:rPr>
      </w:pPr>
      <w:r>
        <w:rPr>
          <w:i/>
          <w:sz w:val="24"/>
        </w:rPr>
        <w:t>Prueba de comparación de medias LSD de Fisher (95%) para la actividad antimicrobiana frente a Staphylococcus aureus según los niveles del Factor A</w:t>
      </w:r>
    </w:p>
    <w:p>
      <w:pPr>
        <w:spacing w:line="20" w:lineRule="exact"/>
        <w:ind w:left="1847" w:right="0" w:firstLine="0"/>
        <w:rPr>
          <w:sz w:val="2"/>
        </w:rPr>
      </w:pPr>
      <w:r>
        <w:rPr>
          <w:sz w:val="2"/>
        </w:rPr>
        <mc:AlternateContent>
          <mc:Choice Requires="wps">
            <w:drawing>
              <wp:inline distT="0" distB="0" distL="0" distR="0">
                <wp:extent cx="5038725" cy="5080"/>
                <wp:effectExtent l="0" t="0" r="0" b="0"/>
                <wp:docPr id="154" name="Group 154"/>
                <wp:cNvGraphicFramePr>
                  <a:graphicFrameLocks/>
                </wp:cNvGraphicFramePr>
                <a:graphic>
                  <a:graphicData uri="http://schemas.microsoft.com/office/word/2010/wordprocessingGroup">
                    <wpg:wgp>
                      <wpg:cNvPr id="154" name="Group 154"/>
                      <wpg:cNvGrpSpPr/>
                      <wpg:grpSpPr>
                        <a:xfrm>
                          <a:off x="0" y="0"/>
                          <a:ext cx="5038725" cy="5080"/>
                          <a:chExt cx="5038725" cy="5080"/>
                        </a:xfrm>
                      </wpg:grpSpPr>
                      <wps:wsp>
                        <wps:cNvPr id="155" name="Graphic 155"/>
                        <wps:cNvSpPr/>
                        <wps:spPr>
                          <a:xfrm>
                            <a:off x="0" y="12"/>
                            <a:ext cx="5038725" cy="5080"/>
                          </a:xfrm>
                          <a:custGeom>
                            <a:avLst/>
                            <a:gdLst/>
                            <a:ahLst/>
                            <a:cxnLst/>
                            <a:rect l="l" t="t" r="r" b="b"/>
                            <a:pathLst>
                              <a:path w="5038725" h="5080">
                                <a:moveTo>
                                  <a:pt x="1008697" y="0"/>
                                </a:moveTo>
                                <a:lnTo>
                                  <a:pt x="0" y="0"/>
                                </a:lnTo>
                                <a:lnTo>
                                  <a:pt x="0" y="5067"/>
                                </a:lnTo>
                                <a:lnTo>
                                  <a:pt x="1008697" y="5067"/>
                                </a:lnTo>
                                <a:lnTo>
                                  <a:pt x="1008697" y="0"/>
                                </a:lnTo>
                                <a:close/>
                              </a:path>
                              <a:path w="5038725" h="5080">
                                <a:moveTo>
                                  <a:pt x="1013828" y="0"/>
                                </a:moveTo>
                                <a:lnTo>
                                  <a:pt x="1008761" y="0"/>
                                </a:lnTo>
                                <a:lnTo>
                                  <a:pt x="1008761" y="5067"/>
                                </a:lnTo>
                                <a:lnTo>
                                  <a:pt x="1013828" y="5067"/>
                                </a:lnTo>
                                <a:lnTo>
                                  <a:pt x="1013828" y="0"/>
                                </a:lnTo>
                                <a:close/>
                              </a:path>
                              <a:path w="5038725" h="5080">
                                <a:moveTo>
                                  <a:pt x="2019935" y="0"/>
                                </a:moveTo>
                                <a:lnTo>
                                  <a:pt x="2014918" y="0"/>
                                </a:lnTo>
                                <a:lnTo>
                                  <a:pt x="1013841" y="0"/>
                                </a:lnTo>
                                <a:lnTo>
                                  <a:pt x="1013841" y="5067"/>
                                </a:lnTo>
                                <a:lnTo>
                                  <a:pt x="2014855" y="5067"/>
                                </a:lnTo>
                                <a:lnTo>
                                  <a:pt x="2019935" y="5067"/>
                                </a:lnTo>
                                <a:lnTo>
                                  <a:pt x="2019935" y="0"/>
                                </a:lnTo>
                                <a:close/>
                              </a:path>
                              <a:path w="5038725" h="5080">
                                <a:moveTo>
                                  <a:pt x="3028683" y="0"/>
                                </a:moveTo>
                                <a:lnTo>
                                  <a:pt x="3023679" y="0"/>
                                </a:lnTo>
                                <a:lnTo>
                                  <a:pt x="2020062" y="0"/>
                                </a:lnTo>
                                <a:lnTo>
                                  <a:pt x="2020062" y="5067"/>
                                </a:lnTo>
                                <a:lnTo>
                                  <a:pt x="3023616" y="5067"/>
                                </a:lnTo>
                                <a:lnTo>
                                  <a:pt x="3028683" y="5067"/>
                                </a:lnTo>
                                <a:lnTo>
                                  <a:pt x="3028683" y="0"/>
                                </a:lnTo>
                                <a:close/>
                              </a:path>
                              <a:path w="5038725" h="5080">
                                <a:moveTo>
                                  <a:pt x="4029773" y="0"/>
                                </a:moveTo>
                                <a:lnTo>
                                  <a:pt x="3028696" y="0"/>
                                </a:lnTo>
                                <a:lnTo>
                                  <a:pt x="3028696" y="5067"/>
                                </a:lnTo>
                                <a:lnTo>
                                  <a:pt x="4029773" y="5067"/>
                                </a:lnTo>
                                <a:lnTo>
                                  <a:pt x="4029773" y="0"/>
                                </a:lnTo>
                                <a:close/>
                              </a:path>
                              <a:path w="5038725" h="5080">
                                <a:moveTo>
                                  <a:pt x="4034904" y="0"/>
                                </a:moveTo>
                                <a:lnTo>
                                  <a:pt x="4029837" y="0"/>
                                </a:lnTo>
                                <a:lnTo>
                                  <a:pt x="4029837" y="5067"/>
                                </a:lnTo>
                                <a:lnTo>
                                  <a:pt x="4034904" y="5067"/>
                                </a:lnTo>
                                <a:lnTo>
                                  <a:pt x="4034904" y="0"/>
                                </a:lnTo>
                                <a:close/>
                              </a:path>
                              <a:path w="5038725" h="5080">
                                <a:moveTo>
                                  <a:pt x="5038534" y="0"/>
                                </a:moveTo>
                                <a:lnTo>
                                  <a:pt x="4034917" y="0"/>
                                </a:lnTo>
                                <a:lnTo>
                                  <a:pt x="4034917" y="5067"/>
                                </a:lnTo>
                                <a:lnTo>
                                  <a:pt x="5038534" y="5067"/>
                                </a:lnTo>
                                <a:lnTo>
                                  <a:pt x="50385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6.75pt;height:.4pt;mso-position-horizontal-relative:char;mso-position-vertical-relative:line" id="docshapegroup140" coordorigin="0,0" coordsize="7935,8">
                <v:shape style="position:absolute;left:0;top:0;width:7935;height:8" id="docshape141" coordorigin="0,0" coordsize="7935,8" path="m1589,0l0,0,0,8,1589,8,1589,0xm1597,0l1589,0,1589,8,1597,8,1597,0xm3181,0l3173,0,3173,0,1597,0,1597,8,3173,8,3173,8,3181,8,3181,0xm4770,0l4762,0,4762,0,3181,0,3181,8,4762,8,4762,8,4770,8,4770,0xm6346,0l4770,0,4770,8,6346,8,6346,0xm6354,0l6346,0,6346,8,6354,8,6354,0xm7935,0l6354,0,6354,8,7935,8,7935,0xe" filled="true" fillcolor="#000000" stroked="false">
                  <v:path arrowok="t"/>
                  <v:fill type="solid"/>
                </v:shape>
              </v:group>
            </w:pict>
          </mc:Fallback>
        </mc:AlternateContent>
      </w:r>
      <w:r>
        <w:rPr>
          <w:sz w:val="2"/>
        </w:rPr>
      </w:r>
    </w:p>
    <w:p>
      <w:pPr>
        <w:pStyle w:val="BodyText"/>
        <w:spacing w:before="5" w:after="1"/>
        <w:rPr>
          <w:i/>
          <w:sz w:val="20"/>
        </w:rPr>
      </w:pPr>
    </w:p>
    <w:tbl>
      <w:tblPr>
        <w:tblW w:w="0" w:type="auto"/>
        <w:jc w:val="left"/>
        <w:tblInd w:w="1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3"/>
        <w:gridCol w:w="1600"/>
        <w:gridCol w:w="1204"/>
        <w:gridCol w:w="630"/>
        <w:gridCol w:w="1356"/>
        <w:gridCol w:w="1815"/>
      </w:tblGrid>
      <w:tr>
        <w:trPr>
          <w:trHeight w:val="751" w:hRule="atLeast"/>
        </w:trPr>
        <w:tc>
          <w:tcPr>
            <w:tcW w:w="1333" w:type="dxa"/>
            <w:tcBorders>
              <w:bottom w:val="single" w:sz="4" w:space="0" w:color="000000"/>
            </w:tcBorders>
          </w:tcPr>
          <w:p>
            <w:pPr>
              <w:pStyle w:val="TableParagraph"/>
              <w:spacing w:line="244" w:lineRule="exact"/>
              <w:ind w:left="114"/>
              <w:rPr>
                <w:b/>
                <w:sz w:val="22"/>
              </w:rPr>
            </w:pPr>
            <w:r>
              <w:rPr>
                <w:b/>
                <w:sz w:val="22"/>
              </w:rPr>
              <w:t>Nivel</w:t>
            </w:r>
            <w:r>
              <w:rPr>
                <w:b/>
                <w:spacing w:val="-4"/>
                <w:sz w:val="22"/>
              </w:rPr>
              <w:t> </w:t>
            </w:r>
            <w:r>
              <w:rPr>
                <w:b/>
                <w:spacing w:val="-5"/>
                <w:sz w:val="22"/>
              </w:rPr>
              <w:t>(A)</w:t>
            </w:r>
          </w:p>
        </w:tc>
        <w:tc>
          <w:tcPr>
            <w:tcW w:w="1600" w:type="dxa"/>
            <w:tcBorders>
              <w:bottom w:val="single" w:sz="4" w:space="0" w:color="000000"/>
            </w:tcBorders>
          </w:tcPr>
          <w:p>
            <w:pPr>
              <w:pStyle w:val="TableParagraph"/>
              <w:spacing w:line="244" w:lineRule="exact"/>
              <w:ind w:left="370"/>
              <w:rPr>
                <w:b/>
                <w:sz w:val="22"/>
              </w:rPr>
            </w:pPr>
            <w:r>
              <w:rPr>
                <w:b/>
                <w:sz w:val="22"/>
              </w:rPr>
              <w:t>Casos</w:t>
            </w:r>
            <w:r>
              <w:rPr>
                <w:b/>
                <w:spacing w:val="-1"/>
                <w:sz w:val="22"/>
              </w:rPr>
              <w:t> </w:t>
            </w:r>
            <w:r>
              <w:rPr>
                <w:b/>
                <w:spacing w:val="-5"/>
                <w:sz w:val="22"/>
              </w:rPr>
              <w:t>(n)</w:t>
            </w:r>
          </w:p>
        </w:tc>
        <w:tc>
          <w:tcPr>
            <w:tcW w:w="1204" w:type="dxa"/>
            <w:tcBorders>
              <w:bottom w:val="single" w:sz="4" w:space="0" w:color="000000"/>
            </w:tcBorders>
          </w:tcPr>
          <w:p>
            <w:pPr>
              <w:pStyle w:val="TableParagraph"/>
              <w:spacing w:line="244" w:lineRule="exact"/>
              <w:ind w:left="354"/>
              <w:rPr>
                <w:b/>
                <w:sz w:val="22"/>
              </w:rPr>
            </w:pPr>
            <w:r>
              <w:rPr>
                <w:b/>
                <w:spacing w:val="-2"/>
                <w:sz w:val="22"/>
              </w:rPr>
              <w:t>Media</w:t>
            </w:r>
          </w:p>
          <w:p>
            <w:pPr>
              <w:pStyle w:val="TableParagraph"/>
              <w:spacing w:before="127"/>
              <w:ind w:left="354"/>
              <w:rPr>
                <w:b/>
                <w:sz w:val="22"/>
              </w:rPr>
            </w:pPr>
            <w:r>
              <w:rPr>
                <w:b/>
                <w:spacing w:val="-4"/>
                <w:sz w:val="22"/>
              </w:rPr>
              <w:t>(mm)</w:t>
            </w:r>
          </w:p>
        </w:tc>
        <w:tc>
          <w:tcPr>
            <w:tcW w:w="630" w:type="dxa"/>
            <w:tcBorders>
              <w:bottom w:val="single" w:sz="4" w:space="0" w:color="000000"/>
            </w:tcBorders>
          </w:tcPr>
          <w:p>
            <w:pPr>
              <w:pStyle w:val="TableParagraph"/>
              <w:spacing w:line="244" w:lineRule="exact"/>
              <w:ind w:left="254"/>
              <w:rPr>
                <w:b/>
                <w:sz w:val="22"/>
              </w:rPr>
            </w:pPr>
            <w:r>
              <w:rPr>
                <w:b/>
                <w:spacing w:val="-5"/>
                <w:sz w:val="22"/>
              </w:rPr>
              <w:t>LS</w:t>
            </w:r>
          </w:p>
        </w:tc>
        <w:tc>
          <w:tcPr>
            <w:tcW w:w="1356" w:type="dxa"/>
            <w:tcBorders>
              <w:bottom w:val="single" w:sz="4" w:space="0" w:color="000000"/>
            </w:tcBorders>
          </w:tcPr>
          <w:p>
            <w:pPr>
              <w:pStyle w:val="TableParagraph"/>
              <w:spacing w:line="244" w:lineRule="exact"/>
              <w:ind w:left="109"/>
              <w:rPr>
                <w:b/>
                <w:sz w:val="22"/>
              </w:rPr>
            </w:pPr>
            <w:r>
              <w:rPr>
                <w:b/>
                <w:sz w:val="22"/>
              </w:rPr>
              <w:t>Sigma</w:t>
            </w:r>
            <w:r>
              <w:rPr>
                <w:b/>
                <w:spacing w:val="-2"/>
                <w:sz w:val="22"/>
              </w:rPr>
              <w:t> </w:t>
            </w:r>
            <w:r>
              <w:rPr>
                <w:b/>
                <w:spacing w:val="-5"/>
                <w:sz w:val="22"/>
              </w:rPr>
              <w:t>LS</w:t>
            </w:r>
          </w:p>
        </w:tc>
        <w:tc>
          <w:tcPr>
            <w:tcW w:w="1815" w:type="dxa"/>
            <w:tcBorders>
              <w:bottom w:val="single" w:sz="4" w:space="0" w:color="000000"/>
            </w:tcBorders>
          </w:tcPr>
          <w:p>
            <w:pPr>
              <w:pStyle w:val="TableParagraph"/>
              <w:spacing w:line="244" w:lineRule="exact"/>
              <w:ind w:left="337"/>
              <w:rPr>
                <w:b/>
                <w:sz w:val="22"/>
              </w:rPr>
            </w:pPr>
            <w:r>
              <w:rPr>
                <w:b/>
                <w:spacing w:val="-2"/>
                <w:sz w:val="22"/>
              </w:rPr>
              <w:t>Grupos</w:t>
            </w:r>
          </w:p>
          <w:p>
            <w:pPr>
              <w:pStyle w:val="TableParagraph"/>
              <w:spacing w:before="127"/>
              <w:ind w:left="337"/>
              <w:rPr>
                <w:b/>
                <w:sz w:val="22"/>
              </w:rPr>
            </w:pPr>
            <w:r>
              <w:rPr>
                <w:b/>
                <w:spacing w:val="-2"/>
                <w:sz w:val="22"/>
              </w:rPr>
              <w:t>Homogéneos</w:t>
            </w:r>
          </w:p>
        </w:tc>
      </w:tr>
      <w:tr>
        <w:trPr>
          <w:trHeight w:val="679" w:hRule="atLeast"/>
        </w:trPr>
        <w:tc>
          <w:tcPr>
            <w:tcW w:w="1333" w:type="dxa"/>
            <w:tcBorders>
              <w:top w:val="single" w:sz="4" w:space="0" w:color="000000"/>
            </w:tcBorders>
          </w:tcPr>
          <w:p>
            <w:pPr>
              <w:pStyle w:val="TableParagraph"/>
              <w:spacing w:before="238"/>
              <w:ind w:left="114"/>
              <w:rPr>
                <w:sz w:val="22"/>
              </w:rPr>
            </w:pPr>
            <w:r>
              <w:rPr>
                <w:spacing w:val="-5"/>
                <w:sz w:val="22"/>
              </w:rPr>
              <w:t>a1</w:t>
            </w:r>
          </w:p>
        </w:tc>
        <w:tc>
          <w:tcPr>
            <w:tcW w:w="1600" w:type="dxa"/>
            <w:tcBorders>
              <w:top w:val="single" w:sz="4" w:space="0" w:color="000000"/>
            </w:tcBorders>
          </w:tcPr>
          <w:p>
            <w:pPr>
              <w:pStyle w:val="TableParagraph"/>
              <w:spacing w:before="238"/>
              <w:ind w:left="370"/>
              <w:rPr>
                <w:sz w:val="22"/>
              </w:rPr>
            </w:pPr>
            <w:r>
              <w:rPr>
                <w:spacing w:val="-10"/>
                <w:sz w:val="22"/>
              </w:rPr>
              <w:t>6</w:t>
            </w:r>
          </w:p>
        </w:tc>
        <w:tc>
          <w:tcPr>
            <w:tcW w:w="1204" w:type="dxa"/>
            <w:tcBorders>
              <w:top w:val="single" w:sz="4" w:space="0" w:color="000000"/>
            </w:tcBorders>
          </w:tcPr>
          <w:p>
            <w:pPr>
              <w:pStyle w:val="TableParagraph"/>
              <w:spacing w:before="238"/>
              <w:ind w:left="354"/>
              <w:rPr>
                <w:sz w:val="22"/>
              </w:rPr>
            </w:pPr>
            <w:r>
              <w:rPr>
                <w:spacing w:val="-4"/>
                <w:sz w:val="22"/>
              </w:rPr>
              <w:t>0,00</w:t>
            </w:r>
          </w:p>
        </w:tc>
        <w:tc>
          <w:tcPr>
            <w:tcW w:w="630" w:type="dxa"/>
            <w:tcBorders>
              <w:top w:val="single" w:sz="4" w:space="0" w:color="000000"/>
            </w:tcBorders>
          </w:tcPr>
          <w:p>
            <w:pPr>
              <w:pStyle w:val="TableParagraph"/>
              <w:rPr>
                <w:sz w:val="22"/>
              </w:rPr>
            </w:pPr>
          </w:p>
        </w:tc>
        <w:tc>
          <w:tcPr>
            <w:tcW w:w="1356" w:type="dxa"/>
            <w:tcBorders>
              <w:top w:val="single" w:sz="4" w:space="0" w:color="000000"/>
            </w:tcBorders>
          </w:tcPr>
          <w:p>
            <w:pPr>
              <w:pStyle w:val="TableParagraph"/>
              <w:spacing w:before="238"/>
              <w:ind w:left="109"/>
              <w:rPr>
                <w:sz w:val="22"/>
              </w:rPr>
            </w:pPr>
            <w:r>
              <w:rPr>
                <w:spacing w:val="-2"/>
                <w:sz w:val="22"/>
              </w:rPr>
              <w:t>0,734489</w:t>
            </w:r>
          </w:p>
        </w:tc>
        <w:tc>
          <w:tcPr>
            <w:tcW w:w="1815" w:type="dxa"/>
            <w:tcBorders>
              <w:top w:val="single" w:sz="4" w:space="0" w:color="000000"/>
            </w:tcBorders>
          </w:tcPr>
          <w:p>
            <w:pPr>
              <w:pStyle w:val="TableParagraph"/>
              <w:spacing w:before="238"/>
              <w:ind w:left="337"/>
              <w:rPr>
                <w:sz w:val="22"/>
              </w:rPr>
            </w:pPr>
            <w:r>
              <w:rPr>
                <w:spacing w:val="-10"/>
                <w:sz w:val="22"/>
              </w:rPr>
              <w:t>A</w:t>
            </w:r>
          </w:p>
        </w:tc>
      </w:tr>
      <w:tr>
        <w:trPr>
          <w:trHeight w:val="620" w:hRule="atLeast"/>
        </w:trPr>
        <w:tc>
          <w:tcPr>
            <w:tcW w:w="1333" w:type="dxa"/>
          </w:tcPr>
          <w:p>
            <w:pPr>
              <w:pStyle w:val="TableParagraph"/>
              <w:spacing w:before="179"/>
              <w:ind w:left="114"/>
              <w:rPr>
                <w:sz w:val="22"/>
              </w:rPr>
            </w:pPr>
            <w:r>
              <w:rPr>
                <w:spacing w:val="-5"/>
                <w:sz w:val="22"/>
              </w:rPr>
              <w:t>a3</w:t>
            </w:r>
          </w:p>
        </w:tc>
        <w:tc>
          <w:tcPr>
            <w:tcW w:w="1600" w:type="dxa"/>
          </w:tcPr>
          <w:p>
            <w:pPr>
              <w:pStyle w:val="TableParagraph"/>
              <w:spacing w:before="179"/>
              <w:ind w:left="370"/>
              <w:rPr>
                <w:sz w:val="22"/>
              </w:rPr>
            </w:pPr>
            <w:r>
              <w:rPr>
                <w:spacing w:val="-10"/>
                <w:sz w:val="22"/>
              </w:rPr>
              <w:t>6</w:t>
            </w:r>
          </w:p>
        </w:tc>
        <w:tc>
          <w:tcPr>
            <w:tcW w:w="1204" w:type="dxa"/>
          </w:tcPr>
          <w:p>
            <w:pPr>
              <w:pStyle w:val="TableParagraph"/>
              <w:spacing w:before="179"/>
              <w:ind w:left="354"/>
              <w:rPr>
                <w:sz w:val="22"/>
              </w:rPr>
            </w:pPr>
            <w:r>
              <w:rPr>
                <w:spacing w:val="-4"/>
                <w:sz w:val="22"/>
              </w:rPr>
              <w:t>2,50</w:t>
            </w:r>
          </w:p>
        </w:tc>
        <w:tc>
          <w:tcPr>
            <w:tcW w:w="630" w:type="dxa"/>
          </w:tcPr>
          <w:p>
            <w:pPr>
              <w:pStyle w:val="TableParagraph"/>
              <w:rPr>
                <w:sz w:val="22"/>
              </w:rPr>
            </w:pPr>
          </w:p>
        </w:tc>
        <w:tc>
          <w:tcPr>
            <w:tcW w:w="1356" w:type="dxa"/>
          </w:tcPr>
          <w:p>
            <w:pPr>
              <w:pStyle w:val="TableParagraph"/>
              <w:spacing w:before="179"/>
              <w:ind w:left="109"/>
              <w:rPr>
                <w:sz w:val="22"/>
              </w:rPr>
            </w:pPr>
            <w:r>
              <w:rPr>
                <w:spacing w:val="-2"/>
                <w:sz w:val="22"/>
              </w:rPr>
              <w:t>0,734489</w:t>
            </w:r>
          </w:p>
        </w:tc>
        <w:tc>
          <w:tcPr>
            <w:tcW w:w="1815" w:type="dxa"/>
          </w:tcPr>
          <w:p>
            <w:pPr>
              <w:pStyle w:val="TableParagraph"/>
              <w:spacing w:before="179"/>
              <w:ind w:left="337"/>
              <w:rPr>
                <w:sz w:val="22"/>
              </w:rPr>
            </w:pPr>
            <w:r>
              <w:rPr>
                <w:spacing w:val="-10"/>
                <w:sz w:val="22"/>
              </w:rPr>
              <w:t>B</w:t>
            </w:r>
          </w:p>
        </w:tc>
      </w:tr>
      <w:tr>
        <w:trPr>
          <w:trHeight w:val="620" w:hRule="atLeast"/>
        </w:trPr>
        <w:tc>
          <w:tcPr>
            <w:tcW w:w="1333" w:type="dxa"/>
          </w:tcPr>
          <w:p>
            <w:pPr>
              <w:pStyle w:val="TableParagraph"/>
              <w:spacing w:before="179"/>
              <w:ind w:left="114"/>
              <w:rPr>
                <w:sz w:val="22"/>
              </w:rPr>
            </w:pPr>
            <w:r>
              <w:rPr>
                <w:spacing w:val="-5"/>
                <w:sz w:val="22"/>
              </w:rPr>
              <w:t>a2</w:t>
            </w:r>
          </w:p>
        </w:tc>
        <w:tc>
          <w:tcPr>
            <w:tcW w:w="1600" w:type="dxa"/>
          </w:tcPr>
          <w:p>
            <w:pPr>
              <w:pStyle w:val="TableParagraph"/>
              <w:spacing w:before="179"/>
              <w:ind w:left="370"/>
              <w:rPr>
                <w:sz w:val="22"/>
              </w:rPr>
            </w:pPr>
            <w:r>
              <w:rPr>
                <w:spacing w:val="-10"/>
                <w:sz w:val="22"/>
              </w:rPr>
              <w:t>6</w:t>
            </w:r>
          </w:p>
        </w:tc>
        <w:tc>
          <w:tcPr>
            <w:tcW w:w="1204" w:type="dxa"/>
          </w:tcPr>
          <w:p>
            <w:pPr>
              <w:pStyle w:val="TableParagraph"/>
              <w:spacing w:before="179"/>
              <w:ind w:left="354"/>
              <w:rPr>
                <w:sz w:val="22"/>
              </w:rPr>
            </w:pPr>
            <w:r>
              <w:rPr>
                <w:spacing w:val="-4"/>
                <w:sz w:val="22"/>
              </w:rPr>
              <w:t>4,00</w:t>
            </w:r>
          </w:p>
        </w:tc>
        <w:tc>
          <w:tcPr>
            <w:tcW w:w="630" w:type="dxa"/>
          </w:tcPr>
          <w:p>
            <w:pPr>
              <w:pStyle w:val="TableParagraph"/>
              <w:rPr>
                <w:sz w:val="22"/>
              </w:rPr>
            </w:pPr>
          </w:p>
        </w:tc>
        <w:tc>
          <w:tcPr>
            <w:tcW w:w="1356" w:type="dxa"/>
          </w:tcPr>
          <w:p>
            <w:pPr>
              <w:pStyle w:val="TableParagraph"/>
              <w:spacing w:before="179"/>
              <w:ind w:left="109"/>
              <w:rPr>
                <w:sz w:val="22"/>
              </w:rPr>
            </w:pPr>
            <w:r>
              <w:rPr>
                <w:spacing w:val="-2"/>
                <w:sz w:val="22"/>
              </w:rPr>
              <w:t>0,734489</w:t>
            </w:r>
          </w:p>
        </w:tc>
        <w:tc>
          <w:tcPr>
            <w:tcW w:w="1815" w:type="dxa"/>
          </w:tcPr>
          <w:p>
            <w:pPr>
              <w:pStyle w:val="TableParagraph"/>
              <w:spacing w:before="179"/>
              <w:ind w:left="337"/>
              <w:rPr>
                <w:sz w:val="22"/>
              </w:rPr>
            </w:pPr>
            <w:r>
              <w:rPr>
                <w:spacing w:val="-10"/>
                <w:sz w:val="22"/>
              </w:rPr>
              <w:t>C</w:t>
            </w:r>
          </w:p>
        </w:tc>
      </w:tr>
      <w:tr>
        <w:trPr>
          <w:trHeight w:val="559" w:hRule="atLeast"/>
        </w:trPr>
        <w:tc>
          <w:tcPr>
            <w:tcW w:w="1333" w:type="dxa"/>
            <w:tcBorders>
              <w:bottom w:val="single" w:sz="4" w:space="0" w:color="000000"/>
            </w:tcBorders>
          </w:tcPr>
          <w:p>
            <w:pPr>
              <w:pStyle w:val="TableParagraph"/>
              <w:spacing w:before="179"/>
              <w:ind w:left="114"/>
              <w:rPr>
                <w:sz w:val="22"/>
              </w:rPr>
            </w:pPr>
            <w:r>
              <w:rPr>
                <w:spacing w:val="-5"/>
                <w:sz w:val="22"/>
              </w:rPr>
              <w:t>a4</w:t>
            </w:r>
          </w:p>
        </w:tc>
        <w:tc>
          <w:tcPr>
            <w:tcW w:w="1600" w:type="dxa"/>
            <w:tcBorders>
              <w:bottom w:val="single" w:sz="4" w:space="0" w:color="000000"/>
            </w:tcBorders>
          </w:tcPr>
          <w:p>
            <w:pPr>
              <w:pStyle w:val="TableParagraph"/>
              <w:spacing w:before="179"/>
              <w:ind w:left="370"/>
              <w:rPr>
                <w:sz w:val="22"/>
              </w:rPr>
            </w:pPr>
            <w:r>
              <w:rPr>
                <w:spacing w:val="-10"/>
                <w:sz w:val="22"/>
              </w:rPr>
              <w:t>6</w:t>
            </w:r>
          </w:p>
        </w:tc>
        <w:tc>
          <w:tcPr>
            <w:tcW w:w="1204" w:type="dxa"/>
            <w:tcBorders>
              <w:bottom w:val="single" w:sz="4" w:space="0" w:color="000000"/>
            </w:tcBorders>
          </w:tcPr>
          <w:p>
            <w:pPr>
              <w:pStyle w:val="TableParagraph"/>
              <w:spacing w:before="179"/>
              <w:ind w:left="354"/>
              <w:rPr>
                <w:sz w:val="22"/>
              </w:rPr>
            </w:pPr>
            <w:r>
              <w:rPr>
                <w:spacing w:val="-4"/>
                <w:sz w:val="22"/>
              </w:rPr>
              <w:t>9,50</w:t>
            </w:r>
          </w:p>
        </w:tc>
        <w:tc>
          <w:tcPr>
            <w:tcW w:w="630" w:type="dxa"/>
            <w:tcBorders>
              <w:bottom w:val="single" w:sz="4" w:space="0" w:color="000000"/>
            </w:tcBorders>
          </w:tcPr>
          <w:p>
            <w:pPr>
              <w:pStyle w:val="TableParagraph"/>
              <w:rPr>
                <w:sz w:val="22"/>
              </w:rPr>
            </w:pPr>
          </w:p>
        </w:tc>
        <w:tc>
          <w:tcPr>
            <w:tcW w:w="1356" w:type="dxa"/>
            <w:tcBorders>
              <w:bottom w:val="single" w:sz="4" w:space="0" w:color="000000"/>
            </w:tcBorders>
          </w:tcPr>
          <w:p>
            <w:pPr>
              <w:pStyle w:val="TableParagraph"/>
              <w:spacing w:before="179"/>
              <w:ind w:left="109"/>
              <w:rPr>
                <w:sz w:val="22"/>
              </w:rPr>
            </w:pPr>
            <w:r>
              <w:rPr>
                <w:spacing w:val="-2"/>
                <w:sz w:val="22"/>
              </w:rPr>
              <w:t>0,734489</w:t>
            </w:r>
          </w:p>
        </w:tc>
        <w:tc>
          <w:tcPr>
            <w:tcW w:w="1815" w:type="dxa"/>
            <w:tcBorders>
              <w:bottom w:val="single" w:sz="4" w:space="0" w:color="000000"/>
            </w:tcBorders>
          </w:tcPr>
          <w:p>
            <w:pPr>
              <w:pStyle w:val="TableParagraph"/>
              <w:spacing w:before="179"/>
              <w:ind w:left="337"/>
              <w:rPr>
                <w:sz w:val="22"/>
              </w:rPr>
            </w:pPr>
            <w:r>
              <w:rPr>
                <w:spacing w:val="-10"/>
                <w:sz w:val="22"/>
              </w:rPr>
              <w:t>D</w:t>
            </w:r>
          </w:p>
        </w:tc>
      </w:tr>
    </w:tbl>
    <w:p>
      <w:pPr>
        <w:spacing w:line="360" w:lineRule="auto" w:before="241"/>
        <w:ind w:left="1843" w:right="1419" w:firstLine="0"/>
        <w:jc w:val="both"/>
        <w:rPr>
          <w:sz w:val="20"/>
        </w:rPr>
      </w:pPr>
      <w:r>
        <w:rPr>
          <w:i/>
          <w:sz w:val="20"/>
        </w:rPr>
        <w:t>Nota. </w:t>
      </w:r>
      <w:r>
        <w:rPr>
          <w:sz w:val="20"/>
        </w:rPr>
        <w:t>Medias con letras distintas en la columna «Grupos Homogéneos» indican diferencias estadísticamente significativas (p &lt; 0,05) mediante</w:t>
      </w:r>
      <w:r>
        <w:rPr>
          <w:spacing w:val="-2"/>
          <w:sz w:val="20"/>
        </w:rPr>
        <w:t> </w:t>
      </w:r>
      <w:r>
        <w:rPr>
          <w:sz w:val="20"/>
        </w:rPr>
        <w:t>la prueba LSD de Fisher. Los valores de media LS se expresan en milímetros (mm) de halo de inhibición.</w:t>
      </w:r>
    </w:p>
    <w:p>
      <w:pPr>
        <w:pStyle w:val="BodyText"/>
        <w:spacing w:before="10"/>
        <w:rPr>
          <w:sz w:val="20"/>
        </w:rPr>
      </w:pPr>
    </w:p>
    <w:p>
      <w:pPr>
        <w:pStyle w:val="BodyText"/>
        <w:spacing w:line="360" w:lineRule="auto"/>
        <w:ind w:left="1843" w:right="1419"/>
        <w:jc w:val="both"/>
      </w:pPr>
      <w:r>
        <w:rPr/>
        <w:t>La</w:t>
      </w:r>
      <w:r>
        <w:rPr>
          <w:spacing w:val="-6"/>
        </w:rPr>
        <w:t> </w:t>
      </w:r>
      <w:r>
        <w:rPr/>
        <w:t>prueba</w:t>
      </w:r>
      <w:r>
        <w:rPr>
          <w:spacing w:val="-10"/>
        </w:rPr>
        <w:t> </w:t>
      </w:r>
      <w:r>
        <w:rPr/>
        <w:t>LSD</w:t>
      </w:r>
      <w:r>
        <w:rPr>
          <w:spacing w:val="-9"/>
        </w:rPr>
        <w:t> </w:t>
      </w:r>
      <w:r>
        <w:rPr/>
        <w:t>de</w:t>
      </w:r>
      <w:r>
        <w:rPr>
          <w:spacing w:val="-6"/>
        </w:rPr>
        <w:t> </w:t>
      </w:r>
      <w:r>
        <w:rPr/>
        <w:t>Fisher</w:t>
      </w:r>
      <w:r>
        <w:rPr>
          <w:spacing w:val="-11"/>
        </w:rPr>
        <w:t> </w:t>
      </w:r>
      <w:r>
        <w:rPr/>
        <w:t>al</w:t>
      </w:r>
      <w:r>
        <w:rPr>
          <w:spacing w:val="-7"/>
        </w:rPr>
        <w:t> </w:t>
      </w:r>
      <w:r>
        <w:rPr/>
        <w:t>95%</w:t>
      </w:r>
      <w:r>
        <w:rPr>
          <w:spacing w:val="-7"/>
        </w:rPr>
        <w:t> </w:t>
      </w:r>
      <w:r>
        <w:rPr/>
        <w:t>permitió</w:t>
      </w:r>
      <w:r>
        <w:rPr>
          <w:spacing w:val="-15"/>
        </w:rPr>
        <w:t> </w:t>
      </w:r>
      <w:r>
        <w:rPr/>
        <w:t>identificar</w:t>
      </w:r>
      <w:r>
        <w:rPr>
          <w:spacing w:val="-11"/>
        </w:rPr>
        <w:t> </w:t>
      </w:r>
      <w:r>
        <w:rPr/>
        <w:t>la</w:t>
      </w:r>
      <w:r>
        <w:rPr>
          <w:spacing w:val="-6"/>
        </w:rPr>
        <w:t> </w:t>
      </w:r>
      <w:r>
        <w:rPr/>
        <w:t>formación</w:t>
      </w:r>
      <w:r>
        <w:rPr>
          <w:spacing w:val="-8"/>
        </w:rPr>
        <w:t> </w:t>
      </w:r>
      <w:r>
        <w:rPr/>
        <w:t>de</w:t>
      </w:r>
      <w:r>
        <w:rPr>
          <w:spacing w:val="-10"/>
        </w:rPr>
        <w:t> </w:t>
      </w:r>
      <w:r>
        <w:rPr/>
        <w:t>cuatro</w:t>
      </w:r>
      <w:r>
        <w:rPr>
          <w:spacing w:val="-7"/>
        </w:rPr>
        <w:t> </w:t>
      </w:r>
      <w:r>
        <w:rPr/>
        <w:t>grupos homogéneos</w:t>
      </w:r>
      <w:r>
        <w:rPr>
          <w:spacing w:val="-4"/>
        </w:rPr>
        <w:t> </w:t>
      </w:r>
      <w:r>
        <w:rPr/>
        <w:t>diferenciados</w:t>
      </w:r>
      <w:r>
        <w:rPr>
          <w:spacing w:val="-4"/>
        </w:rPr>
        <w:t> </w:t>
      </w:r>
      <w:r>
        <w:rPr/>
        <w:t>(A,</w:t>
      </w:r>
      <w:r>
        <w:rPr>
          <w:spacing w:val="-2"/>
        </w:rPr>
        <w:t> </w:t>
      </w:r>
      <w:r>
        <w:rPr/>
        <w:t>B,</w:t>
      </w:r>
      <w:r>
        <w:rPr>
          <w:spacing w:val="-2"/>
        </w:rPr>
        <w:t> </w:t>
      </w:r>
      <w:r>
        <w:rPr/>
        <w:t>C</w:t>
      </w:r>
      <w:r>
        <w:rPr>
          <w:spacing w:val="-2"/>
        </w:rPr>
        <w:t> </w:t>
      </w:r>
      <w:r>
        <w:rPr/>
        <w:t>y</w:t>
      </w:r>
      <w:r>
        <w:rPr>
          <w:spacing w:val="-2"/>
        </w:rPr>
        <w:t> </w:t>
      </w:r>
      <w:r>
        <w:rPr/>
        <w:t>D)</w:t>
      </w:r>
      <w:r>
        <w:rPr>
          <w:spacing w:val="-6"/>
        </w:rPr>
        <w:t> </w:t>
      </w:r>
      <w:r>
        <w:rPr/>
        <w:t>para</w:t>
      </w:r>
      <w:r>
        <w:rPr>
          <w:spacing w:val="-1"/>
        </w:rPr>
        <w:t> </w:t>
      </w:r>
      <w:r>
        <w:rPr/>
        <w:t>los</w:t>
      </w:r>
      <w:r>
        <w:rPr>
          <w:spacing w:val="-4"/>
        </w:rPr>
        <w:t> </w:t>
      </w:r>
      <w:r>
        <w:rPr/>
        <w:t>niveles</w:t>
      </w:r>
      <w:r>
        <w:rPr>
          <w:spacing w:val="-4"/>
        </w:rPr>
        <w:t> </w:t>
      </w:r>
      <w:r>
        <w:rPr/>
        <w:t>del</w:t>
      </w:r>
      <w:r>
        <w:rPr>
          <w:spacing w:val="-1"/>
        </w:rPr>
        <w:t> </w:t>
      </w:r>
      <w:r>
        <w:rPr/>
        <w:t>Factor</w:t>
      </w:r>
      <w:r>
        <w:rPr>
          <w:spacing w:val="-2"/>
        </w:rPr>
        <w:t> </w:t>
      </w:r>
      <w:r>
        <w:rPr/>
        <w:t>A,</w:t>
      </w:r>
      <w:r>
        <w:rPr>
          <w:spacing w:val="-2"/>
        </w:rPr>
        <w:t> </w:t>
      </w:r>
      <w:r>
        <w:rPr/>
        <w:t>con</w:t>
      </w:r>
      <w:r>
        <w:rPr>
          <w:spacing w:val="-7"/>
        </w:rPr>
        <w:t> </w:t>
      </w:r>
      <w:r>
        <w:rPr/>
        <w:t>medias de 0,00; 2,50; 4,00 y 9,50 mm correspondientes a los tratamientos a1, a3, a2 y a4, respectivamente. El valor Sigma LS de 0,734489 confirmó la homogeneidad de varianzas,</w:t>
      </w:r>
      <w:r>
        <w:rPr>
          <w:spacing w:val="-15"/>
        </w:rPr>
        <w:t> </w:t>
      </w:r>
      <w:r>
        <w:rPr/>
        <w:t>lo</w:t>
      </w:r>
      <w:r>
        <w:rPr>
          <w:spacing w:val="-15"/>
        </w:rPr>
        <w:t> </w:t>
      </w:r>
      <w:r>
        <w:rPr/>
        <w:t>que</w:t>
      </w:r>
      <w:r>
        <w:rPr>
          <w:spacing w:val="-15"/>
        </w:rPr>
        <w:t> </w:t>
      </w:r>
      <w:r>
        <w:rPr/>
        <w:t>respalda</w:t>
      </w:r>
      <w:r>
        <w:rPr>
          <w:spacing w:val="-15"/>
        </w:rPr>
        <w:t> </w:t>
      </w:r>
      <w:r>
        <w:rPr/>
        <w:t>la</w:t>
      </w:r>
      <w:r>
        <w:rPr>
          <w:spacing w:val="-15"/>
        </w:rPr>
        <w:t> </w:t>
      </w:r>
      <w:r>
        <w:rPr/>
        <w:t>validez</w:t>
      </w:r>
      <w:r>
        <w:rPr>
          <w:spacing w:val="-14"/>
        </w:rPr>
        <w:t> </w:t>
      </w:r>
      <w:r>
        <w:rPr/>
        <w:t>del</w:t>
      </w:r>
      <w:r>
        <w:rPr>
          <w:spacing w:val="-14"/>
        </w:rPr>
        <w:t> </w:t>
      </w:r>
      <w:r>
        <w:rPr/>
        <w:t>análisis</w:t>
      </w:r>
      <w:r>
        <w:rPr>
          <w:spacing w:val="-15"/>
        </w:rPr>
        <w:t> </w:t>
      </w:r>
      <w:r>
        <w:rPr/>
        <w:t>estadístico</w:t>
      </w:r>
      <w:r>
        <w:rPr>
          <w:spacing w:val="-15"/>
        </w:rPr>
        <w:t> </w:t>
      </w:r>
      <w:r>
        <w:rPr/>
        <w:t>realizado.</w:t>
      </w:r>
      <w:r>
        <w:rPr>
          <w:spacing w:val="-15"/>
        </w:rPr>
        <w:t> </w:t>
      </w:r>
      <w:r>
        <w:rPr/>
        <w:t>La</w:t>
      </w:r>
      <w:r>
        <w:rPr>
          <w:spacing w:val="-14"/>
        </w:rPr>
        <w:t> </w:t>
      </w:r>
      <w:r>
        <w:rPr/>
        <w:t>separación entre grupos evidencia la existencia de diferencias significativas entre las proporciones de extractos vegetales evaluadas.</w:t>
      </w:r>
    </w:p>
    <w:p>
      <w:pPr>
        <w:pStyle w:val="BodyText"/>
        <w:spacing w:line="357" w:lineRule="auto" w:before="243"/>
        <w:ind w:left="1843" w:right="1416"/>
        <w:jc w:val="both"/>
      </w:pPr>
      <w:r>
        <w:rPr/>
        <w:t>El</w:t>
      </w:r>
      <w:r>
        <w:rPr>
          <w:spacing w:val="-1"/>
        </w:rPr>
        <w:t> </w:t>
      </w:r>
      <w:r>
        <w:rPr/>
        <w:t>tratamiento</w:t>
      </w:r>
      <w:r>
        <w:rPr>
          <w:spacing w:val="-2"/>
        </w:rPr>
        <w:t> </w:t>
      </w:r>
      <w:r>
        <w:rPr/>
        <w:t>a1</w:t>
      </w:r>
      <w:r>
        <w:rPr>
          <w:spacing w:val="-2"/>
        </w:rPr>
        <w:t> </w:t>
      </w:r>
      <w:r>
        <w:rPr/>
        <w:t>(50</w:t>
      </w:r>
      <w:r>
        <w:rPr>
          <w:spacing w:val="-2"/>
        </w:rPr>
        <w:t> </w:t>
      </w:r>
      <w:r>
        <w:rPr/>
        <w:t>%–30</w:t>
      </w:r>
      <w:r>
        <w:rPr>
          <w:spacing w:val="-2"/>
        </w:rPr>
        <w:t> </w:t>
      </w:r>
      <w:r>
        <w:rPr/>
        <w:t>%–20</w:t>
      </w:r>
      <w:r>
        <w:rPr>
          <w:spacing w:val="-2"/>
        </w:rPr>
        <w:t> </w:t>
      </w:r>
      <w:r>
        <w:rPr/>
        <w:t>%)</w:t>
      </w:r>
      <w:r>
        <w:rPr>
          <w:spacing w:val="-2"/>
        </w:rPr>
        <w:t> </w:t>
      </w:r>
      <w:r>
        <w:rPr/>
        <w:t>no presentó</w:t>
      </w:r>
      <w:r>
        <w:rPr>
          <w:spacing w:val="-2"/>
        </w:rPr>
        <w:t> </w:t>
      </w:r>
      <w:r>
        <w:rPr/>
        <w:t>actividad</w:t>
      </w:r>
      <w:r>
        <w:rPr>
          <w:spacing w:val="-2"/>
        </w:rPr>
        <w:t> </w:t>
      </w:r>
      <w:r>
        <w:rPr/>
        <w:t>inhibitoria</w:t>
      </w:r>
      <w:r>
        <w:rPr>
          <w:spacing w:val="-1"/>
        </w:rPr>
        <w:t> </w:t>
      </w:r>
      <w:r>
        <w:rPr/>
        <w:t>(0,00</w:t>
      </w:r>
      <w:r>
        <w:rPr>
          <w:spacing w:val="-2"/>
        </w:rPr>
        <w:t> </w:t>
      </w:r>
      <w:r>
        <w:rPr/>
        <w:t>mm), lo</w:t>
      </w:r>
      <w:r>
        <w:rPr>
          <w:spacing w:val="15"/>
        </w:rPr>
        <w:t> </w:t>
      </w:r>
      <w:r>
        <w:rPr/>
        <w:t>que</w:t>
      </w:r>
      <w:r>
        <w:rPr>
          <w:spacing w:val="16"/>
        </w:rPr>
        <w:t> </w:t>
      </w:r>
      <w:r>
        <w:rPr/>
        <w:t>indica</w:t>
      </w:r>
      <w:r>
        <w:rPr>
          <w:spacing w:val="19"/>
        </w:rPr>
        <w:t> </w:t>
      </w:r>
      <w:r>
        <w:rPr/>
        <w:t>ausencia</w:t>
      </w:r>
      <w:r>
        <w:rPr>
          <w:spacing w:val="19"/>
        </w:rPr>
        <w:t> </w:t>
      </w:r>
      <w:r>
        <w:rPr/>
        <w:t>de</w:t>
      </w:r>
      <w:r>
        <w:rPr>
          <w:spacing w:val="16"/>
        </w:rPr>
        <w:t> </w:t>
      </w:r>
      <w:r>
        <w:rPr/>
        <w:t>efecto</w:t>
      </w:r>
      <w:r>
        <w:rPr>
          <w:spacing w:val="18"/>
        </w:rPr>
        <w:t> </w:t>
      </w:r>
      <w:r>
        <w:rPr/>
        <w:t>frente</w:t>
      </w:r>
      <w:r>
        <w:rPr>
          <w:spacing w:val="16"/>
        </w:rPr>
        <w:t> </w:t>
      </w:r>
      <w:r>
        <w:rPr/>
        <w:t>a</w:t>
      </w:r>
      <w:r>
        <w:rPr>
          <w:spacing w:val="23"/>
        </w:rPr>
        <w:t> </w:t>
      </w:r>
      <w:r>
        <w:rPr>
          <w:i/>
        </w:rPr>
        <w:t>Staphylococcus</w:t>
      </w:r>
      <w:r>
        <w:rPr>
          <w:i/>
          <w:spacing w:val="17"/>
        </w:rPr>
        <w:t> </w:t>
      </w:r>
      <w:r>
        <w:rPr>
          <w:i/>
        </w:rPr>
        <w:t>aureus</w:t>
      </w:r>
      <w:r>
        <w:rPr/>
        <w:t>.</w:t>
      </w:r>
      <w:r>
        <w:rPr>
          <w:spacing w:val="18"/>
        </w:rPr>
        <w:t> </w:t>
      </w:r>
      <w:r>
        <w:rPr/>
        <w:t>En</w:t>
      </w:r>
      <w:r>
        <w:rPr>
          <w:spacing w:val="14"/>
        </w:rPr>
        <w:t> </w:t>
      </w:r>
      <w:r>
        <w:rPr/>
        <w:t>contraste,</w:t>
      </w:r>
      <w:r>
        <w:rPr>
          <w:spacing w:val="14"/>
        </w:rPr>
        <w:t> </w:t>
      </w:r>
      <w:r>
        <w:rPr>
          <w:spacing w:val="-5"/>
        </w:rPr>
        <w:t>el</w:t>
      </w:r>
    </w:p>
    <w:p>
      <w:pPr>
        <w:pStyle w:val="BodyText"/>
        <w:spacing w:after="0" w:line="357" w:lineRule="auto"/>
        <w:jc w:val="both"/>
        <w:sectPr>
          <w:pgSz w:w="11920" w:h="16840"/>
          <w:pgMar w:header="0" w:footer="1350" w:top="1640" w:bottom="1540" w:left="425" w:right="283"/>
        </w:sectPr>
      </w:pPr>
    </w:p>
    <w:p>
      <w:pPr>
        <w:pStyle w:val="BodyText"/>
        <w:spacing w:line="360" w:lineRule="auto" w:before="60"/>
        <w:ind w:left="1843" w:right="1413"/>
        <w:jc w:val="both"/>
      </w:pPr>
      <w:r>
        <w:rPr/>
        <w:t>tratamiento a3 registró una inhibición de 2,50 mm, mientras que a2 alcanzó 4,00 mm, evidenciando un comportamiento intermedio</w:t>
      </w:r>
      <w:r>
        <w:rPr>
          <w:spacing w:val="-1"/>
        </w:rPr>
        <w:t> </w:t>
      </w:r>
      <w:r>
        <w:rPr/>
        <w:t>entre los niveles evaluados. Por su parte, el tratamiento a4 presentó</w:t>
      </w:r>
      <w:r>
        <w:rPr>
          <w:spacing w:val="-1"/>
        </w:rPr>
        <w:t> </w:t>
      </w:r>
      <w:r>
        <w:rPr/>
        <w:t>la mayor actividad antimicrobiana con un halo de 9,50</w:t>
      </w:r>
      <w:r>
        <w:rPr>
          <w:spacing w:val="-2"/>
        </w:rPr>
        <w:t> </w:t>
      </w:r>
      <w:r>
        <w:rPr/>
        <w:t>mm,</w:t>
      </w:r>
      <w:r>
        <w:rPr>
          <w:spacing w:val="-3"/>
        </w:rPr>
        <w:t> </w:t>
      </w:r>
      <w:r>
        <w:rPr/>
        <w:t>superando de forma</w:t>
      </w:r>
      <w:r>
        <w:rPr>
          <w:spacing w:val="-1"/>
        </w:rPr>
        <w:t> </w:t>
      </w:r>
      <w:r>
        <w:rPr/>
        <w:t>marcada</w:t>
      </w:r>
      <w:r>
        <w:rPr>
          <w:spacing w:val="-1"/>
        </w:rPr>
        <w:t> </w:t>
      </w:r>
      <w:r>
        <w:rPr/>
        <w:t>al</w:t>
      </w:r>
      <w:r>
        <w:rPr>
          <w:spacing w:val="-1"/>
        </w:rPr>
        <w:t> </w:t>
      </w:r>
      <w:r>
        <w:rPr/>
        <w:t>resto</w:t>
      </w:r>
      <w:r>
        <w:rPr>
          <w:spacing w:val="-3"/>
        </w:rPr>
        <w:t> </w:t>
      </w:r>
      <w:r>
        <w:rPr/>
        <w:t>de</w:t>
      </w:r>
      <w:r>
        <w:rPr>
          <w:spacing w:val="-1"/>
        </w:rPr>
        <w:t> </w:t>
      </w:r>
      <w:r>
        <w:rPr/>
        <w:t>tratamientos y</w:t>
      </w:r>
      <w:r>
        <w:rPr>
          <w:spacing w:val="-3"/>
        </w:rPr>
        <w:t> </w:t>
      </w:r>
      <w:r>
        <w:rPr/>
        <w:t>prácticamente duplicando o triplicando la respuesta observada en los niveles intermedios. Este incremento progresivo puede relacionarse con el mayor contenido de mora en la formulación, la cual aporta compuestos como antocianinas, flavonoles y ácidos fenólicos asociados a la actividad antimicrobiana.</w:t>
      </w:r>
    </w:p>
    <w:p>
      <w:pPr>
        <w:pStyle w:val="BodyText"/>
        <w:spacing w:before="5"/>
      </w:pPr>
    </w:p>
    <w:p>
      <w:pPr>
        <w:pStyle w:val="BodyText"/>
        <w:spacing w:line="360" w:lineRule="auto"/>
        <w:ind w:left="1843" w:right="1413"/>
        <w:jc w:val="both"/>
      </w:pPr>
      <w:r>
        <w:rPr/>
        <w:t>El análisis de los intervalos de confianza confirmó la ausencia de solapamiento entre los niveles, lo que respalda estadísticamente las diferencias observadas De acuerdo con Guevara-Terán et al. (2024), </w:t>
      </w:r>
      <w:r>
        <w:rPr>
          <w:i/>
        </w:rPr>
        <w:t>Rubus glaucus </w:t>
      </w:r>
      <w:r>
        <w:rPr/>
        <w:t>contiene compuestos bioactivos</w:t>
      </w:r>
      <w:r>
        <w:rPr>
          <w:spacing w:val="-3"/>
        </w:rPr>
        <w:t> </w:t>
      </w:r>
      <w:r>
        <w:rPr/>
        <w:t>como</w:t>
      </w:r>
      <w:r>
        <w:rPr>
          <w:spacing w:val="-1"/>
        </w:rPr>
        <w:t> </w:t>
      </w:r>
      <w:r>
        <w:rPr/>
        <w:t>cianidinas,</w:t>
      </w:r>
      <w:r>
        <w:rPr>
          <w:spacing w:val="-1"/>
        </w:rPr>
        <w:t> </w:t>
      </w:r>
      <w:r>
        <w:rPr/>
        <w:t>quercetina y</w:t>
      </w:r>
      <w:r>
        <w:rPr>
          <w:spacing w:val="-1"/>
        </w:rPr>
        <w:t> </w:t>
      </w:r>
      <w:r>
        <w:rPr/>
        <w:t>ácidos</w:t>
      </w:r>
      <w:r>
        <w:rPr>
          <w:spacing w:val="-3"/>
        </w:rPr>
        <w:t> </w:t>
      </w:r>
      <w:r>
        <w:rPr/>
        <w:t>hidroxicinámicos,</w:t>
      </w:r>
      <w:r>
        <w:rPr>
          <w:spacing w:val="-1"/>
        </w:rPr>
        <w:t> </w:t>
      </w:r>
      <w:r>
        <w:rPr/>
        <w:t>los</w:t>
      </w:r>
      <w:r>
        <w:rPr>
          <w:spacing w:val="-3"/>
        </w:rPr>
        <w:t> </w:t>
      </w:r>
      <w:r>
        <w:rPr/>
        <w:t>cuales</w:t>
      </w:r>
      <w:r>
        <w:rPr>
          <w:spacing w:val="-3"/>
        </w:rPr>
        <w:t> </w:t>
      </w:r>
      <w:r>
        <w:rPr/>
        <w:t>están asociados</w:t>
      </w:r>
      <w:r>
        <w:rPr>
          <w:spacing w:val="-4"/>
        </w:rPr>
        <w:t> </w:t>
      </w:r>
      <w:r>
        <w:rPr/>
        <w:t>a</w:t>
      </w:r>
      <w:r>
        <w:rPr>
          <w:spacing w:val="-1"/>
        </w:rPr>
        <w:t> </w:t>
      </w:r>
      <w:r>
        <w:rPr/>
        <w:t>su</w:t>
      </w:r>
      <w:r>
        <w:rPr>
          <w:spacing w:val="-2"/>
        </w:rPr>
        <w:t> </w:t>
      </w:r>
      <w:r>
        <w:rPr/>
        <w:t>actividad</w:t>
      </w:r>
      <w:r>
        <w:rPr>
          <w:spacing w:val="-2"/>
        </w:rPr>
        <w:t> </w:t>
      </w:r>
      <w:r>
        <w:rPr/>
        <w:t>funcional.</w:t>
      </w:r>
      <w:r>
        <w:rPr>
          <w:spacing w:val="-2"/>
        </w:rPr>
        <w:t> </w:t>
      </w:r>
      <w:r>
        <w:rPr/>
        <w:t>Asimismo,</w:t>
      </w:r>
      <w:r>
        <w:rPr>
          <w:spacing w:val="-2"/>
        </w:rPr>
        <w:t> </w:t>
      </w:r>
      <w:r>
        <w:rPr/>
        <w:t>Castejón-Vega</w:t>
      </w:r>
      <w:r>
        <w:rPr>
          <w:spacing w:val="-1"/>
        </w:rPr>
        <w:t> </w:t>
      </w:r>
      <w:r>
        <w:rPr/>
        <w:t>et</w:t>
      </w:r>
      <w:r>
        <w:rPr>
          <w:spacing w:val="-6"/>
        </w:rPr>
        <w:t> </w:t>
      </w:r>
      <w:r>
        <w:rPr/>
        <w:t>al.</w:t>
      </w:r>
      <w:r>
        <w:rPr>
          <w:spacing w:val="-2"/>
        </w:rPr>
        <w:t> </w:t>
      </w:r>
      <w:r>
        <w:rPr/>
        <w:t>(2024)</w:t>
      </w:r>
      <w:r>
        <w:rPr>
          <w:spacing w:val="-2"/>
        </w:rPr>
        <w:t> </w:t>
      </w:r>
      <w:r>
        <w:rPr/>
        <w:t>señalan que</w:t>
      </w:r>
      <w:r>
        <w:rPr>
          <w:spacing w:val="-12"/>
        </w:rPr>
        <w:t> </w:t>
      </w:r>
      <w:r>
        <w:rPr/>
        <w:t>estos</w:t>
      </w:r>
      <w:r>
        <w:rPr>
          <w:spacing w:val="-15"/>
        </w:rPr>
        <w:t> </w:t>
      </w:r>
      <w:r>
        <w:rPr/>
        <w:t>metabolitos</w:t>
      </w:r>
      <w:r>
        <w:rPr>
          <w:spacing w:val="-15"/>
        </w:rPr>
        <w:t> </w:t>
      </w:r>
      <w:r>
        <w:rPr/>
        <w:t>participan</w:t>
      </w:r>
      <w:r>
        <w:rPr>
          <w:spacing w:val="-13"/>
        </w:rPr>
        <w:t> </w:t>
      </w:r>
      <w:r>
        <w:rPr/>
        <w:t>en</w:t>
      </w:r>
      <w:r>
        <w:rPr>
          <w:spacing w:val="-13"/>
        </w:rPr>
        <w:t> </w:t>
      </w:r>
      <w:r>
        <w:rPr/>
        <w:t>la</w:t>
      </w:r>
      <w:r>
        <w:rPr>
          <w:spacing w:val="-12"/>
        </w:rPr>
        <w:t> </w:t>
      </w:r>
      <w:r>
        <w:rPr/>
        <w:t>modulación</w:t>
      </w:r>
      <w:r>
        <w:rPr>
          <w:spacing w:val="-13"/>
        </w:rPr>
        <w:t> </w:t>
      </w:r>
      <w:r>
        <w:rPr/>
        <w:t>de</w:t>
      </w:r>
      <w:r>
        <w:rPr>
          <w:spacing w:val="-12"/>
        </w:rPr>
        <w:t> </w:t>
      </w:r>
      <w:r>
        <w:rPr/>
        <w:t>rutas</w:t>
      </w:r>
      <w:r>
        <w:rPr>
          <w:spacing w:val="-15"/>
        </w:rPr>
        <w:t> </w:t>
      </w:r>
      <w:r>
        <w:rPr/>
        <w:t>antioxidantes</w:t>
      </w:r>
      <w:r>
        <w:rPr>
          <w:spacing w:val="-15"/>
        </w:rPr>
        <w:t> </w:t>
      </w:r>
      <w:r>
        <w:rPr/>
        <w:t>relevantes, como</w:t>
      </w:r>
      <w:r>
        <w:rPr>
          <w:spacing w:val="-7"/>
        </w:rPr>
        <w:t> </w:t>
      </w:r>
      <w:r>
        <w:rPr/>
        <w:t>NLRP3</w:t>
      </w:r>
      <w:r>
        <w:rPr>
          <w:spacing w:val="-7"/>
        </w:rPr>
        <w:t> </w:t>
      </w:r>
      <w:r>
        <w:rPr/>
        <w:t>y</w:t>
      </w:r>
      <w:r>
        <w:rPr>
          <w:spacing w:val="-7"/>
        </w:rPr>
        <w:t> </w:t>
      </w:r>
      <w:r>
        <w:rPr/>
        <w:t>SOD1.</w:t>
      </w:r>
      <w:r>
        <w:rPr>
          <w:spacing w:val="-5"/>
        </w:rPr>
        <w:t> </w:t>
      </w:r>
      <w:r>
        <w:rPr/>
        <w:t>Estos</w:t>
      </w:r>
      <w:r>
        <w:rPr>
          <w:spacing w:val="-7"/>
        </w:rPr>
        <w:t> </w:t>
      </w:r>
      <w:r>
        <w:rPr/>
        <w:t>antecedentes</w:t>
      </w:r>
      <w:r>
        <w:rPr>
          <w:spacing w:val="-8"/>
        </w:rPr>
        <w:t> </w:t>
      </w:r>
      <w:r>
        <w:rPr/>
        <w:t>permiten</w:t>
      </w:r>
      <w:r>
        <w:rPr>
          <w:spacing w:val="-10"/>
        </w:rPr>
        <w:t> </w:t>
      </w:r>
      <w:r>
        <w:rPr/>
        <w:t>inferir</w:t>
      </w:r>
      <w:r>
        <w:rPr>
          <w:spacing w:val="-10"/>
        </w:rPr>
        <w:t> </w:t>
      </w:r>
      <w:r>
        <w:rPr/>
        <w:t>que</w:t>
      </w:r>
      <w:r>
        <w:rPr>
          <w:spacing w:val="-9"/>
        </w:rPr>
        <w:t> </w:t>
      </w:r>
      <w:r>
        <w:rPr/>
        <w:t>la</w:t>
      </w:r>
      <w:r>
        <w:rPr>
          <w:spacing w:val="-9"/>
        </w:rPr>
        <w:t> </w:t>
      </w:r>
      <w:r>
        <w:rPr/>
        <w:t>concentración</w:t>
      </w:r>
      <w:r>
        <w:rPr>
          <w:spacing w:val="-7"/>
        </w:rPr>
        <w:t> </w:t>
      </w:r>
      <w:r>
        <w:rPr/>
        <w:t>de mora en las formulaciones influye de manera determinante en la actividad antimicrobiana observada. En este sentido, el tratamiento a4 presentó la mayor efectividad, mientras que a1 registró la menor respuesta inhibitoria frente a </w:t>
      </w:r>
      <w:r>
        <w:rPr>
          <w:i/>
        </w:rPr>
        <w:t>Staphylococcus aureus</w:t>
      </w:r>
      <w:r>
        <w:rPr/>
        <w:t>.</w:t>
      </w:r>
    </w:p>
    <w:p>
      <w:pPr>
        <w:pStyle w:val="Heading2"/>
        <w:numPr>
          <w:ilvl w:val="2"/>
          <w:numId w:val="50"/>
        </w:numPr>
        <w:tabs>
          <w:tab w:pos="2848" w:val="left" w:leader="none"/>
        </w:tabs>
        <w:spacing w:line="357" w:lineRule="auto" w:before="244" w:after="0"/>
        <w:ind w:left="2848" w:right="1418" w:hanging="720"/>
        <w:jc w:val="left"/>
      </w:pPr>
      <w:bookmarkStart w:name="_bookmark119" w:id="120"/>
      <w:bookmarkEnd w:id="120"/>
      <w:r>
        <w:rPr>
          <w:b w:val="0"/>
        </w:rPr>
      </w:r>
      <w:r>
        <w:rPr/>
        <w:t>Variable</w:t>
      </w:r>
      <w:r>
        <w:rPr>
          <w:spacing w:val="-15"/>
        </w:rPr>
        <w:t> </w:t>
      </w:r>
      <w:r>
        <w:rPr/>
        <w:t>de</w:t>
      </w:r>
      <w:r>
        <w:rPr>
          <w:spacing w:val="-15"/>
        </w:rPr>
        <w:t> </w:t>
      </w:r>
      <w:r>
        <w:rPr/>
        <w:t>respuesta</w:t>
      </w:r>
      <w:r>
        <w:rPr>
          <w:spacing w:val="-15"/>
        </w:rPr>
        <w:t> </w:t>
      </w:r>
      <w:r>
        <w:rPr/>
        <w:t>aceptabilidad</w:t>
      </w:r>
      <w:r>
        <w:rPr>
          <w:spacing w:val="-15"/>
        </w:rPr>
        <w:t> </w:t>
      </w:r>
      <w:r>
        <w:rPr/>
        <w:t>de</w:t>
      </w:r>
      <w:r>
        <w:rPr>
          <w:spacing w:val="-15"/>
        </w:rPr>
        <w:t> </w:t>
      </w:r>
      <w:r>
        <w:rPr/>
        <w:t>la</w:t>
      </w:r>
      <w:r>
        <w:rPr>
          <w:spacing w:val="-15"/>
        </w:rPr>
        <w:t> </w:t>
      </w:r>
      <w:r>
        <w:rPr/>
        <w:t>bebida</w:t>
      </w:r>
      <w:r>
        <w:rPr>
          <w:spacing w:val="-15"/>
        </w:rPr>
        <w:t> </w:t>
      </w:r>
      <w:r>
        <w:rPr/>
        <w:t>obtenidos</w:t>
      </w:r>
      <w:r>
        <w:rPr>
          <w:spacing w:val="-15"/>
        </w:rPr>
        <w:t> </w:t>
      </w:r>
      <w:r>
        <w:rPr/>
        <w:t>mediante un panel de catación semientrenados.</w:t>
      </w:r>
    </w:p>
    <w:p>
      <w:pPr>
        <w:pStyle w:val="BodyText"/>
        <w:spacing w:before="245"/>
        <w:ind w:left="1843"/>
        <w:jc w:val="both"/>
      </w:pPr>
      <w:r>
        <w:rPr/>
        <w:t>A</w:t>
      </w:r>
      <w:r>
        <w:rPr>
          <w:spacing w:val="-6"/>
        </w:rPr>
        <w:t> </w:t>
      </w:r>
      <w:r>
        <w:rPr/>
        <w:t>continuación,</w:t>
      </w:r>
      <w:r>
        <w:rPr>
          <w:spacing w:val="-1"/>
        </w:rPr>
        <w:t> </w:t>
      </w:r>
      <w:r>
        <w:rPr/>
        <w:t>se detalla los</w:t>
      </w:r>
      <w:r>
        <w:rPr>
          <w:spacing w:val="-3"/>
        </w:rPr>
        <w:t> </w:t>
      </w:r>
      <w:r>
        <w:rPr/>
        <w:t>resultados</w:t>
      </w:r>
      <w:r>
        <w:rPr>
          <w:spacing w:val="-4"/>
        </w:rPr>
        <w:t> </w:t>
      </w:r>
      <w:r>
        <w:rPr/>
        <w:t>del</w:t>
      </w:r>
      <w:r>
        <w:rPr>
          <w:spacing w:val="6"/>
        </w:rPr>
        <w:t> </w:t>
      </w:r>
      <w:r>
        <w:rPr/>
        <w:t>análisis</w:t>
      </w:r>
      <w:r>
        <w:rPr>
          <w:spacing w:val="-3"/>
        </w:rPr>
        <w:t> </w:t>
      </w:r>
      <w:r>
        <w:rPr/>
        <w:t>sensorial.</w:t>
      </w:r>
      <w:r>
        <w:rPr>
          <w:spacing w:val="-1"/>
        </w:rPr>
        <w:t> </w:t>
      </w:r>
      <w:r>
        <w:rPr/>
        <w:t>Según</w:t>
      </w:r>
      <w:r>
        <w:rPr>
          <w:spacing w:val="-6"/>
        </w:rPr>
        <w:t> </w:t>
      </w:r>
      <w:r>
        <w:rPr/>
        <w:t>la</w:t>
      </w:r>
      <w:r>
        <w:rPr>
          <w:spacing w:val="-4"/>
        </w:rPr>
        <w:t> </w:t>
      </w:r>
      <w:r>
        <w:rPr>
          <w:spacing w:val="-2"/>
        </w:rPr>
        <w:t>norma</w:t>
      </w:r>
    </w:p>
    <w:p>
      <w:pPr>
        <w:pStyle w:val="BodyText"/>
        <w:spacing w:before="100"/>
      </w:pPr>
    </w:p>
    <w:p>
      <w:pPr>
        <w:pStyle w:val="BodyText"/>
        <w:spacing w:line="362" w:lineRule="auto"/>
        <w:ind w:left="1843" w:right="1414"/>
        <w:jc w:val="both"/>
      </w:pPr>
      <w:r>
        <w:rPr/>
        <w:t>NTE INEN 374 del mejor tratamiento T8(a4b2: 80% - 15% - 5% - panela) para el cual se analizaron las bebidas con 20 catadores semi entrenados</w:t>
      </w:r>
    </w:p>
    <w:p>
      <w:pPr>
        <w:pStyle w:val="BodyText"/>
        <w:spacing w:after="0" w:line="362" w:lineRule="auto"/>
        <w:jc w:val="both"/>
        <w:sectPr>
          <w:pgSz w:w="11920" w:h="16840"/>
          <w:pgMar w:header="0" w:footer="1350" w:top="1640" w:bottom="1540" w:left="425" w:right="283"/>
        </w:sectPr>
      </w:pPr>
    </w:p>
    <w:p>
      <w:pPr>
        <w:pStyle w:val="Heading2"/>
      </w:pPr>
      <w:bookmarkStart w:name="_bookmark120" w:id="121"/>
      <w:bookmarkEnd w:id="121"/>
      <w:r>
        <w:rPr>
          <w:b w:val="0"/>
        </w:rPr>
      </w:r>
      <w:r>
        <w:rPr/>
        <w:t>Figura</w:t>
      </w:r>
      <w:r>
        <w:rPr>
          <w:spacing w:val="61"/>
        </w:rPr>
        <w:t> </w:t>
      </w:r>
      <w:r>
        <w:rPr>
          <w:spacing w:val="-5"/>
        </w:rPr>
        <w:t>10</w:t>
      </w:r>
    </w:p>
    <w:p>
      <w:pPr>
        <w:pStyle w:val="BodyText"/>
        <w:spacing w:before="104"/>
        <w:rPr>
          <w:b/>
        </w:rPr>
      </w:pPr>
    </w:p>
    <w:p>
      <w:pPr>
        <w:spacing w:before="0"/>
        <w:ind w:left="1843" w:right="0" w:firstLine="0"/>
        <w:jc w:val="left"/>
        <w:rPr>
          <w:i/>
          <w:sz w:val="24"/>
        </w:rPr>
      </w:pPr>
      <w:r>
        <w:rPr>
          <w:i/>
          <w:sz w:val="24"/>
        </w:rPr>
        <w:t>Aceptabilidad</w:t>
      </w:r>
      <w:r>
        <w:rPr>
          <w:i/>
          <w:spacing w:val="-2"/>
          <w:sz w:val="24"/>
        </w:rPr>
        <w:t> </w:t>
      </w:r>
      <w:r>
        <w:rPr>
          <w:i/>
          <w:sz w:val="24"/>
        </w:rPr>
        <w:t>del</w:t>
      </w:r>
      <w:r>
        <w:rPr>
          <w:i/>
          <w:spacing w:val="-2"/>
          <w:sz w:val="24"/>
        </w:rPr>
        <w:t> </w:t>
      </w:r>
      <w:r>
        <w:rPr>
          <w:i/>
          <w:sz w:val="24"/>
        </w:rPr>
        <w:t>atributo</w:t>
      </w:r>
      <w:r>
        <w:rPr>
          <w:i/>
          <w:spacing w:val="-2"/>
          <w:sz w:val="24"/>
        </w:rPr>
        <w:t> </w:t>
      </w:r>
      <w:r>
        <w:rPr>
          <w:i/>
          <w:sz w:val="24"/>
        </w:rPr>
        <w:t>color</w:t>
      </w:r>
      <w:r>
        <w:rPr>
          <w:i/>
          <w:spacing w:val="-3"/>
          <w:sz w:val="24"/>
        </w:rPr>
        <w:t> </w:t>
      </w:r>
      <w:r>
        <w:rPr>
          <w:i/>
          <w:sz w:val="24"/>
        </w:rPr>
        <w:t>del</w:t>
      </w:r>
      <w:r>
        <w:rPr>
          <w:i/>
          <w:spacing w:val="-1"/>
          <w:sz w:val="24"/>
        </w:rPr>
        <w:t> </w:t>
      </w:r>
      <w:r>
        <w:rPr>
          <w:i/>
          <w:sz w:val="24"/>
        </w:rPr>
        <w:t>tratamiento</w:t>
      </w:r>
      <w:r>
        <w:rPr>
          <w:i/>
          <w:spacing w:val="-2"/>
          <w:sz w:val="24"/>
        </w:rPr>
        <w:t> </w:t>
      </w:r>
      <w:r>
        <w:rPr>
          <w:i/>
          <w:sz w:val="24"/>
        </w:rPr>
        <w:t>T8</w:t>
      </w:r>
      <w:r>
        <w:rPr>
          <w:i/>
          <w:spacing w:val="-2"/>
          <w:sz w:val="24"/>
        </w:rPr>
        <w:t> (a4b2)</w:t>
      </w:r>
    </w:p>
    <w:p>
      <w:pPr>
        <w:pStyle w:val="BodyText"/>
        <w:spacing w:before="115"/>
        <w:rPr>
          <w:i/>
          <w:sz w:val="20"/>
        </w:rPr>
      </w:pPr>
      <w:r>
        <w:rPr>
          <w:i/>
          <w:sz w:val="20"/>
        </w:rPr>
        <mc:AlternateContent>
          <mc:Choice Requires="wps">
            <w:drawing>
              <wp:anchor distT="0" distB="0" distL="0" distR="0" allowOverlap="1" layoutInCell="1" locked="0" behindDoc="1" simplePos="0" relativeHeight="487627264">
                <wp:simplePos x="0" y="0"/>
                <wp:positionH relativeFrom="page">
                  <wp:posOffset>1075372</wp:posOffset>
                </wp:positionH>
                <wp:positionV relativeFrom="paragraph">
                  <wp:posOffset>234677</wp:posOffset>
                </wp:positionV>
                <wp:extent cx="5582285" cy="4163695"/>
                <wp:effectExtent l="0" t="0" r="0" b="0"/>
                <wp:wrapTopAndBottom/>
                <wp:docPr id="156" name="Group 156"/>
                <wp:cNvGraphicFramePr>
                  <a:graphicFrameLocks/>
                </wp:cNvGraphicFramePr>
                <a:graphic>
                  <a:graphicData uri="http://schemas.microsoft.com/office/word/2010/wordprocessingGroup">
                    <wpg:wgp>
                      <wpg:cNvPr id="156" name="Group 156"/>
                      <wpg:cNvGrpSpPr/>
                      <wpg:grpSpPr>
                        <a:xfrm>
                          <a:off x="0" y="0"/>
                          <a:ext cx="5582285" cy="4163695"/>
                          <a:chExt cx="5582285" cy="4163695"/>
                        </a:xfrm>
                      </wpg:grpSpPr>
                      <wps:wsp>
                        <wps:cNvPr id="157" name="Graphic 157"/>
                        <wps:cNvSpPr/>
                        <wps:spPr>
                          <a:xfrm>
                            <a:off x="903414" y="584898"/>
                            <a:ext cx="3162935" cy="3007995"/>
                          </a:xfrm>
                          <a:custGeom>
                            <a:avLst/>
                            <a:gdLst/>
                            <a:ahLst/>
                            <a:cxnLst/>
                            <a:rect l="l" t="t" r="r" b="b"/>
                            <a:pathLst>
                              <a:path w="3162935" h="3007995">
                                <a:moveTo>
                                  <a:pt x="1582292" y="1453769"/>
                                </a:moveTo>
                                <a:lnTo>
                                  <a:pt x="1777873" y="1598549"/>
                                </a:lnTo>
                              </a:path>
                              <a:path w="3162935" h="3007995">
                                <a:moveTo>
                                  <a:pt x="1777873" y="1598549"/>
                                </a:moveTo>
                                <a:lnTo>
                                  <a:pt x="1704213" y="1829689"/>
                                </a:lnTo>
                              </a:path>
                              <a:path w="3162935" h="3007995">
                                <a:moveTo>
                                  <a:pt x="1704213" y="1829689"/>
                                </a:moveTo>
                                <a:lnTo>
                                  <a:pt x="1457833" y="1829689"/>
                                </a:lnTo>
                              </a:path>
                              <a:path w="3162935" h="3007995">
                                <a:moveTo>
                                  <a:pt x="1457833" y="1829689"/>
                                </a:moveTo>
                                <a:lnTo>
                                  <a:pt x="1384173" y="1598549"/>
                                </a:lnTo>
                              </a:path>
                              <a:path w="3162935" h="3007995">
                                <a:moveTo>
                                  <a:pt x="1384173" y="1598549"/>
                                </a:moveTo>
                                <a:lnTo>
                                  <a:pt x="1582292" y="1453769"/>
                                </a:lnTo>
                              </a:path>
                              <a:path w="3162935" h="3007995">
                                <a:moveTo>
                                  <a:pt x="1582292" y="1248028"/>
                                </a:moveTo>
                                <a:lnTo>
                                  <a:pt x="1975992" y="1535049"/>
                                </a:lnTo>
                              </a:path>
                              <a:path w="3162935" h="3007995">
                                <a:moveTo>
                                  <a:pt x="1975992" y="1535049"/>
                                </a:moveTo>
                                <a:lnTo>
                                  <a:pt x="1826133" y="1999869"/>
                                </a:lnTo>
                              </a:path>
                              <a:path w="3162935" h="3007995">
                                <a:moveTo>
                                  <a:pt x="1826133" y="1999869"/>
                                </a:moveTo>
                                <a:lnTo>
                                  <a:pt x="1335913" y="1999869"/>
                                </a:lnTo>
                              </a:path>
                              <a:path w="3162935" h="3007995">
                                <a:moveTo>
                                  <a:pt x="1335913" y="1999869"/>
                                </a:moveTo>
                                <a:lnTo>
                                  <a:pt x="1186052" y="1535049"/>
                                </a:lnTo>
                              </a:path>
                              <a:path w="3162935" h="3007995">
                                <a:moveTo>
                                  <a:pt x="1186052" y="1535049"/>
                                </a:moveTo>
                                <a:lnTo>
                                  <a:pt x="1582292" y="1248028"/>
                                </a:lnTo>
                              </a:path>
                              <a:path w="3162935" h="3007995">
                                <a:moveTo>
                                  <a:pt x="1582292" y="1039749"/>
                                </a:moveTo>
                                <a:lnTo>
                                  <a:pt x="2174113" y="1469008"/>
                                </a:lnTo>
                              </a:path>
                              <a:path w="3162935" h="3007995">
                                <a:moveTo>
                                  <a:pt x="2174113" y="1469008"/>
                                </a:moveTo>
                                <a:lnTo>
                                  <a:pt x="1948052" y="2167509"/>
                                </a:lnTo>
                              </a:path>
                              <a:path w="3162935" h="3007995">
                                <a:moveTo>
                                  <a:pt x="1948052" y="2167509"/>
                                </a:moveTo>
                                <a:lnTo>
                                  <a:pt x="1213993" y="2167509"/>
                                </a:lnTo>
                              </a:path>
                              <a:path w="3162935" h="3007995">
                                <a:moveTo>
                                  <a:pt x="1213993" y="2167509"/>
                                </a:moveTo>
                                <a:lnTo>
                                  <a:pt x="987932" y="1469008"/>
                                </a:lnTo>
                              </a:path>
                              <a:path w="3162935" h="3007995">
                                <a:moveTo>
                                  <a:pt x="987932" y="1469008"/>
                                </a:moveTo>
                                <a:lnTo>
                                  <a:pt x="1582292" y="1039749"/>
                                </a:lnTo>
                              </a:path>
                              <a:path w="3162935" h="3007995">
                                <a:moveTo>
                                  <a:pt x="1582292" y="831469"/>
                                </a:moveTo>
                                <a:lnTo>
                                  <a:pt x="2372233" y="1405508"/>
                                </a:lnTo>
                              </a:path>
                              <a:path w="3162935" h="3007995">
                                <a:moveTo>
                                  <a:pt x="2372233" y="1405508"/>
                                </a:moveTo>
                                <a:lnTo>
                                  <a:pt x="2069973" y="2335149"/>
                                </a:lnTo>
                              </a:path>
                              <a:path w="3162935" h="3007995">
                                <a:moveTo>
                                  <a:pt x="2069973" y="2335149"/>
                                </a:moveTo>
                                <a:lnTo>
                                  <a:pt x="1092073" y="2335149"/>
                                </a:lnTo>
                              </a:path>
                              <a:path w="3162935" h="3007995">
                                <a:moveTo>
                                  <a:pt x="1092073" y="2335149"/>
                                </a:moveTo>
                                <a:lnTo>
                                  <a:pt x="789813" y="1405508"/>
                                </a:lnTo>
                              </a:path>
                              <a:path w="3162935" h="3007995">
                                <a:moveTo>
                                  <a:pt x="789813" y="1405508"/>
                                </a:moveTo>
                                <a:lnTo>
                                  <a:pt x="1582292" y="831469"/>
                                </a:lnTo>
                              </a:path>
                              <a:path w="3162935" h="3007995">
                                <a:moveTo>
                                  <a:pt x="1582292" y="623189"/>
                                </a:moveTo>
                                <a:lnTo>
                                  <a:pt x="2570353" y="1342008"/>
                                </a:lnTo>
                              </a:path>
                              <a:path w="3162935" h="3007995">
                                <a:moveTo>
                                  <a:pt x="2570353" y="1342008"/>
                                </a:moveTo>
                                <a:lnTo>
                                  <a:pt x="2191892" y="2502789"/>
                                </a:lnTo>
                              </a:path>
                              <a:path w="3162935" h="3007995">
                                <a:moveTo>
                                  <a:pt x="2191892" y="2502789"/>
                                </a:moveTo>
                                <a:lnTo>
                                  <a:pt x="970152" y="2502789"/>
                                </a:lnTo>
                              </a:path>
                              <a:path w="3162935" h="3007995">
                                <a:moveTo>
                                  <a:pt x="970152" y="2502789"/>
                                </a:moveTo>
                                <a:lnTo>
                                  <a:pt x="594232" y="1342008"/>
                                </a:lnTo>
                              </a:path>
                              <a:path w="3162935" h="3007995">
                                <a:moveTo>
                                  <a:pt x="594232" y="1342008"/>
                                </a:moveTo>
                                <a:lnTo>
                                  <a:pt x="1582292" y="623189"/>
                                </a:lnTo>
                              </a:path>
                              <a:path w="3162935" h="3007995">
                                <a:moveTo>
                                  <a:pt x="1582292" y="414908"/>
                                </a:moveTo>
                                <a:lnTo>
                                  <a:pt x="2765933" y="1278508"/>
                                </a:lnTo>
                              </a:path>
                              <a:path w="3162935" h="3007995">
                                <a:moveTo>
                                  <a:pt x="2765933" y="1278508"/>
                                </a:moveTo>
                                <a:lnTo>
                                  <a:pt x="2313813" y="2670429"/>
                                </a:lnTo>
                              </a:path>
                              <a:path w="3162935" h="3007995">
                                <a:moveTo>
                                  <a:pt x="2313813" y="2670429"/>
                                </a:moveTo>
                                <a:lnTo>
                                  <a:pt x="848232" y="2670429"/>
                                </a:lnTo>
                              </a:path>
                              <a:path w="3162935" h="3007995">
                                <a:moveTo>
                                  <a:pt x="848232" y="2670429"/>
                                </a:moveTo>
                                <a:lnTo>
                                  <a:pt x="396113" y="1278508"/>
                                </a:lnTo>
                              </a:path>
                              <a:path w="3162935" h="3007995">
                                <a:moveTo>
                                  <a:pt x="396113" y="1278508"/>
                                </a:moveTo>
                                <a:lnTo>
                                  <a:pt x="1582292" y="414908"/>
                                </a:lnTo>
                              </a:path>
                              <a:path w="3162935" h="3007995">
                                <a:moveTo>
                                  <a:pt x="1582292" y="206628"/>
                                </a:moveTo>
                                <a:lnTo>
                                  <a:pt x="2964053" y="1212469"/>
                                </a:lnTo>
                              </a:path>
                              <a:path w="3162935" h="3007995">
                                <a:moveTo>
                                  <a:pt x="2964053" y="1212469"/>
                                </a:moveTo>
                                <a:lnTo>
                                  <a:pt x="2435733" y="2840609"/>
                                </a:lnTo>
                              </a:path>
                              <a:path w="3162935" h="3007995">
                                <a:moveTo>
                                  <a:pt x="2435733" y="2840609"/>
                                </a:moveTo>
                                <a:lnTo>
                                  <a:pt x="726313" y="2840609"/>
                                </a:lnTo>
                              </a:path>
                              <a:path w="3162935" h="3007995">
                                <a:moveTo>
                                  <a:pt x="726313" y="2840609"/>
                                </a:moveTo>
                                <a:lnTo>
                                  <a:pt x="197993" y="1212469"/>
                                </a:lnTo>
                              </a:path>
                              <a:path w="3162935" h="3007995">
                                <a:moveTo>
                                  <a:pt x="197993" y="1212469"/>
                                </a:moveTo>
                                <a:lnTo>
                                  <a:pt x="1582292" y="206628"/>
                                </a:lnTo>
                              </a:path>
                              <a:path w="3162935" h="3007995">
                                <a:moveTo>
                                  <a:pt x="1582292" y="0"/>
                                </a:moveTo>
                                <a:lnTo>
                                  <a:pt x="3162427" y="1148969"/>
                                </a:lnTo>
                              </a:path>
                              <a:path w="3162935" h="3007995">
                                <a:moveTo>
                                  <a:pt x="3162427" y="1148969"/>
                                </a:moveTo>
                                <a:lnTo>
                                  <a:pt x="2557653" y="3007614"/>
                                </a:lnTo>
                              </a:path>
                              <a:path w="3162935" h="3007995">
                                <a:moveTo>
                                  <a:pt x="2557653" y="3007614"/>
                                </a:moveTo>
                                <a:lnTo>
                                  <a:pt x="604393" y="3007614"/>
                                </a:lnTo>
                              </a:path>
                              <a:path w="3162935" h="3007995">
                                <a:moveTo>
                                  <a:pt x="604393" y="3007614"/>
                                </a:moveTo>
                                <a:lnTo>
                                  <a:pt x="0" y="1148969"/>
                                </a:lnTo>
                              </a:path>
                              <a:path w="3162935" h="3007995">
                                <a:moveTo>
                                  <a:pt x="0" y="1148969"/>
                                </a:moveTo>
                                <a:lnTo>
                                  <a:pt x="1582292" y="0"/>
                                </a:lnTo>
                              </a:path>
                            </a:pathLst>
                          </a:custGeom>
                          <a:ln w="9525">
                            <a:solidFill>
                              <a:srgbClr val="D9D9D9"/>
                            </a:solidFill>
                            <a:prstDash val="solid"/>
                          </a:ln>
                        </wps:spPr>
                        <wps:bodyPr wrap="square" lIns="0" tIns="0" rIns="0" bIns="0" rtlCol="0">
                          <a:prstTxWarp prst="textNoShape">
                            <a:avLst/>
                          </a:prstTxWarp>
                          <a:noAutofit/>
                        </wps:bodyPr>
                      </wps:wsp>
                      <wps:wsp>
                        <wps:cNvPr id="158" name="Graphic 158"/>
                        <wps:cNvSpPr/>
                        <wps:spPr>
                          <a:xfrm>
                            <a:off x="1568513" y="2086927"/>
                            <a:ext cx="916305" cy="1421765"/>
                          </a:xfrm>
                          <a:custGeom>
                            <a:avLst/>
                            <a:gdLst/>
                            <a:ahLst/>
                            <a:cxnLst/>
                            <a:rect l="l" t="t" r="r" b="b"/>
                            <a:pathLst>
                              <a:path w="916305" h="1421765">
                                <a:moveTo>
                                  <a:pt x="421894" y="0"/>
                                </a:moveTo>
                                <a:lnTo>
                                  <a:pt x="0" y="1421511"/>
                                </a:lnTo>
                                <a:lnTo>
                                  <a:pt x="916177" y="160020"/>
                                </a:lnTo>
                                <a:lnTo>
                                  <a:pt x="421894" y="0"/>
                                </a:lnTo>
                                <a:close/>
                              </a:path>
                            </a:pathLst>
                          </a:custGeom>
                          <a:solidFill>
                            <a:srgbClr val="4471C4"/>
                          </a:solidFill>
                        </wps:spPr>
                        <wps:bodyPr wrap="square" lIns="0" tIns="0" rIns="0" bIns="0" rtlCol="0">
                          <a:prstTxWarp prst="textNoShape">
                            <a:avLst/>
                          </a:prstTxWarp>
                          <a:noAutofit/>
                        </wps:bodyPr>
                      </wps:wsp>
                      <wps:wsp>
                        <wps:cNvPr id="159" name="Graphic 159"/>
                        <wps:cNvSpPr/>
                        <wps:spPr>
                          <a:xfrm>
                            <a:off x="1568513" y="2086927"/>
                            <a:ext cx="916305" cy="1421765"/>
                          </a:xfrm>
                          <a:custGeom>
                            <a:avLst/>
                            <a:gdLst/>
                            <a:ahLst/>
                            <a:cxnLst/>
                            <a:rect l="l" t="t" r="r" b="b"/>
                            <a:pathLst>
                              <a:path w="916305" h="1421765">
                                <a:moveTo>
                                  <a:pt x="916177" y="160020"/>
                                </a:moveTo>
                                <a:lnTo>
                                  <a:pt x="0" y="1421511"/>
                                </a:lnTo>
                                <a:lnTo>
                                  <a:pt x="421894" y="0"/>
                                </a:lnTo>
                                <a:lnTo>
                                  <a:pt x="916177" y="160020"/>
                                </a:lnTo>
                                <a:close/>
                              </a:path>
                            </a:pathLst>
                          </a:custGeom>
                          <a:ln w="19050">
                            <a:solidFill>
                              <a:srgbClr val="FFFFFF"/>
                            </a:solidFill>
                            <a:prstDash val="solid"/>
                          </a:ln>
                        </wps:spPr>
                        <wps:bodyPr wrap="square" lIns="0" tIns="0" rIns="0" bIns="0" rtlCol="0">
                          <a:prstTxWarp prst="textNoShape">
                            <a:avLst/>
                          </a:prstTxWarp>
                          <a:noAutofit/>
                        </wps:bodyPr>
                      </wps:wsp>
                      <wps:wsp>
                        <wps:cNvPr id="160" name="Graphic 160"/>
                        <wps:cNvSpPr/>
                        <wps:spPr>
                          <a:xfrm>
                            <a:off x="2301430" y="2215324"/>
                            <a:ext cx="183515" cy="284480"/>
                          </a:xfrm>
                          <a:custGeom>
                            <a:avLst/>
                            <a:gdLst/>
                            <a:ahLst/>
                            <a:cxnLst/>
                            <a:rect l="l" t="t" r="r" b="b"/>
                            <a:pathLst>
                              <a:path w="183515" h="284480">
                                <a:moveTo>
                                  <a:pt x="85217" y="0"/>
                                </a:moveTo>
                                <a:lnTo>
                                  <a:pt x="0" y="284352"/>
                                </a:lnTo>
                                <a:lnTo>
                                  <a:pt x="183261" y="31623"/>
                                </a:lnTo>
                                <a:lnTo>
                                  <a:pt x="85217" y="0"/>
                                </a:lnTo>
                                <a:close/>
                              </a:path>
                            </a:pathLst>
                          </a:custGeom>
                          <a:solidFill>
                            <a:srgbClr val="EC7C30"/>
                          </a:solidFill>
                        </wps:spPr>
                        <wps:bodyPr wrap="square" lIns="0" tIns="0" rIns="0" bIns="0" rtlCol="0">
                          <a:prstTxWarp prst="textNoShape">
                            <a:avLst/>
                          </a:prstTxWarp>
                          <a:noAutofit/>
                        </wps:bodyPr>
                      </wps:wsp>
                      <wps:wsp>
                        <wps:cNvPr id="161" name="Graphic 161"/>
                        <wps:cNvSpPr/>
                        <wps:spPr>
                          <a:xfrm>
                            <a:off x="2301430" y="2215324"/>
                            <a:ext cx="183515" cy="284480"/>
                          </a:xfrm>
                          <a:custGeom>
                            <a:avLst/>
                            <a:gdLst/>
                            <a:ahLst/>
                            <a:cxnLst/>
                            <a:rect l="l" t="t" r="r" b="b"/>
                            <a:pathLst>
                              <a:path w="183515" h="284480">
                                <a:moveTo>
                                  <a:pt x="183261" y="31623"/>
                                </a:moveTo>
                                <a:lnTo>
                                  <a:pt x="0" y="284352"/>
                                </a:lnTo>
                                <a:lnTo>
                                  <a:pt x="85217" y="0"/>
                                </a:lnTo>
                                <a:lnTo>
                                  <a:pt x="183261" y="31623"/>
                                </a:lnTo>
                                <a:close/>
                              </a:path>
                            </a:pathLst>
                          </a:custGeom>
                          <a:ln w="19050">
                            <a:solidFill>
                              <a:srgbClr val="FFFFFF"/>
                            </a:solidFill>
                            <a:prstDash val="solid"/>
                          </a:ln>
                        </wps:spPr>
                        <wps:bodyPr wrap="square" lIns="0" tIns="0" rIns="0" bIns="0" rtlCol="0">
                          <a:prstTxWarp prst="textNoShape">
                            <a:avLst/>
                          </a:prstTxWarp>
                          <a:noAutofit/>
                        </wps:bodyPr>
                      </wps:wsp>
                      <wps:wsp>
                        <wps:cNvPr id="162" name="Graphic 162"/>
                        <wps:cNvSpPr/>
                        <wps:spPr>
                          <a:xfrm>
                            <a:off x="5024437" y="210898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wps:wsp>
                        <wps:cNvPr id="163" name="Graphic 163"/>
                        <wps:cNvSpPr/>
                        <wps:spPr>
                          <a:xfrm>
                            <a:off x="5024437" y="2323232"/>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64" name="Graphic 164"/>
                        <wps:cNvSpPr/>
                        <wps:spPr>
                          <a:xfrm>
                            <a:off x="4762" y="4762"/>
                            <a:ext cx="5572760" cy="4154170"/>
                          </a:xfrm>
                          <a:custGeom>
                            <a:avLst/>
                            <a:gdLst/>
                            <a:ahLst/>
                            <a:cxnLst/>
                            <a:rect l="l" t="t" r="r" b="b"/>
                            <a:pathLst>
                              <a:path w="5572760" h="4154170">
                                <a:moveTo>
                                  <a:pt x="0" y="4154169"/>
                                </a:moveTo>
                                <a:lnTo>
                                  <a:pt x="5572760" y="4154169"/>
                                </a:lnTo>
                                <a:lnTo>
                                  <a:pt x="5572760" y="0"/>
                                </a:lnTo>
                                <a:lnTo>
                                  <a:pt x="0" y="0"/>
                                </a:lnTo>
                                <a:lnTo>
                                  <a:pt x="0" y="4154169"/>
                                </a:lnTo>
                                <a:close/>
                              </a:path>
                            </a:pathLst>
                          </a:custGeom>
                          <a:ln w="9525">
                            <a:solidFill>
                              <a:srgbClr val="D9D9D9"/>
                            </a:solidFill>
                            <a:prstDash val="solid"/>
                          </a:ln>
                        </wps:spPr>
                        <wps:bodyPr wrap="square" lIns="0" tIns="0" rIns="0" bIns="0" rtlCol="0">
                          <a:prstTxWarp prst="textNoShape">
                            <a:avLst/>
                          </a:prstTxWarp>
                          <a:noAutofit/>
                        </wps:bodyPr>
                      </wps:wsp>
                      <wps:wsp>
                        <wps:cNvPr id="165" name="Textbox 165"/>
                        <wps:cNvSpPr txBox="1"/>
                        <wps:spPr>
                          <a:xfrm>
                            <a:off x="2600261" y="136858"/>
                            <a:ext cx="398145" cy="178435"/>
                          </a:xfrm>
                          <a:prstGeom prst="rect">
                            <a:avLst/>
                          </a:prstGeom>
                        </wps:spPr>
                        <wps:txbx>
                          <w:txbxContent>
                            <w:p>
                              <w:pPr>
                                <w:spacing w:line="280" w:lineRule="exact" w:before="0"/>
                                <w:ind w:left="0" w:right="0" w:firstLine="0"/>
                                <w:jc w:val="left"/>
                                <w:rPr>
                                  <w:rFonts w:ascii="Calibri"/>
                                  <w:sz w:val="28"/>
                                </w:rPr>
                              </w:pPr>
                              <w:r>
                                <w:rPr>
                                  <w:rFonts w:ascii="Calibri"/>
                                  <w:color w:val="585858"/>
                                  <w:spacing w:val="-2"/>
                                  <w:sz w:val="28"/>
                                </w:rPr>
                                <w:t>Color</w:t>
                              </w:r>
                            </w:p>
                          </w:txbxContent>
                        </wps:txbx>
                        <wps:bodyPr wrap="square" lIns="0" tIns="0" rIns="0" bIns="0" rtlCol="0">
                          <a:noAutofit/>
                        </wps:bodyPr>
                      </wps:wsp>
                      <wps:wsp>
                        <wps:cNvPr id="166" name="Textbox 166"/>
                        <wps:cNvSpPr txBox="1"/>
                        <wps:spPr>
                          <a:xfrm>
                            <a:off x="377888" y="1661477"/>
                            <a:ext cx="474345"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85858"/>
                                  <w:sz w:val="18"/>
                                </w:rPr>
                                <w:t>Café</w:t>
                              </w:r>
                              <w:r>
                                <w:rPr>
                                  <w:rFonts w:ascii="Calibri" w:hAnsi="Calibri"/>
                                  <w:color w:val="585858"/>
                                  <w:spacing w:val="-3"/>
                                  <w:sz w:val="18"/>
                                </w:rPr>
                                <w:t> </w:t>
                              </w:r>
                              <w:r>
                                <w:rPr>
                                  <w:rFonts w:ascii="Calibri" w:hAnsi="Calibri"/>
                                  <w:color w:val="585858"/>
                                  <w:spacing w:val="-2"/>
                                  <w:sz w:val="18"/>
                                </w:rPr>
                                <w:t>claro</w:t>
                              </w:r>
                            </w:p>
                          </w:txbxContent>
                        </wps:txbx>
                        <wps:bodyPr wrap="square" lIns="0" tIns="0" rIns="0" bIns="0" rtlCol="0">
                          <a:noAutofit/>
                        </wps:bodyPr>
                      </wps:wsp>
                      <wps:wsp>
                        <wps:cNvPr id="167" name="Textbox 167"/>
                        <wps:cNvSpPr txBox="1"/>
                        <wps:spPr>
                          <a:xfrm>
                            <a:off x="1615757" y="1938353"/>
                            <a:ext cx="129539" cy="114935"/>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25</w:t>
                              </w:r>
                            </w:p>
                          </w:txbxContent>
                        </wps:txbx>
                        <wps:bodyPr wrap="square" lIns="0" tIns="0" rIns="0" bIns="0" rtlCol="0">
                          <a:noAutofit/>
                        </wps:bodyPr>
                      </wps:wsp>
                      <wps:wsp>
                        <wps:cNvPr id="168" name="Textbox 168"/>
                        <wps:cNvSpPr txBox="1"/>
                        <wps:spPr>
                          <a:xfrm>
                            <a:off x="2041461" y="2067242"/>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5</w:t>
                              </w:r>
                            </w:p>
                          </w:txbxContent>
                        </wps:txbx>
                        <wps:bodyPr wrap="square" lIns="0" tIns="0" rIns="0" bIns="0" rtlCol="0">
                          <a:noAutofit/>
                        </wps:bodyPr>
                      </wps:wsp>
                      <wps:wsp>
                        <wps:cNvPr id="169" name="Textbox 169"/>
                        <wps:cNvSpPr txBox="1"/>
                        <wps:spPr>
                          <a:xfrm>
                            <a:off x="2253932" y="390207"/>
                            <a:ext cx="336550" cy="1926589"/>
                          </a:xfrm>
                          <a:prstGeom prst="rect">
                            <a:avLst/>
                          </a:prstGeom>
                        </wps:spPr>
                        <wps:txbx>
                          <w:txbxContent>
                            <w:p>
                              <w:pPr>
                                <w:spacing w:line="183" w:lineRule="exact" w:before="0"/>
                                <w:ind w:left="179" w:right="0" w:firstLine="0"/>
                                <w:jc w:val="left"/>
                                <w:rPr>
                                  <w:rFonts w:ascii="Calibri"/>
                                  <w:sz w:val="18"/>
                                </w:rPr>
                              </w:pPr>
                              <w:r>
                                <w:rPr>
                                  <w:rFonts w:ascii="Calibri"/>
                                  <w:color w:val="585858"/>
                                  <w:spacing w:val="-4"/>
                                  <w:sz w:val="18"/>
                                </w:rPr>
                                <w:t>Rojo</w:t>
                              </w:r>
                            </w:p>
                            <w:p>
                              <w:pPr>
                                <w:spacing w:before="15"/>
                                <w:ind w:left="0" w:right="0" w:firstLine="0"/>
                                <w:jc w:val="left"/>
                                <w:rPr>
                                  <w:rFonts w:ascii="Calibri"/>
                                  <w:sz w:val="18"/>
                                </w:rPr>
                              </w:pPr>
                              <w:r>
                                <w:rPr>
                                  <w:rFonts w:ascii="Calibri"/>
                                  <w:color w:val="585858"/>
                                  <w:spacing w:val="-5"/>
                                  <w:sz w:val="18"/>
                                </w:rPr>
                                <w:t>80</w:t>
                              </w:r>
                            </w:p>
                            <w:p>
                              <w:pPr>
                                <w:spacing w:before="107"/>
                                <w:ind w:left="0" w:right="0" w:firstLine="0"/>
                                <w:jc w:val="left"/>
                                <w:rPr>
                                  <w:rFonts w:ascii="Calibri"/>
                                  <w:sz w:val="18"/>
                                </w:rPr>
                              </w:pPr>
                              <w:r>
                                <w:rPr>
                                  <w:rFonts w:ascii="Calibri"/>
                                  <w:color w:val="585858"/>
                                  <w:spacing w:val="-5"/>
                                  <w:sz w:val="18"/>
                                </w:rPr>
                                <w:t>70</w:t>
                              </w:r>
                            </w:p>
                            <w:p>
                              <w:pPr>
                                <w:spacing w:before="108"/>
                                <w:ind w:left="0" w:right="0" w:firstLine="0"/>
                                <w:jc w:val="left"/>
                                <w:rPr>
                                  <w:rFonts w:ascii="Calibri"/>
                                  <w:sz w:val="18"/>
                                </w:rPr>
                              </w:pPr>
                              <w:r>
                                <w:rPr>
                                  <w:rFonts w:ascii="Calibri"/>
                                  <w:color w:val="585858"/>
                                  <w:spacing w:val="-5"/>
                                  <w:sz w:val="18"/>
                                </w:rPr>
                                <w:t>60</w:t>
                              </w:r>
                            </w:p>
                            <w:p>
                              <w:pPr>
                                <w:spacing w:before="107"/>
                                <w:ind w:left="0" w:right="0" w:firstLine="0"/>
                                <w:jc w:val="left"/>
                                <w:rPr>
                                  <w:rFonts w:ascii="Calibri"/>
                                  <w:sz w:val="18"/>
                                </w:rPr>
                              </w:pPr>
                              <w:r>
                                <w:rPr>
                                  <w:rFonts w:ascii="Calibri"/>
                                  <w:color w:val="585858"/>
                                  <w:spacing w:val="-5"/>
                                  <w:sz w:val="18"/>
                                </w:rPr>
                                <w:t>50</w:t>
                              </w:r>
                            </w:p>
                            <w:p>
                              <w:pPr>
                                <w:spacing w:before="108"/>
                                <w:ind w:left="0" w:right="0" w:firstLine="0"/>
                                <w:jc w:val="left"/>
                                <w:rPr>
                                  <w:rFonts w:ascii="Calibri"/>
                                  <w:sz w:val="18"/>
                                </w:rPr>
                              </w:pPr>
                              <w:r>
                                <w:rPr>
                                  <w:rFonts w:ascii="Calibri"/>
                                  <w:color w:val="585858"/>
                                  <w:spacing w:val="-5"/>
                                  <w:sz w:val="18"/>
                                </w:rPr>
                                <w:t>40</w:t>
                              </w:r>
                            </w:p>
                            <w:p>
                              <w:pPr>
                                <w:spacing w:before="108"/>
                                <w:ind w:left="0" w:right="0" w:firstLine="0"/>
                                <w:jc w:val="left"/>
                                <w:rPr>
                                  <w:rFonts w:ascii="Calibri"/>
                                  <w:sz w:val="18"/>
                                </w:rPr>
                              </w:pPr>
                              <w:r>
                                <w:rPr>
                                  <w:rFonts w:ascii="Calibri"/>
                                  <w:color w:val="585858"/>
                                  <w:spacing w:val="-5"/>
                                  <w:sz w:val="18"/>
                                </w:rPr>
                                <w:t>30</w:t>
                              </w:r>
                            </w:p>
                            <w:p>
                              <w:pPr>
                                <w:spacing w:line="175" w:lineRule="exact" w:before="108"/>
                                <w:ind w:left="0" w:right="0" w:firstLine="0"/>
                                <w:jc w:val="left"/>
                                <w:rPr>
                                  <w:rFonts w:ascii="Calibri"/>
                                  <w:sz w:val="18"/>
                                </w:rPr>
                              </w:pPr>
                              <w:r>
                                <w:rPr>
                                  <w:rFonts w:ascii="Calibri"/>
                                  <w:color w:val="585858"/>
                                  <w:spacing w:val="-5"/>
                                  <w:sz w:val="18"/>
                                </w:rPr>
                                <w:t>20</w:t>
                              </w:r>
                            </w:p>
                            <w:p>
                              <w:pPr>
                                <w:spacing w:line="163" w:lineRule="exact" w:before="0"/>
                                <w:ind w:left="319" w:right="0" w:firstLine="0"/>
                                <w:jc w:val="left"/>
                                <w:rPr>
                                  <w:rFonts w:ascii="Calibri"/>
                                  <w:sz w:val="18"/>
                                </w:rPr>
                              </w:pPr>
                              <w:r>
                                <w:rPr>
                                  <w:rFonts w:ascii="Calibri"/>
                                  <w:color w:val="404040"/>
                                  <w:spacing w:val="-10"/>
                                  <w:sz w:val="18"/>
                                </w:rPr>
                                <w:t>0</w:t>
                              </w:r>
                            </w:p>
                            <w:p>
                              <w:pPr>
                                <w:spacing w:line="208" w:lineRule="exact" w:before="0"/>
                                <w:ind w:left="0" w:right="0" w:firstLine="0"/>
                                <w:jc w:val="left"/>
                                <w:rPr>
                                  <w:rFonts w:ascii="Calibri"/>
                                  <w:sz w:val="18"/>
                                </w:rPr>
                              </w:pPr>
                              <w:r>
                                <w:rPr>
                                  <w:rFonts w:ascii="Calibri"/>
                                  <w:color w:val="585858"/>
                                  <w:spacing w:val="-5"/>
                                  <w:sz w:val="18"/>
                                </w:rPr>
                                <w:t>10</w:t>
                              </w:r>
                            </w:p>
                            <w:p>
                              <w:pPr>
                                <w:spacing w:line="216" w:lineRule="exact" w:before="107"/>
                                <w:ind w:left="91" w:right="0" w:firstLine="0"/>
                                <w:jc w:val="left"/>
                                <w:rPr>
                                  <w:rFonts w:ascii="Calibri"/>
                                  <w:sz w:val="18"/>
                                </w:rPr>
                              </w:pPr>
                              <w:r>
                                <w:rPr>
                                  <w:rFonts w:ascii="Calibri"/>
                                  <w:color w:val="585858"/>
                                  <w:spacing w:val="-10"/>
                                  <w:sz w:val="18"/>
                                </w:rPr>
                                <w:t>0</w:t>
                              </w:r>
                            </w:p>
                          </w:txbxContent>
                        </wps:txbx>
                        <wps:bodyPr wrap="square" lIns="0" tIns="0" rIns="0" bIns="0" rtlCol="0">
                          <a:noAutofit/>
                        </wps:bodyPr>
                      </wps:wsp>
                      <wps:wsp>
                        <wps:cNvPr id="170" name="Textbox 170"/>
                        <wps:cNvSpPr txBox="1"/>
                        <wps:spPr>
                          <a:xfrm>
                            <a:off x="4130611" y="1661477"/>
                            <a:ext cx="621030" cy="114300"/>
                          </a:xfrm>
                          <a:prstGeom prst="rect">
                            <a:avLst/>
                          </a:prstGeom>
                        </wps:spPr>
                        <wps:txbx>
                          <w:txbxContent>
                            <w:p>
                              <w:pPr>
                                <w:spacing w:line="180" w:lineRule="exact" w:before="0"/>
                                <w:ind w:left="0" w:right="0" w:firstLine="0"/>
                                <w:jc w:val="left"/>
                                <w:rPr>
                                  <w:rFonts w:ascii="Calibri"/>
                                  <w:sz w:val="18"/>
                                </w:rPr>
                              </w:pPr>
                              <w:r>
                                <w:rPr>
                                  <w:rFonts w:ascii="Calibri"/>
                                  <w:color w:val="585858"/>
                                  <w:sz w:val="18"/>
                                </w:rPr>
                                <w:t>Rojo</w:t>
                              </w:r>
                              <w:r>
                                <w:rPr>
                                  <w:rFonts w:ascii="Calibri"/>
                                  <w:color w:val="585858"/>
                                  <w:spacing w:val="-4"/>
                                  <w:sz w:val="18"/>
                                </w:rPr>
                                <w:t> </w:t>
                              </w:r>
                              <w:r>
                                <w:rPr>
                                  <w:rFonts w:ascii="Calibri"/>
                                  <w:color w:val="585858"/>
                                  <w:spacing w:val="-2"/>
                                  <w:sz w:val="18"/>
                                </w:rPr>
                                <w:t>obscuro</w:t>
                              </w:r>
                            </w:p>
                          </w:txbxContent>
                        </wps:txbx>
                        <wps:bodyPr wrap="square" lIns="0" tIns="0" rIns="0" bIns="0" rtlCol="0">
                          <a:noAutofit/>
                        </wps:bodyPr>
                      </wps:wsp>
                      <wps:wsp>
                        <wps:cNvPr id="171" name="Textbox 171"/>
                        <wps:cNvSpPr txBox="1"/>
                        <wps:spPr>
                          <a:xfrm>
                            <a:off x="2772981" y="2099246"/>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0</w:t>
                              </w:r>
                            </w:p>
                          </w:txbxContent>
                        </wps:txbx>
                        <wps:bodyPr wrap="square" lIns="0" tIns="0" rIns="0" bIns="0" rtlCol="0">
                          <a:noAutofit/>
                        </wps:bodyPr>
                      </wps:wsp>
                      <wps:wsp>
                        <wps:cNvPr id="172" name="Textbox 172"/>
                        <wps:cNvSpPr txBox="1"/>
                        <wps:spPr>
                          <a:xfrm>
                            <a:off x="5115877" y="2088832"/>
                            <a:ext cx="347345" cy="328930"/>
                          </a:xfrm>
                          <a:prstGeom prst="rect">
                            <a:avLst/>
                          </a:prstGeom>
                        </wps:spPr>
                        <wps:txbx>
                          <w:txbxContent>
                            <w:p>
                              <w:pPr>
                                <w:spacing w:line="183" w:lineRule="exact" w:before="0"/>
                                <w:ind w:left="0" w:right="0" w:firstLine="0"/>
                                <w:jc w:val="left"/>
                                <w:rPr>
                                  <w:rFonts w:ascii="Calibri"/>
                                  <w:sz w:val="18"/>
                                </w:rPr>
                              </w:pPr>
                              <w:r>
                                <w:rPr>
                                  <w:rFonts w:ascii="Calibri"/>
                                  <w:color w:val="585858"/>
                                  <w:spacing w:val="-2"/>
                                  <w:sz w:val="18"/>
                                </w:rPr>
                                <w:t>Series1</w:t>
                              </w:r>
                            </w:p>
                            <w:p>
                              <w:pPr>
                                <w:spacing w:line="216" w:lineRule="exact" w:before="118"/>
                                <w:ind w:left="0" w:right="0" w:firstLine="0"/>
                                <w:jc w:val="left"/>
                                <w:rPr>
                                  <w:rFonts w:ascii="Calibri"/>
                                  <w:sz w:val="18"/>
                                </w:rPr>
                              </w:pPr>
                              <w:r>
                                <w:rPr>
                                  <w:rFonts w:ascii="Calibri"/>
                                  <w:color w:val="585858"/>
                                  <w:spacing w:val="-2"/>
                                  <w:sz w:val="18"/>
                                </w:rPr>
                                <w:t>Series2</w:t>
                              </w:r>
                            </w:p>
                          </w:txbxContent>
                        </wps:txbx>
                        <wps:bodyPr wrap="square" lIns="0" tIns="0" rIns="0" bIns="0" rtlCol="0">
                          <a:noAutofit/>
                        </wps:bodyPr>
                      </wps:wsp>
                      <wps:wsp>
                        <wps:cNvPr id="173" name="Textbox 173"/>
                        <wps:cNvSpPr txBox="1"/>
                        <wps:spPr>
                          <a:xfrm>
                            <a:off x="2652331" y="2471102"/>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0</w:t>
                              </w:r>
                            </w:p>
                          </w:txbxContent>
                        </wps:txbx>
                        <wps:bodyPr wrap="square" lIns="0" tIns="0" rIns="0" bIns="0" rtlCol="0">
                          <a:noAutofit/>
                        </wps:bodyPr>
                      </wps:wsp>
                      <wps:wsp>
                        <wps:cNvPr id="174" name="Textbox 174"/>
                        <wps:cNvSpPr txBox="1"/>
                        <wps:spPr>
                          <a:xfrm>
                            <a:off x="2047557" y="2723451"/>
                            <a:ext cx="129539"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15</w:t>
                              </w:r>
                            </w:p>
                          </w:txbxContent>
                        </wps:txbx>
                        <wps:bodyPr wrap="square" lIns="0" tIns="0" rIns="0" bIns="0" rtlCol="0">
                          <a:noAutofit/>
                        </wps:bodyPr>
                      </wps:wsp>
                      <wps:wsp>
                        <wps:cNvPr id="175" name="Textbox 175"/>
                        <wps:cNvSpPr txBox="1"/>
                        <wps:spPr>
                          <a:xfrm>
                            <a:off x="1261681" y="3595052"/>
                            <a:ext cx="219710" cy="252095"/>
                          </a:xfrm>
                          <a:prstGeom prst="rect">
                            <a:avLst/>
                          </a:prstGeom>
                        </wps:spPr>
                        <wps:txbx>
                          <w:txbxContent>
                            <w:p>
                              <w:pPr>
                                <w:spacing w:line="182" w:lineRule="exact" w:before="0"/>
                                <w:ind w:left="0" w:right="0" w:firstLine="0"/>
                                <w:jc w:val="left"/>
                                <w:rPr>
                                  <w:rFonts w:ascii="Calibri" w:hAnsi="Calibri"/>
                                  <w:sz w:val="18"/>
                                </w:rPr>
                              </w:pPr>
                              <w:r>
                                <w:rPr>
                                  <w:rFonts w:ascii="Calibri" w:hAnsi="Calibri"/>
                                  <w:color w:val="585858"/>
                                  <w:spacing w:val="-4"/>
                                  <w:sz w:val="18"/>
                                </w:rPr>
                                <w:t>Café</w:t>
                              </w:r>
                            </w:p>
                            <w:p>
                              <w:pPr>
                                <w:spacing w:line="215" w:lineRule="exact" w:before="0"/>
                                <w:ind w:left="82" w:right="0" w:firstLine="0"/>
                                <w:jc w:val="left"/>
                                <w:rPr>
                                  <w:rFonts w:ascii="Calibri"/>
                                  <w:sz w:val="18"/>
                                </w:rPr>
                              </w:pPr>
                              <w:r>
                                <w:rPr>
                                  <w:rFonts w:ascii="Calibri"/>
                                  <w:color w:val="404040"/>
                                  <w:spacing w:val="-5"/>
                                  <w:sz w:val="18"/>
                                </w:rPr>
                                <w:t>75</w:t>
                              </w:r>
                            </w:p>
                          </w:txbxContent>
                        </wps:txbx>
                        <wps:bodyPr wrap="square" lIns="0" tIns="0" rIns="0" bIns="0" rtlCol="0">
                          <a:noAutofit/>
                        </wps:bodyPr>
                      </wps:wsp>
                      <wps:wsp>
                        <wps:cNvPr id="176" name="Textbox 176"/>
                        <wps:cNvSpPr txBox="1"/>
                        <wps:spPr>
                          <a:xfrm>
                            <a:off x="3502342" y="3595052"/>
                            <a:ext cx="476250" cy="114300"/>
                          </a:xfrm>
                          <a:prstGeom prst="rect">
                            <a:avLst/>
                          </a:prstGeom>
                        </wps:spPr>
                        <wps:txbx>
                          <w:txbxContent>
                            <w:p>
                              <w:pPr>
                                <w:spacing w:line="180" w:lineRule="exact" w:before="0"/>
                                <w:ind w:left="0" w:right="0" w:firstLine="0"/>
                                <w:jc w:val="left"/>
                                <w:rPr>
                                  <w:rFonts w:ascii="Calibri"/>
                                  <w:sz w:val="18"/>
                                </w:rPr>
                              </w:pPr>
                              <w:r>
                                <w:rPr>
                                  <w:rFonts w:ascii="Calibri"/>
                                  <w:color w:val="585858"/>
                                  <w:sz w:val="18"/>
                                </w:rPr>
                                <w:t>Rojo</w:t>
                              </w:r>
                              <w:r>
                                <w:rPr>
                                  <w:rFonts w:ascii="Calibri"/>
                                  <w:color w:val="585858"/>
                                  <w:spacing w:val="-4"/>
                                  <w:sz w:val="18"/>
                                </w:rPr>
                                <w:t> </w:t>
                              </w:r>
                              <w:r>
                                <w:rPr>
                                  <w:rFonts w:ascii="Calibri"/>
                                  <w:color w:val="585858"/>
                                  <w:spacing w:val="-2"/>
                                  <w:sz w:val="18"/>
                                </w:rPr>
                                <w:t>claro</w:t>
                              </w:r>
                            </w:p>
                          </w:txbxContent>
                        </wps:txbx>
                        <wps:bodyPr wrap="square" lIns="0" tIns="0" rIns="0" bIns="0" rtlCol="0">
                          <a:noAutofit/>
                        </wps:bodyPr>
                      </wps:wsp>
                    </wpg:wgp>
                  </a:graphicData>
                </a:graphic>
              </wp:anchor>
            </w:drawing>
          </mc:Choice>
          <mc:Fallback>
            <w:pict>
              <v:group style="position:absolute;margin-left:84.675003pt;margin-top:18.478516pt;width:439.55pt;height:327.85pt;mso-position-horizontal-relative:page;mso-position-vertical-relative:paragraph;z-index:-15689216;mso-wrap-distance-left:0;mso-wrap-distance-right:0" id="docshapegroup142" coordorigin="1694,370" coordsize="8791,6557">
                <v:shape style="position:absolute;left:3116;top:1290;width:4981;height:4737" id="docshape143" coordorigin="3116,1291" coordsize="4981,4737" path="m5608,3580l5916,3808m5916,3808l5800,4172m5800,4172l5412,4172m5412,4172l5296,3808m5296,3808l5608,3580m5608,3256l6228,3708m6228,3708l5992,4440m5992,4440l5220,4440m5220,4440l4984,3708m4984,3708l5608,3256m5608,2928l6540,3604m6540,3604l6184,4704m6184,4704l5028,4704m5028,4704l4672,3604m4672,3604l5608,2928m5608,2600l6852,3504m6852,3504l6376,4968m6376,4968l4836,4968m4836,4968l4360,3504m4360,3504l5608,2600m5608,2272l7164,3404m7164,3404l6568,5232m6568,5232l4644,5232m4644,5232l4052,3404m4052,3404l5608,2272m5608,1944l7472,3304m7472,3304l6760,5496m6760,5496l4452,5496m4452,5496l3740,3304m3740,3304l5608,1944m5608,1616l7784,3200m7784,3200l6952,5764m6952,5764l4260,5764m4260,5764l3428,3200m3428,3200l5608,1616m5608,1291l8096,3100m8096,3100l7144,6027m7144,6027l4068,6027m4068,6027l3116,3100m3116,3100l5608,1291e" filled="false" stroked="true" strokeweight=".75pt" strokecolor="#d9d9d9">
                  <v:path arrowok="t"/>
                  <v:stroke dashstyle="solid"/>
                </v:shape>
                <v:shape style="position:absolute;left:4163;top:3656;width:1443;height:2239" id="docshape144" coordorigin="4164,3656" coordsize="1443,2239" path="m4828,3656l4164,5895,5606,3908,4828,3656xe" filled="true" fillcolor="#4471c4" stroked="false">
                  <v:path arrowok="t"/>
                  <v:fill type="solid"/>
                </v:shape>
                <v:shape style="position:absolute;left:4163;top:3656;width:1443;height:2239" id="docshape145" coordorigin="4164,3656" coordsize="1443,2239" path="m5606,3908l4164,5895,4828,3656,5606,3908xe" filled="false" stroked="true" strokeweight="1.5pt" strokecolor="#ffffff">
                  <v:path arrowok="t"/>
                  <v:stroke dashstyle="solid"/>
                </v:shape>
                <v:shape style="position:absolute;left:5317;top:3858;width:289;height:448" id="docshape146" coordorigin="5318,3858" coordsize="289,448" path="m5452,3858l5318,4306,5606,3908,5452,3858xe" filled="true" fillcolor="#ec7c30" stroked="false">
                  <v:path arrowok="t"/>
                  <v:fill type="solid"/>
                </v:shape>
                <v:shape style="position:absolute;left:5317;top:3858;width:289;height:448" id="docshape147" coordorigin="5318,3858" coordsize="289,448" path="m5606,3908l5318,4306,5452,3858,5606,3908xe" filled="false" stroked="true" strokeweight="1.5pt" strokecolor="#ffffff">
                  <v:path arrowok="t"/>
                  <v:stroke dashstyle="solid"/>
                </v:shape>
                <v:rect style="position:absolute;left:9606;top:3690;width:99;height:99" id="docshape148" filled="true" fillcolor="#4471c4" stroked="false">
                  <v:fill type="solid"/>
                </v:rect>
                <v:rect style="position:absolute;left:9606;top:4028;width:99;height:99" id="docshape149" filled="true" fillcolor="#ec7c30" stroked="false">
                  <v:fill type="solid"/>
                </v:rect>
                <v:rect style="position:absolute;left:1701;top:377;width:8776;height:6542" id="docshape150" filled="false" stroked="true" strokeweight=".75pt" strokecolor="#d9d9d9">
                  <v:stroke dashstyle="solid"/>
                </v:rect>
                <v:shape style="position:absolute;left:5788;top:585;width:627;height:281" type="#_x0000_t202" id="docshape151" filled="false" stroked="false">
                  <v:textbox inset="0,0,0,0">
                    <w:txbxContent>
                      <w:p>
                        <w:pPr>
                          <w:spacing w:line="280" w:lineRule="exact" w:before="0"/>
                          <w:ind w:left="0" w:right="0" w:firstLine="0"/>
                          <w:jc w:val="left"/>
                          <w:rPr>
                            <w:rFonts w:ascii="Calibri"/>
                            <w:sz w:val="28"/>
                          </w:rPr>
                        </w:pPr>
                        <w:r>
                          <w:rPr>
                            <w:rFonts w:ascii="Calibri"/>
                            <w:color w:val="585858"/>
                            <w:spacing w:val="-2"/>
                            <w:sz w:val="28"/>
                          </w:rPr>
                          <w:t>Color</w:t>
                        </w:r>
                      </w:p>
                    </w:txbxContent>
                  </v:textbox>
                  <w10:wrap type="none"/>
                </v:shape>
                <v:shape style="position:absolute;left:2288;top:2986;width:747;height:180" type="#_x0000_t202" id="docshape152" filled="false" stroked="false">
                  <v:textbox inset="0,0,0,0">
                    <w:txbxContent>
                      <w:p>
                        <w:pPr>
                          <w:spacing w:line="180" w:lineRule="exact" w:before="0"/>
                          <w:ind w:left="0" w:right="0" w:firstLine="0"/>
                          <w:jc w:val="left"/>
                          <w:rPr>
                            <w:rFonts w:ascii="Calibri" w:hAnsi="Calibri"/>
                            <w:sz w:val="18"/>
                          </w:rPr>
                        </w:pPr>
                        <w:r>
                          <w:rPr>
                            <w:rFonts w:ascii="Calibri" w:hAnsi="Calibri"/>
                            <w:color w:val="585858"/>
                            <w:sz w:val="18"/>
                          </w:rPr>
                          <w:t>Café</w:t>
                        </w:r>
                        <w:r>
                          <w:rPr>
                            <w:rFonts w:ascii="Calibri" w:hAnsi="Calibri"/>
                            <w:color w:val="585858"/>
                            <w:spacing w:val="-3"/>
                            <w:sz w:val="18"/>
                          </w:rPr>
                          <w:t> </w:t>
                        </w:r>
                        <w:r>
                          <w:rPr>
                            <w:rFonts w:ascii="Calibri" w:hAnsi="Calibri"/>
                            <w:color w:val="585858"/>
                            <w:spacing w:val="-2"/>
                            <w:sz w:val="18"/>
                          </w:rPr>
                          <w:t>claro</w:t>
                        </w:r>
                      </w:p>
                    </w:txbxContent>
                  </v:textbox>
                  <w10:wrap type="none"/>
                </v:shape>
                <v:shape style="position:absolute;left:4238;top:3422;width:204;height:181" type="#_x0000_t202" id="docshape153"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25</w:t>
                        </w:r>
                      </w:p>
                    </w:txbxContent>
                  </v:textbox>
                  <w10:wrap type="none"/>
                </v:shape>
                <v:shape style="position:absolute;left:4908;top:3625;width:112;height:180" type="#_x0000_t202" id="docshape154"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5</w:t>
                        </w:r>
                      </w:p>
                    </w:txbxContent>
                  </v:textbox>
                  <w10:wrap type="none"/>
                </v:shape>
                <v:shape style="position:absolute;left:5243;top:984;width:530;height:3034" type="#_x0000_t202" id="docshape155" filled="false" stroked="false">
                  <v:textbox inset="0,0,0,0">
                    <w:txbxContent>
                      <w:p>
                        <w:pPr>
                          <w:spacing w:line="183" w:lineRule="exact" w:before="0"/>
                          <w:ind w:left="179" w:right="0" w:firstLine="0"/>
                          <w:jc w:val="left"/>
                          <w:rPr>
                            <w:rFonts w:ascii="Calibri"/>
                            <w:sz w:val="18"/>
                          </w:rPr>
                        </w:pPr>
                        <w:r>
                          <w:rPr>
                            <w:rFonts w:ascii="Calibri"/>
                            <w:color w:val="585858"/>
                            <w:spacing w:val="-4"/>
                            <w:sz w:val="18"/>
                          </w:rPr>
                          <w:t>Rojo</w:t>
                        </w:r>
                      </w:p>
                      <w:p>
                        <w:pPr>
                          <w:spacing w:before="15"/>
                          <w:ind w:left="0" w:right="0" w:firstLine="0"/>
                          <w:jc w:val="left"/>
                          <w:rPr>
                            <w:rFonts w:ascii="Calibri"/>
                            <w:sz w:val="18"/>
                          </w:rPr>
                        </w:pPr>
                        <w:r>
                          <w:rPr>
                            <w:rFonts w:ascii="Calibri"/>
                            <w:color w:val="585858"/>
                            <w:spacing w:val="-5"/>
                            <w:sz w:val="18"/>
                          </w:rPr>
                          <w:t>80</w:t>
                        </w:r>
                      </w:p>
                      <w:p>
                        <w:pPr>
                          <w:spacing w:before="107"/>
                          <w:ind w:left="0" w:right="0" w:firstLine="0"/>
                          <w:jc w:val="left"/>
                          <w:rPr>
                            <w:rFonts w:ascii="Calibri"/>
                            <w:sz w:val="18"/>
                          </w:rPr>
                        </w:pPr>
                        <w:r>
                          <w:rPr>
                            <w:rFonts w:ascii="Calibri"/>
                            <w:color w:val="585858"/>
                            <w:spacing w:val="-5"/>
                            <w:sz w:val="18"/>
                          </w:rPr>
                          <w:t>70</w:t>
                        </w:r>
                      </w:p>
                      <w:p>
                        <w:pPr>
                          <w:spacing w:before="108"/>
                          <w:ind w:left="0" w:right="0" w:firstLine="0"/>
                          <w:jc w:val="left"/>
                          <w:rPr>
                            <w:rFonts w:ascii="Calibri"/>
                            <w:sz w:val="18"/>
                          </w:rPr>
                        </w:pPr>
                        <w:r>
                          <w:rPr>
                            <w:rFonts w:ascii="Calibri"/>
                            <w:color w:val="585858"/>
                            <w:spacing w:val="-5"/>
                            <w:sz w:val="18"/>
                          </w:rPr>
                          <w:t>60</w:t>
                        </w:r>
                      </w:p>
                      <w:p>
                        <w:pPr>
                          <w:spacing w:before="107"/>
                          <w:ind w:left="0" w:right="0" w:firstLine="0"/>
                          <w:jc w:val="left"/>
                          <w:rPr>
                            <w:rFonts w:ascii="Calibri"/>
                            <w:sz w:val="18"/>
                          </w:rPr>
                        </w:pPr>
                        <w:r>
                          <w:rPr>
                            <w:rFonts w:ascii="Calibri"/>
                            <w:color w:val="585858"/>
                            <w:spacing w:val="-5"/>
                            <w:sz w:val="18"/>
                          </w:rPr>
                          <w:t>50</w:t>
                        </w:r>
                      </w:p>
                      <w:p>
                        <w:pPr>
                          <w:spacing w:before="108"/>
                          <w:ind w:left="0" w:right="0" w:firstLine="0"/>
                          <w:jc w:val="left"/>
                          <w:rPr>
                            <w:rFonts w:ascii="Calibri"/>
                            <w:sz w:val="18"/>
                          </w:rPr>
                        </w:pPr>
                        <w:r>
                          <w:rPr>
                            <w:rFonts w:ascii="Calibri"/>
                            <w:color w:val="585858"/>
                            <w:spacing w:val="-5"/>
                            <w:sz w:val="18"/>
                          </w:rPr>
                          <w:t>40</w:t>
                        </w:r>
                      </w:p>
                      <w:p>
                        <w:pPr>
                          <w:spacing w:before="108"/>
                          <w:ind w:left="0" w:right="0" w:firstLine="0"/>
                          <w:jc w:val="left"/>
                          <w:rPr>
                            <w:rFonts w:ascii="Calibri"/>
                            <w:sz w:val="18"/>
                          </w:rPr>
                        </w:pPr>
                        <w:r>
                          <w:rPr>
                            <w:rFonts w:ascii="Calibri"/>
                            <w:color w:val="585858"/>
                            <w:spacing w:val="-5"/>
                            <w:sz w:val="18"/>
                          </w:rPr>
                          <w:t>30</w:t>
                        </w:r>
                      </w:p>
                      <w:p>
                        <w:pPr>
                          <w:spacing w:line="175" w:lineRule="exact" w:before="108"/>
                          <w:ind w:left="0" w:right="0" w:firstLine="0"/>
                          <w:jc w:val="left"/>
                          <w:rPr>
                            <w:rFonts w:ascii="Calibri"/>
                            <w:sz w:val="18"/>
                          </w:rPr>
                        </w:pPr>
                        <w:r>
                          <w:rPr>
                            <w:rFonts w:ascii="Calibri"/>
                            <w:color w:val="585858"/>
                            <w:spacing w:val="-5"/>
                            <w:sz w:val="18"/>
                          </w:rPr>
                          <w:t>20</w:t>
                        </w:r>
                      </w:p>
                      <w:p>
                        <w:pPr>
                          <w:spacing w:line="163" w:lineRule="exact" w:before="0"/>
                          <w:ind w:left="319" w:right="0" w:firstLine="0"/>
                          <w:jc w:val="left"/>
                          <w:rPr>
                            <w:rFonts w:ascii="Calibri"/>
                            <w:sz w:val="18"/>
                          </w:rPr>
                        </w:pPr>
                        <w:r>
                          <w:rPr>
                            <w:rFonts w:ascii="Calibri"/>
                            <w:color w:val="404040"/>
                            <w:spacing w:val="-10"/>
                            <w:sz w:val="18"/>
                          </w:rPr>
                          <w:t>0</w:t>
                        </w:r>
                      </w:p>
                      <w:p>
                        <w:pPr>
                          <w:spacing w:line="208" w:lineRule="exact" w:before="0"/>
                          <w:ind w:left="0" w:right="0" w:firstLine="0"/>
                          <w:jc w:val="left"/>
                          <w:rPr>
                            <w:rFonts w:ascii="Calibri"/>
                            <w:sz w:val="18"/>
                          </w:rPr>
                        </w:pPr>
                        <w:r>
                          <w:rPr>
                            <w:rFonts w:ascii="Calibri"/>
                            <w:color w:val="585858"/>
                            <w:spacing w:val="-5"/>
                            <w:sz w:val="18"/>
                          </w:rPr>
                          <w:t>10</w:t>
                        </w:r>
                      </w:p>
                      <w:p>
                        <w:pPr>
                          <w:spacing w:line="216" w:lineRule="exact" w:before="107"/>
                          <w:ind w:left="91" w:right="0" w:firstLine="0"/>
                          <w:jc w:val="left"/>
                          <w:rPr>
                            <w:rFonts w:ascii="Calibri"/>
                            <w:sz w:val="18"/>
                          </w:rPr>
                        </w:pPr>
                        <w:r>
                          <w:rPr>
                            <w:rFonts w:ascii="Calibri"/>
                            <w:color w:val="585858"/>
                            <w:spacing w:val="-10"/>
                            <w:sz w:val="18"/>
                          </w:rPr>
                          <w:t>0</w:t>
                        </w:r>
                      </w:p>
                    </w:txbxContent>
                  </v:textbox>
                  <w10:wrap type="none"/>
                </v:shape>
                <v:shape style="position:absolute;left:8198;top:2986;width:978;height:180" type="#_x0000_t202" id="docshape156" filled="false" stroked="false">
                  <v:textbox inset="0,0,0,0">
                    <w:txbxContent>
                      <w:p>
                        <w:pPr>
                          <w:spacing w:line="180" w:lineRule="exact" w:before="0"/>
                          <w:ind w:left="0" w:right="0" w:firstLine="0"/>
                          <w:jc w:val="left"/>
                          <w:rPr>
                            <w:rFonts w:ascii="Calibri"/>
                            <w:sz w:val="18"/>
                          </w:rPr>
                        </w:pPr>
                        <w:r>
                          <w:rPr>
                            <w:rFonts w:ascii="Calibri"/>
                            <w:color w:val="585858"/>
                            <w:sz w:val="18"/>
                          </w:rPr>
                          <w:t>Rojo</w:t>
                        </w:r>
                        <w:r>
                          <w:rPr>
                            <w:rFonts w:ascii="Calibri"/>
                            <w:color w:val="585858"/>
                            <w:spacing w:val="-4"/>
                            <w:sz w:val="18"/>
                          </w:rPr>
                          <w:t> </w:t>
                        </w:r>
                        <w:r>
                          <w:rPr>
                            <w:rFonts w:ascii="Calibri"/>
                            <w:color w:val="585858"/>
                            <w:spacing w:val="-2"/>
                            <w:sz w:val="18"/>
                          </w:rPr>
                          <w:t>obscuro</w:t>
                        </w:r>
                      </w:p>
                    </w:txbxContent>
                  </v:textbox>
                  <w10:wrap type="none"/>
                </v:shape>
                <v:shape style="position:absolute;left:6060;top:3675;width:112;height:180" type="#_x0000_t202" id="docshape157"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0</w:t>
                        </w:r>
                      </w:p>
                    </w:txbxContent>
                  </v:textbox>
                  <w10:wrap type="none"/>
                </v:shape>
                <v:shape style="position:absolute;left:9750;top:3659;width:547;height:518" type="#_x0000_t202" id="docshape158" filled="false" stroked="false">
                  <v:textbox inset="0,0,0,0">
                    <w:txbxContent>
                      <w:p>
                        <w:pPr>
                          <w:spacing w:line="183" w:lineRule="exact" w:before="0"/>
                          <w:ind w:left="0" w:right="0" w:firstLine="0"/>
                          <w:jc w:val="left"/>
                          <w:rPr>
                            <w:rFonts w:ascii="Calibri"/>
                            <w:sz w:val="18"/>
                          </w:rPr>
                        </w:pPr>
                        <w:r>
                          <w:rPr>
                            <w:rFonts w:ascii="Calibri"/>
                            <w:color w:val="585858"/>
                            <w:spacing w:val="-2"/>
                            <w:sz w:val="18"/>
                          </w:rPr>
                          <w:t>Series1</w:t>
                        </w:r>
                      </w:p>
                      <w:p>
                        <w:pPr>
                          <w:spacing w:line="216" w:lineRule="exact" w:before="118"/>
                          <w:ind w:left="0" w:right="0" w:firstLine="0"/>
                          <w:jc w:val="left"/>
                          <w:rPr>
                            <w:rFonts w:ascii="Calibri"/>
                            <w:sz w:val="18"/>
                          </w:rPr>
                        </w:pPr>
                        <w:r>
                          <w:rPr>
                            <w:rFonts w:ascii="Calibri"/>
                            <w:color w:val="585858"/>
                            <w:spacing w:val="-2"/>
                            <w:sz w:val="18"/>
                          </w:rPr>
                          <w:t>Series2</w:t>
                        </w:r>
                      </w:p>
                    </w:txbxContent>
                  </v:textbox>
                  <w10:wrap type="none"/>
                </v:shape>
                <v:shape style="position:absolute;left:5870;top:4261;width:112;height:180" type="#_x0000_t202" id="docshape159"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0</w:t>
                        </w:r>
                      </w:p>
                    </w:txbxContent>
                  </v:textbox>
                  <w10:wrap type="none"/>
                </v:shape>
                <v:shape style="position:absolute;left:4918;top:4658;width:204;height:180" type="#_x0000_t202" id="docshape160"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15</w:t>
                        </w:r>
                      </w:p>
                    </w:txbxContent>
                  </v:textbox>
                  <w10:wrap type="none"/>
                </v:shape>
                <v:shape style="position:absolute;left:3680;top:6031;width:346;height:397" type="#_x0000_t202" id="docshape161" filled="false" stroked="false">
                  <v:textbox inset="0,0,0,0">
                    <w:txbxContent>
                      <w:p>
                        <w:pPr>
                          <w:spacing w:line="182" w:lineRule="exact" w:before="0"/>
                          <w:ind w:left="0" w:right="0" w:firstLine="0"/>
                          <w:jc w:val="left"/>
                          <w:rPr>
                            <w:rFonts w:ascii="Calibri" w:hAnsi="Calibri"/>
                            <w:sz w:val="18"/>
                          </w:rPr>
                        </w:pPr>
                        <w:r>
                          <w:rPr>
                            <w:rFonts w:ascii="Calibri" w:hAnsi="Calibri"/>
                            <w:color w:val="585858"/>
                            <w:spacing w:val="-4"/>
                            <w:sz w:val="18"/>
                          </w:rPr>
                          <w:t>Café</w:t>
                        </w:r>
                      </w:p>
                      <w:p>
                        <w:pPr>
                          <w:spacing w:line="215" w:lineRule="exact" w:before="0"/>
                          <w:ind w:left="82" w:right="0" w:firstLine="0"/>
                          <w:jc w:val="left"/>
                          <w:rPr>
                            <w:rFonts w:ascii="Calibri"/>
                            <w:sz w:val="18"/>
                          </w:rPr>
                        </w:pPr>
                        <w:r>
                          <w:rPr>
                            <w:rFonts w:ascii="Calibri"/>
                            <w:color w:val="404040"/>
                            <w:spacing w:val="-5"/>
                            <w:sz w:val="18"/>
                          </w:rPr>
                          <w:t>75</w:t>
                        </w:r>
                      </w:p>
                    </w:txbxContent>
                  </v:textbox>
                  <w10:wrap type="none"/>
                </v:shape>
                <v:shape style="position:absolute;left:7209;top:6031;width:750;height:180" type="#_x0000_t202" id="docshape162" filled="false" stroked="false">
                  <v:textbox inset="0,0,0,0">
                    <w:txbxContent>
                      <w:p>
                        <w:pPr>
                          <w:spacing w:line="180" w:lineRule="exact" w:before="0"/>
                          <w:ind w:left="0" w:right="0" w:firstLine="0"/>
                          <w:jc w:val="left"/>
                          <w:rPr>
                            <w:rFonts w:ascii="Calibri"/>
                            <w:sz w:val="18"/>
                          </w:rPr>
                        </w:pPr>
                        <w:r>
                          <w:rPr>
                            <w:rFonts w:ascii="Calibri"/>
                            <w:color w:val="585858"/>
                            <w:sz w:val="18"/>
                          </w:rPr>
                          <w:t>Rojo</w:t>
                        </w:r>
                        <w:r>
                          <w:rPr>
                            <w:rFonts w:ascii="Calibri"/>
                            <w:color w:val="585858"/>
                            <w:spacing w:val="-4"/>
                            <w:sz w:val="18"/>
                          </w:rPr>
                          <w:t> </w:t>
                        </w:r>
                        <w:r>
                          <w:rPr>
                            <w:rFonts w:ascii="Calibri"/>
                            <w:color w:val="585858"/>
                            <w:spacing w:val="-2"/>
                            <w:sz w:val="18"/>
                          </w:rPr>
                          <w:t>claro</w:t>
                        </w:r>
                      </w:p>
                    </w:txbxContent>
                  </v:textbox>
                  <w10:wrap type="none"/>
                </v:shape>
                <w10:wrap type="topAndBottom"/>
              </v:group>
            </w:pict>
          </mc:Fallback>
        </mc:AlternateContent>
      </w:r>
    </w:p>
    <w:p>
      <w:pPr>
        <w:pStyle w:val="BodyText"/>
        <w:spacing w:before="123"/>
        <w:rPr>
          <w:i/>
        </w:rPr>
      </w:pPr>
    </w:p>
    <w:p>
      <w:pPr>
        <w:pStyle w:val="BodyText"/>
        <w:spacing w:line="360" w:lineRule="auto" w:before="1"/>
        <w:ind w:left="1843" w:right="1418"/>
        <w:jc w:val="both"/>
      </w:pPr>
      <w:r>
        <w:rPr/>
        <w:t>En</w:t>
      </w:r>
      <w:r>
        <w:rPr>
          <w:spacing w:val="-2"/>
        </w:rPr>
        <w:t> </w:t>
      </w:r>
      <w:r>
        <w:rPr/>
        <w:t>el</w:t>
      </w:r>
      <w:r>
        <w:rPr>
          <w:spacing w:val="-1"/>
        </w:rPr>
        <w:t> </w:t>
      </w:r>
      <w:r>
        <w:rPr/>
        <w:t>tratamiento</w:t>
      </w:r>
      <w:r>
        <w:rPr>
          <w:spacing w:val="-2"/>
        </w:rPr>
        <w:t> </w:t>
      </w:r>
      <w:r>
        <w:rPr/>
        <w:t>T2</w:t>
      </w:r>
      <w:r>
        <w:rPr>
          <w:spacing w:val="-2"/>
        </w:rPr>
        <w:t> </w:t>
      </w:r>
      <w:r>
        <w:rPr/>
        <w:t>P4,</w:t>
      </w:r>
      <w:r>
        <w:rPr>
          <w:spacing w:val="-2"/>
        </w:rPr>
        <w:t> </w:t>
      </w:r>
      <w:r>
        <w:rPr/>
        <w:t>el</w:t>
      </w:r>
      <w:r>
        <w:rPr>
          <w:spacing w:val="-1"/>
        </w:rPr>
        <w:t> </w:t>
      </w:r>
      <w:r>
        <w:rPr/>
        <w:t>75</w:t>
      </w:r>
      <w:r>
        <w:rPr>
          <w:spacing w:val="-2"/>
        </w:rPr>
        <w:t> </w:t>
      </w:r>
      <w:r>
        <w:rPr/>
        <w:t>%</w:t>
      </w:r>
      <w:r>
        <w:rPr>
          <w:spacing w:val="-2"/>
        </w:rPr>
        <w:t> </w:t>
      </w:r>
      <w:r>
        <w:rPr/>
        <w:t>de</w:t>
      </w:r>
      <w:r>
        <w:rPr>
          <w:spacing w:val="-5"/>
        </w:rPr>
        <w:t> </w:t>
      </w:r>
      <w:r>
        <w:rPr/>
        <w:t>los</w:t>
      </w:r>
      <w:r>
        <w:rPr>
          <w:spacing w:val="-4"/>
        </w:rPr>
        <w:t> </w:t>
      </w:r>
      <w:r>
        <w:rPr/>
        <w:t>panelistas</w:t>
      </w:r>
      <w:r>
        <w:rPr>
          <w:spacing w:val="-4"/>
        </w:rPr>
        <w:t> </w:t>
      </w:r>
      <w:r>
        <w:rPr/>
        <w:t>percibió</w:t>
      </w:r>
      <w:r>
        <w:rPr>
          <w:spacing w:val="-2"/>
        </w:rPr>
        <w:t> </w:t>
      </w:r>
      <w:r>
        <w:rPr/>
        <w:t>el</w:t>
      </w:r>
      <w:r>
        <w:rPr>
          <w:spacing w:val="-6"/>
        </w:rPr>
        <w:t> </w:t>
      </w:r>
      <w:r>
        <w:rPr/>
        <w:t>color</w:t>
      </w:r>
      <w:r>
        <w:rPr>
          <w:spacing w:val="-2"/>
        </w:rPr>
        <w:t> </w:t>
      </w:r>
      <w:r>
        <w:rPr/>
        <w:t>como</w:t>
      </w:r>
      <w:r>
        <w:rPr>
          <w:spacing w:val="-2"/>
        </w:rPr>
        <w:t> </w:t>
      </w:r>
      <w:r>
        <w:rPr/>
        <w:t>uniforme y característico, mientras que el 25 % lo describió como intenso, uniforme y muy atractivo. Los resultados obtenidos evidencian la predominancia de tonalidades oscuras con una adecuada homogeneidad visual, lo que sugiere una distribución relativamente uniforme de los pigmentos presentes en la muestra. No obstante, el porcentaje de evaluadores que lo calificó como “muy atractivo” podría estar asociado a pequeñas variaciones en la intensidad del color, las cuales pueden relacionarse con procesos de oxidación de compuestos fenólicos o con cambios inherentes a la fermentación.</w:t>
      </w:r>
    </w:p>
    <w:p>
      <w:pPr>
        <w:pStyle w:val="BodyText"/>
        <w:spacing w:line="360" w:lineRule="auto" w:before="242"/>
        <w:ind w:left="1843" w:right="1422"/>
        <w:jc w:val="both"/>
      </w:pPr>
      <w:r>
        <w:rPr/>
        <w:t>El atributo color presenta una aceptación mayoritariamente positiva, estas variaciones podrían influir de forma leve en la percepción sensorial global del producto evaluado.</w:t>
      </w:r>
    </w:p>
    <w:p>
      <w:pPr>
        <w:pStyle w:val="BodyText"/>
        <w:spacing w:after="0" w:line="360" w:lineRule="auto"/>
        <w:jc w:val="both"/>
        <w:sectPr>
          <w:pgSz w:w="11920" w:h="16840"/>
          <w:pgMar w:header="0" w:footer="1350" w:top="1640" w:bottom="1540" w:left="425" w:right="283"/>
        </w:sectPr>
      </w:pPr>
    </w:p>
    <w:p>
      <w:pPr>
        <w:pStyle w:val="Heading2"/>
      </w:pPr>
      <w:bookmarkStart w:name="_bookmark121" w:id="122"/>
      <w:bookmarkEnd w:id="122"/>
      <w:r>
        <w:rPr>
          <w:b w:val="0"/>
        </w:rPr>
      </w:r>
      <w:r>
        <w:rPr/>
        <w:t>Figura</w:t>
      </w:r>
      <w:r>
        <w:rPr>
          <w:spacing w:val="61"/>
        </w:rPr>
        <w:t> </w:t>
      </w:r>
      <w:r>
        <w:rPr>
          <w:spacing w:val="-5"/>
        </w:rPr>
        <w:t>11</w:t>
      </w:r>
    </w:p>
    <w:p>
      <w:pPr>
        <w:pStyle w:val="BodyText"/>
        <w:spacing w:before="104"/>
        <w:rPr>
          <w:b/>
        </w:rPr>
      </w:pPr>
    </w:p>
    <w:p>
      <w:pPr>
        <w:spacing w:before="0"/>
        <w:ind w:left="1843" w:right="0" w:firstLine="0"/>
        <w:jc w:val="left"/>
        <w:rPr>
          <w:i/>
          <w:sz w:val="24"/>
        </w:rPr>
      </w:pPr>
      <w:r>
        <w:rPr>
          <w:i/>
          <w:sz w:val="24"/>
        </w:rPr>
        <w:t>Aceptabilidad</w:t>
      </w:r>
      <w:r>
        <w:rPr>
          <w:i/>
          <w:spacing w:val="-2"/>
          <w:sz w:val="24"/>
        </w:rPr>
        <w:t> </w:t>
      </w:r>
      <w:r>
        <w:rPr>
          <w:i/>
          <w:sz w:val="24"/>
        </w:rPr>
        <w:t>del atributo</w:t>
      </w:r>
      <w:r>
        <w:rPr>
          <w:i/>
          <w:spacing w:val="-1"/>
          <w:sz w:val="24"/>
        </w:rPr>
        <w:t> </w:t>
      </w:r>
      <w:r>
        <w:rPr>
          <w:i/>
          <w:sz w:val="24"/>
        </w:rPr>
        <w:t>olor</w:t>
      </w:r>
      <w:r>
        <w:rPr>
          <w:i/>
          <w:spacing w:val="-3"/>
          <w:sz w:val="24"/>
        </w:rPr>
        <w:t> </w:t>
      </w:r>
      <w:r>
        <w:rPr>
          <w:i/>
          <w:sz w:val="24"/>
        </w:rPr>
        <w:t>del</w:t>
      </w:r>
      <w:r>
        <w:rPr>
          <w:i/>
          <w:spacing w:val="-4"/>
          <w:sz w:val="24"/>
        </w:rPr>
        <w:t> </w:t>
      </w:r>
      <w:r>
        <w:rPr>
          <w:i/>
          <w:sz w:val="24"/>
        </w:rPr>
        <w:t>tratamiento</w:t>
      </w:r>
      <w:r>
        <w:rPr>
          <w:i/>
          <w:spacing w:val="-1"/>
          <w:sz w:val="24"/>
        </w:rPr>
        <w:t> </w:t>
      </w:r>
      <w:r>
        <w:rPr>
          <w:i/>
          <w:sz w:val="24"/>
        </w:rPr>
        <w:t>T8</w:t>
      </w:r>
      <w:r>
        <w:rPr>
          <w:i/>
          <w:spacing w:val="-1"/>
          <w:sz w:val="24"/>
        </w:rPr>
        <w:t> </w:t>
      </w:r>
      <w:r>
        <w:rPr>
          <w:i/>
          <w:spacing w:val="-2"/>
          <w:sz w:val="24"/>
        </w:rPr>
        <w:t>(a4b2)</w:t>
      </w:r>
    </w:p>
    <w:p>
      <w:pPr>
        <w:pStyle w:val="BodyText"/>
        <w:spacing w:before="115"/>
        <w:rPr>
          <w:i/>
          <w:sz w:val="20"/>
        </w:rPr>
      </w:pPr>
      <w:r>
        <w:rPr>
          <w:i/>
          <w:sz w:val="20"/>
        </w:rPr>
        <mc:AlternateContent>
          <mc:Choice Requires="wps">
            <w:drawing>
              <wp:anchor distT="0" distB="0" distL="0" distR="0" allowOverlap="1" layoutInCell="1" locked="0" behindDoc="1" simplePos="0" relativeHeight="487627776">
                <wp:simplePos x="0" y="0"/>
                <wp:positionH relativeFrom="page">
                  <wp:posOffset>1164907</wp:posOffset>
                </wp:positionH>
                <wp:positionV relativeFrom="paragraph">
                  <wp:posOffset>234677</wp:posOffset>
                </wp:positionV>
                <wp:extent cx="5582285" cy="4163695"/>
                <wp:effectExtent l="0" t="0" r="0" b="0"/>
                <wp:wrapTopAndBottom/>
                <wp:docPr id="177" name="Group 177"/>
                <wp:cNvGraphicFramePr>
                  <a:graphicFrameLocks/>
                </wp:cNvGraphicFramePr>
                <a:graphic>
                  <a:graphicData uri="http://schemas.microsoft.com/office/word/2010/wordprocessingGroup">
                    <wpg:wgp>
                      <wpg:cNvPr id="177" name="Group 177"/>
                      <wpg:cNvGrpSpPr/>
                      <wpg:grpSpPr>
                        <a:xfrm>
                          <a:off x="0" y="0"/>
                          <a:ext cx="5582285" cy="4163695"/>
                          <a:chExt cx="5582285" cy="4163695"/>
                        </a:xfrm>
                      </wpg:grpSpPr>
                      <wps:wsp>
                        <wps:cNvPr id="178" name="Graphic 178"/>
                        <wps:cNvSpPr/>
                        <wps:spPr>
                          <a:xfrm>
                            <a:off x="1295971" y="997648"/>
                            <a:ext cx="2377440" cy="2261235"/>
                          </a:xfrm>
                          <a:custGeom>
                            <a:avLst/>
                            <a:gdLst/>
                            <a:ahLst/>
                            <a:cxnLst/>
                            <a:rect l="l" t="t" r="r" b="b"/>
                            <a:pathLst>
                              <a:path w="2377440" h="2261235">
                                <a:moveTo>
                                  <a:pt x="1189100" y="1094358"/>
                                </a:moveTo>
                                <a:lnTo>
                                  <a:pt x="1336420" y="1201039"/>
                                </a:lnTo>
                              </a:path>
                              <a:path w="2377440" h="2261235">
                                <a:moveTo>
                                  <a:pt x="1336420" y="1201039"/>
                                </a:moveTo>
                                <a:lnTo>
                                  <a:pt x="1280541" y="1376299"/>
                                </a:lnTo>
                              </a:path>
                              <a:path w="2377440" h="2261235">
                                <a:moveTo>
                                  <a:pt x="1280541" y="1376299"/>
                                </a:moveTo>
                                <a:lnTo>
                                  <a:pt x="1097660" y="1376299"/>
                                </a:lnTo>
                              </a:path>
                              <a:path w="2377440" h="2261235">
                                <a:moveTo>
                                  <a:pt x="1097660" y="1376299"/>
                                </a:moveTo>
                                <a:lnTo>
                                  <a:pt x="1039241" y="1201039"/>
                                </a:lnTo>
                              </a:path>
                              <a:path w="2377440" h="2261235">
                                <a:moveTo>
                                  <a:pt x="1039241" y="1201039"/>
                                </a:moveTo>
                                <a:lnTo>
                                  <a:pt x="1189100" y="1094358"/>
                                </a:lnTo>
                              </a:path>
                              <a:path w="2377440" h="2261235">
                                <a:moveTo>
                                  <a:pt x="1189100" y="936878"/>
                                </a:moveTo>
                                <a:lnTo>
                                  <a:pt x="1486281" y="1152778"/>
                                </a:lnTo>
                              </a:path>
                              <a:path w="2377440" h="2261235">
                                <a:moveTo>
                                  <a:pt x="1486281" y="1152778"/>
                                </a:moveTo>
                                <a:lnTo>
                                  <a:pt x="1371981" y="1503299"/>
                                </a:lnTo>
                              </a:path>
                              <a:path w="2377440" h="2261235">
                                <a:moveTo>
                                  <a:pt x="1371981" y="1503299"/>
                                </a:moveTo>
                                <a:lnTo>
                                  <a:pt x="1006220" y="1503299"/>
                                </a:lnTo>
                              </a:path>
                              <a:path w="2377440" h="2261235">
                                <a:moveTo>
                                  <a:pt x="1006220" y="1503299"/>
                                </a:moveTo>
                                <a:lnTo>
                                  <a:pt x="891920" y="1152778"/>
                                </a:lnTo>
                              </a:path>
                              <a:path w="2377440" h="2261235">
                                <a:moveTo>
                                  <a:pt x="891920" y="1152778"/>
                                </a:moveTo>
                                <a:lnTo>
                                  <a:pt x="1189100" y="936878"/>
                                </a:lnTo>
                              </a:path>
                              <a:path w="2377440" h="2261235">
                                <a:moveTo>
                                  <a:pt x="1189100" y="781939"/>
                                </a:moveTo>
                                <a:lnTo>
                                  <a:pt x="1633600" y="1104519"/>
                                </a:lnTo>
                              </a:path>
                              <a:path w="2377440" h="2261235">
                                <a:moveTo>
                                  <a:pt x="1633600" y="1104519"/>
                                </a:moveTo>
                                <a:lnTo>
                                  <a:pt x="1463420" y="1627759"/>
                                </a:lnTo>
                              </a:path>
                              <a:path w="2377440" h="2261235">
                                <a:moveTo>
                                  <a:pt x="1463420" y="1627759"/>
                                </a:moveTo>
                                <a:lnTo>
                                  <a:pt x="912241" y="1627759"/>
                                </a:lnTo>
                              </a:path>
                              <a:path w="2377440" h="2261235">
                                <a:moveTo>
                                  <a:pt x="912241" y="1627759"/>
                                </a:moveTo>
                                <a:lnTo>
                                  <a:pt x="742060" y="1104519"/>
                                </a:lnTo>
                              </a:path>
                              <a:path w="2377440" h="2261235">
                                <a:moveTo>
                                  <a:pt x="742060" y="1104519"/>
                                </a:moveTo>
                                <a:lnTo>
                                  <a:pt x="1189100" y="781939"/>
                                </a:lnTo>
                              </a:path>
                              <a:path w="2377440" h="2261235">
                                <a:moveTo>
                                  <a:pt x="1189100" y="624458"/>
                                </a:moveTo>
                                <a:lnTo>
                                  <a:pt x="1783460" y="1056258"/>
                                </a:lnTo>
                              </a:path>
                              <a:path w="2377440" h="2261235">
                                <a:moveTo>
                                  <a:pt x="1783460" y="1056258"/>
                                </a:moveTo>
                                <a:lnTo>
                                  <a:pt x="1554860" y="1754759"/>
                                </a:lnTo>
                              </a:path>
                              <a:path w="2377440" h="2261235">
                                <a:moveTo>
                                  <a:pt x="1554860" y="1754759"/>
                                </a:moveTo>
                                <a:lnTo>
                                  <a:pt x="820800" y="1754759"/>
                                </a:lnTo>
                              </a:path>
                              <a:path w="2377440" h="2261235">
                                <a:moveTo>
                                  <a:pt x="820800" y="1754759"/>
                                </a:moveTo>
                                <a:lnTo>
                                  <a:pt x="594740" y="1056258"/>
                                </a:lnTo>
                              </a:path>
                              <a:path w="2377440" h="2261235">
                                <a:moveTo>
                                  <a:pt x="594740" y="1056258"/>
                                </a:moveTo>
                                <a:lnTo>
                                  <a:pt x="1189100" y="624458"/>
                                </a:lnTo>
                              </a:path>
                              <a:path w="2377440" h="2261235">
                                <a:moveTo>
                                  <a:pt x="1189100" y="469519"/>
                                </a:moveTo>
                                <a:lnTo>
                                  <a:pt x="1930781" y="1007999"/>
                                </a:lnTo>
                              </a:path>
                              <a:path w="2377440" h="2261235">
                                <a:moveTo>
                                  <a:pt x="1930781" y="1007999"/>
                                </a:moveTo>
                                <a:lnTo>
                                  <a:pt x="1648841" y="1881759"/>
                                </a:lnTo>
                              </a:path>
                              <a:path w="2377440" h="2261235">
                                <a:moveTo>
                                  <a:pt x="1648841" y="1881759"/>
                                </a:moveTo>
                                <a:lnTo>
                                  <a:pt x="729360" y="1881759"/>
                                </a:lnTo>
                              </a:path>
                              <a:path w="2377440" h="2261235">
                                <a:moveTo>
                                  <a:pt x="729360" y="1881759"/>
                                </a:moveTo>
                                <a:lnTo>
                                  <a:pt x="444881" y="1007999"/>
                                </a:lnTo>
                              </a:path>
                              <a:path w="2377440" h="2261235">
                                <a:moveTo>
                                  <a:pt x="444881" y="1007999"/>
                                </a:moveTo>
                                <a:lnTo>
                                  <a:pt x="1189100" y="469519"/>
                                </a:lnTo>
                              </a:path>
                              <a:path w="2377440" h="2261235">
                                <a:moveTo>
                                  <a:pt x="1189100" y="312039"/>
                                </a:moveTo>
                                <a:lnTo>
                                  <a:pt x="2080641" y="959739"/>
                                </a:lnTo>
                              </a:path>
                              <a:path w="2377440" h="2261235">
                                <a:moveTo>
                                  <a:pt x="2080641" y="959739"/>
                                </a:moveTo>
                                <a:lnTo>
                                  <a:pt x="1740281" y="2008759"/>
                                </a:lnTo>
                              </a:path>
                              <a:path w="2377440" h="2261235">
                                <a:moveTo>
                                  <a:pt x="1740281" y="2008759"/>
                                </a:moveTo>
                                <a:lnTo>
                                  <a:pt x="637920" y="2008759"/>
                                </a:lnTo>
                              </a:path>
                              <a:path w="2377440" h="2261235">
                                <a:moveTo>
                                  <a:pt x="637920" y="2008759"/>
                                </a:moveTo>
                                <a:lnTo>
                                  <a:pt x="297560" y="959739"/>
                                </a:lnTo>
                              </a:path>
                              <a:path w="2377440" h="2261235">
                                <a:moveTo>
                                  <a:pt x="297560" y="959739"/>
                                </a:moveTo>
                                <a:lnTo>
                                  <a:pt x="1189100" y="312039"/>
                                </a:lnTo>
                              </a:path>
                              <a:path w="2377440" h="2261235">
                                <a:moveTo>
                                  <a:pt x="1189100" y="157099"/>
                                </a:moveTo>
                                <a:lnTo>
                                  <a:pt x="2227960" y="911478"/>
                                </a:lnTo>
                              </a:path>
                              <a:path w="2377440" h="2261235">
                                <a:moveTo>
                                  <a:pt x="2227960" y="911478"/>
                                </a:moveTo>
                                <a:lnTo>
                                  <a:pt x="1831720" y="2135759"/>
                                </a:lnTo>
                              </a:path>
                              <a:path w="2377440" h="2261235">
                                <a:moveTo>
                                  <a:pt x="1831720" y="2135759"/>
                                </a:moveTo>
                                <a:lnTo>
                                  <a:pt x="546481" y="2135759"/>
                                </a:lnTo>
                              </a:path>
                              <a:path w="2377440" h="2261235">
                                <a:moveTo>
                                  <a:pt x="546481" y="2135759"/>
                                </a:moveTo>
                                <a:lnTo>
                                  <a:pt x="147700" y="911478"/>
                                </a:lnTo>
                              </a:path>
                              <a:path w="2377440" h="2261235">
                                <a:moveTo>
                                  <a:pt x="147700" y="911478"/>
                                </a:moveTo>
                                <a:lnTo>
                                  <a:pt x="1189100" y="157099"/>
                                </a:lnTo>
                              </a:path>
                              <a:path w="2377440" h="2261235">
                                <a:moveTo>
                                  <a:pt x="1189100" y="0"/>
                                </a:moveTo>
                                <a:lnTo>
                                  <a:pt x="2377312" y="863219"/>
                                </a:lnTo>
                              </a:path>
                              <a:path w="2377440" h="2261235">
                                <a:moveTo>
                                  <a:pt x="2377312" y="863219"/>
                                </a:moveTo>
                                <a:lnTo>
                                  <a:pt x="1923160" y="2260981"/>
                                </a:lnTo>
                              </a:path>
                              <a:path w="2377440" h="2261235">
                                <a:moveTo>
                                  <a:pt x="1923160" y="2260981"/>
                                </a:moveTo>
                                <a:lnTo>
                                  <a:pt x="455040" y="2260981"/>
                                </a:lnTo>
                              </a:path>
                              <a:path w="2377440" h="2261235">
                                <a:moveTo>
                                  <a:pt x="455040" y="2260981"/>
                                </a:moveTo>
                                <a:lnTo>
                                  <a:pt x="0" y="863219"/>
                                </a:lnTo>
                              </a:path>
                              <a:path w="2377440" h="2261235">
                                <a:moveTo>
                                  <a:pt x="0" y="863219"/>
                                </a:moveTo>
                                <a:lnTo>
                                  <a:pt x="1189100" y="0"/>
                                </a:lnTo>
                              </a:path>
                            </a:pathLst>
                          </a:custGeom>
                          <a:ln w="9525">
                            <a:solidFill>
                              <a:srgbClr val="D9D9D9"/>
                            </a:solidFill>
                            <a:prstDash val="solid"/>
                          </a:ln>
                        </wps:spPr>
                        <wps:bodyPr wrap="square" lIns="0" tIns="0" rIns="0" bIns="0" rtlCol="0">
                          <a:prstTxWarp prst="textNoShape">
                            <a:avLst/>
                          </a:prstTxWarp>
                          <a:noAutofit/>
                        </wps:bodyPr>
                      </wps:wsp>
                      <wps:wsp>
                        <wps:cNvPr id="179" name="Graphic 179"/>
                        <wps:cNvSpPr/>
                        <wps:spPr>
                          <a:xfrm>
                            <a:off x="1444561" y="1909508"/>
                            <a:ext cx="1407795" cy="1349375"/>
                          </a:xfrm>
                          <a:custGeom>
                            <a:avLst/>
                            <a:gdLst/>
                            <a:ahLst/>
                            <a:cxnLst/>
                            <a:rect l="l" t="t" r="r" b="b"/>
                            <a:pathLst>
                              <a:path w="1407795" h="1349375">
                                <a:moveTo>
                                  <a:pt x="0" y="0"/>
                                </a:moveTo>
                                <a:lnTo>
                                  <a:pt x="306450" y="1349121"/>
                                </a:lnTo>
                                <a:lnTo>
                                  <a:pt x="1407414" y="842899"/>
                                </a:lnTo>
                                <a:lnTo>
                                  <a:pt x="1187831" y="289179"/>
                                </a:lnTo>
                                <a:lnTo>
                                  <a:pt x="1040510" y="337439"/>
                                </a:lnTo>
                                <a:lnTo>
                                  <a:pt x="0" y="0"/>
                                </a:lnTo>
                                <a:close/>
                              </a:path>
                            </a:pathLst>
                          </a:custGeom>
                          <a:solidFill>
                            <a:srgbClr val="4471C4"/>
                          </a:solidFill>
                        </wps:spPr>
                        <wps:bodyPr wrap="square" lIns="0" tIns="0" rIns="0" bIns="0" rtlCol="0">
                          <a:prstTxWarp prst="textNoShape">
                            <a:avLst/>
                          </a:prstTxWarp>
                          <a:noAutofit/>
                        </wps:bodyPr>
                      </wps:wsp>
                      <wps:wsp>
                        <wps:cNvPr id="180" name="Graphic 180"/>
                        <wps:cNvSpPr/>
                        <wps:spPr>
                          <a:xfrm>
                            <a:off x="1444561" y="1909508"/>
                            <a:ext cx="1407795" cy="1349375"/>
                          </a:xfrm>
                          <a:custGeom>
                            <a:avLst/>
                            <a:gdLst/>
                            <a:ahLst/>
                            <a:cxnLst/>
                            <a:rect l="l" t="t" r="r" b="b"/>
                            <a:pathLst>
                              <a:path w="1407795" h="1349375">
                                <a:moveTo>
                                  <a:pt x="1040510" y="337439"/>
                                </a:moveTo>
                                <a:lnTo>
                                  <a:pt x="1187831" y="289179"/>
                                </a:lnTo>
                                <a:lnTo>
                                  <a:pt x="1407414" y="842899"/>
                                </a:lnTo>
                                <a:lnTo>
                                  <a:pt x="306450" y="1349121"/>
                                </a:lnTo>
                                <a:lnTo>
                                  <a:pt x="0" y="0"/>
                                </a:lnTo>
                                <a:lnTo>
                                  <a:pt x="1040510" y="337439"/>
                                </a:lnTo>
                                <a:close/>
                              </a:path>
                            </a:pathLst>
                          </a:custGeom>
                          <a:ln w="19050">
                            <a:solidFill>
                              <a:srgbClr val="FFFFFF"/>
                            </a:solidFill>
                            <a:prstDash val="solid"/>
                          </a:ln>
                        </wps:spPr>
                        <wps:bodyPr wrap="square" lIns="0" tIns="0" rIns="0" bIns="0" rtlCol="0">
                          <a:prstTxWarp prst="textNoShape">
                            <a:avLst/>
                          </a:prstTxWarp>
                          <a:noAutofit/>
                        </wps:bodyPr>
                      </wps:wsp>
                      <wps:wsp>
                        <wps:cNvPr id="181" name="Graphic 181"/>
                        <wps:cNvSpPr/>
                        <wps:spPr>
                          <a:xfrm>
                            <a:off x="2276665" y="2179891"/>
                            <a:ext cx="281940" cy="269875"/>
                          </a:xfrm>
                          <a:custGeom>
                            <a:avLst/>
                            <a:gdLst/>
                            <a:ahLst/>
                            <a:cxnLst/>
                            <a:rect l="l" t="t" r="r" b="b"/>
                            <a:pathLst>
                              <a:path w="281940" h="269875">
                                <a:moveTo>
                                  <a:pt x="0" y="0"/>
                                </a:moveTo>
                                <a:lnTo>
                                  <a:pt x="61087" y="269747"/>
                                </a:lnTo>
                                <a:lnTo>
                                  <a:pt x="281431" y="168655"/>
                                </a:lnTo>
                                <a:lnTo>
                                  <a:pt x="238887" y="56896"/>
                                </a:lnTo>
                                <a:lnTo>
                                  <a:pt x="208406" y="67055"/>
                                </a:lnTo>
                                <a:lnTo>
                                  <a:pt x="0" y="0"/>
                                </a:lnTo>
                                <a:close/>
                              </a:path>
                            </a:pathLst>
                          </a:custGeom>
                          <a:solidFill>
                            <a:srgbClr val="EC7C30"/>
                          </a:solidFill>
                        </wps:spPr>
                        <wps:bodyPr wrap="square" lIns="0" tIns="0" rIns="0" bIns="0" rtlCol="0">
                          <a:prstTxWarp prst="textNoShape">
                            <a:avLst/>
                          </a:prstTxWarp>
                          <a:noAutofit/>
                        </wps:bodyPr>
                      </wps:wsp>
                      <wps:wsp>
                        <wps:cNvPr id="182" name="Graphic 182"/>
                        <wps:cNvSpPr/>
                        <wps:spPr>
                          <a:xfrm>
                            <a:off x="2276665" y="2179891"/>
                            <a:ext cx="281940" cy="269875"/>
                          </a:xfrm>
                          <a:custGeom>
                            <a:avLst/>
                            <a:gdLst/>
                            <a:ahLst/>
                            <a:cxnLst/>
                            <a:rect l="l" t="t" r="r" b="b"/>
                            <a:pathLst>
                              <a:path w="281940" h="269875">
                                <a:moveTo>
                                  <a:pt x="208406" y="67055"/>
                                </a:moveTo>
                                <a:lnTo>
                                  <a:pt x="238887" y="56896"/>
                                </a:lnTo>
                                <a:lnTo>
                                  <a:pt x="281431" y="168655"/>
                                </a:lnTo>
                                <a:lnTo>
                                  <a:pt x="61087" y="269747"/>
                                </a:lnTo>
                                <a:lnTo>
                                  <a:pt x="0" y="0"/>
                                </a:lnTo>
                                <a:lnTo>
                                  <a:pt x="208406" y="67055"/>
                                </a:lnTo>
                                <a:close/>
                              </a:path>
                            </a:pathLst>
                          </a:custGeom>
                          <a:ln w="19050">
                            <a:solidFill>
                              <a:srgbClr val="FFFFFF"/>
                            </a:solidFill>
                            <a:prstDash val="solid"/>
                          </a:ln>
                        </wps:spPr>
                        <wps:bodyPr wrap="square" lIns="0" tIns="0" rIns="0" bIns="0" rtlCol="0">
                          <a:prstTxWarp prst="textNoShape">
                            <a:avLst/>
                          </a:prstTxWarp>
                          <a:noAutofit/>
                        </wps:bodyPr>
                      </wps:wsp>
                      <wps:wsp>
                        <wps:cNvPr id="183" name="Graphic 183"/>
                        <wps:cNvSpPr/>
                        <wps:spPr>
                          <a:xfrm>
                            <a:off x="5024437" y="210898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wps:wsp>
                        <wps:cNvPr id="184" name="Graphic 184"/>
                        <wps:cNvSpPr/>
                        <wps:spPr>
                          <a:xfrm>
                            <a:off x="5024437" y="2323232"/>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85" name="Graphic 185"/>
                        <wps:cNvSpPr/>
                        <wps:spPr>
                          <a:xfrm>
                            <a:off x="4762" y="4762"/>
                            <a:ext cx="5572760" cy="4154170"/>
                          </a:xfrm>
                          <a:custGeom>
                            <a:avLst/>
                            <a:gdLst/>
                            <a:ahLst/>
                            <a:cxnLst/>
                            <a:rect l="l" t="t" r="r" b="b"/>
                            <a:pathLst>
                              <a:path w="5572760" h="4154170">
                                <a:moveTo>
                                  <a:pt x="0" y="4154169"/>
                                </a:moveTo>
                                <a:lnTo>
                                  <a:pt x="5572759" y="4154169"/>
                                </a:lnTo>
                                <a:lnTo>
                                  <a:pt x="5572759" y="0"/>
                                </a:lnTo>
                                <a:lnTo>
                                  <a:pt x="0" y="0"/>
                                </a:lnTo>
                                <a:lnTo>
                                  <a:pt x="0" y="4154169"/>
                                </a:lnTo>
                                <a:close/>
                              </a:path>
                            </a:pathLst>
                          </a:custGeom>
                          <a:ln w="9524">
                            <a:solidFill>
                              <a:srgbClr val="D9D9D9"/>
                            </a:solidFill>
                            <a:prstDash val="solid"/>
                          </a:ln>
                        </wps:spPr>
                        <wps:bodyPr wrap="square" lIns="0" tIns="0" rIns="0" bIns="0" rtlCol="0">
                          <a:prstTxWarp prst="textNoShape">
                            <a:avLst/>
                          </a:prstTxWarp>
                          <a:noAutofit/>
                        </wps:bodyPr>
                      </wps:wsp>
                      <wps:wsp>
                        <wps:cNvPr id="186" name="Textbox 186"/>
                        <wps:cNvSpPr txBox="1"/>
                        <wps:spPr>
                          <a:xfrm>
                            <a:off x="3249993" y="3177857"/>
                            <a:ext cx="960755" cy="254000"/>
                          </a:xfrm>
                          <a:prstGeom prst="rect">
                            <a:avLst/>
                          </a:prstGeom>
                        </wps:spPr>
                        <wps:txbx>
                          <w:txbxContent>
                            <w:p>
                              <w:pPr>
                                <w:spacing w:line="183" w:lineRule="exact" w:before="0"/>
                                <w:ind w:left="0" w:right="18" w:firstLine="0"/>
                                <w:jc w:val="center"/>
                                <w:rPr>
                                  <w:rFonts w:ascii="Calibri"/>
                                  <w:sz w:val="18"/>
                                </w:rPr>
                              </w:pPr>
                              <w:r>
                                <w:rPr>
                                  <w:rFonts w:ascii="Calibri"/>
                                  <w:color w:val="585858"/>
                                  <w:sz w:val="18"/>
                                </w:rPr>
                                <w:t>Moderado,</w:t>
                              </w:r>
                              <w:r>
                                <w:rPr>
                                  <w:rFonts w:ascii="Calibri"/>
                                  <w:color w:val="585858"/>
                                  <w:spacing w:val="-6"/>
                                  <w:sz w:val="18"/>
                                </w:rPr>
                                <w:t> </w:t>
                              </w:r>
                              <w:r>
                                <w:rPr>
                                  <w:rFonts w:ascii="Calibri"/>
                                  <w:color w:val="585858"/>
                                  <w:spacing w:val="-2"/>
                                  <w:sz w:val="18"/>
                                </w:rPr>
                                <w:t>mediana</w:t>
                              </w:r>
                            </w:p>
                            <w:p>
                              <w:pPr>
                                <w:spacing w:line="216" w:lineRule="exact" w:before="0"/>
                                <w:ind w:left="0" w:right="17" w:firstLine="0"/>
                                <w:jc w:val="center"/>
                                <w:rPr>
                                  <w:rFonts w:ascii="Calibri"/>
                                  <w:sz w:val="18"/>
                                </w:rPr>
                              </w:pPr>
                              <w:r>
                                <w:rPr>
                                  <w:rFonts w:ascii="Calibri"/>
                                  <w:color w:val="585858"/>
                                  <w:sz w:val="18"/>
                                </w:rPr>
                                <w:t>mente</w:t>
                              </w:r>
                              <w:r>
                                <w:rPr>
                                  <w:rFonts w:ascii="Calibri"/>
                                  <w:color w:val="585858"/>
                                  <w:spacing w:val="-2"/>
                                  <w:sz w:val="18"/>
                                </w:rPr>
                                <w:t> agradable</w:t>
                              </w:r>
                            </w:p>
                          </w:txbxContent>
                        </wps:txbx>
                        <wps:bodyPr wrap="square" lIns="0" tIns="0" rIns="0" bIns="0" rtlCol="0">
                          <a:noAutofit/>
                        </wps:bodyPr>
                      </wps:wsp>
                      <wps:wsp>
                        <wps:cNvPr id="187" name="Textbox 187"/>
                        <wps:cNvSpPr txBox="1"/>
                        <wps:spPr>
                          <a:xfrm>
                            <a:off x="1096327" y="3177857"/>
                            <a:ext cx="636905" cy="352425"/>
                          </a:xfrm>
                          <a:prstGeom prst="rect">
                            <a:avLst/>
                          </a:prstGeom>
                        </wps:spPr>
                        <wps:txbx>
                          <w:txbxContent>
                            <w:p>
                              <w:pPr>
                                <w:spacing w:line="183" w:lineRule="exact" w:before="0"/>
                                <w:ind w:left="0" w:right="76" w:firstLine="0"/>
                                <w:jc w:val="right"/>
                                <w:rPr>
                                  <w:rFonts w:ascii="Calibri"/>
                                  <w:sz w:val="18"/>
                                </w:rPr>
                              </w:pPr>
                              <w:r>
                                <w:rPr>
                                  <w:rFonts w:ascii="Calibri"/>
                                  <w:color w:val="585858"/>
                                  <w:sz w:val="18"/>
                                </w:rPr>
                                <w:t>Agradable</w:t>
                              </w:r>
                              <w:r>
                                <w:rPr>
                                  <w:rFonts w:ascii="Calibri"/>
                                  <w:color w:val="585858"/>
                                  <w:spacing w:val="-6"/>
                                  <w:sz w:val="18"/>
                                </w:rPr>
                                <w:t> </w:t>
                              </w:r>
                              <w:r>
                                <w:rPr>
                                  <w:rFonts w:ascii="Calibri"/>
                                  <w:color w:val="585858"/>
                                  <w:spacing w:val="-10"/>
                                  <w:sz w:val="18"/>
                                </w:rPr>
                                <w:t>y</w:t>
                              </w:r>
                            </w:p>
                            <w:p>
                              <w:pPr>
                                <w:spacing w:line="187" w:lineRule="exact" w:before="0"/>
                                <w:ind w:left="0" w:right="18" w:firstLine="0"/>
                                <w:jc w:val="right"/>
                                <w:rPr>
                                  <w:rFonts w:ascii="Calibri" w:hAnsi="Calibri"/>
                                  <w:sz w:val="18"/>
                                </w:rPr>
                              </w:pPr>
                              <w:r>
                                <w:rPr>
                                  <w:rFonts w:ascii="Calibri" w:hAnsi="Calibri"/>
                                  <w:color w:val="585858"/>
                                  <w:spacing w:val="-2"/>
                                  <w:sz w:val="18"/>
                                </w:rPr>
                                <w:t>característico</w:t>
                              </w:r>
                            </w:p>
                            <w:p>
                              <w:pPr>
                                <w:spacing w:line="184" w:lineRule="exact" w:before="0"/>
                                <w:ind w:left="0" w:right="110" w:firstLine="0"/>
                                <w:jc w:val="right"/>
                                <w:rPr>
                                  <w:rFonts w:ascii="Calibri"/>
                                  <w:sz w:val="18"/>
                                </w:rPr>
                              </w:pPr>
                              <w:r>
                                <w:rPr>
                                  <w:rFonts w:ascii="Calibri"/>
                                  <w:color w:val="404040"/>
                                  <w:spacing w:val="-5"/>
                                  <w:sz w:val="18"/>
                                </w:rPr>
                                <w:t>40</w:t>
                              </w:r>
                            </w:p>
                          </w:txbxContent>
                        </wps:txbx>
                        <wps:bodyPr wrap="square" lIns="0" tIns="0" rIns="0" bIns="0" rtlCol="0">
                          <a:noAutofit/>
                        </wps:bodyPr>
                      </wps:wsp>
                      <wps:wsp>
                        <wps:cNvPr id="188" name="Textbox 188"/>
                        <wps:cNvSpPr txBox="1"/>
                        <wps:spPr>
                          <a:xfrm>
                            <a:off x="2940621" y="2910268"/>
                            <a:ext cx="129539"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20</w:t>
                              </w:r>
                            </w:p>
                          </w:txbxContent>
                        </wps:txbx>
                        <wps:bodyPr wrap="square" lIns="0" tIns="0" rIns="0" bIns="0" rtlCol="0">
                          <a:noAutofit/>
                        </wps:bodyPr>
                      </wps:wsp>
                      <wps:wsp>
                        <wps:cNvPr id="189" name="Textbox 189"/>
                        <wps:cNvSpPr txBox="1"/>
                        <wps:spPr>
                          <a:xfrm>
                            <a:off x="2162746" y="2606738"/>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8</w:t>
                              </w:r>
                            </w:p>
                          </w:txbxContent>
                        </wps:txbx>
                        <wps:bodyPr wrap="square" lIns="0" tIns="0" rIns="0" bIns="0" rtlCol="0">
                          <a:noAutofit/>
                        </wps:bodyPr>
                      </wps:wsp>
                      <wps:wsp>
                        <wps:cNvPr id="190" name="Textbox 190"/>
                        <wps:cNvSpPr txBox="1"/>
                        <wps:spPr>
                          <a:xfrm>
                            <a:off x="2677096" y="2505646"/>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4</w:t>
                              </w:r>
                            </w:p>
                          </w:txbxContent>
                        </wps:txbx>
                        <wps:bodyPr wrap="square" lIns="0" tIns="0" rIns="0" bIns="0" rtlCol="0">
                          <a:noAutofit/>
                        </wps:bodyPr>
                      </wps:wsp>
                      <wps:wsp>
                        <wps:cNvPr id="191" name="Textbox 191"/>
                        <wps:cNvSpPr txBox="1"/>
                        <wps:spPr>
                          <a:xfrm>
                            <a:off x="5115877" y="2088832"/>
                            <a:ext cx="347345" cy="328930"/>
                          </a:xfrm>
                          <a:prstGeom prst="rect">
                            <a:avLst/>
                          </a:prstGeom>
                        </wps:spPr>
                        <wps:txbx>
                          <w:txbxContent>
                            <w:p>
                              <w:pPr>
                                <w:spacing w:line="183" w:lineRule="exact" w:before="0"/>
                                <w:ind w:left="0" w:right="0" w:firstLine="0"/>
                                <w:jc w:val="left"/>
                                <w:rPr>
                                  <w:rFonts w:ascii="Calibri"/>
                                  <w:sz w:val="18"/>
                                </w:rPr>
                              </w:pPr>
                              <w:r>
                                <w:rPr>
                                  <w:rFonts w:ascii="Calibri"/>
                                  <w:color w:val="585858"/>
                                  <w:spacing w:val="-2"/>
                                  <w:sz w:val="18"/>
                                </w:rPr>
                                <w:t>Series1</w:t>
                              </w:r>
                            </w:p>
                            <w:p>
                              <w:pPr>
                                <w:spacing w:line="216" w:lineRule="exact" w:before="118"/>
                                <w:ind w:left="0" w:right="0" w:firstLine="0"/>
                                <w:jc w:val="left"/>
                                <w:rPr>
                                  <w:rFonts w:ascii="Calibri"/>
                                  <w:sz w:val="18"/>
                                </w:rPr>
                              </w:pPr>
                              <w:r>
                                <w:rPr>
                                  <w:rFonts w:ascii="Calibri"/>
                                  <w:color w:val="585858"/>
                                  <w:spacing w:val="-2"/>
                                  <w:sz w:val="18"/>
                                </w:rPr>
                                <w:t>Series2</w:t>
                              </w:r>
                            </w:p>
                          </w:txbxContent>
                        </wps:txbx>
                        <wps:bodyPr wrap="square" lIns="0" tIns="0" rIns="0" bIns="0" rtlCol="0">
                          <a:noAutofit/>
                        </wps:bodyPr>
                      </wps:wsp>
                      <wps:wsp>
                        <wps:cNvPr id="192" name="Textbox 192"/>
                        <wps:cNvSpPr txBox="1"/>
                        <wps:spPr>
                          <a:xfrm>
                            <a:off x="2724467" y="2076767"/>
                            <a:ext cx="189865" cy="153035"/>
                          </a:xfrm>
                          <a:prstGeom prst="rect">
                            <a:avLst/>
                          </a:prstGeom>
                        </wps:spPr>
                        <wps:txbx>
                          <w:txbxContent>
                            <w:p>
                              <w:pPr>
                                <w:spacing w:line="187" w:lineRule="auto" w:before="0"/>
                                <w:ind w:left="0" w:right="0" w:firstLine="0"/>
                                <w:jc w:val="left"/>
                                <w:rPr>
                                  <w:rFonts w:ascii="Calibri"/>
                                  <w:sz w:val="18"/>
                                </w:rPr>
                              </w:pPr>
                              <w:r>
                                <w:rPr>
                                  <w:rFonts w:ascii="Calibri"/>
                                  <w:color w:val="404040"/>
                                  <w:position w:val="-5"/>
                                  <w:sz w:val="18"/>
                                </w:rPr>
                                <w:t>1</w:t>
                              </w:r>
                              <w:r>
                                <w:rPr>
                                  <w:rFonts w:ascii="Calibri"/>
                                  <w:color w:val="404040"/>
                                  <w:spacing w:val="54"/>
                                  <w:position w:val="-5"/>
                                  <w:sz w:val="18"/>
                                </w:rPr>
                                <w:t> </w:t>
                              </w:r>
                              <w:r>
                                <w:rPr>
                                  <w:rFonts w:ascii="Calibri"/>
                                  <w:color w:val="404040"/>
                                  <w:spacing w:val="-12"/>
                                  <w:sz w:val="18"/>
                                </w:rPr>
                                <w:t>5</w:t>
                              </w:r>
                            </w:p>
                          </w:txbxContent>
                        </wps:txbx>
                        <wps:bodyPr wrap="square" lIns="0" tIns="0" rIns="0" bIns="0" rtlCol="0">
                          <a:noAutofit/>
                        </wps:bodyPr>
                      </wps:wsp>
                      <wps:wsp>
                        <wps:cNvPr id="193" name="Textbox 193"/>
                        <wps:cNvSpPr txBox="1"/>
                        <wps:spPr>
                          <a:xfrm>
                            <a:off x="2311971" y="2046033"/>
                            <a:ext cx="71120" cy="270510"/>
                          </a:xfrm>
                          <a:prstGeom prst="rect">
                            <a:avLst/>
                          </a:prstGeom>
                        </wps:spPr>
                        <wps:txbx>
                          <w:txbxContent>
                            <w:p>
                              <w:pPr>
                                <w:spacing w:line="183" w:lineRule="exact" w:before="0"/>
                                <w:ind w:left="0" w:right="0" w:firstLine="0"/>
                                <w:jc w:val="left"/>
                                <w:rPr>
                                  <w:rFonts w:ascii="Calibri"/>
                                  <w:sz w:val="18"/>
                                </w:rPr>
                              </w:pPr>
                              <w:r>
                                <w:rPr>
                                  <w:rFonts w:ascii="Calibri"/>
                                  <w:color w:val="585858"/>
                                  <w:spacing w:val="-10"/>
                                  <w:sz w:val="18"/>
                                </w:rPr>
                                <w:t>5</w:t>
                              </w:r>
                            </w:p>
                            <w:p>
                              <w:pPr>
                                <w:spacing w:line="216" w:lineRule="exact" w:before="26"/>
                                <w:ind w:left="0" w:right="0" w:firstLine="0"/>
                                <w:jc w:val="left"/>
                                <w:rPr>
                                  <w:rFonts w:ascii="Calibri"/>
                                  <w:sz w:val="18"/>
                                </w:rPr>
                              </w:pPr>
                              <w:r>
                                <w:rPr>
                                  <w:rFonts w:ascii="Calibri"/>
                                  <w:color w:val="585858"/>
                                  <w:spacing w:val="-10"/>
                                  <w:sz w:val="18"/>
                                </w:rPr>
                                <w:t>0</w:t>
                              </w:r>
                            </w:p>
                          </w:txbxContent>
                        </wps:txbx>
                        <wps:bodyPr wrap="square" lIns="0" tIns="0" rIns="0" bIns="0" rtlCol="0">
                          <a:noAutofit/>
                        </wps:bodyPr>
                      </wps:wsp>
                      <wps:wsp>
                        <wps:cNvPr id="194" name="Textbox 194"/>
                        <wps:cNvSpPr txBox="1"/>
                        <wps:spPr>
                          <a:xfrm>
                            <a:off x="2011108" y="2057336"/>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7</w:t>
                              </w:r>
                            </w:p>
                          </w:txbxContent>
                        </wps:txbx>
                        <wps:bodyPr wrap="square" lIns="0" tIns="0" rIns="0" bIns="0" rtlCol="0">
                          <a:noAutofit/>
                        </wps:bodyPr>
                      </wps:wsp>
                      <wps:wsp>
                        <wps:cNvPr id="195" name="Textbox 195"/>
                        <wps:cNvSpPr txBox="1"/>
                        <wps:spPr>
                          <a:xfrm>
                            <a:off x="3722433" y="1724342"/>
                            <a:ext cx="636905" cy="254000"/>
                          </a:xfrm>
                          <a:prstGeom prst="rect">
                            <a:avLst/>
                          </a:prstGeom>
                        </wps:spPr>
                        <wps:txbx>
                          <w:txbxContent>
                            <w:p>
                              <w:pPr>
                                <w:spacing w:line="183" w:lineRule="exact" w:before="0"/>
                                <w:ind w:left="80" w:right="0" w:firstLine="0"/>
                                <w:jc w:val="left"/>
                                <w:rPr>
                                  <w:rFonts w:ascii="Calibri" w:hAnsi="Calibri"/>
                                  <w:sz w:val="18"/>
                                </w:rPr>
                              </w:pPr>
                              <w:r>
                                <w:rPr>
                                  <w:rFonts w:ascii="Calibri" w:hAnsi="Calibri"/>
                                  <w:color w:val="585858"/>
                                  <w:sz w:val="18"/>
                                </w:rPr>
                                <w:t>Débil,</w:t>
                              </w:r>
                              <w:r>
                                <w:rPr>
                                  <w:rFonts w:ascii="Calibri" w:hAnsi="Calibri"/>
                                  <w:color w:val="585858"/>
                                  <w:spacing w:val="-2"/>
                                  <w:sz w:val="18"/>
                                </w:rPr>
                                <w:t> </w:t>
                              </w:r>
                              <w:r>
                                <w:rPr>
                                  <w:rFonts w:ascii="Calibri" w:hAnsi="Calibri"/>
                                  <w:color w:val="585858"/>
                                  <w:spacing w:val="-4"/>
                                  <w:sz w:val="18"/>
                                </w:rPr>
                                <w:t>poco</w:t>
                              </w:r>
                            </w:p>
                            <w:p>
                              <w:pPr>
                                <w:spacing w:line="216" w:lineRule="exact" w:before="0"/>
                                <w:ind w:left="0" w:right="0" w:firstLine="0"/>
                                <w:jc w:val="left"/>
                                <w:rPr>
                                  <w:rFonts w:ascii="Calibri" w:hAnsi="Calibri"/>
                                  <w:sz w:val="18"/>
                                </w:rPr>
                              </w:pPr>
                              <w:r>
                                <w:rPr>
                                  <w:rFonts w:ascii="Calibri" w:hAnsi="Calibri"/>
                                  <w:color w:val="585858"/>
                                  <w:spacing w:val="-2"/>
                                  <w:sz w:val="18"/>
                                </w:rPr>
                                <w:t>característico</w:t>
                              </w:r>
                            </w:p>
                          </w:txbxContent>
                        </wps:txbx>
                        <wps:bodyPr wrap="square" lIns="0" tIns="0" rIns="0" bIns="0" rtlCol="0">
                          <a:noAutofit/>
                        </wps:bodyPr>
                      </wps:wsp>
                      <wps:wsp>
                        <wps:cNvPr id="196" name="Textbox 196"/>
                        <wps:cNvSpPr txBox="1"/>
                        <wps:spPr>
                          <a:xfrm>
                            <a:off x="2135822" y="680021"/>
                            <a:ext cx="686435" cy="1386840"/>
                          </a:xfrm>
                          <a:prstGeom prst="rect">
                            <a:avLst/>
                          </a:prstGeom>
                        </wps:spPr>
                        <wps:txbx>
                          <w:txbxContent>
                            <w:p>
                              <w:pPr>
                                <w:spacing w:line="183" w:lineRule="exact" w:before="0"/>
                                <w:ind w:left="0" w:right="0" w:firstLine="0"/>
                                <w:jc w:val="left"/>
                                <w:rPr>
                                  <w:rFonts w:ascii="Calibri" w:hAnsi="Calibri"/>
                                  <w:sz w:val="18"/>
                                </w:rPr>
                              </w:pPr>
                              <w:r>
                                <w:rPr>
                                  <w:rFonts w:ascii="Calibri" w:hAnsi="Calibri"/>
                                  <w:color w:val="585858"/>
                                  <w:sz w:val="18"/>
                                </w:rPr>
                                <w:t>Extraño</w:t>
                              </w:r>
                              <w:r>
                                <w:rPr>
                                  <w:rFonts w:ascii="Calibri" w:hAnsi="Calibri"/>
                                  <w:color w:val="585858"/>
                                  <w:spacing w:val="-3"/>
                                  <w:sz w:val="18"/>
                                </w:rPr>
                                <w:t> </w:t>
                              </w:r>
                              <w:r>
                                <w:rPr>
                                  <w:rFonts w:ascii="Calibri" w:hAnsi="Calibri"/>
                                  <w:color w:val="585858"/>
                                  <w:sz w:val="18"/>
                                </w:rPr>
                                <w:t>o</w:t>
                              </w:r>
                              <w:r>
                                <w:rPr>
                                  <w:rFonts w:ascii="Calibri" w:hAnsi="Calibri"/>
                                  <w:color w:val="585858"/>
                                  <w:spacing w:val="-2"/>
                                  <w:sz w:val="18"/>
                                </w:rPr>
                                <w:t> </w:t>
                              </w:r>
                              <w:r>
                                <w:rPr>
                                  <w:rFonts w:ascii="Calibri" w:hAnsi="Calibri"/>
                                  <w:color w:val="585858"/>
                                  <w:spacing w:val="-5"/>
                                  <w:sz w:val="18"/>
                                </w:rPr>
                                <w:t>muy</w:t>
                              </w:r>
                            </w:p>
                            <w:p>
                              <w:pPr>
                                <w:spacing w:line="228" w:lineRule="auto" w:before="9"/>
                                <w:ind w:left="186" w:right="0" w:hanging="146"/>
                                <w:jc w:val="left"/>
                                <w:rPr>
                                  <w:rFonts w:ascii="Calibri"/>
                                  <w:sz w:val="18"/>
                                </w:rPr>
                              </w:pPr>
                              <w:r>
                                <w:rPr>
                                  <w:rFonts w:ascii="Calibri"/>
                                  <w:color w:val="585858"/>
                                  <w:spacing w:val="-2"/>
                                  <w:sz w:val="18"/>
                                </w:rPr>
                                <w:t>desagradable</w:t>
                              </w:r>
                              <w:r>
                                <w:rPr>
                                  <w:rFonts w:ascii="Calibri"/>
                                  <w:color w:val="585858"/>
                                  <w:sz w:val="18"/>
                                </w:rPr>
                                <w:t> </w:t>
                              </w:r>
                              <w:r>
                                <w:rPr>
                                  <w:rFonts w:ascii="Calibri"/>
                                  <w:color w:val="585858"/>
                                  <w:spacing w:val="-6"/>
                                  <w:sz w:val="18"/>
                                </w:rPr>
                                <w:t>40</w:t>
                              </w:r>
                            </w:p>
                            <w:p>
                              <w:pPr>
                                <w:spacing w:before="28"/>
                                <w:ind w:left="186" w:right="0" w:firstLine="0"/>
                                <w:jc w:val="left"/>
                                <w:rPr>
                                  <w:rFonts w:ascii="Calibri"/>
                                  <w:sz w:val="18"/>
                                </w:rPr>
                              </w:pPr>
                              <w:r>
                                <w:rPr>
                                  <w:rFonts w:ascii="Calibri"/>
                                  <w:color w:val="585858"/>
                                  <w:spacing w:val="-5"/>
                                  <w:sz w:val="18"/>
                                </w:rPr>
                                <w:t>35</w:t>
                              </w:r>
                            </w:p>
                            <w:p>
                              <w:pPr>
                                <w:spacing w:before="26"/>
                                <w:ind w:left="186" w:right="0" w:firstLine="0"/>
                                <w:jc w:val="left"/>
                                <w:rPr>
                                  <w:rFonts w:ascii="Calibri"/>
                                  <w:sz w:val="18"/>
                                </w:rPr>
                              </w:pPr>
                              <w:r>
                                <w:rPr>
                                  <w:rFonts w:ascii="Calibri"/>
                                  <w:color w:val="585858"/>
                                  <w:spacing w:val="-5"/>
                                  <w:sz w:val="18"/>
                                </w:rPr>
                                <w:t>30</w:t>
                              </w:r>
                            </w:p>
                            <w:p>
                              <w:pPr>
                                <w:spacing w:before="27"/>
                                <w:ind w:left="186" w:right="0" w:firstLine="0"/>
                                <w:jc w:val="left"/>
                                <w:rPr>
                                  <w:rFonts w:ascii="Calibri"/>
                                  <w:sz w:val="18"/>
                                </w:rPr>
                              </w:pPr>
                              <w:r>
                                <w:rPr>
                                  <w:rFonts w:ascii="Calibri"/>
                                  <w:color w:val="585858"/>
                                  <w:spacing w:val="-5"/>
                                  <w:sz w:val="18"/>
                                </w:rPr>
                                <w:t>25</w:t>
                              </w:r>
                            </w:p>
                            <w:p>
                              <w:pPr>
                                <w:spacing w:before="26"/>
                                <w:ind w:left="186" w:right="0" w:firstLine="0"/>
                                <w:jc w:val="left"/>
                                <w:rPr>
                                  <w:rFonts w:ascii="Calibri"/>
                                  <w:sz w:val="18"/>
                                </w:rPr>
                              </w:pPr>
                              <w:r>
                                <w:rPr>
                                  <w:rFonts w:ascii="Calibri"/>
                                  <w:color w:val="585858"/>
                                  <w:spacing w:val="-5"/>
                                  <w:sz w:val="18"/>
                                </w:rPr>
                                <w:t>20</w:t>
                              </w:r>
                            </w:p>
                            <w:p>
                              <w:pPr>
                                <w:spacing w:before="26"/>
                                <w:ind w:left="186" w:right="0" w:firstLine="0"/>
                                <w:jc w:val="left"/>
                                <w:rPr>
                                  <w:rFonts w:ascii="Calibri"/>
                                  <w:sz w:val="18"/>
                                </w:rPr>
                              </w:pPr>
                              <w:r>
                                <w:rPr>
                                  <w:rFonts w:ascii="Calibri"/>
                                  <w:color w:val="585858"/>
                                  <w:spacing w:val="-5"/>
                                  <w:sz w:val="18"/>
                                </w:rPr>
                                <w:t>15</w:t>
                              </w:r>
                            </w:p>
                            <w:p>
                              <w:pPr>
                                <w:spacing w:line="230" w:lineRule="auto" w:before="28"/>
                                <w:ind w:left="186" w:right="0" w:firstLine="0"/>
                                <w:jc w:val="left"/>
                                <w:rPr>
                                  <w:rFonts w:ascii="Calibri"/>
                                  <w:position w:val="-9"/>
                                  <w:sz w:val="18"/>
                                </w:rPr>
                              </w:pPr>
                              <w:r>
                                <w:rPr>
                                  <w:rFonts w:ascii="Calibri"/>
                                  <w:color w:val="585858"/>
                                  <w:sz w:val="18"/>
                                </w:rPr>
                                <w:t>10</w:t>
                              </w:r>
                              <w:r>
                                <w:rPr>
                                  <w:rFonts w:ascii="Calibri"/>
                                  <w:color w:val="585858"/>
                                  <w:spacing w:val="74"/>
                                  <w:w w:val="150"/>
                                  <w:sz w:val="18"/>
                                </w:rPr>
                                <w:t> </w:t>
                              </w:r>
                              <w:r>
                                <w:rPr>
                                  <w:rFonts w:ascii="Calibri"/>
                                  <w:color w:val="404040"/>
                                  <w:spacing w:val="-10"/>
                                  <w:position w:val="-9"/>
                                  <w:sz w:val="18"/>
                                </w:rPr>
                                <w:t>0</w:t>
                              </w:r>
                            </w:p>
                          </w:txbxContent>
                        </wps:txbx>
                        <wps:bodyPr wrap="square" lIns="0" tIns="0" rIns="0" bIns="0" rtlCol="0">
                          <a:noAutofit/>
                        </wps:bodyPr>
                      </wps:wsp>
                      <wps:wsp>
                        <wps:cNvPr id="197" name="Textbox 197"/>
                        <wps:cNvSpPr txBox="1"/>
                        <wps:spPr>
                          <a:xfrm>
                            <a:off x="1148143" y="1786953"/>
                            <a:ext cx="129539"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35</w:t>
                              </w:r>
                            </w:p>
                          </w:txbxContent>
                        </wps:txbx>
                        <wps:bodyPr wrap="square" lIns="0" tIns="0" rIns="0" bIns="0" rtlCol="0">
                          <a:noAutofit/>
                        </wps:bodyPr>
                      </wps:wsp>
                      <wps:wsp>
                        <wps:cNvPr id="198" name="Textbox 198"/>
                        <wps:cNvSpPr txBox="1"/>
                        <wps:spPr>
                          <a:xfrm>
                            <a:off x="350837" y="1863550"/>
                            <a:ext cx="715645" cy="114935"/>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85858"/>
                                  <w:sz w:val="18"/>
                                </w:rPr>
                                <w:t>y</w:t>
                              </w:r>
                              <w:r>
                                <w:rPr>
                                  <w:rFonts w:ascii="Calibri" w:hAnsi="Calibri"/>
                                  <w:color w:val="585858"/>
                                  <w:spacing w:val="1"/>
                                  <w:sz w:val="18"/>
                                </w:rPr>
                                <w:t> </w:t>
                              </w:r>
                              <w:r>
                                <w:rPr>
                                  <w:rFonts w:ascii="Calibri" w:hAnsi="Calibri"/>
                                  <w:color w:val="585858"/>
                                  <w:spacing w:val="-2"/>
                                  <w:sz w:val="18"/>
                                </w:rPr>
                                <w:t>característico</w:t>
                              </w:r>
                            </w:p>
                          </w:txbxContent>
                        </wps:txbx>
                        <wps:bodyPr wrap="square" lIns="0" tIns="0" rIns="0" bIns="0" rtlCol="0">
                          <a:noAutofit/>
                        </wps:bodyPr>
                      </wps:wsp>
                      <wps:wsp>
                        <wps:cNvPr id="199" name="Textbox 199"/>
                        <wps:cNvSpPr txBox="1"/>
                        <wps:spPr>
                          <a:xfrm>
                            <a:off x="155257" y="1724342"/>
                            <a:ext cx="1104900"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85858"/>
                                  <w:sz w:val="18"/>
                                </w:rPr>
                                <w:t>Inténso,</w:t>
                              </w:r>
                              <w:r>
                                <w:rPr>
                                  <w:rFonts w:ascii="Calibri" w:hAnsi="Calibri"/>
                                  <w:color w:val="585858"/>
                                  <w:spacing w:val="-3"/>
                                  <w:sz w:val="18"/>
                                </w:rPr>
                                <w:t> </w:t>
                              </w:r>
                              <w:r>
                                <w:rPr>
                                  <w:rFonts w:ascii="Calibri" w:hAnsi="Calibri"/>
                                  <w:color w:val="585858"/>
                                  <w:sz w:val="18"/>
                                </w:rPr>
                                <w:t>muy</w:t>
                              </w:r>
                              <w:r>
                                <w:rPr>
                                  <w:rFonts w:ascii="Calibri" w:hAnsi="Calibri"/>
                                  <w:color w:val="585858"/>
                                  <w:spacing w:val="-2"/>
                                  <w:sz w:val="18"/>
                                </w:rPr>
                                <w:t> agradable</w:t>
                              </w:r>
                            </w:p>
                          </w:txbxContent>
                        </wps:txbx>
                        <wps:bodyPr wrap="square" lIns="0" tIns="0" rIns="0" bIns="0" rtlCol="0">
                          <a:noAutofit/>
                        </wps:bodyPr>
                      </wps:wsp>
                      <wps:wsp>
                        <wps:cNvPr id="200" name="Textbox 200"/>
                        <wps:cNvSpPr txBox="1"/>
                        <wps:spPr>
                          <a:xfrm>
                            <a:off x="2635821" y="136858"/>
                            <a:ext cx="327025" cy="178435"/>
                          </a:xfrm>
                          <a:prstGeom prst="rect">
                            <a:avLst/>
                          </a:prstGeom>
                        </wps:spPr>
                        <wps:txbx>
                          <w:txbxContent>
                            <w:p>
                              <w:pPr>
                                <w:spacing w:line="280" w:lineRule="exact" w:before="0"/>
                                <w:ind w:left="0" w:right="0" w:firstLine="0"/>
                                <w:jc w:val="left"/>
                                <w:rPr>
                                  <w:rFonts w:ascii="Calibri"/>
                                  <w:sz w:val="28"/>
                                </w:rPr>
                              </w:pPr>
                              <w:r>
                                <w:rPr>
                                  <w:rFonts w:ascii="Calibri"/>
                                  <w:color w:val="585858"/>
                                  <w:spacing w:val="-4"/>
                                  <w:sz w:val="28"/>
                                </w:rPr>
                                <w:t>Olor</w:t>
                              </w:r>
                            </w:p>
                          </w:txbxContent>
                        </wps:txbx>
                        <wps:bodyPr wrap="square" lIns="0" tIns="0" rIns="0" bIns="0" rtlCol="0">
                          <a:noAutofit/>
                        </wps:bodyPr>
                      </wps:wsp>
                    </wpg:wgp>
                  </a:graphicData>
                </a:graphic>
              </wp:anchor>
            </w:drawing>
          </mc:Choice>
          <mc:Fallback>
            <w:pict>
              <v:group style="position:absolute;margin-left:91.724998pt;margin-top:18.478516pt;width:439.55pt;height:327.85pt;mso-position-horizontal-relative:page;mso-position-vertical-relative:paragraph;z-index:-15688704;mso-wrap-distance-left:0;mso-wrap-distance-right:0" id="docshapegroup163" coordorigin="1834,370" coordsize="8791,6557">
                <v:shape style="position:absolute;left:3875;top:1940;width:3744;height:3561" id="docshape164" coordorigin="3875,1941" coordsize="3744,3561" path="m5748,3664l5980,3832m5980,3832l5892,4108m5892,4108l5604,4108m5604,4108l5512,3832m5512,3832l5748,3664m5748,3416l6216,3756m6216,3756l6036,4308m6036,4308l5460,4308m5460,4308l5280,3756m5280,3756l5748,3416m5748,3172l6448,3680m6448,3680l6180,4504m6180,4504l5312,4504m5312,4504l5044,3680m5044,3680l5748,3172m5748,2924l6684,3604m6684,3604l6324,4704m6324,4704l5168,4704m5168,4704l4812,3604m4812,3604l5748,2924m5748,2680l6916,3528m6916,3528l6472,4904m6472,4904l5024,4904m5024,4904l4576,3528m4576,3528l5748,2680m5748,2432l7152,3452m7152,3452l6616,5104m6616,5104l4880,5104m4880,5104l4344,3452m4344,3452l5748,2432m5748,2188l7384,3376m7384,3376l6760,5304m6760,5304l4736,5304m4736,5304l4108,3376m4108,3376l5748,2188m5748,1941l7619,3300m7619,3300l6904,5501m6904,5501l4592,5501m4592,5501l3875,3300m3875,3300l5748,1941e" filled="false" stroked="true" strokeweight=".75pt" strokecolor="#d9d9d9">
                  <v:path arrowok="t"/>
                  <v:stroke dashstyle="solid"/>
                </v:shape>
                <v:shape style="position:absolute;left:4109;top:3376;width:2217;height:2125" id="docshape165" coordorigin="4109,3377" coordsize="2217,2125" path="m4109,3377l4592,5501,6326,4704,5980,3832,5748,3908,4109,3377xe" filled="true" fillcolor="#4471c4" stroked="false">
                  <v:path arrowok="t"/>
                  <v:fill type="solid"/>
                </v:shape>
                <v:shape style="position:absolute;left:4109;top:3376;width:2217;height:2125" id="docshape166" coordorigin="4109,3377" coordsize="2217,2125" path="m5748,3908l5980,3832,6326,4704,4592,5501,4109,3377,5748,3908xe" filled="false" stroked="true" strokeweight="1.5pt" strokecolor="#ffffff">
                  <v:path arrowok="t"/>
                  <v:stroke dashstyle="solid"/>
                </v:shape>
                <v:shape style="position:absolute;left:5419;top:3802;width:444;height:425" id="docshape167" coordorigin="5420,3802" coordsize="444,425" path="m5420,3802l5516,4227,5863,4068,5796,3892,5748,3908,5420,3802xe" filled="true" fillcolor="#ec7c30" stroked="false">
                  <v:path arrowok="t"/>
                  <v:fill type="solid"/>
                </v:shape>
                <v:shape style="position:absolute;left:5419;top:3802;width:444;height:425" id="docshape168" coordorigin="5420,3802" coordsize="444,425" path="m5748,3908l5796,3892,5863,4068,5516,4227,5420,3802,5748,3908xe" filled="false" stroked="true" strokeweight="1.5pt" strokecolor="#ffffff">
                  <v:path arrowok="t"/>
                  <v:stroke dashstyle="solid"/>
                </v:shape>
                <v:rect style="position:absolute;left:9747;top:3690;width:99;height:99" id="docshape169" filled="true" fillcolor="#4471c4" stroked="false">
                  <v:fill type="solid"/>
                </v:rect>
                <v:rect style="position:absolute;left:9747;top:4028;width:99;height:99" id="docshape170" filled="true" fillcolor="#ec7c30" stroked="false">
                  <v:fill type="solid"/>
                </v:rect>
                <v:rect style="position:absolute;left:1842;top:377;width:8776;height:6542" id="docshape171" filled="false" stroked="true" strokeweight=".75pt" strokecolor="#d9d9d9">
                  <v:stroke dashstyle="solid"/>
                </v:rect>
                <v:shape style="position:absolute;left:6952;top:5374;width:1513;height:400" type="#_x0000_t202" id="docshape172" filled="false" stroked="false">
                  <v:textbox inset="0,0,0,0">
                    <w:txbxContent>
                      <w:p>
                        <w:pPr>
                          <w:spacing w:line="183" w:lineRule="exact" w:before="0"/>
                          <w:ind w:left="0" w:right="18" w:firstLine="0"/>
                          <w:jc w:val="center"/>
                          <w:rPr>
                            <w:rFonts w:ascii="Calibri"/>
                            <w:sz w:val="18"/>
                          </w:rPr>
                        </w:pPr>
                        <w:r>
                          <w:rPr>
                            <w:rFonts w:ascii="Calibri"/>
                            <w:color w:val="585858"/>
                            <w:sz w:val="18"/>
                          </w:rPr>
                          <w:t>Moderado,</w:t>
                        </w:r>
                        <w:r>
                          <w:rPr>
                            <w:rFonts w:ascii="Calibri"/>
                            <w:color w:val="585858"/>
                            <w:spacing w:val="-6"/>
                            <w:sz w:val="18"/>
                          </w:rPr>
                          <w:t> </w:t>
                        </w:r>
                        <w:r>
                          <w:rPr>
                            <w:rFonts w:ascii="Calibri"/>
                            <w:color w:val="585858"/>
                            <w:spacing w:val="-2"/>
                            <w:sz w:val="18"/>
                          </w:rPr>
                          <w:t>mediana</w:t>
                        </w:r>
                      </w:p>
                      <w:p>
                        <w:pPr>
                          <w:spacing w:line="216" w:lineRule="exact" w:before="0"/>
                          <w:ind w:left="0" w:right="17" w:firstLine="0"/>
                          <w:jc w:val="center"/>
                          <w:rPr>
                            <w:rFonts w:ascii="Calibri"/>
                            <w:sz w:val="18"/>
                          </w:rPr>
                        </w:pPr>
                        <w:r>
                          <w:rPr>
                            <w:rFonts w:ascii="Calibri"/>
                            <w:color w:val="585858"/>
                            <w:sz w:val="18"/>
                          </w:rPr>
                          <w:t>mente</w:t>
                        </w:r>
                        <w:r>
                          <w:rPr>
                            <w:rFonts w:ascii="Calibri"/>
                            <w:color w:val="585858"/>
                            <w:spacing w:val="-2"/>
                            <w:sz w:val="18"/>
                          </w:rPr>
                          <w:t> agradable</w:t>
                        </w:r>
                      </w:p>
                    </w:txbxContent>
                  </v:textbox>
                  <w10:wrap type="none"/>
                </v:shape>
                <v:shape style="position:absolute;left:3561;top:5374;width:1003;height:555" type="#_x0000_t202" id="docshape173" filled="false" stroked="false">
                  <v:textbox inset="0,0,0,0">
                    <w:txbxContent>
                      <w:p>
                        <w:pPr>
                          <w:spacing w:line="183" w:lineRule="exact" w:before="0"/>
                          <w:ind w:left="0" w:right="76" w:firstLine="0"/>
                          <w:jc w:val="right"/>
                          <w:rPr>
                            <w:rFonts w:ascii="Calibri"/>
                            <w:sz w:val="18"/>
                          </w:rPr>
                        </w:pPr>
                        <w:r>
                          <w:rPr>
                            <w:rFonts w:ascii="Calibri"/>
                            <w:color w:val="585858"/>
                            <w:sz w:val="18"/>
                          </w:rPr>
                          <w:t>Agradable</w:t>
                        </w:r>
                        <w:r>
                          <w:rPr>
                            <w:rFonts w:ascii="Calibri"/>
                            <w:color w:val="585858"/>
                            <w:spacing w:val="-6"/>
                            <w:sz w:val="18"/>
                          </w:rPr>
                          <w:t> </w:t>
                        </w:r>
                        <w:r>
                          <w:rPr>
                            <w:rFonts w:ascii="Calibri"/>
                            <w:color w:val="585858"/>
                            <w:spacing w:val="-10"/>
                            <w:sz w:val="18"/>
                          </w:rPr>
                          <w:t>y</w:t>
                        </w:r>
                      </w:p>
                      <w:p>
                        <w:pPr>
                          <w:spacing w:line="187" w:lineRule="exact" w:before="0"/>
                          <w:ind w:left="0" w:right="18" w:firstLine="0"/>
                          <w:jc w:val="right"/>
                          <w:rPr>
                            <w:rFonts w:ascii="Calibri" w:hAnsi="Calibri"/>
                            <w:sz w:val="18"/>
                          </w:rPr>
                        </w:pPr>
                        <w:r>
                          <w:rPr>
                            <w:rFonts w:ascii="Calibri" w:hAnsi="Calibri"/>
                            <w:color w:val="585858"/>
                            <w:spacing w:val="-2"/>
                            <w:sz w:val="18"/>
                          </w:rPr>
                          <w:t>característico</w:t>
                        </w:r>
                      </w:p>
                      <w:p>
                        <w:pPr>
                          <w:spacing w:line="184" w:lineRule="exact" w:before="0"/>
                          <w:ind w:left="0" w:right="110" w:firstLine="0"/>
                          <w:jc w:val="right"/>
                          <w:rPr>
                            <w:rFonts w:ascii="Calibri"/>
                            <w:sz w:val="18"/>
                          </w:rPr>
                        </w:pPr>
                        <w:r>
                          <w:rPr>
                            <w:rFonts w:ascii="Calibri"/>
                            <w:color w:val="404040"/>
                            <w:spacing w:val="-5"/>
                            <w:sz w:val="18"/>
                          </w:rPr>
                          <w:t>40</w:t>
                        </w:r>
                      </w:p>
                    </w:txbxContent>
                  </v:textbox>
                  <w10:wrap type="none"/>
                </v:shape>
                <v:shape style="position:absolute;left:6465;top:4952;width:204;height:180" type="#_x0000_t202" id="docshape174"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20</w:t>
                        </w:r>
                      </w:p>
                    </w:txbxContent>
                  </v:textbox>
                  <w10:wrap type="none"/>
                </v:shape>
                <v:shape style="position:absolute;left:5240;top:4474;width:112;height:180" type="#_x0000_t202" id="docshape175"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8</w:t>
                        </w:r>
                      </w:p>
                    </w:txbxContent>
                  </v:textbox>
                  <w10:wrap type="none"/>
                </v:shape>
                <v:shape style="position:absolute;left:6050;top:4315;width:112;height:180" type="#_x0000_t202" id="docshape176"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4</w:t>
                        </w:r>
                      </w:p>
                    </w:txbxContent>
                  </v:textbox>
                  <w10:wrap type="none"/>
                </v:shape>
                <v:shape style="position:absolute;left:9891;top:3659;width:547;height:518" type="#_x0000_t202" id="docshape177" filled="false" stroked="false">
                  <v:textbox inset="0,0,0,0">
                    <w:txbxContent>
                      <w:p>
                        <w:pPr>
                          <w:spacing w:line="183" w:lineRule="exact" w:before="0"/>
                          <w:ind w:left="0" w:right="0" w:firstLine="0"/>
                          <w:jc w:val="left"/>
                          <w:rPr>
                            <w:rFonts w:ascii="Calibri"/>
                            <w:sz w:val="18"/>
                          </w:rPr>
                        </w:pPr>
                        <w:r>
                          <w:rPr>
                            <w:rFonts w:ascii="Calibri"/>
                            <w:color w:val="585858"/>
                            <w:spacing w:val="-2"/>
                            <w:sz w:val="18"/>
                          </w:rPr>
                          <w:t>Series1</w:t>
                        </w:r>
                      </w:p>
                      <w:p>
                        <w:pPr>
                          <w:spacing w:line="216" w:lineRule="exact" w:before="118"/>
                          <w:ind w:left="0" w:right="0" w:firstLine="0"/>
                          <w:jc w:val="left"/>
                          <w:rPr>
                            <w:rFonts w:ascii="Calibri"/>
                            <w:sz w:val="18"/>
                          </w:rPr>
                        </w:pPr>
                        <w:r>
                          <w:rPr>
                            <w:rFonts w:ascii="Calibri"/>
                            <w:color w:val="585858"/>
                            <w:spacing w:val="-2"/>
                            <w:sz w:val="18"/>
                          </w:rPr>
                          <w:t>Series2</w:t>
                        </w:r>
                      </w:p>
                    </w:txbxContent>
                  </v:textbox>
                  <w10:wrap type="none"/>
                </v:shape>
                <v:shape style="position:absolute;left:6125;top:3640;width:299;height:241" type="#_x0000_t202" id="docshape178" filled="false" stroked="false">
                  <v:textbox inset="0,0,0,0">
                    <w:txbxContent>
                      <w:p>
                        <w:pPr>
                          <w:spacing w:line="187" w:lineRule="auto" w:before="0"/>
                          <w:ind w:left="0" w:right="0" w:firstLine="0"/>
                          <w:jc w:val="left"/>
                          <w:rPr>
                            <w:rFonts w:ascii="Calibri"/>
                            <w:sz w:val="18"/>
                          </w:rPr>
                        </w:pPr>
                        <w:r>
                          <w:rPr>
                            <w:rFonts w:ascii="Calibri"/>
                            <w:color w:val="404040"/>
                            <w:position w:val="-5"/>
                            <w:sz w:val="18"/>
                          </w:rPr>
                          <w:t>1</w:t>
                        </w:r>
                        <w:r>
                          <w:rPr>
                            <w:rFonts w:ascii="Calibri"/>
                            <w:color w:val="404040"/>
                            <w:spacing w:val="54"/>
                            <w:position w:val="-5"/>
                            <w:sz w:val="18"/>
                          </w:rPr>
                          <w:t> </w:t>
                        </w:r>
                        <w:r>
                          <w:rPr>
                            <w:rFonts w:ascii="Calibri"/>
                            <w:color w:val="404040"/>
                            <w:spacing w:val="-12"/>
                            <w:sz w:val="18"/>
                          </w:rPr>
                          <w:t>5</w:t>
                        </w:r>
                      </w:p>
                    </w:txbxContent>
                  </v:textbox>
                  <w10:wrap type="none"/>
                </v:shape>
                <v:shape style="position:absolute;left:5475;top:3591;width:112;height:426" type="#_x0000_t202" id="docshape179" filled="false" stroked="false">
                  <v:textbox inset="0,0,0,0">
                    <w:txbxContent>
                      <w:p>
                        <w:pPr>
                          <w:spacing w:line="183" w:lineRule="exact" w:before="0"/>
                          <w:ind w:left="0" w:right="0" w:firstLine="0"/>
                          <w:jc w:val="left"/>
                          <w:rPr>
                            <w:rFonts w:ascii="Calibri"/>
                            <w:sz w:val="18"/>
                          </w:rPr>
                        </w:pPr>
                        <w:r>
                          <w:rPr>
                            <w:rFonts w:ascii="Calibri"/>
                            <w:color w:val="585858"/>
                            <w:spacing w:val="-10"/>
                            <w:sz w:val="18"/>
                          </w:rPr>
                          <w:t>5</w:t>
                        </w:r>
                      </w:p>
                      <w:p>
                        <w:pPr>
                          <w:spacing w:line="216" w:lineRule="exact" w:before="26"/>
                          <w:ind w:left="0" w:right="0" w:firstLine="0"/>
                          <w:jc w:val="left"/>
                          <w:rPr>
                            <w:rFonts w:ascii="Calibri"/>
                            <w:sz w:val="18"/>
                          </w:rPr>
                        </w:pPr>
                        <w:r>
                          <w:rPr>
                            <w:rFonts w:ascii="Calibri"/>
                            <w:color w:val="585858"/>
                            <w:spacing w:val="-10"/>
                            <w:sz w:val="18"/>
                          </w:rPr>
                          <w:t>0</w:t>
                        </w:r>
                      </w:p>
                    </w:txbxContent>
                  </v:textbox>
                  <w10:wrap type="none"/>
                </v:shape>
                <v:shape style="position:absolute;left:5001;top:3609;width:112;height:180" type="#_x0000_t202" id="docshape180"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7</w:t>
                        </w:r>
                      </w:p>
                    </w:txbxContent>
                  </v:textbox>
                  <w10:wrap type="none"/>
                </v:shape>
                <v:shape style="position:absolute;left:7696;top:3085;width:1003;height:400" type="#_x0000_t202" id="docshape181" filled="false" stroked="false">
                  <v:textbox inset="0,0,0,0">
                    <w:txbxContent>
                      <w:p>
                        <w:pPr>
                          <w:spacing w:line="183" w:lineRule="exact" w:before="0"/>
                          <w:ind w:left="80" w:right="0" w:firstLine="0"/>
                          <w:jc w:val="left"/>
                          <w:rPr>
                            <w:rFonts w:ascii="Calibri" w:hAnsi="Calibri"/>
                            <w:sz w:val="18"/>
                          </w:rPr>
                        </w:pPr>
                        <w:r>
                          <w:rPr>
                            <w:rFonts w:ascii="Calibri" w:hAnsi="Calibri"/>
                            <w:color w:val="585858"/>
                            <w:sz w:val="18"/>
                          </w:rPr>
                          <w:t>Débil,</w:t>
                        </w:r>
                        <w:r>
                          <w:rPr>
                            <w:rFonts w:ascii="Calibri" w:hAnsi="Calibri"/>
                            <w:color w:val="585858"/>
                            <w:spacing w:val="-2"/>
                            <w:sz w:val="18"/>
                          </w:rPr>
                          <w:t> </w:t>
                        </w:r>
                        <w:r>
                          <w:rPr>
                            <w:rFonts w:ascii="Calibri" w:hAnsi="Calibri"/>
                            <w:color w:val="585858"/>
                            <w:spacing w:val="-4"/>
                            <w:sz w:val="18"/>
                          </w:rPr>
                          <w:t>poco</w:t>
                        </w:r>
                      </w:p>
                      <w:p>
                        <w:pPr>
                          <w:spacing w:line="216" w:lineRule="exact" w:before="0"/>
                          <w:ind w:left="0" w:right="0" w:firstLine="0"/>
                          <w:jc w:val="left"/>
                          <w:rPr>
                            <w:rFonts w:ascii="Calibri" w:hAnsi="Calibri"/>
                            <w:sz w:val="18"/>
                          </w:rPr>
                        </w:pPr>
                        <w:r>
                          <w:rPr>
                            <w:rFonts w:ascii="Calibri" w:hAnsi="Calibri"/>
                            <w:color w:val="585858"/>
                            <w:spacing w:val="-2"/>
                            <w:sz w:val="18"/>
                          </w:rPr>
                          <w:t>característico</w:t>
                        </w:r>
                      </w:p>
                    </w:txbxContent>
                  </v:textbox>
                  <w10:wrap type="none"/>
                </v:shape>
                <v:shape style="position:absolute;left:5198;top:1440;width:1081;height:2184" type="#_x0000_t202" id="docshape182" filled="false" stroked="false">
                  <v:textbox inset="0,0,0,0">
                    <w:txbxContent>
                      <w:p>
                        <w:pPr>
                          <w:spacing w:line="183" w:lineRule="exact" w:before="0"/>
                          <w:ind w:left="0" w:right="0" w:firstLine="0"/>
                          <w:jc w:val="left"/>
                          <w:rPr>
                            <w:rFonts w:ascii="Calibri" w:hAnsi="Calibri"/>
                            <w:sz w:val="18"/>
                          </w:rPr>
                        </w:pPr>
                        <w:r>
                          <w:rPr>
                            <w:rFonts w:ascii="Calibri" w:hAnsi="Calibri"/>
                            <w:color w:val="585858"/>
                            <w:sz w:val="18"/>
                          </w:rPr>
                          <w:t>Extraño</w:t>
                        </w:r>
                        <w:r>
                          <w:rPr>
                            <w:rFonts w:ascii="Calibri" w:hAnsi="Calibri"/>
                            <w:color w:val="585858"/>
                            <w:spacing w:val="-3"/>
                            <w:sz w:val="18"/>
                          </w:rPr>
                          <w:t> </w:t>
                        </w:r>
                        <w:r>
                          <w:rPr>
                            <w:rFonts w:ascii="Calibri" w:hAnsi="Calibri"/>
                            <w:color w:val="585858"/>
                            <w:sz w:val="18"/>
                          </w:rPr>
                          <w:t>o</w:t>
                        </w:r>
                        <w:r>
                          <w:rPr>
                            <w:rFonts w:ascii="Calibri" w:hAnsi="Calibri"/>
                            <w:color w:val="585858"/>
                            <w:spacing w:val="-2"/>
                            <w:sz w:val="18"/>
                          </w:rPr>
                          <w:t> </w:t>
                        </w:r>
                        <w:r>
                          <w:rPr>
                            <w:rFonts w:ascii="Calibri" w:hAnsi="Calibri"/>
                            <w:color w:val="585858"/>
                            <w:spacing w:val="-5"/>
                            <w:sz w:val="18"/>
                          </w:rPr>
                          <w:t>muy</w:t>
                        </w:r>
                      </w:p>
                      <w:p>
                        <w:pPr>
                          <w:spacing w:line="228" w:lineRule="auto" w:before="9"/>
                          <w:ind w:left="186" w:right="0" w:hanging="146"/>
                          <w:jc w:val="left"/>
                          <w:rPr>
                            <w:rFonts w:ascii="Calibri"/>
                            <w:sz w:val="18"/>
                          </w:rPr>
                        </w:pPr>
                        <w:r>
                          <w:rPr>
                            <w:rFonts w:ascii="Calibri"/>
                            <w:color w:val="585858"/>
                            <w:spacing w:val="-2"/>
                            <w:sz w:val="18"/>
                          </w:rPr>
                          <w:t>desagradable</w:t>
                        </w:r>
                        <w:r>
                          <w:rPr>
                            <w:rFonts w:ascii="Calibri"/>
                            <w:color w:val="585858"/>
                            <w:sz w:val="18"/>
                          </w:rPr>
                          <w:t> </w:t>
                        </w:r>
                        <w:r>
                          <w:rPr>
                            <w:rFonts w:ascii="Calibri"/>
                            <w:color w:val="585858"/>
                            <w:spacing w:val="-6"/>
                            <w:sz w:val="18"/>
                          </w:rPr>
                          <w:t>40</w:t>
                        </w:r>
                      </w:p>
                      <w:p>
                        <w:pPr>
                          <w:spacing w:before="28"/>
                          <w:ind w:left="186" w:right="0" w:firstLine="0"/>
                          <w:jc w:val="left"/>
                          <w:rPr>
                            <w:rFonts w:ascii="Calibri"/>
                            <w:sz w:val="18"/>
                          </w:rPr>
                        </w:pPr>
                        <w:r>
                          <w:rPr>
                            <w:rFonts w:ascii="Calibri"/>
                            <w:color w:val="585858"/>
                            <w:spacing w:val="-5"/>
                            <w:sz w:val="18"/>
                          </w:rPr>
                          <w:t>35</w:t>
                        </w:r>
                      </w:p>
                      <w:p>
                        <w:pPr>
                          <w:spacing w:before="26"/>
                          <w:ind w:left="186" w:right="0" w:firstLine="0"/>
                          <w:jc w:val="left"/>
                          <w:rPr>
                            <w:rFonts w:ascii="Calibri"/>
                            <w:sz w:val="18"/>
                          </w:rPr>
                        </w:pPr>
                        <w:r>
                          <w:rPr>
                            <w:rFonts w:ascii="Calibri"/>
                            <w:color w:val="585858"/>
                            <w:spacing w:val="-5"/>
                            <w:sz w:val="18"/>
                          </w:rPr>
                          <w:t>30</w:t>
                        </w:r>
                      </w:p>
                      <w:p>
                        <w:pPr>
                          <w:spacing w:before="27"/>
                          <w:ind w:left="186" w:right="0" w:firstLine="0"/>
                          <w:jc w:val="left"/>
                          <w:rPr>
                            <w:rFonts w:ascii="Calibri"/>
                            <w:sz w:val="18"/>
                          </w:rPr>
                        </w:pPr>
                        <w:r>
                          <w:rPr>
                            <w:rFonts w:ascii="Calibri"/>
                            <w:color w:val="585858"/>
                            <w:spacing w:val="-5"/>
                            <w:sz w:val="18"/>
                          </w:rPr>
                          <w:t>25</w:t>
                        </w:r>
                      </w:p>
                      <w:p>
                        <w:pPr>
                          <w:spacing w:before="26"/>
                          <w:ind w:left="186" w:right="0" w:firstLine="0"/>
                          <w:jc w:val="left"/>
                          <w:rPr>
                            <w:rFonts w:ascii="Calibri"/>
                            <w:sz w:val="18"/>
                          </w:rPr>
                        </w:pPr>
                        <w:r>
                          <w:rPr>
                            <w:rFonts w:ascii="Calibri"/>
                            <w:color w:val="585858"/>
                            <w:spacing w:val="-5"/>
                            <w:sz w:val="18"/>
                          </w:rPr>
                          <w:t>20</w:t>
                        </w:r>
                      </w:p>
                      <w:p>
                        <w:pPr>
                          <w:spacing w:before="26"/>
                          <w:ind w:left="186" w:right="0" w:firstLine="0"/>
                          <w:jc w:val="left"/>
                          <w:rPr>
                            <w:rFonts w:ascii="Calibri"/>
                            <w:sz w:val="18"/>
                          </w:rPr>
                        </w:pPr>
                        <w:r>
                          <w:rPr>
                            <w:rFonts w:ascii="Calibri"/>
                            <w:color w:val="585858"/>
                            <w:spacing w:val="-5"/>
                            <w:sz w:val="18"/>
                          </w:rPr>
                          <w:t>15</w:t>
                        </w:r>
                      </w:p>
                      <w:p>
                        <w:pPr>
                          <w:spacing w:line="230" w:lineRule="auto" w:before="28"/>
                          <w:ind w:left="186" w:right="0" w:firstLine="0"/>
                          <w:jc w:val="left"/>
                          <w:rPr>
                            <w:rFonts w:ascii="Calibri"/>
                            <w:position w:val="-9"/>
                            <w:sz w:val="18"/>
                          </w:rPr>
                        </w:pPr>
                        <w:r>
                          <w:rPr>
                            <w:rFonts w:ascii="Calibri"/>
                            <w:color w:val="585858"/>
                            <w:sz w:val="18"/>
                          </w:rPr>
                          <w:t>10</w:t>
                        </w:r>
                        <w:r>
                          <w:rPr>
                            <w:rFonts w:ascii="Calibri"/>
                            <w:color w:val="585858"/>
                            <w:spacing w:val="74"/>
                            <w:w w:val="150"/>
                            <w:sz w:val="18"/>
                          </w:rPr>
                          <w:t> </w:t>
                        </w:r>
                        <w:r>
                          <w:rPr>
                            <w:rFonts w:ascii="Calibri"/>
                            <w:color w:val="404040"/>
                            <w:spacing w:val="-10"/>
                            <w:position w:val="-9"/>
                            <w:sz w:val="18"/>
                          </w:rPr>
                          <w:t>0</w:t>
                        </w:r>
                      </w:p>
                    </w:txbxContent>
                  </v:textbox>
                  <w10:wrap type="none"/>
                </v:shape>
                <v:shape style="position:absolute;left:3642;top:3183;width:204;height:180" type="#_x0000_t202" id="docshape183"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35</w:t>
                        </w:r>
                      </w:p>
                    </w:txbxContent>
                  </v:textbox>
                  <w10:wrap type="none"/>
                </v:shape>
                <v:shape style="position:absolute;left:2387;top:3304;width:1127;height:181" type="#_x0000_t202" id="docshape184" filled="false" stroked="false">
                  <v:textbox inset="0,0,0,0">
                    <w:txbxContent>
                      <w:p>
                        <w:pPr>
                          <w:spacing w:line="180" w:lineRule="exact" w:before="0"/>
                          <w:ind w:left="0" w:right="0" w:firstLine="0"/>
                          <w:jc w:val="left"/>
                          <w:rPr>
                            <w:rFonts w:ascii="Calibri" w:hAnsi="Calibri"/>
                            <w:sz w:val="18"/>
                          </w:rPr>
                        </w:pPr>
                        <w:r>
                          <w:rPr>
                            <w:rFonts w:ascii="Calibri" w:hAnsi="Calibri"/>
                            <w:color w:val="585858"/>
                            <w:sz w:val="18"/>
                          </w:rPr>
                          <w:t>y</w:t>
                        </w:r>
                        <w:r>
                          <w:rPr>
                            <w:rFonts w:ascii="Calibri" w:hAnsi="Calibri"/>
                            <w:color w:val="585858"/>
                            <w:spacing w:val="1"/>
                            <w:sz w:val="18"/>
                          </w:rPr>
                          <w:t> </w:t>
                        </w:r>
                        <w:r>
                          <w:rPr>
                            <w:rFonts w:ascii="Calibri" w:hAnsi="Calibri"/>
                            <w:color w:val="585858"/>
                            <w:spacing w:val="-2"/>
                            <w:sz w:val="18"/>
                          </w:rPr>
                          <w:t>característico</w:t>
                        </w:r>
                      </w:p>
                    </w:txbxContent>
                  </v:textbox>
                  <w10:wrap type="none"/>
                </v:shape>
                <v:shape style="position:absolute;left:2079;top:3085;width:1740;height:180" type="#_x0000_t202" id="docshape185" filled="false" stroked="false">
                  <v:textbox inset="0,0,0,0">
                    <w:txbxContent>
                      <w:p>
                        <w:pPr>
                          <w:spacing w:line="180" w:lineRule="exact" w:before="0"/>
                          <w:ind w:left="0" w:right="0" w:firstLine="0"/>
                          <w:jc w:val="left"/>
                          <w:rPr>
                            <w:rFonts w:ascii="Calibri" w:hAnsi="Calibri"/>
                            <w:sz w:val="18"/>
                          </w:rPr>
                        </w:pPr>
                        <w:r>
                          <w:rPr>
                            <w:rFonts w:ascii="Calibri" w:hAnsi="Calibri"/>
                            <w:color w:val="585858"/>
                            <w:sz w:val="18"/>
                          </w:rPr>
                          <w:t>Inténso,</w:t>
                        </w:r>
                        <w:r>
                          <w:rPr>
                            <w:rFonts w:ascii="Calibri" w:hAnsi="Calibri"/>
                            <w:color w:val="585858"/>
                            <w:spacing w:val="-3"/>
                            <w:sz w:val="18"/>
                          </w:rPr>
                          <w:t> </w:t>
                        </w:r>
                        <w:r>
                          <w:rPr>
                            <w:rFonts w:ascii="Calibri" w:hAnsi="Calibri"/>
                            <w:color w:val="585858"/>
                            <w:sz w:val="18"/>
                          </w:rPr>
                          <w:t>muy</w:t>
                        </w:r>
                        <w:r>
                          <w:rPr>
                            <w:rFonts w:ascii="Calibri" w:hAnsi="Calibri"/>
                            <w:color w:val="585858"/>
                            <w:spacing w:val="-2"/>
                            <w:sz w:val="18"/>
                          </w:rPr>
                          <w:t> agradable</w:t>
                        </w:r>
                      </w:p>
                    </w:txbxContent>
                  </v:textbox>
                  <w10:wrap type="none"/>
                </v:shape>
                <v:shape style="position:absolute;left:5985;top:585;width:515;height:281" type="#_x0000_t202" id="docshape186" filled="false" stroked="false">
                  <v:textbox inset="0,0,0,0">
                    <w:txbxContent>
                      <w:p>
                        <w:pPr>
                          <w:spacing w:line="280" w:lineRule="exact" w:before="0"/>
                          <w:ind w:left="0" w:right="0" w:firstLine="0"/>
                          <w:jc w:val="left"/>
                          <w:rPr>
                            <w:rFonts w:ascii="Calibri"/>
                            <w:sz w:val="28"/>
                          </w:rPr>
                        </w:pPr>
                        <w:r>
                          <w:rPr>
                            <w:rFonts w:ascii="Calibri"/>
                            <w:color w:val="585858"/>
                            <w:spacing w:val="-4"/>
                            <w:sz w:val="28"/>
                          </w:rPr>
                          <w:t>Olor</w:t>
                        </w:r>
                      </w:p>
                    </w:txbxContent>
                  </v:textbox>
                  <w10:wrap type="none"/>
                </v:shape>
                <w10:wrap type="topAndBottom"/>
              </v:group>
            </w:pict>
          </mc:Fallback>
        </mc:AlternateContent>
      </w:r>
    </w:p>
    <w:p>
      <w:pPr>
        <w:pStyle w:val="BodyText"/>
        <w:spacing w:before="123"/>
        <w:rPr>
          <w:i/>
        </w:rPr>
      </w:pPr>
    </w:p>
    <w:p>
      <w:pPr>
        <w:pStyle w:val="BodyText"/>
        <w:spacing w:line="360" w:lineRule="auto" w:before="1"/>
        <w:ind w:left="1843" w:right="1420"/>
        <w:jc w:val="both"/>
      </w:pPr>
      <w:r>
        <w:rPr/>
        <w:t>En</w:t>
      </w:r>
      <w:r>
        <w:rPr>
          <w:spacing w:val="-10"/>
        </w:rPr>
        <w:t> </w:t>
      </w:r>
      <w:r>
        <w:rPr/>
        <w:t>la</w:t>
      </w:r>
      <w:r>
        <w:rPr>
          <w:spacing w:val="-9"/>
        </w:rPr>
        <w:t> </w:t>
      </w:r>
      <w:r>
        <w:rPr/>
        <w:t>figura</w:t>
      </w:r>
      <w:r>
        <w:rPr>
          <w:spacing w:val="-9"/>
        </w:rPr>
        <w:t> </w:t>
      </w:r>
      <w:r>
        <w:rPr/>
        <w:t>11</w:t>
      </w:r>
      <w:r>
        <w:rPr>
          <w:spacing w:val="-10"/>
        </w:rPr>
        <w:t> </w:t>
      </w:r>
      <w:r>
        <w:rPr/>
        <w:t>del</w:t>
      </w:r>
      <w:r>
        <w:rPr>
          <w:spacing w:val="-9"/>
        </w:rPr>
        <w:t> </w:t>
      </w:r>
      <w:r>
        <w:rPr/>
        <w:t>tratamiento</w:t>
      </w:r>
      <w:r>
        <w:rPr>
          <w:spacing w:val="-14"/>
        </w:rPr>
        <w:t> </w:t>
      </w:r>
      <w:r>
        <w:rPr/>
        <w:t>T2</w:t>
      </w:r>
      <w:r>
        <w:rPr>
          <w:spacing w:val="-10"/>
        </w:rPr>
        <w:t> </w:t>
      </w:r>
      <w:r>
        <w:rPr/>
        <w:t>P4,</w:t>
      </w:r>
      <w:r>
        <w:rPr>
          <w:spacing w:val="-10"/>
        </w:rPr>
        <w:t> </w:t>
      </w:r>
      <w:r>
        <w:rPr/>
        <w:t>el</w:t>
      </w:r>
      <w:r>
        <w:rPr>
          <w:spacing w:val="-9"/>
        </w:rPr>
        <w:t> </w:t>
      </w:r>
      <w:r>
        <w:rPr/>
        <w:t>75%</w:t>
      </w:r>
      <w:r>
        <w:rPr>
          <w:spacing w:val="-10"/>
        </w:rPr>
        <w:t> </w:t>
      </w:r>
      <w:r>
        <w:rPr/>
        <w:t>de</w:t>
      </w:r>
      <w:r>
        <w:rPr>
          <w:spacing w:val="-9"/>
        </w:rPr>
        <w:t> </w:t>
      </w:r>
      <w:r>
        <w:rPr/>
        <w:t>los</w:t>
      </w:r>
      <w:r>
        <w:rPr>
          <w:spacing w:val="-12"/>
        </w:rPr>
        <w:t> </w:t>
      </w:r>
      <w:r>
        <w:rPr/>
        <w:t>panelistas</w:t>
      </w:r>
      <w:r>
        <w:rPr>
          <w:spacing w:val="-12"/>
        </w:rPr>
        <w:t> </w:t>
      </w:r>
      <w:r>
        <w:rPr/>
        <w:t>calificó</w:t>
      </w:r>
      <w:r>
        <w:rPr>
          <w:spacing w:val="-10"/>
        </w:rPr>
        <w:t> </w:t>
      </w:r>
      <w:r>
        <w:rPr/>
        <w:t>el</w:t>
      </w:r>
      <w:r>
        <w:rPr>
          <w:spacing w:val="-9"/>
        </w:rPr>
        <w:t> </w:t>
      </w:r>
      <w:r>
        <w:rPr/>
        <w:t>olor</w:t>
      </w:r>
      <w:r>
        <w:rPr>
          <w:spacing w:val="-10"/>
        </w:rPr>
        <w:t> </w:t>
      </w:r>
      <w:r>
        <w:rPr/>
        <w:t>como agradable</w:t>
      </w:r>
      <w:r>
        <w:rPr>
          <w:spacing w:val="-14"/>
        </w:rPr>
        <w:t> </w:t>
      </w:r>
      <w:r>
        <w:rPr/>
        <w:t>e</w:t>
      </w:r>
      <w:r>
        <w:rPr>
          <w:spacing w:val="-11"/>
        </w:rPr>
        <w:t> </w:t>
      </w:r>
      <w:r>
        <w:rPr/>
        <w:t>intenso,</w:t>
      </w:r>
      <w:r>
        <w:rPr>
          <w:spacing w:val="-12"/>
        </w:rPr>
        <w:t> </w:t>
      </w:r>
      <w:r>
        <w:rPr/>
        <w:t>mientras</w:t>
      </w:r>
      <w:r>
        <w:rPr>
          <w:spacing w:val="-13"/>
        </w:rPr>
        <w:t> </w:t>
      </w:r>
      <w:r>
        <w:rPr/>
        <w:t>que</w:t>
      </w:r>
      <w:r>
        <w:rPr>
          <w:spacing w:val="-14"/>
        </w:rPr>
        <w:t> </w:t>
      </w:r>
      <w:r>
        <w:rPr/>
        <w:t>el</w:t>
      </w:r>
      <w:r>
        <w:rPr>
          <w:spacing w:val="-11"/>
        </w:rPr>
        <w:t> </w:t>
      </w:r>
      <w:r>
        <w:rPr/>
        <w:t>20%</w:t>
      </w:r>
      <w:r>
        <w:rPr>
          <w:spacing w:val="-15"/>
        </w:rPr>
        <w:t> </w:t>
      </w:r>
      <w:r>
        <w:rPr/>
        <w:t>lo</w:t>
      </w:r>
      <w:r>
        <w:rPr>
          <w:spacing w:val="-12"/>
        </w:rPr>
        <w:t> </w:t>
      </w:r>
      <w:r>
        <w:rPr/>
        <w:t>percibió</w:t>
      </w:r>
      <w:r>
        <w:rPr>
          <w:spacing w:val="-12"/>
        </w:rPr>
        <w:t> </w:t>
      </w:r>
      <w:r>
        <w:rPr/>
        <w:t>como</w:t>
      </w:r>
      <w:r>
        <w:rPr>
          <w:spacing w:val="-12"/>
        </w:rPr>
        <w:t> </w:t>
      </w:r>
      <w:r>
        <w:rPr/>
        <w:t>moderad,</w:t>
      </w:r>
      <w:r>
        <w:rPr>
          <w:spacing w:val="-15"/>
        </w:rPr>
        <w:t> </w:t>
      </w:r>
      <w:r>
        <w:rPr/>
        <w:t>medianamente agradable</w:t>
      </w:r>
      <w:r>
        <w:rPr>
          <w:spacing w:val="-4"/>
        </w:rPr>
        <w:t> </w:t>
      </w:r>
      <w:r>
        <w:rPr/>
        <w:t>y</w:t>
      </w:r>
      <w:r>
        <w:rPr>
          <w:spacing w:val="-6"/>
        </w:rPr>
        <w:t> </w:t>
      </w:r>
      <w:r>
        <w:rPr/>
        <w:t>el</w:t>
      </w:r>
      <w:r>
        <w:rPr>
          <w:spacing w:val="-5"/>
        </w:rPr>
        <w:t> </w:t>
      </w:r>
      <w:r>
        <w:rPr/>
        <w:t>5%</w:t>
      </w:r>
      <w:r>
        <w:rPr>
          <w:spacing w:val="-5"/>
        </w:rPr>
        <w:t> </w:t>
      </w:r>
      <w:r>
        <w:rPr/>
        <w:t>como</w:t>
      </w:r>
      <w:r>
        <w:rPr>
          <w:spacing w:val="-6"/>
        </w:rPr>
        <w:t> </w:t>
      </w:r>
      <w:r>
        <w:rPr/>
        <w:t>débil,</w:t>
      </w:r>
      <w:r>
        <w:rPr>
          <w:spacing w:val="-6"/>
        </w:rPr>
        <w:t> </w:t>
      </w:r>
      <w:r>
        <w:rPr/>
        <w:t>poco</w:t>
      </w:r>
      <w:r>
        <w:rPr>
          <w:spacing w:val="-6"/>
        </w:rPr>
        <w:t> </w:t>
      </w:r>
      <w:r>
        <w:rPr/>
        <w:t>característico.</w:t>
      </w:r>
      <w:r>
        <w:rPr>
          <w:spacing w:val="-6"/>
        </w:rPr>
        <w:t> </w:t>
      </w:r>
      <w:r>
        <w:rPr/>
        <w:t>Estos</w:t>
      </w:r>
      <w:r>
        <w:rPr>
          <w:spacing w:val="-7"/>
        </w:rPr>
        <w:t> </w:t>
      </w:r>
      <w:r>
        <w:rPr/>
        <w:t>resultados</w:t>
      </w:r>
      <w:r>
        <w:rPr>
          <w:spacing w:val="-7"/>
        </w:rPr>
        <w:t> </w:t>
      </w:r>
      <w:r>
        <w:rPr/>
        <w:t>evidencian</w:t>
      </w:r>
      <w:r>
        <w:rPr>
          <w:spacing w:val="-6"/>
        </w:rPr>
        <w:t> </w:t>
      </w:r>
      <w:r>
        <w:rPr/>
        <w:t>una alta aceptación del atributo olor, con predominio de percepciones positivas.</w:t>
      </w:r>
    </w:p>
    <w:p>
      <w:pPr>
        <w:pStyle w:val="BodyText"/>
        <w:spacing w:after="0" w:line="360" w:lineRule="auto"/>
        <w:jc w:val="both"/>
        <w:sectPr>
          <w:pgSz w:w="11920" w:h="16840"/>
          <w:pgMar w:header="0" w:footer="1350" w:top="1640" w:bottom="1540" w:left="425" w:right="283"/>
        </w:sectPr>
      </w:pPr>
    </w:p>
    <w:p>
      <w:pPr>
        <w:pStyle w:val="Heading2"/>
      </w:pPr>
      <w:bookmarkStart w:name="_bookmark122" w:id="123"/>
      <w:bookmarkEnd w:id="123"/>
      <w:r>
        <w:rPr>
          <w:b w:val="0"/>
        </w:rPr>
      </w:r>
      <w:r>
        <w:rPr/>
        <w:t>Figura</w:t>
      </w:r>
      <w:r>
        <w:rPr>
          <w:spacing w:val="61"/>
        </w:rPr>
        <w:t> </w:t>
      </w:r>
      <w:r>
        <w:rPr>
          <w:spacing w:val="-5"/>
        </w:rPr>
        <w:t>12</w:t>
      </w:r>
    </w:p>
    <w:p>
      <w:pPr>
        <w:pStyle w:val="BodyText"/>
        <w:spacing w:before="104"/>
        <w:rPr>
          <w:b/>
        </w:rPr>
      </w:pPr>
    </w:p>
    <w:p>
      <w:pPr>
        <w:spacing w:before="0"/>
        <w:ind w:left="1843" w:right="0" w:firstLine="0"/>
        <w:jc w:val="left"/>
        <w:rPr>
          <w:i/>
          <w:sz w:val="24"/>
        </w:rPr>
      </w:pPr>
      <w:r>
        <w:rPr>
          <w:i/>
          <w:sz w:val="24"/>
        </w:rPr>
        <w:t>Aceptabilidad</w:t>
      </w:r>
      <w:r>
        <w:rPr>
          <w:i/>
          <w:spacing w:val="-3"/>
          <w:sz w:val="24"/>
        </w:rPr>
        <w:t> </w:t>
      </w:r>
      <w:r>
        <w:rPr>
          <w:i/>
          <w:sz w:val="24"/>
        </w:rPr>
        <w:t>del</w:t>
      </w:r>
      <w:r>
        <w:rPr>
          <w:i/>
          <w:spacing w:val="-1"/>
          <w:sz w:val="24"/>
        </w:rPr>
        <w:t> </w:t>
      </w:r>
      <w:r>
        <w:rPr>
          <w:i/>
          <w:sz w:val="24"/>
        </w:rPr>
        <w:t>atributo</w:t>
      </w:r>
      <w:r>
        <w:rPr>
          <w:i/>
          <w:spacing w:val="-2"/>
          <w:sz w:val="24"/>
        </w:rPr>
        <w:t> </w:t>
      </w:r>
      <w:r>
        <w:rPr>
          <w:i/>
          <w:sz w:val="24"/>
        </w:rPr>
        <w:t>sabor</w:t>
      </w:r>
      <w:r>
        <w:rPr>
          <w:i/>
          <w:spacing w:val="-5"/>
          <w:sz w:val="24"/>
        </w:rPr>
        <w:t> </w:t>
      </w:r>
      <w:r>
        <w:rPr>
          <w:i/>
          <w:sz w:val="24"/>
        </w:rPr>
        <w:t>del</w:t>
      </w:r>
      <w:r>
        <w:rPr>
          <w:i/>
          <w:spacing w:val="-1"/>
          <w:sz w:val="24"/>
        </w:rPr>
        <w:t> </w:t>
      </w:r>
      <w:r>
        <w:rPr>
          <w:i/>
          <w:sz w:val="24"/>
        </w:rPr>
        <w:t>tratamiento</w:t>
      </w:r>
      <w:r>
        <w:rPr>
          <w:i/>
          <w:spacing w:val="-2"/>
          <w:sz w:val="24"/>
        </w:rPr>
        <w:t> </w:t>
      </w:r>
      <w:r>
        <w:rPr>
          <w:i/>
          <w:sz w:val="24"/>
        </w:rPr>
        <w:t>T8</w:t>
      </w:r>
      <w:r>
        <w:rPr>
          <w:i/>
          <w:spacing w:val="-2"/>
          <w:sz w:val="24"/>
        </w:rPr>
        <w:t> (a4b2)</w:t>
      </w:r>
    </w:p>
    <w:p>
      <w:pPr>
        <w:pStyle w:val="BodyText"/>
        <w:spacing w:before="115"/>
        <w:rPr>
          <w:i/>
          <w:sz w:val="20"/>
        </w:rPr>
      </w:pPr>
      <w:r>
        <w:rPr>
          <w:i/>
          <w:sz w:val="20"/>
        </w:rPr>
        <mc:AlternateContent>
          <mc:Choice Requires="wps">
            <w:drawing>
              <wp:anchor distT="0" distB="0" distL="0" distR="0" allowOverlap="1" layoutInCell="1" locked="0" behindDoc="1" simplePos="0" relativeHeight="487628288">
                <wp:simplePos x="0" y="0"/>
                <wp:positionH relativeFrom="page">
                  <wp:posOffset>1164907</wp:posOffset>
                </wp:positionH>
                <wp:positionV relativeFrom="paragraph">
                  <wp:posOffset>234677</wp:posOffset>
                </wp:positionV>
                <wp:extent cx="5582285" cy="4163695"/>
                <wp:effectExtent l="0" t="0" r="0" b="0"/>
                <wp:wrapTopAndBottom/>
                <wp:docPr id="201" name="Group 201"/>
                <wp:cNvGraphicFramePr>
                  <a:graphicFrameLocks/>
                </wp:cNvGraphicFramePr>
                <a:graphic>
                  <a:graphicData uri="http://schemas.microsoft.com/office/word/2010/wordprocessingGroup">
                    <wpg:wgp>
                      <wpg:cNvPr id="201" name="Group 201"/>
                      <wpg:cNvGrpSpPr/>
                      <wpg:grpSpPr>
                        <a:xfrm>
                          <a:off x="0" y="0"/>
                          <a:ext cx="5582285" cy="4163695"/>
                          <a:chExt cx="5582285" cy="4163695"/>
                        </a:xfrm>
                      </wpg:grpSpPr>
                      <wps:wsp>
                        <wps:cNvPr id="202" name="Graphic 202"/>
                        <wps:cNvSpPr/>
                        <wps:spPr>
                          <a:xfrm>
                            <a:off x="1295971" y="997648"/>
                            <a:ext cx="2377440" cy="2261235"/>
                          </a:xfrm>
                          <a:custGeom>
                            <a:avLst/>
                            <a:gdLst/>
                            <a:ahLst/>
                            <a:cxnLst/>
                            <a:rect l="l" t="t" r="r" b="b"/>
                            <a:pathLst>
                              <a:path w="2377440" h="2261235">
                                <a:moveTo>
                                  <a:pt x="1189100" y="1094358"/>
                                </a:moveTo>
                                <a:lnTo>
                                  <a:pt x="1336420" y="1201039"/>
                                </a:lnTo>
                              </a:path>
                              <a:path w="2377440" h="2261235">
                                <a:moveTo>
                                  <a:pt x="1336420" y="1201039"/>
                                </a:moveTo>
                                <a:lnTo>
                                  <a:pt x="1280541" y="1376299"/>
                                </a:lnTo>
                              </a:path>
                              <a:path w="2377440" h="2261235">
                                <a:moveTo>
                                  <a:pt x="1280541" y="1376299"/>
                                </a:moveTo>
                                <a:lnTo>
                                  <a:pt x="1097660" y="1376299"/>
                                </a:lnTo>
                              </a:path>
                              <a:path w="2377440" h="2261235">
                                <a:moveTo>
                                  <a:pt x="1097660" y="1376299"/>
                                </a:moveTo>
                                <a:lnTo>
                                  <a:pt x="1039241" y="1201039"/>
                                </a:lnTo>
                              </a:path>
                              <a:path w="2377440" h="2261235">
                                <a:moveTo>
                                  <a:pt x="1039241" y="1201039"/>
                                </a:moveTo>
                                <a:lnTo>
                                  <a:pt x="1189100" y="1094358"/>
                                </a:lnTo>
                              </a:path>
                              <a:path w="2377440" h="2261235">
                                <a:moveTo>
                                  <a:pt x="1189100" y="936878"/>
                                </a:moveTo>
                                <a:lnTo>
                                  <a:pt x="1486281" y="1152778"/>
                                </a:lnTo>
                              </a:path>
                              <a:path w="2377440" h="2261235">
                                <a:moveTo>
                                  <a:pt x="1486281" y="1152778"/>
                                </a:moveTo>
                                <a:lnTo>
                                  <a:pt x="1371981" y="1503299"/>
                                </a:lnTo>
                              </a:path>
                              <a:path w="2377440" h="2261235">
                                <a:moveTo>
                                  <a:pt x="1371981" y="1503299"/>
                                </a:moveTo>
                                <a:lnTo>
                                  <a:pt x="1006220" y="1503299"/>
                                </a:lnTo>
                              </a:path>
                              <a:path w="2377440" h="2261235">
                                <a:moveTo>
                                  <a:pt x="1006220" y="1503299"/>
                                </a:moveTo>
                                <a:lnTo>
                                  <a:pt x="891920" y="1152778"/>
                                </a:lnTo>
                              </a:path>
                              <a:path w="2377440" h="2261235">
                                <a:moveTo>
                                  <a:pt x="891920" y="1152778"/>
                                </a:moveTo>
                                <a:lnTo>
                                  <a:pt x="1189100" y="936878"/>
                                </a:lnTo>
                              </a:path>
                              <a:path w="2377440" h="2261235">
                                <a:moveTo>
                                  <a:pt x="1189100" y="781939"/>
                                </a:moveTo>
                                <a:lnTo>
                                  <a:pt x="1633600" y="1104519"/>
                                </a:lnTo>
                              </a:path>
                              <a:path w="2377440" h="2261235">
                                <a:moveTo>
                                  <a:pt x="1633600" y="1104519"/>
                                </a:moveTo>
                                <a:lnTo>
                                  <a:pt x="1463420" y="1627759"/>
                                </a:lnTo>
                              </a:path>
                              <a:path w="2377440" h="2261235">
                                <a:moveTo>
                                  <a:pt x="1463420" y="1627759"/>
                                </a:moveTo>
                                <a:lnTo>
                                  <a:pt x="912241" y="1627759"/>
                                </a:lnTo>
                              </a:path>
                              <a:path w="2377440" h="2261235">
                                <a:moveTo>
                                  <a:pt x="912241" y="1627759"/>
                                </a:moveTo>
                                <a:lnTo>
                                  <a:pt x="742060" y="1104519"/>
                                </a:lnTo>
                              </a:path>
                              <a:path w="2377440" h="2261235">
                                <a:moveTo>
                                  <a:pt x="742060" y="1104519"/>
                                </a:moveTo>
                                <a:lnTo>
                                  <a:pt x="1189100" y="781939"/>
                                </a:lnTo>
                              </a:path>
                              <a:path w="2377440" h="2261235">
                                <a:moveTo>
                                  <a:pt x="1189100" y="624458"/>
                                </a:moveTo>
                                <a:lnTo>
                                  <a:pt x="1783460" y="1056258"/>
                                </a:lnTo>
                              </a:path>
                              <a:path w="2377440" h="2261235">
                                <a:moveTo>
                                  <a:pt x="1783460" y="1056258"/>
                                </a:moveTo>
                                <a:lnTo>
                                  <a:pt x="1554860" y="1754759"/>
                                </a:lnTo>
                              </a:path>
                              <a:path w="2377440" h="2261235">
                                <a:moveTo>
                                  <a:pt x="1554860" y="1754759"/>
                                </a:moveTo>
                                <a:lnTo>
                                  <a:pt x="820800" y="1754759"/>
                                </a:lnTo>
                              </a:path>
                              <a:path w="2377440" h="2261235">
                                <a:moveTo>
                                  <a:pt x="820800" y="1754759"/>
                                </a:moveTo>
                                <a:lnTo>
                                  <a:pt x="594740" y="1056258"/>
                                </a:lnTo>
                              </a:path>
                              <a:path w="2377440" h="2261235">
                                <a:moveTo>
                                  <a:pt x="594740" y="1056258"/>
                                </a:moveTo>
                                <a:lnTo>
                                  <a:pt x="1189100" y="624458"/>
                                </a:lnTo>
                              </a:path>
                              <a:path w="2377440" h="2261235">
                                <a:moveTo>
                                  <a:pt x="1189100" y="469519"/>
                                </a:moveTo>
                                <a:lnTo>
                                  <a:pt x="1930781" y="1007999"/>
                                </a:lnTo>
                              </a:path>
                              <a:path w="2377440" h="2261235">
                                <a:moveTo>
                                  <a:pt x="1930781" y="1007999"/>
                                </a:moveTo>
                                <a:lnTo>
                                  <a:pt x="1648841" y="1881759"/>
                                </a:lnTo>
                              </a:path>
                              <a:path w="2377440" h="2261235">
                                <a:moveTo>
                                  <a:pt x="1648841" y="1881759"/>
                                </a:moveTo>
                                <a:lnTo>
                                  <a:pt x="729360" y="1881759"/>
                                </a:lnTo>
                              </a:path>
                              <a:path w="2377440" h="2261235">
                                <a:moveTo>
                                  <a:pt x="729360" y="1881759"/>
                                </a:moveTo>
                                <a:lnTo>
                                  <a:pt x="444881" y="1007999"/>
                                </a:lnTo>
                              </a:path>
                              <a:path w="2377440" h="2261235">
                                <a:moveTo>
                                  <a:pt x="444881" y="1007999"/>
                                </a:moveTo>
                                <a:lnTo>
                                  <a:pt x="1189100" y="469519"/>
                                </a:lnTo>
                              </a:path>
                              <a:path w="2377440" h="2261235">
                                <a:moveTo>
                                  <a:pt x="1189100" y="312039"/>
                                </a:moveTo>
                                <a:lnTo>
                                  <a:pt x="2080641" y="959739"/>
                                </a:lnTo>
                              </a:path>
                              <a:path w="2377440" h="2261235">
                                <a:moveTo>
                                  <a:pt x="2080641" y="959739"/>
                                </a:moveTo>
                                <a:lnTo>
                                  <a:pt x="1740281" y="2008759"/>
                                </a:lnTo>
                              </a:path>
                              <a:path w="2377440" h="2261235">
                                <a:moveTo>
                                  <a:pt x="1740281" y="2008759"/>
                                </a:moveTo>
                                <a:lnTo>
                                  <a:pt x="637920" y="2008759"/>
                                </a:lnTo>
                              </a:path>
                              <a:path w="2377440" h="2261235">
                                <a:moveTo>
                                  <a:pt x="637920" y="2008759"/>
                                </a:moveTo>
                                <a:lnTo>
                                  <a:pt x="297560" y="959739"/>
                                </a:lnTo>
                              </a:path>
                              <a:path w="2377440" h="2261235">
                                <a:moveTo>
                                  <a:pt x="297560" y="959739"/>
                                </a:moveTo>
                                <a:lnTo>
                                  <a:pt x="1189100" y="312039"/>
                                </a:lnTo>
                              </a:path>
                              <a:path w="2377440" h="2261235">
                                <a:moveTo>
                                  <a:pt x="1189100" y="157099"/>
                                </a:moveTo>
                                <a:lnTo>
                                  <a:pt x="2227960" y="911478"/>
                                </a:lnTo>
                              </a:path>
                              <a:path w="2377440" h="2261235">
                                <a:moveTo>
                                  <a:pt x="2227960" y="911478"/>
                                </a:moveTo>
                                <a:lnTo>
                                  <a:pt x="1831720" y="2135759"/>
                                </a:lnTo>
                              </a:path>
                              <a:path w="2377440" h="2261235">
                                <a:moveTo>
                                  <a:pt x="1831720" y="2135759"/>
                                </a:moveTo>
                                <a:lnTo>
                                  <a:pt x="546481" y="2135759"/>
                                </a:lnTo>
                              </a:path>
                              <a:path w="2377440" h="2261235">
                                <a:moveTo>
                                  <a:pt x="546481" y="2135759"/>
                                </a:moveTo>
                                <a:lnTo>
                                  <a:pt x="147700" y="911478"/>
                                </a:lnTo>
                              </a:path>
                              <a:path w="2377440" h="2261235">
                                <a:moveTo>
                                  <a:pt x="147700" y="911478"/>
                                </a:moveTo>
                                <a:lnTo>
                                  <a:pt x="1189100" y="157099"/>
                                </a:lnTo>
                              </a:path>
                              <a:path w="2377440" h="2261235">
                                <a:moveTo>
                                  <a:pt x="1189100" y="0"/>
                                </a:moveTo>
                                <a:lnTo>
                                  <a:pt x="2377312" y="863219"/>
                                </a:lnTo>
                              </a:path>
                              <a:path w="2377440" h="2261235">
                                <a:moveTo>
                                  <a:pt x="2377312" y="863219"/>
                                </a:moveTo>
                                <a:lnTo>
                                  <a:pt x="1923160" y="2260981"/>
                                </a:lnTo>
                              </a:path>
                              <a:path w="2377440" h="2261235">
                                <a:moveTo>
                                  <a:pt x="1923160" y="2260981"/>
                                </a:moveTo>
                                <a:lnTo>
                                  <a:pt x="455040" y="2260981"/>
                                </a:lnTo>
                              </a:path>
                              <a:path w="2377440" h="2261235">
                                <a:moveTo>
                                  <a:pt x="455040" y="2260981"/>
                                </a:moveTo>
                                <a:lnTo>
                                  <a:pt x="0" y="863219"/>
                                </a:lnTo>
                              </a:path>
                              <a:path w="2377440" h="2261235">
                                <a:moveTo>
                                  <a:pt x="0" y="863219"/>
                                </a:moveTo>
                                <a:lnTo>
                                  <a:pt x="1189100" y="0"/>
                                </a:lnTo>
                              </a:path>
                            </a:pathLst>
                          </a:custGeom>
                          <a:ln w="9525">
                            <a:solidFill>
                              <a:srgbClr val="D9D9D9"/>
                            </a:solidFill>
                            <a:prstDash val="solid"/>
                          </a:ln>
                        </wps:spPr>
                        <wps:bodyPr wrap="square" lIns="0" tIns="0" rIns="0" bIns="0" rtlCol="0">
                          <a:prstTxWarp prst="textNoShape">
                            <a:avLst/>
                          </a:prstTxWarp>
                          <a:noAutofit/>
                        </wps:bodyPr>
                      </wps:wsp>
                      <wps:wsp>
                        <wps:cNvPr id="203" name="Graphic 203"/>
                        <wps:cNvSpPr/>
                        <wps:spPr>
                          <a:xfrm>
                            <a:off x="1749996" y="2054415"/>
                            <a:ext cx="1377950" cy="1204595"/>
                          </a:xfrm>
                          <a:custGeom>
                            <a:avLst/>
                            <a:gdLst/>
                            <a:ahLst/>
                            <a:cxnLst/>
                            <a:rect l="l" t="t" r="r" b="b"/>
                            <a:pathLst>
                              <a:path w="1377950" h="1204595">
                                <a:moveTo>
                                  <a:pt x="140715" y="0"/>
                                </a:moveTo>
                                <a:lnTo>
                                  <a:pt x="0" y="1204214"/>
                                </a:lnTo>
                                <a:lnTo>
                                  <a:pt x="1377442" y="1078991"/>
                                </a:lnTo>
                                <a:lnTo>
                                  <a:pt x="882395" y="144272"/>
                                </a:lnTo>
                                <a:lnTo>
                                  <a:pt x="735075" y="192531"/>
                                </a:lnTo>
                                <a:lnTo>
                                  <a:pt x="140715" y="0"/>
                                </a:lnTo>
                                <a:close/>
                              </a:path>
                            </a:pathLst>
                          </a:custGeom>
                          <a:solidFill>
                            <a:srgbClr val="4471C4"/>
                          </a:solidFill>
                        </wps:spPr>
                        <wps:bodyPr wrap="square" lIns="0" tIns="0" rIns="0" bIns="0" rtlCol="0">
                          <a:prstTxWarp prst="textNoShape">
                            <a:avLst/>
                          </a:prstTxWarp>
                          <a:noAutofit/>
                        </wps:bodyPr>
                      </wps:wsp>
                      <wps:wsp>
                        <wps:cNvPr id="204" name="Graphic 204"/>
                        <wps:cNvSpPr/>
                        <wps:spPr>
                          <a:xfrm>
                            <a:off x="1749996" y="2054415"/>
                            <a:ext cx="1377950" cy="1204595"/>
                          </a:xfrm>
                          <a:custGeom>
                            <a:avLst/>
                            <a:gdLst/>
                            <a:ahLst/>
                            <a:cxnLst/>
                            <a:rect l="l" t="t" r="r" b="b"/>
                            <a:pathLst>
                              <a:path w="1377950" h="1204595">
                                <a:moveTo>
                                  <a:pt x="735075" y="192531"/>
                                </a:moveTo>
                                <a:lnTo>
                                  <a:pt x="882395" y="144272"/>
                                </a:lnTo>
                                <a:lnTo>
                                  <a:pt x="1377442" y="1078991"/>
                                </a:lnTo>
                                <a:lnTo>
                                  <a:pt x="0" y="1204214"/>
                                </a:lnTo>
                                <a:lnTo>
                                  <a:pt x="140715" y="0"/>
                                </a:lnTo>
                                <a:lnTo>
                                  <a:pt x="735075" y="192531"/>
                                </a:lnTo>
                                <a:close/>
                              </a:path>
                            </a:pathLst>
                          </a:custGeom>
                          <a:ln w="19049">
                            <a:solidFill>
                              <a:srgbClr val="FFFFFF"/>
                            </a:solidFill>
                            <a:prstDash val="solid"/>
                          </a:ln>
                        </wps:spPr>
                        <wps:bodyPr wrap="square" lIns="0" tIns="0" rIns="0" bIns="0" rtlCol="0">
                          <a:prstTxWarp prst="textNoShape">
                            <a:avLst/>
                          </a:prstTxWarp>
                          <a:noAutofit/>
                        </wps:bodyPr>
                      </wps:wsp>
                      <wps:wsp>
                        <wps:cNvPr id="205" name="Graphic 205"/>
                        <wps:cNvSpPr/>
                        <wps:spPr>
                          <a:xfrm>
                            <a:off x="2337752" y="2208847"/>
                            <a:ext cx="275590" cy="241300"/>
                          </a:xfrm>
                          <a:custGeom>
                            <a:avLst/>
                            <a:gdLst/>
                            <a:ahLst/>
                            <a:cxnLst/>
                            <a:rect l="l" t="t" r="r" b="b"/>
                            <a:pathLst>
                              <a:path w="275590" h="241300">
                                <a:moveTo>
                                  <a:pt x="27939" y="0"/>
                                </a:moveTo>
                                <a:lnTo>
                                  <a:pt x="0" y="240791"/>
                                </a:lnTo>
                                <a:lnTo>
                                  <a:pt x="275463" y="215900"/>
                                </a:lnTo>
                                <a:lnTo>
                                  <a:pt x="177800" y="27940"/>
                                </a:lnTo>
                                <a:lnTo>
                                  <a:pt x="147319" y="38100"/>
                                </a:lnTo>
                                <a:lnTo>
                                  <a:pt x="27939" y="0"/>
                                </a:lnTo>
                                <a:close/>
                              </a:path>
                            </a:pathLst>
                          </a:custGeom>
                          <a:solidFill>
                            <a:srgbClr val="EC7C30"/>
                          </a:solidFill>
                        </wps:spPr>
                        <wps:bodyPr wrap="square" lIns="0" tIns="0" rIns="0" bIns="0" rtlCol="0">
                          <a:prstTxWarp prst="textNoShape">
                            <a:avLst/>
                          </a:prstTxWarp>
                          <a:noAutofit/>
                        </wps:bodyPr>
                      </wps:wsp>
                      <wps:wsp>
                        <wps:cNvPr id="206" name="Graphic 206"/>
                        <wps:cNvSpPr/>
                        <wps:spPr>
                          <a:xfrm>
                            <a:off x="2337752" y="2208847"/>
                            <a:ext cx="275590" cy="241300"/>
                          </a:xfrm>
                          <a:custGeom>
                            <a:avLst/>
                            <a:gdLst/>
                            <a:ahLst/>
                            <a:cxnLst/>
                            <a:rect l="l" t="t" r="r" b="b"/>
                            <a:pathLst>
                              <a:path w="275590" h="241300">
                                <a:moveTo>
                                  <a:pt x="147319" y="38100"/>
                                </a:moveTo>
                                <a:lnTo>
                                  <a:pt x="177800" y="27940"/>
                                </a:lnTo>
                                <a:lnTo>
                                  <a:pt x="275463" y="215900"/>
                                </a:lnTo>
                                <a:lnTo>
                                  <a:pt x="0" y="240791"/>
                                </a:lnTo>
                                <a:lnTo>
                                  <a:pt x="27939" y="0"/>
                                </a:lnTo>
                                <a:lnTo>
                                  <a:pt x="147319" y="38100"/>
                                </a:lnTo>
                                <a:close/>
                              </a:path>
                            </a:pathLst>
                          </a:custGeom>
                          <a:ln w="19050">
                            <a:solidFill>
                              <a:srgbClr val="FFFFFF"/>
                            </a:solidFill>
                            <a:prstDash val="solid"/>
                          </a:ln>
                        </wps:spPr>
                        <wps:bodyPr wrap="square" lIns="0" tIns="0" rIns="0" bIns="0" rtlCol="0">
                          <a:prstTxWarp prst="textNoShape">
                            <a:avLst/>
                          </a:prstTxWarp>
                          <a:noAutofit/>
                        </wps:bodyPr>
                      </wps:wsp>
                      <wps:wsp>
                        <wps:cNvPr id="207" name="Graphic 207"/>
                        <wps:cNvSpPr/>
                        <wps:spPr>
                          <a:xfrm>
                            <a:off x="5024437" y="210898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wps:wsp>
                        <wps:cNvPr id="208" name="Graphic 208"/>
                        <wps:cNvSpPr/>
                        <wps:spPr>
                          <a:xfrm>
                            <a:off x="5024437" y="2323232"/>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209" name="Graphic 209"/>
                        <wps:cNvSpPr/>
                        <wps:spPr>
                          <a:xfrm>
                            <a:off x="4762" y="4762"/>
                            <a:ext cx="5572760" cy="4154170"/>
                          </a:xfrm>
                          <a:custGeom>
                            <a:avLst/>
                            <a:gdLst/>
                            <a:ahLst/>
                            <a:cxnLst/>
                            <a:rect l="l" t="t" r="r" b="b"/>
                            <a:pathLst>
                              <a:path w="5572760" h="4154170">
                                <a:moveTo>
                                  <a:pt x="0" y="4154169"/>
                                </a:moveTo>
                                <a:lnTo>
                                  <a:pt x="5572759" y="4154169"/>
                                </a:lnTo>
                                <a:lnTo>
                                  <a:pt x="5572759" y="0"/>
                                </a:lnTo>
                                <a:lnTo>
                                  <a:pt x="0" y="0"/>
                                </a:lnTo>
                                <a:lnTo>
                                  <a:pt x="0" y="4154169"/>
                                </a:lnTo>
                                <a:close/>
                              </a:path>
                            </a:pathLst>
                          </a:custGeom>
                          <a:ln w="9524">
                            <a:solidFill>
                              <a:srgbClr val="D9D9D9"/>
                            </a:solidFill>
                            <a:prstDash val="solid"/>
                          </a:ln>
                        </wps:spPr>
                        <wps:bodyPr wrap="square" lIns="0" tIns="0" rIns="0" bIns="0" rtlCol="0">
                          <a:prstTxWarp prst="textNoShape">
                            <a:avLst/>
                          </a:prstTxWarp>
                          <a:noAutofit/>
                        </wps:bodyPr>
                      </wps:wsp>
                      <wps:wsp>
                        <wps:cNvPr id="210" name="Textbox 210"/>
                        <wps:cNvSpPr txBox="1"/>
                        <wps:spPr>
                          <a:xfrm>
                            <a:off x="2582481" y="136858"/>
                            <a:ext cx="430530" cy="178435"/>
                          </a:xfrm>
                          <a:prstGeom prst="rect">
                            <a:avLst/>
                          </a:prstGeom>
                        </wps:spPr>
                        <wps:txbx>
                          <w:txbxContent>
                            <w:p>
                              <w:pPr>
                                <w:spacing w:line="280" w:lineRule="exact" w:before="0"/>
                                <w:ind w:left="0" w:right="0" w:firstLine="0"/>
                                <w:jc w:val="left"/>
                                <w:rPr>
                                  <w:rFonts w:ascii="Calibri"/>
                                  <w:sz w:val="28"/>
                                </w:rPr>
                              </w:pPr>
                              <w:r>
                                <w:rPr>
                                  <w:rFonts w:ascii="Calibri"/>
                                  <w:color w:val="585858"/>
                                  <w:spacing w:val="-2"/>
                                  <w:sz w:val="28"/>
                                </w:rPr>
                                <w:t>Sabor</w:t>
                              </w:r>
                            </w:p>
                          </w:txbxContent>
                        </wps:txbx>
                        <wps:bodyPr wrap="square" lIns="0" tIns="0" rIns="0" bIns="0" rtlCol="0">
                          <a:noAutofit/>
                        </wps:bodyPr>
                      </wps:wsp>
                      <wps:wsp>
                        <wps:cNvPr id="211" name="Textbox 211"/>
                        <wps:cNvSpPr txBox="1"/>
                        <wps:spPr>
                          <a:xfrm>
                            <a:off x="155257" y="1724342"/>
                            <a:ext cx="1104900" cy="254000"/>
                          </a:xfrm>
                          <a:prstGeom prst="rect">
                            <a:avLst/>
                          </a:prstGeom>
                        </wps:spPr>
                        <wps:txbx>
                          <w:txbxContent>
                            <w:p>
                              <w:pPr>
                                <w:spacing w:line="183" w:lineRule="exact" w:before="0"/>
                                <w:ind w:left="0" w:right="18" w:firstLine="0"/>
                                <w:jc w:val="center"/>
                                <w:rPr>
                                  <w:rFonts w:ascii="Calibri" w:hAnsi="Calibri"/>
                                  <w:sz w:val="18"/>
                                </w:rPr>
                              </w:pPr>
                              <w:r>
                                <w:rPr>
                                  <w:rFonts w:ascii="Calibri" w:hAnsi="Calibri"/>
                                  <w:color w:val="585858"/>
                                  <w:sz w:val="18"/>
                                </w:rPr>
                                <w:t>Inténso,</w:t>
                              </w:r>
                              <w:r>
                                <w:rPr>
                                  <w:rFonts w:ascii="Calibri" w:hAnsi="Calibri"/>
                                  <w:color w:val="585858"/>
                                  <w:spacing w:val="-3"/>
                                  <w:sz w:val="18"/>
                                </w:rPr>
                                <w:t> </w:t>
                              </w:r>
                              <w:r>
                                <w:rPr>
                                  <w:rFonts w:ascii="Calibri" w:hAnsi="Calibri"/>
                                  <w:color w:val="585858"/>
                                  <w:sz w:val="18"/>
                                </w:rPr>
                                <w:t>muy</w:t>
                              </w:r>
                              <w:r>
                                <w:rPr>
                                  <w:rFonts w:ascii="Calibri" w:hAnsi="Calibri"/>
                                  <w:color w:val="585858"/>
                                  <w:spacing w:val="-2"/>
                                  <w:sz w:val="18"/>
                                </w:rPr>
                                <w:t> </w:t>
                              </w:r>
                              <w:r>
                                <w:rPr>
                                  <w:rFonts w:ascii="Calibri" w:hAnsi="Calibri"/>
                                  <w:color w:val="585858"/>
                                  <w:spacing w:val="-2"/>
                                  <w:sz w:val="18"/>
                                </w:rPr>
                                <w:t>agradable</w:t>
                              </w:r>
                            </w:p>
                            <w:p>
                              <w:pPr>
                                <w:spacing w:line="216" w:lineRule="exact" w:before="0"/>
                                <w:ind w:left="0" w:right="15" w:firstLine="0"/>
                                <w:jc w:val="center"/>
                                <w:rPr>
                                  <w:rFonts w:ascii="Calibri" w:hAnsi="Calibri"/>
                                  <w:sz w:val="18"/>
                                </w:rPr>
                              </w:pPr>
                              <w:r>
                                <w:rPr>
                                  <w:rFonts w:ascii="Calibri" w:hAnsi="Calibri"/>
                                  <w:color w:val="585858"/>
                                  <w:sz w:val="18"/>
                                </w:rPr>
                                <w:t>y</w:t>
                              </w:r>
                              <w:r>
                                <w:rPr>
                                  <w:rFonts w:ascii="Calibri" w:hAnsi="Calibri"/>
                                  <w:color w:val="585858"/>
                                  <w:spacing w:val="1"/>
                                  <w:sz w:val="18"/>
                                </w:rPr>
                                <w:t> </w:t>
                              </w:r>
                              <w:r>
                                <w:rPr>
                                  <w:rFonts w:ascii="Calibri" w:hAnsi="Calibri"/>
                                  <w:color w:val="585858"/>
                                  <w:spacing w:val="-2"/>
                                  <w:sz w:val="18"/>
                                </w:rPr>
                                <w:t>característico</w:t>
                              </w:r>
                            </w:p>
                          </w:txbxContent>
                        </wps:txbx>
                        <wps:bodyPr wrap="square" lIns="0" tIns="0" rIns="0" bIns="0" rtlCol="0">
                          <a:noAutofit/>
                        </wps:bodyPr>
                      </wps:wsp>
                      <wps:wsp>
                        <wps:cNvPr id="212" name="Textbox 212"/>
                        <wps:cNvSpPr txBox="1"/>
                        <wps:spPr>
                          <a:xfrm>
                            <a:off x="1594167" y="1931733"/>
                            <a:ext cx="129539"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20</w:t>
                              </w:r>
                            </w:p>
                          </w:txbxContent>
                        </wps:txbx>
                        <wps:bodyPr wrap="square" lIns="0" tIns="0" rIns="0" bIns="0" rtlCol="0">
                          <a:noAutofit/>
                        </wps:bodyPr>
                      </wps:wsp>
                      <wps:wsp>
                        <wps:cNvPr id="213" name="Textbox 213"/>
                        <wps:cNvSpPr txBox="1"/>
                        <wps:spPr>
                          <a:xfrm>
                            <a:off x="2135822" y="680021"/>
                            <a:ext cx="686435" cy="1386840"/>
                          </a:xfrm>
                          <a:prstGeom prst="rect">
                            <a:avLst/>
                          </a:prstGeom>
                        </wps:spPr>
                        <wps:txbx>
                          <w:txbxContent>
                            <w:p>
                              <w:pPr>
                                <w:spacing w:line="183" w:lineRule="exact" w:before="0"/>
                                <w:ind w:left="0" w:right="0" w:firstLine="0"/>
                                <w:jc w:val="left"/>
                                <w:rPr>
                                  <w:rFonts w:ascii="Calibri" w:hAnsi="Calibri"/>
                                  <w:sz w:val="18"/>
                                </w:rPr>
                              </w:pPr>
                              <w:r>
                                <w:rPr>
                                  <w:rFonts w:ascii="Calibri" w:hAnsi="Calibri"/>
                                  <w:color w:val="585858"/>
                                  <w:sz w:val="18"/>
                                </w:rPr>
                                <w:t>Extraño</w:t>
                              </w:r>
                              <w:r>
                                <w:rPr>
                                  <w:rFonts w:ascii="Calibri" w:hAnsi="Calibri"/>
                                  <w:color w:val="585858"/>
                                  <w:spacing w:val="-3"/>
                                  <w:sz w:val="18"/>
                                </w:rPr>
                                <w:t> </w:t>
                              </w:r>
                              <w:r>
                                <w:rPr>
                                  <w:rFonts w:ascii="Calibri" w:hAnsi="Calibri"/>
                                  <w:color w:val="585858"/>
                                  <w:sz w:val="18"/>
                                </w:rPr>
                                <w:t>o</w:t>
                              </w:r>
                              <w:r>
                                <w:rPr>
                                  <w:rFonts w:ascii="Calibri" w:hAnsi="Calibri"/>
                                  <w:color w:val="585858"/>
                                  <w:spacing w:val="-2"/>
                                  <w:sz w:val="18"/>
                                </w:rPr>
                                <w:t> </w:t>
                              </w:r>
                              <w:r>
                                <w:rPr>
                                  <w:rFonts w:ascii="Calibri" w:hAnsi="Calibri"/>
                                  <w:color w:val="585858"/>
                                  <w:spacing w:val="-5"/>
                                  <w:sz w:val="18"/>
                                </w:rPr>
                                <w:t>muy</w:t>
                              </w:r>
                            </w:p>
                            <w:p>
                              <w:pPr>
                                <w:spacing w:line="228" w:lineRule="auto" w:before="9"/>
                                <w:ind w:left="186" w:right="0" w:hanging="146"/>
                                <w:jc w:val="left"/>
                                <w:rPr>
                                  <w:rFonts w:ascii="Calibri"/>
                                  <w:sz w:val="18"/>
                                </w:rPr>
                              </w:pPr>
                              <w:r>
                                <w:rPr>
                                  <w:rFonts w:ascii="Calibri"/>
                                  <w:color w:val="585858"/>
                                  <w:spacing w:val="-2"/>
                                  <w:sz w:val="18"/>
                                </w:rPr>
                                <w:t>desagradable</w:t>
                              </w:r>
                              <w:r>
                                <w:rPr>
                                  <w:rFonts w:ascii="Calibri"/>
                                  <w:color w:val="585858"/>
                                  <w:sz w:val="18"/>
                                </w:rPr>
                                <w:t> </w:t>
                              </w:r>
                              <w:r>
                                <w:rPr>
                                  <w:rFonts w:ascii="Calibri"/>
                                  <w:color w:val="585858"/>
                                  <w:spacing w:val="-6"/>
                                  <w:sz w:val="18"/>
                                </w:rPr>
                                <w:t>40</w:t>
                              </w:r>
                            </w:p>
                            <w:p>
                              <w:pPr>
                                <w:spacing w:before="28"/>
                                <w:ind w:left="186" w:right="0" w:firstLine="0"/>
                                <w:jc w:val="left"/>
                                <w:rPr>
                                  <w:rFonts w:ascii="Calibri"/>
                                  <w:sz w:val="18"/>
                                </w:rPr>
                              </w:pPr>
                              <w:r>
                                <w:rPr>
                                  <w:rFonts w:ascii="Calibri"/>
                                  <w:color w:val="585858"/>
                                  <w:spacing w:val="-5"/>
                                  <w:sz w:val="18"/>
                                </w:rPr>
                                <w:t>35</w:t>
                              </w:r>
                            </w:p>
                            <w:p>
                              <w:pPr>
                                <w:spacing w:before="26"/>
                                <w:ind w:left="186" w:right="0" w:firstLine="0"/>
                                <w:jc w:val="left"/>
                                <w:rPr>
                                  <w:rFonts w:ascii="Calibri"/>
                                  <w:sz w:val="18"/>
                                </w:rPr>
                              </w:pPr>
                              <w:r>
                                <w:rPr>
                                  <w:rFonts w:ascii="Calibri"/>
                                  <w:color w:val="585858"/>
                                  <w:spacing w:val="-5"/>
                                  <w:sz w:val="18"/>
                                </w:rPr>
                                <w:t>30</w:t>
                              </w:r>
                            </w:p>
                            <w:p>
                              <w:pPr>
                                <w:spacing w:before="27"/>
                                <w:ind w:left="186" w:right="0" w:firstLine="0"/>
                                <w:jc w:val="left"/>
                                <w:rPr>
                                  <w:rFonts w:ascii="Calibri"/>
                                  <w:sz w:val="18"/>
                                </w:rPr>
                              </w:pPr>
                              <w:r>
                                <w:rPr>
                                  <w:rFonts w:ascii="Calibri"/>
                                  <w:color w:val="585858"/>
                                  <w:spacing w:val="-5"/>
                                  <w:sz w:val="18"/>
                                </w:rPr>
                                <w:t>25</w:t>
                              </w:r>
                            </w:p>
                            <w:p>
                              <w:pPr>
                                <w:spacing w:before="26"/>
                                <w:ind w:left="186" w:right="0" w:firstLine="0"/>
                                <w:jc w:val="left"/>
                                <w:rPr>
                                  <w:rFonts w:ascii="Calibri"/>
                                  <w:sz w:val="18"/>
                                </w:rPr>
                              </w:pPr>
                              <w:r>
                                <w:rPr>
                                  <w:rFonts w:ascii="Calibri"/>
                                  <w:color w:val="585858"/>
                                  <w:spacing w:val="-5"/>
                                  <w:sz w:val="18"/>
                                </w:rPr>
                                <w:t>20</w:t>
                              </w:r>
                            </w:p>
                            <w:p>
                              <w:pPr>
                                <w:spacing w:before="26"/>
                                <w:ind w:left="186" w:right="0" w:firstLine="0"/>
                                <w:jc w:val="left"/>
                                <w:rPr>
                                  <w:rFonts w:ascii="Calibri"/>
                                  <w:sz w:val="18"/>
                                </w:rPr>
                              </w:pPr>
                              <w:r>
                                <w:rPr>
                                  <w:rFonts w:ascii="Calibri"/>
                                  <w:color w:val="585858"/>
                                  <w:spacing w:val="-5"/>
                                  <w:sz w:val="18"/>
                                </w:rPr>
                                <w:t>15</w:t>
                              </w:r>
                            </w:p>
                            <w:p>
                              <w:pPr>
                                <w:spacing w:line="230" w:lineRule="auto" w:before="28"/>
                                <w:ind w:left="186" w:right="0" w:firstLine="0"/>
                                <w:jc w:val="left"/>
                                <w:rPr>
                                  <w:rFonts w:ascii="Calibri"/>
                                  <w:position w:val="-9"/>
                                  <w:sz w:val="18"/>
                                </w:rPr>
                              </w:pPr>
                              <w:r>
                                <w:rPr>
                                  <w:rFonts w:ascii="Calibri"/>
                                  <w:color w:val="585858"/>
                                  <w:sz w:val="18"/>
                                </w:rPr>
                                <w:t>10</w:t>
                              </w:r>
                              <w:r>
                                <w:rPr>
                                  <w:rFonts w:ascii="Calibri"/>
                                  <w:color w:val="585858"/>
                                  <w:spacing w:val="74"/>
                                  <w:w w:val="150"/>
                                  <w:sz w:val="18"/>
                                </w:rPr>
                                <w:t> </w:t>
                              </w:r>
                              <w:r>
                                <w:rPr>
                                  <w:rFonts w:ascii="Calibri"/>
                                  <w:color w:val="404040"/>
                                  <w:spacing w:val="-10"/>
                                  <w:position w:val="-9"/>
                                  <w:sz w:val="18"/>
                                </w:rPr>
                                <w:t>0</w:t>
                              </w:r>
                            </w:p>
                          </w:txbxContent>
                        </wps:txbx>
                        <wps:bodyPr wrap="square" lIns="0" tIns="0" rIns="0" bIns="0" rtlCol="0">
                          <a:noAutofit/>
                        </wps:bodyPr>
                      </wps:wsp>
                      <wps:wsp>
                        <wps:cNvPr id="214" name="Textbox 214"/>
                        <wps:cNvSpPr txBox="1"/>
                        <wps:spPr>
                          <a:xfrm>
                            <a:off x="3722433" y="1724342"/>
                            <a:ext cx="636905" cy="254000"/>
                          </a:xfrm>
                          <a:prstGeom prst="rect">
                            <a:avLst/>
                          </a:prstGeom>
                        </wps:spPr>
                        <wps:txbx>
                          <w:txbxContent>
                            <w:p>
                              <w:pPr>
                                <w:spacing w:line="183" w:lineRule="exact" w:before="0"/>
                                <w:ind w:left="80" w:right="0" w:firstLine="0"/>
                                <w:jc w:val="left"/>
                                <w:rPr>
                                  <w:rFonts w:ascii="Calibri" w:hAnsi="Calibri"/>
                                  <w:sz w:val="18"/>
                                </w:rPr>
                              </w:pPr>
                              <w:r>
                                <w:rPr>
                                  <w:rFonts w:ascii="Calibri" w:hAnsi="Calibri"/>
                                  <w:color w:val="585858"/>
                                  <w:sz w:val="18"/>
                                </w:rPr>
                                <w:t>Débil,</w:t>
                              </w:r>
                              <w:r>
                                <w:rPr>
                                  <w:rFonts w:ascii="Calibri" w:hAnsi="Calibri"/>
                                  <w:color w:val="585858"/>
                                  <w:spacing w:val="-2"/>
                                  <w:sz w:val="18"/>
                                </w:rPr>
                                <w:t> </w:t>
                              </w:r>
                              <w:r>
                                <w:rPr>
                                  <w:rFonts w:ascii="Calibri" w:hAnsi="Calibri"/>
                                  <w:color w:val="585858"/>
                                  <w:spacing w:val="-4"/>
                                  <w:sz w:val="18"/>
                                </w:rPr>
                                <w:t>poco</w:t>
                              </w:r>
                            </w:p>
                            <w:p>
                              <w:pPr>
                                <w:spacing w:line="216" w:lineRule="exact" w:before="0"/>
                                <w:ind w:left="0" w:right="0" w:firstLine="0"/>
                                <w:jc w:val="left"/>
                                <w:rPr>
                                  <w:rFonts w:ascii="Calibri" w:hAnsi="Calibri"/>
                                  <w:sz w:val="18"/>
                                </w:rPr>
                              </w:pPr>
                              <w:r>
                                <w:rPr>
                                  <w:rFonts w:ascii="Calibri" w:hAnsi="Calibri"/>
                                  <w:color w:val="585858"/>
                                  <w:spacing w:val="-2"/>
                                  <w:sz w:val="18"/>
                                </w:rPr>
                                <w:t>característico</w:t>
                              </w:r>
                            </w:p>
                          </w:txbxContent>
                        </wps:txbx>
                        <wps:bodyPr wrap="square" lIns="0" tIns="0" rIns="0" bIns="0" rtlCol="0">
                          <a:noAutofit/>
                        </wps:bodyPr>
                      </wps:wsp>
                      <wps:wsp>
                        <wps:cNvPr id="215" name="Textbox 215"/>
                        <wps:cNvSpPr txBox="1"/>
                        <wps:spPr>
                          <a:xfrm>
                            <a:off x="2100262" y="2086292"/>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4</w:t>
                              </w:r>
                            </w:p>
                          </w:txbxContent>
                        </wps:txbx>
                        <wps:bodyPr wrap="square" lIns="0" tIns="0" rIns="0" bIns="0" rtlCol="0">
                          <a:noAutofit/>
                        </wps:bodyPr>
                      </wps:wsp>
                      <wps:wsp>
                        <wps:cNvPr id="216" name="Textbox 216"/>
                        <wps:cNvSpPr txBox="1"/>
                        <wps:spPr>
                          <a:xfrm>
                            <a:off x="2311971" y="2046033"/>
                            <a:ext cx="71120" cy="270510"/>
                          </a:xfrm>
                          <a:prstGeom prst="rect">
                            <a:avLst/>
                          </a:prstGeom>
                        </wps:spPr>
                        <wps:txbx>
                          <w:txbxContent>
                            <w:p>
                              <w:pPr>
                                <w:spacing w:line="183" w:lineRule="exact" w:before="0"/>
                                <w:ind w:left="0" w:right="0" w:firstLine="0"/>
                                <w:jc w:val="left"/>
                                <w:rPr>
                                  <w:rFonts w:ascii="Calibri"/>
                                  <w:sz w:val="18"/>
                                </w:rPr>
                              </w:pPr>
                              <w:r>
                                <w:rPr>
                                  <w:rFonts w:ascii="Calibri"/>
                                  <w:color w:val="585858"/>
                                  <w:spacing w:val="-10"/>
                                  <w:sz w:val="18"/>
                                </w:rPr>
                                <w:t>5</w:t>
                              </w:r>
                            </w:p>
                            <w:p>
                              <w:pPr>
                                <w:spacing w:line="216" w:lineRule="exact" w:before="26"/>
                                <w:ind w:left="0" w:right="0" w:firstLine="0"/>
                                <w:jc w:val="left"/>
                                <w:rPr>
                                  <w:rFonts w:ascii="Calibri"/>
                                  <w:sz w:val="18"/>
                                </w:rPr>
                              </w:pPr>
                              <w:r>
                                <w:rPr>
                                  <w:rFonts w:ascii="Calibri"/>
                                  <w:color w:val="585858"/>
                                  <w:spacing w:val="-10"/>
                                  <w:sz w:val="18"/>
                                </w:rPr>
                                <w:t>0</w:t>
                              </w:r>
                            </w:p>
                          </w:txbxContent>
                        </wps:txbx>
                        <wps:bodyPr wrap="square" lIns="0" tIns="0" rIns="0" bIns="0" rtlCol="0">
                          <a:noAutofit/>
                        </wps:bodyPr>
                      </wps:wsp>
                      <wps:wsp>
                        <wps:cNvPr id="217" name="Textbox 217"/>
                        <wps:cNvSpPr txBox="1"/>
                        <wps:spPr>
                          <a:xfrm>
                            <a:off x="2724467" y="2076767"/>
                            <a:ext cx="189865" cy="153035"/>
                          </a:xfrm>
                          <a:prstGeom prst="rect">
                            <a:avLst/>
                          </a:prstGeom>
                        </wps:spPr>
                        <wps:txbx>
                          <w:txbxContent>
                            <w:p>
                              <w:pPr>
                                <w:spacing w:line="187" w:lineRule="auto" w:before="0"/>
                                <w:ind w:left="0" w:right="0" w:firstLine="0"/>
                                <w:jc w:val="left"/>
                                <w:rPr>
                                  <w:rFonts w:ascii="Calibri"/>
                                  <w:sz w:val="18"/>
                                </w:rPr>
                              </w:pPr>
                              <w:r>
                                <w:rPr>
                                  <w:rFonts w:ascii="Calibri"/>
                                  <w:color w:val="404040"/>
                                  <w:position w:val="-5"/>
                                  <w:sz w:val="18"/>
                                </w:rPr>
                                <w:t>1</w:t>
                              </w:r>
                              <w:r>
                                <w:rPr>
                                  <w:rFonts w:ascii="Calibri"/>
                                  <w:color w:val="404040"/>
                                  <w:spacing w:val="54"/>
                                  <w:position w:val="-5"/>
                                  <w:sz w:val="18"/>
                                </w:rPr>
                                <w:t> </w:t>
                              </w:r>
                              <w:r>
                                <w:rPr>
                                  <w:rFonts w:ascii="Calibri"/>
                                  <w:color w:val="404040"/>
                                  <w:spacing w:val="-12"/>
                                  <w:sz w:val="18"/>
                                </w:rPr>
                                <w:t>5</w:t>
                              </w:r>
                            </w:p>
                          </w:txbxContent>
                        </wps:txbx>
                        <wps:bodyPr wrap="square" lIns="0" tIns="0" rIns="0" bIns="0" rtlCol="0">
                          <a:noAutofit/>
                        </wps:bodyPr>
                      </wps:wsp>
                      <wps:wsp>
                        <wps:cNvPr id="218" name="Textbox 218"/>
                        <wps:cNvSpPr txBox="1"/>
                        <wps:spPr>
                          <a:xfrm>
                            <a:off x="5115877" y="2088832"/>
                            <a:ext cx="347345" cy="328930"/>
                          </a:xfrm>
                          <a:prstGeom prst="rect">
                            <a:avLst/>
                          </a:prstGeom>
                        </wps:spPr>
                        <wps:txbx>
                          <w:txbxContent>
                            <w:p>
                              <w:pPr>
                                <w:spacing w:line="183" w:lineRule="exact" w:before="0"/>
                                <w:ind w:left="0" w:right="0" w:firstLine="0"/>
                                <w:jc w:val="left"/>
                                <w:rPr>
                                  <w:rFonts w:ascii="Calibri"/>
                                  <w:sz w:val="18"/>
                                </w:rPr>
                              </w:pPr>
                              <w:r>
                                <w:rPr>
                                  <w:rFonts w:ascii="Calibri"/>
                                  <w:color w:val="585858"/>
                                  <w:spacing w:val="-2"/>
                                  <w:sz w:val="18"/>
                                </w:rPr>
                                <w:t>Series1</w:t>
                              </w:r>
                            </w:p>
                            <w:p>
                              <w:pPr>
                                <w:spacing w:line="216" w:lineRule="exact" w:before="118"/>
                                <w:ind w:left="0" w:right="0" w:firstLine="0"/>
                                <w:jc w:val="left"/>
                                <w:rPr>
                                  <w:rFonts w:ascii="Calibri"/>
                                  <w:sz w:val="18"/>
                                </w:rPr>
                              </w:pPr>
                              <w:r>
                                <w:rPr>
                                  <w:rFonts w:ascii="Calibri"/>
                                  <w:color w:val="585858"/>
                                  <w:spacing w:val="-2"/>
                                  <w:sz w:val="18"/>
                                </w:rPr>
                                <w:t>Series2</w:t>
                              </w:r>
                            </w:p>
                          </w:txbxContent>
                        </wps:txbx>
                        <wps:bodyPr wrap="square" lIns="0" tIns="0" rIns="0" bIns="0" rtlCol="0">
                          <a:noAutofit/>
                        </wps:bodyPr>
                      </wps:wsp>
                      <wps:wsp>
                        <wps:cNvPr id="219" name="Textbox 219"/>
                        <wps:cNvSpPr txBox="1"/>
                        <wps:spPr>
                          <a:xfrm>
                            <a:off x="2162746" y="2606738"/>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8</w:t>
                              </w:r>
                            </w:p>
                          </w:txbxContent>
                        </wps:txbx>
                        <wps:bodyPr wrap="square" lIns="0" tIns="0" rIns="0" bIns="0" rtlCol="0">
                          <a:noAutofit/>
                        </wps:bodyPr>
                      </wps:wsp>
                      <wps:wsp>
                        <wps:cNvPr id="220" name="Textbox 220"/>
                        <wps:cNvSpPr txBox="1"/>
                        <wps:spPr>
                          <a:xfrm>
                            <a:off x="2732468" y="2581100"/>
                            <a:ext cx="71120" cy="114935"/>
                          </a:xfrm>
                          <a:prstGeom prst="rect">
                            <a:avLst/>
                          </a:prstGeom>
                        </wps:spPr>
                        <wps:txbx>
                          <w:txbxContent>
                            <w:p>
                              <w:pPr>
                                <w:spacing w:line="181" w:lineRule="exact" w:before="0"/>
                                <w:ind w:left="0" w:right="0" w:firstLine="0"/>
                                <w:jc w:val="left"/>
                                <w:rPr>
                                  <w:rFonts w:ascii="Calibri"/>
                                  <w:sz w:val="18"/>
                                </w:rPr>
                              </w:pPr>
                              <w:r>
                                <w:rPr>
                                  <w:rFonts w:ascii="Calibri"/>
                                  <w:color w:val="404040"/>
                                  <w:spacing w:val="-10"/>
                                  <w:sz w:val="18"/>
                                </w:rPr>
                                <w:t>7</w:t>
                              </w:r>
                            </w:p>
                          </w:txbxContent>
                        </wps:txbx>
                        <wps:bodyPr wrap="square" lIns="0" tIns="0" rIns="0" bIns="0" rtlCol="0">
                          <a:noAutofit/>
                        </wps:bodyPr>
                      </wps:wsp>
                      <wps:wsp>
                        <wps:cNvPr id="221" name="Textbox 221"/>
                        <wps:cNvSpPr txBox="1"/>
                        <wps:spPr>
                          <a:xfrm>
                            <a:off x="1096327" y="3177857"/>
                            <a:ext cx="636905" cy="352425"/>
                          </a:xfrm>
                          <a:prstGeom prst="rect">
                            <a:avLst/>
                          </a:prstGeom>
                        </wps:spPr>
                        <wps:txbx>
                          <w:txbxContent>
                            <w:p>
                              <w:pPr>
                                <w:spacing w:line="183" w:lineRule="exact" w:before="0"/>
                                <w:ind w:left="0" w:right="76" w:firstLine="0"/>
                                <w:jc w:val="right"/>
                                <w:rPr>
                                  <w:rFonts w:ascii="Calibri"/>
                                  <w:sz w:val="18"/>
                                </w:rPr>
                              </w:pPr>
                              <w:r>
                                <w:rPr>
                                  <w:rFonts w:ascii="Calibri"/>
                                  <w:color w:val="585858"/>
                                  <w:sz w:val="18"/>
                                </w:rPr>
                                <w:t>Agradable</w:t>
                              </w:r>
                              <w:r>
                                <w:rPr>
                                  <w:rFonts w:ascii="Calibri"/>
                                  <w:color w:val="585858"/>
                                  <w:spacing w:val="-6"/>
                                  <w:sz w:val="18"/>
                                </w:rPr>
                                <w:t> </w:t>
                              </w:r>
                              <w:r>
                                <w:rPr>
                                  <w:rFonts w:ascii="Calibri"/>
                                  <w:color w:val="585858"/>
                                  <w:spacing w:val="-10"/>
                                  <w:sz w:val="18"/>
                                </w:rPr>
                                <w:t>y</w:t>
                              </w:r>
                            </w:p>
                            <w:p>
                              <w:pPr>
                                <w:spacing w:line="187" w:lineRule="exact" w:before="0"/>
                                <w:ind w:left="0" w:right="18" w:firstLine="0"/>
                                <w:jc w:val="right"/>
                                <w:rPr>
                                  <w:rFonts w:ascii="Calibri" w:hAnsi="Calibri"/>
                                  <w:sz w:val="18"/>
                                </w:rPr>
                              </w:pPr>
                              <w:r>
                                <w:rPr>
                                  <w:rFonts w:ascii="Calibri" w:hAnsi="Calibri"/>
                                  <w:color w:val="585858"/>
                                  <w:spacing w:val="-2"/>
                                  <w:sz w:val="18"/>
                                </w:rPr>
                                <w:t>característico</w:t>
                              </w:r>
                            </w:p>
                            <w:p>
                              <w:pPr>
                                <w:spacing w:line="184" w:lineRule="exact" w:before="0"/>
                                <w:ind w:left="0" w:right="110" w:firstLine="0"/>
                                <w:jc w:val="right"/>
                                <w:rPr>
                                  <w:rFonts w:ascii="Calibri"/>
                                  <w:sz w:val="18"/>
                                </w:rPr>
                              </w:pPr>
                              <w:r>
                                <w:rPr>
                                  <w:rFonts w:ascii="Calibri"/>
                                  <w:color w:val="404040"/>
                                  <w:spacing w:val="-5"/>
                                  <w:sz w:val="18"/>
                                </w:rPr>
                                <w:t>40</w:t>
                              </w:r>
                            </w:p>
                          </w:txbxContent>
                        </wps:txbx>
                        <wps:bodyPr wrap="square" lIns="0" tIns="0" rIns="0" bIns="0" rtlCol="0">
                          <a:noAutofit/>
                        </wps:bodyPr>
                      </wps:wsp>
                      <wps:wsp>
                        <wps:cNvPr id="222" name="Textbox 222"/>
                        <wps:cNvSpPr txBox="1"/>
                        <wps:spPr>
                          <a:xfrm>
                            <a:off x="3216338" y="3177857"/>
                            <a:ext cx="994410" cy="254000"/>
                          </a:xfrm>
                          <a:prstGeom prst="rect">
                            <a:avLst/>
                          </a:prstGeom>
                        </wps:spPr>
                        <wps:txbx>
                          <w:txbxContent>
                            <w:p>
                              <w:pPr>
                                <w:spacing w:line="204" w:lineRule="auto" w:before="0"/>
                                <w:ind w:left="0" w:right="18" w:firstLine="53"/>
                                <w:jc w:val="left"/>
                                <w:rPr>
                                  <w:rFonts w:ascii="Calibri"/>
                                  <w:sz w:val="18"/>
                                </w:rPr>
                              </w:pPr>
                              <w:r>
                                <w:rPr>
                                  <w:rFonts w:ascii="Calibri"/>
                                  <w:color w:val="585858"/>
                                  <w:sz w:val="18"/>
                                </w:rPr>
                                <w:t>Moderado,</w:t>
                              </w:r>
                              <w:r>
                                <w:rPr>
                                  <w:rFonts w:ascii="Calibri"/>
                                  <w:color w:val="585858"/>
                                  <w:spacing w:val="-11"/>
                                  <w:sz w:val="18"/>
                                </w:rPr>
                                <w:t> </w:t>
                              </w:r>
                              <w:r>
                                <w:rPr>
                                  <w:rFonts w:ascii="Calibri"/>
                                  <w:color w:val="585858"/>
                                  <w:sz w:val="18"/>
                                </w:rPr>
                                <w:t>mediana </w:t>
                              </w:r>
                              <w:r>
                                <w:rPr>
                                  <w:rFonts w:ascii="Calibri"/>
                                  <w:color w:val="404040"/>
                                  <w:position w:val="4"/>
                                  <w:sz w:val="18"/>
                                </w:rPr>
                                <w:t>35</w:t>
                              </w:r>
                              <w:r>
                                <w:rPr>
                                  <w:rFonts w:ascii="Calibri"/>
                                  <w:color w:val="585858"/>
                                  <w:sz w:val="18"/>
                                </w:rPr>
                                <w:t>mente agradable</w:t>
                              </w:r>
                            </w:p>
                          </w:txbxContent>
                        </wps:txbx>
                        <wps:bodyPr wrap="square" lIns="0" tIns="0" rIns="0" bIns="0" rtlCol="0">
                          <a:noAutofit/>
                        </wps:bodyPr>
                      </wps:wsp>
                    </wpg:wgp>
                  </a:graphicData>
                </a:graphic>
              </wp:anchor>
            </w:drawing>
          </mc:Choice>
          <mc:Fallback>
            <w:pict>
              <v:group style="position:absolute;margin-left:91.724998pt;margin-top:18.478516pt;width:439.55pt;height:327.85pt;mso-position-horizontal-relative:page;mso-position-vertical-relative:paragraph;z-index:-15688192;mso-wrap-distance-left:0;mso-wrap-distance-right:0" id="docshapegroup187" coordorigin="1834,370" coordsize="8791,6557">
                <v:shape style="position:absolute;left:3875;top:1940;width:3744;height:3561" id="docshape188" coordorigin="3875,1941" coordsize="3744,3561" path="m5748,3664l5980,3832m5980,3832l5892,4108m5892,4108l5604,4108m5604,4108l5512,3832m5512,3832l5748,3664m5748,3416l6216,3756m6216,3756l6036,4308m6036,4308l5460,4308m5460,4308l5280,3756m5280,3756l5748,3416m5748,3172l6448,3680m6448,3680l6180,4504m6180,4504l5312,4504m5312,4504l5044,3680m5044,3680l5748,3172m5748,2924l6684,3604m6684,3604l6324,4704m6324,4704l5168,4704m5168,4704l4812,3604m4812,3604l5748,2924m5748,2680l6916,3528m6916,3528l6472,4904m6472,4904l5024,4904m5024,4904l4576,3528m4576,3528l5748,2680m5748,2432l7152,3452m7152,3452l6616,5104m6616,5104l4880,5104m4880,5104l4344,3452m4344,3452l5748,2432m5748,2188l7384,3376m7384,3376l6760,5304m6760,5304l4736,5304m4736,5304l4108,3376m4108,3376l5748,2188m5748,1941l7619,3300m7619,3300l6904,5501m6904,5501l4592,5501m4592,5501l3875,3300m3875,3300l5748,1941e" filled="false" stroked="true" strokeweight=".75pt" strokecolor="#d9d9d9">
                  <v:path arrowok="t"/>
                  <v:stroke dashstyle="solid"/>
                </v:shape>
                <v:shape style="position:absolute;left:4590;top:3604;width:2170;height:1897" id="docshape189" coordorigin="4590,3605" coordsize="2170,1897" path="m4812,3605l4590,5501,6760,5304,5980,3832,5748,3908,4812,3605xe" filled="true" fillcolor="#4471c4" stroked="false">
                  <v:path arrowok="t"/>
                  <v:fill type="solid"/>
                </v:shape>
                <v:shape style="position:absolute;left:4590;top:3604;width:2170;height:1897" id="docshape190" coordorigin="4590,3605" coordsize="2170,1897" path="m5748,3908l5980,3832,6760,5304,4590,5501,4812,3605,5748,3908xe" filled="false" stroked="true" strokeweight="1.5pt" strokecolor="#ffffff">
                  <v:path arrowok="t"/>
                  <v:stroke dashstyle="solid"/>
                </v:shape>
                <v:shape style="position:absolute;left:5516;top:3848;width:434;height:380" id="docshape191" coordorigin="5516,3848" coordsize="434,380" path="m5560,3848l5516,4227,5950,4188,5796,3892,5748,3908,5560,3848xe" filled="true" fillcolor="#ec7c30" stroked="false">
                  <v:path arrowok="t"/>
                  <v:fill type="solid"/>
                </v:shape>
                <v:shape style="position:absolute;left:5516;top:3848;width:434;height:380" id="docshape192" coordorigin="5516,3848" coordsize="434,380" path="m5748,3908l5796,3892,5950,4188,5516,4227,5560,3848,5748,3908xe" filled="false" stroked="true" strokeweight="1.5pt" strokecolor="#ffffff">
                  <v:path arrowok="t"/>
                  <v:stroke dashstyle="solid"/>
                </v:shape>
                <v:rect style="position:absolute;left:9747;top:3690;width:99;height:99" id="docshape193" filled="true" fillcolor="#4471c4" stroked="false">
                  <v:fill type="solid"/>
                </v:rect>
                <v:rect style="position:absolute;left:9747;top:4028;width:99;height:99" id="docshape194" filled="true" fillcolor="#ec7c30" stroked="false">
                  <v:fill type="solid"/>
                </v:rect>
                <v:rect style="position:absolute;left:1842;top:377;width:8776;height:6542" id="docshape195" filled="false" stroked="true" strokeweight=".75pt" strokecolor="#d9d9d9">
                  <v:stroke dashstyle="solid"/>
                </v:rect>
                <v:shape style="position:absolute;left:5901;top:585;width:678;height:281" type="#_x0000_t202" id="docshape196" filled="false" stroked="false">
                  <v:textbox inset="0,0,0,0">
                    <w:txbxContent>
                      <w:p>
                        <w:pPr>
                          <w:spacing w:line="280" w:lineRule="exact" w:before="0"/>
                          <w:ind w:left="0" w:right="0" w:firstLine="0"/>
                          <w:jc w:val="left"/>
                          <w:rPr>
                            <w:rFonts w:ascii="Calibri"/>
                            <w:sz w:val="28"/>
                          </w:rPr>
                        </w:pPr>
                        <w:r>
                          <w:rPr>
                            <w:rFonts w:ascii="Calibri"/>
                            <w:color w:val="585858"/>
                            <w:spacing w:val="-2"/>
                            <w:sz w:val="28"/>
                          </w:rPr>
                          <w:t>Sabor</w:t>
                        </w:r>
                      </w:p>
                    </w:txbxContent>
                  </v:textbox>
                  <w10:wrap type="none"/>
                </v:shape>
                <v:shape style="position:absolute;left:2079;top:3085;width:1740;height:400" type="#_x0000_t202" id="docshape197" filled="false" stroked="false">
                  <v:textbox inset="0,0,0,0">
                    <w:txbxContent>
                      <w:p>
                        <w:pPr>
                          <w:spacing w:line="183" w:lineRule="exact" w:before="0"/>
                          <w:ind w:left="0" w:right="18" w:firstLine="0"/>
                          <w:jc w:val="center"/>
                          <w:rPr>
                            <w:rFonts w:ascii="Calibri" w:hAnsi="Calibri"/>
                            <w:sz w:val="18"/>
                          </w:rPr>
                        </w:pPr>
                        <w:r>
                          <w:rPr>
                            <w:rFonts w:ascii="Calibri" w:hAnsi="Calibri"/>
                            <w:color w:val="585858"/>
                            <w:sz w:val="18"/>
                          </w:rPr>
                          <w:t>Inténso,</w:t>
                        </w:r>
                        <w:r>
                          <w:rPr>
                            <w:rFonts w:ascii="Calibri" w:hAnsi="Calibri"/>
                            <w:color w:val="585858"/>
                            <w:spacing w:val="-3"/>
                            <w:sz w:val="18"/>
                          </w:rPr>
                          <w:t> </w:t>
                        </w:r>
                        <w:r>
                          <w:rPr>
                            <w:rFonts w:ascii="Calibri" w:hAnsi="Calibri"/>
                            <w:color w:val="585858"/>
                            <w:sz w:val="18"/>
                          </w:rPr>
                          <w:t>muy</w:t>
                        </w:r>
                        <w:r>
                          <w:rPr>
                            <w:rFonts w:ascii="Calibri" w:hAnsi="Calibri"/>
                            <w:color w:val="585858"/>
                            <w:spacing w:val="-2"/>
                            <w:sz w:val="18"/>
                          </w:rPr>
                          <w:t> </w:t>
                        </w:r>
                        <w:r>
                          <w:rPr>
                            <w:rFonts w:ascii="Calibri" w:hAnsi="Calibri"/>
                            <w:color w:val="585858"/>
                            <w:spacing w:val="-2"/>
                            <w:sz w:val="18"/>
                          </w:rPr>
                          <w:t>agradable</w:t>
                        </w:r>
                      </w:p>
                      <w:p>
                        <w:pPr>
                          <w:spacing w:line="216" w:lineRule="exact" w:before="0"/>
                          <w:ind w:left="0" w:right="15" w:firstLine="0"/>
                          <w:jc w:val="center"/>
                          <w:rPr>
                            <w:rFonts w:ascii="Calibri" w:hAnsi="Calibri"/>
                            <w:sz w:val="18"/>
                          </w:rPr>
                        </w:pPr>
                        <w:r>
                          <w:rPr>
                            <w:rFonts w:ascii="Calibri" w:hAnsi="Calibri"/>
                            <w:color w:val="585858"/>
                            <w:sz w:val="18"/>
                          </w:rPr>
                          <w:t>y</w:t>
                        </w:r>
                        <w:r>
                          <w:rPr>
                            <w:rFonts w:ascii="Calibri" w:hAnsi="Calibri"/>
                            <w:color w:val="585858"/>
                            <w:spacing w:val="1"/>
                            <w:sz w:val="18"/>
                          </w:rPr>
                          <w:t> </w:t>
                        </w:r>
                        <w:r>
                          <w:rPr>
                            <w:rFonts w:ascii="Calibri" w:hAnsi="Calibri"/>
                            <w:color w:val="585858"/>
                            <w:spacing w:val="-2"/>
                            <w:sz w:val="18"/>
                          </w:rPr>
                          <w:t>característico</w:t>
                        </w:r>
                      </w:p>
                    </w:txbxContent>
                  </v:textbox>
                  <w10:wrap type="none"/>
                </v:shape>
                <v:shape style="position:absolute;left:4345;top:3411;width:204;height:180" type="#_x0000_t202" id="docshape198"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20</w:t>
                        </w:r>
                      </w:p>
                    </w:txbxContent>
                  </v:textbox>
                  <w10:wrap type="none"/>
                </v:shape>
                <v:shape style="position:absolute;left:5198;top:1440;width:1081;height:2184" type="#_x0000_t202" id="docshape199" filled="false" stroked="false">
                  <v:textbox inset="0,0,0,0">
                    <w:txbxContent>
                      <w:p>
                        <w:pPr>
                          <w:spacing w:line="183" w:lineRule="exact" w:before="0"/>
                          <w:ind w:left="0" w:right="0" w:firstLine="0"/>
                          <w:jc w:val="left"/>
                          <w:rPr>
                            <w:rFonts w:ascii="Calibri" w:hAnsi="Calibri"/>
                            <w:sz w:val="18"/>
                          </w:rPr>
                        </w:pPr>
                        <w:r>
                          <w:rPr>
                            <w:rFonts w:ascii="Calibri" w:hAnsi="Calibri"/>
                            <w:color w:val="585858"/>
                            <w:sz w:val="18"/>
                          </w:rPr>
                          <w:t>Extraño</w:t>
                        </w:r>
                        <w:r>
                          <w:rPr>
                            <w:rFonts w:ascii="Calibri" w:hAnsi="Calibri"/>
                            <w:color w:val="585858"/>
                            <w:spacing w:val="-3"/>
                            <w:sz w:val="18"/>
                          </w:rPr>
                          <w:t> </w:t>
                        </w:r>
                        <w:r>
                          <w:rPr>
                            <w:rFonts w:ascii="Calibri" w:hAnsi="Calibri"/>
                            <w:color w:val="585858"/>
                            <w:sz w:val="18"/>
                          </w:rPr>
                          <w:t>o</w:t>
                        </w:r>
                        <w:r>
                          <w:rPr>
                            <w:rFonts w:ascii="Calibri" w:hAnsi="Calibri"/>
                            <w:color w:val="585858"/>
                            <w:spacing w:val="-2"/>
                            <w:sz w:val="18"/>
                          </w:rPr>
                          <w:t> </w:t>
                        </w:r>
                        <w:r>
                          <w:rPr>
                            <w:rFonts w:ascii="Calibri" w:hAnsi="Calibri"/>
                            <w:color w:val="585858"/>
                            <w:spacing w:val="-5"/>
                            <w:sz w:val="18"/>
                          </w:rPr>
                          <w:t>muy</w:t>
                        </w:r>
                      </w:p>
                      <w:p>
                        <w:pPr>
                          <w:spacing w:line="228" w:lineRule="auto" w:before="9"/>
                          <w:ind w:left="186" w:right="0" w:hanging="146"/>
                          <w:jc w:val="left"/>
                          <w:rPr>
                            <w:rFonts w:ascii="Calibri"/>
                            <w:sz w:val="18"/>
                          </w:rPr>
                        </w:pPr>
                        <w:r>
                          <w:rPr>
                            <w:rFonts w:ascii="Calibri"/>
                            <w:color w:val="585858"/>
                            <w:spacing w:val="-2"/>
                            <w:sz w:val="18"/>
                          </w:rPr>
                          <w:t>desagradable</w:t>
                        </w:r>
                        <w:r>
                          <w:rPr>
                            <w:rFonts w:ascii="Calibri"/>
                            <w:color w:val="585858"/>
                            <w:sz w:val="18"/>
                          </w:rPr>
                          <w:t> </w:t>
                        </w:r>
                        <w:r>
                          <w:rPr>
                            <w:rFonts w:ascii="Calibri"/>
                            <w:color w:val="585858"/>
                            <w:spacing w:val="-6"/>
                            <w:sz w:val="18"/>
                          </w:rPr>
                          <w:t>40</w:t>
                        </w:r>
                      </w:p>
                      <w:p>
                        <w:pPr>
                          <w:spacing w:before="28"/>
                          <w:ind w:left="186" w:right="0" w:firstLine="0"/>
                          <w:jc w:val="left"/>
                          <w:rPr>
                            <w:rFonts w:ascii="Calibri"/>
                            <w:sz w:val="18"/>
                          </w:rPr>
                        </w:pPr>
                        <w:r>
                          <w:rPr>
                            <w:rFonts w:ascii="Calibri"/>
                            <w:color w:val="585858"/>
                            <w:spacing w:val="-5"/>
                            <w:sz w:val="18"/>
                          </w:rPr>
                          <w:t>35</w:t>
                        </w:r>
                      </w:p>
                      <w:p>
                        <w:pPr>
                          <w:spacing w:before="26"/>
                          <w:ind w:left="186" w:right="0" w:firstLine="0"/>
                          <w:jc w:val="left"/>
                          <w:rPr>
                            <w:rFonts w:ascii="Calibri"/>
                            <w:sz w:val="18"/>
                          </w:rPr>
                        </w:pPr>
                        <w:r>
                          <w:rPr>
                            <w:rFonts w:ascii="Calibri"/>
                            <w:color w:val="585858"/>
                            <w:spacing w:val="-5"/>
                            <w:sz w:val="18"/>
                          </w:rPr>
                          <w:t>30</w:t>
                        </w:r>
                      </w:p>
                      <w:p>
                        <w:pPr>
                          <w:spacing w:before="27"/>
                          <w:ind w:left="186" w:right="0" w:firstLine="0"/>
                          <w:jc w:val="left"/>
                          <w:rPr>
                            <w:rFonts w:ascii="Calibri"/>
                            <w:sz w:val="18"/>
                          </w:rPr>
                        </w:pPr>
                        <w:r>
                          <w:rPr>
                            <w:rFonts w:ascii="Calibri"/>
                            <w:color w:val="585858"/>
                            <w:spacing w:val="-5"/>
                            <w:sz w:val="18"/>
                          </w:rPr>
                          <w:t>25</w:t>
                        </w:r>
                      </w:p>
                      <w:p>
                        <w:pPr>
                          <w:spacing w:before="26"/>
                          <w:ind w:left="186" w:right="0" w:firstLine="0"/>
                          <w:jc w:val="left"/>
                          <w:rPr>
                            <w:rFonts w:ascii="Calibri"/>
                            <w:sz w:val="18"/>
                          </w:rPr>
                        </w:pPr>
                        <w:r>
                          <w:rPr>
                            <w:rFonts w:ascii="Calibri"/>
                            <w:color w:val="585858"/>
                            <w:spacing w:val="-5"/>
                            <w:sz w:val="18"/>
                          </w:rPr>
                          <w:t>20</w:t>
                        </w:r>
                      </w:p>
                      <w:p>
                        <w:pPr>
                          <w:spacing w:before="26"/>
                          <w:ind w:left="186" w:right="0" w:firstLine="0"/>
                          <w:jc w:val="left"/>
                          <w:rPr>
                            <w:rFonts w:ascii="Calibri"/>
                            <w:sz w:val="18"/>
                          </w:rPr>
                        </w:pPr>
                        <w:r>
                          <w:rPr>
                            <w:rFonts w:ascii="Calibri"/>
                            <w:color w:val="585858"/>
                            <w:spacing w:val="-5"/>
                            <w:sz w:val="18"/>
                          </w:rPr>
                          <w:t>15</w:t>
                        </w:r>
                      </w:p>
                      <w:p>
                        <w:pPr>
                          <w:spacing w:line="230" w:lineRule="auto" w:before="28"/>
                          <w:ind w:left="186" w:right="0" w:firstLine="0"/>
                          <w:jc w:val="left"/>
                          <w:rPr>
                            <w:rFonts w:ascii="Calibri"/>
                            <w:position w:val="-9"/>
                            <w:sz w:val="18"/>
                          </w:rPr>
                        </w:pPr>
                        <w:r>
                          <w:rPr>
                            <w:rFonts w:ascii="Calibri"/>
                            <w:color w:val="585858"/>
                            <w:sz w:val="18"/>
                          </w:rPr>
                          <w:t>10</w:t>
                        </w:r>
                        <w:r>
                          <w:rPr>
                            <w:rFonts w:ascii="Calibri"/>
                            <w:color w:val="585858"/>
                            <w:spacing w:val="74"/>
                            <w:w w:val="150"/>
                            <w:sz w:val="18"/>
                          </w:rPr>
                          <w:t> </w:t>
                        </w:r>
                        <w:r>
                          <w:rPr>
                            <w:rFonts w:ascii="Calibri"/>
                            <w:color w:val="404040"/>
                            <w:spacing w:val="-10"/>
                            <w:position w:val="-9"/>
                            <w:sz w:val="18"/>
                          </w:rPr>
                          <w:t>0</w:t>
                        </w:r>
                      </w:p>
                    </w:txbxContent>
                  </v:textbox>
                  <w10:wrap type="none"/>
                </v:shape>
                <v:shape style="position:absolute;left:7696;top:3085;width:1003;height:400" type="#_x0000_t202" id="docshape200" filled="false" stroked="false">
                  <v:textbox inset="0,0,0,0">
                    <w:txbxContent>
                      <w:p>
                        <w:pPr>
                          <w:spacing w:line="183" w:lineRule="exact" w:before="0"/>
                          <w:ind w:left="80" w:right="0" w:firstLine="0"/>
                          <w:jc w:val="left"/>
                          <w:rPr>
                            <w:rFonts w:ascii="Calibri" w:hAnsi="Calibri"/>
                            <w:sz w:val="18"/>
                          </w:rPr>
                        </w:pPr>
                        <w:r>
                          <w:rPr>
                            <w:rFonts w:ascii="Calibri" w:hAnsi="Calibri"/>
                            <w:color w:val="585858"/>
                            <w:sz w:val="18"/>
                          </w:rPr>
                          <w:t>Débil,</w:t>
                        </w:r>
                        <w:r>
                          <w:rPr>
                            <w:rFonts w:ascii="Calibri" w:hAnsi="Calibri"/>
                            <w:color w:val="585858"/>
                            <w:spacing w:val="-2"/>
                            <w:sz w:val="18"/>
                          </w:rPr>
                          <w:t> </w:t>
                        </w:r>
                        <w:r>
                          <w:rPr>
                            <w:rFonts w:ascii="Calibri" w:hAnsi="Calibri"/>
                            <w:color w:val="585858"/>
                            <w:spacing w:val="-4"/>
                            <w:sz w:val="18"/>
                          </w:rPr>
                          <w:t>poco</w:t>
                        </w:r>
                      </w:p>
                      <w:p>
                        <w:pPr>
                          <w:spacing w:line="216" w:lineRule="exact" w:before="0"/>
                          <w:ind w:left="0" w:right="0" w:firstLine="0"/>
                          <w:jc w:val="left"/>
                          <w:rPr>
                            <w:rFonts w:ascii="Calibri" w:hAnsi="Calibri"/>
                            <w:sz w:val="18"/>
                          </w:rPr>
                        </w:pPr>
                        <w:r>
                          <w:rPr>
                            <w:rFonts w:ascii="Calibri" w:hAnsi="Calibri"/>
                            <w:color w:val="585858"/>
                            <w:spacing w:val="-2"/>
                            <w:sz w:val="18"/>
                          </w:rPr>
                          <w:t>característico</w:t>
                        </w:r>
                      </w:p>
                    </w:txbxContent>
                  </v:textbox>
                  <w10:wrap type="none"/>
                </v:shape>
                <v:shape style="position:absolute;left:5142;top:3655;width:112;height:180" type="#_x0000_t202" id="docshape201"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4</w:t>
                        </w:r>
                      </w:p>
                    </w:txbxContent>
                  </v:textbox>
                  <w10:wrap type="none"/>
                </v:shape>
                <v:shape style="position:absolute;left:5475;top:3591;width:112;height:426" type="#_x0000_t202" id="docshape202" filled="false" stroked="false">
                  <v:textbox inset="0,0,0,0">
                    <w:txbxContent>
                      <w:p>
                        <w:pPr>
                          <w:spacing w:line="183" w:lineRule="exact" w:before="0"/>
                          <w:ind w:left="0" w:right="0" w:firstLine="0"/>
                          <w:jc w:val="left"/>
                          <w:rPr>
                            <w:rFonts w:ascii="Calibri"/>
                            <w:sz w:val="18"/>
                          </w:rPr>
                        </w:pPr>
                        <w:r>
                          <w:rPr>
                            <w:rFonts w:ascii="Calibri"/>
                            <w:color w:val="585858"/>
                            <w:spacing w:val="-10"/>
                            <w:sz w:val="18"/>
                          </w:rPr>
                          <w:t>5</w:t>
                        </w:r>
                      </w:p>
                      <w:p>
                        <w:pPr>
                          <w:spacing w:line="216" w:lineRule="exact" w:before="26"/>
                          <w:ind w:left="0" w:right="0" w:firstLine="0"/>
                          <w:jc w:val="left"/>
                          <w:rPr>
                            <w:rFonts w:ascii="Calibri"/>
                            <w:sz w:val="18"/>
                          </w:rPr>
                        </w:pPr>
                        <w:r>
                          <w:rPr>
                            <w:rFonts w:ascii="Calibri"/>
                            <w:color w:val="585858"/>
                            <w:spacing w:val="-10"/>
                            <w:sz w:val="18"/>
                          </w:rPr>
                          <w:t>0</w:t>
                        </w:r>
                      </w:p>
                    </w:txbxContent>
                  </v:textbox>
                  <w10:wrap type="none"/>
                </v:shape>
                <v:shape style="position:absolute;left:6125;top:3640;width:299;height:241" type="#_x0000_t202" id="docshape203" filled="false" stroked="false">
                  <v:textbox inset="0,0,0,0">
                    <w:txbxContent>
                      <w:p>
                        <w:pPr>
                          <w:spacing w:line="187" w:lineRule="auto" w:before="0"/>
                          <w:ind w:left="0" w:right="0" w:firstLine="0"/>
                          <w:jc w:val="left"/>
                          <w:rPr>
                            <w:rFonts w:ascii="Calibri"/>
                            <w:sz w:val="18"/>
                          </w:rPr>
                        </w:pPr>
                        <w:r>
                          <w:rPr>
                            <w:rFonts w:ascii="Calibri"/>
                            <w:color w:val="404040"/>
                            <w:position w:val="-5"/>
                            <w:sz w:val="18"/>
                          </w:rPr>
                          <w:t>1</w:t>
                        </w:r>
                        <w:r>
                          <w:rPr>
                            <w:rFonts w:ascii="Calibri"/>
                            <w:color w:val="404040"/>
                            <w:spacing w:val="54"/>
                            <w:position w:val="-5"/>
                            <w:sz w:val="18"/>
                          </w:rPr>
                          <w:t> </w:t>
                        </w:r>
                        <w:r>
                          <w:rPr>
                            <w:rFonts w:ascii="Calibri"/>
                            <w:color w:val="404040"/>
                            <w:spacing w:val="-12"/>
                            <w:sz w:val="18"/>
                          </w:rPr>
                          <w:t>5</w:t>
                        </w:r>
                      </w:p>
                    </w:txbxContent>
                  </v:textbox>
                  <w10:wrap type="none"/>
                </v:shape>
                <v:shape style="position:absolute;left:9891;top:3659;width:547;height:518" type="#_x0000_t202" id="docshape204" filled="false" stroked="false">
                  <v:textbox inset="0,0,0,0">
                    <w:txbxContent>
                      <w:p>
                        <w:pPr>
                          <w:spacing w:line="183" w:lineRule="exact" w:before="0"/>
                          <w:ind w:left="0" w:right="0" w:firstLine="0"/>
                          <w:jc w:val="left"/>
                          <w:rPr>
                            <w:rFonts w:ascii="Calibri"/>
                            <w:sz w:val="18"/>
                          </w:rPr>
                        </w:pPr>
                        <w:r>
                          <w:rPr>
                            <w:rFonts w:ascii="Calibri"/>
                            <w:color w:val="585858"/>
                            <w:spacing w:val="-2"/>
                            <w:sz w:val="18"/>
                          </w:rPr>
                          <w:t>Series1</w:t>
                        </w:r>
                      </w:p>
                      <w:p>
                        <w:pPr>
                          <w:spacing w:line="216" w:lineRule="exact" w:before="118"/>
                          <w:ind w:left="0" w:right="0" w:firstLine="0"/>
                          <w:jc w:val="left"/>
                          <w:rPr>
                            <w:rFonts w:ascii="Calibri"/>
                            <w:sz w:val="18"/>
                          </w:rPr>
                        </w:pPr>
                        <w:r>
                          <w:rPr>
                            <w:rFonts w:ascii="Calibri"/>
                            <w:color w:val="585858"/>
                            <w:spacing w:val="-2"/>
                            <w:sz w:val="18"/>
                          </w:rPr>
                          <w:t>Series2</w:t>
                        </w:r>
                      </w:p>
                    </w:txbxContent>
                  </v:textbox>
                  <w10:wrap type="none"/>
                </v:shape>
                <v:shape style="position:absolute;left:5240;top:4474;width:112;height:180" type="#_x0000_t202" id="docshape205"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8</w:t>
                        </w:r>
                      </w:p>
                    </w:txbxContent>
                  </v:textbox>
                  <w10:wrap type="none"/>
                </v:shape>
                <v:shape style="position:absolute;left:6137;top:4434;width:112;height:181" type="#_x0000_t202" id="docshape206" filled="false" stroked="false">
                  <v:textbox inset="0,0,0,0">
                    <w:txbxContent>
                      <w:p>
                        <w:pPr>
                          <w:spacing w:line="181" w:lineRule="exact" w:before="0"/>
                          <w:ind w:left="0" w:right="0" w:firstLine="0"/>
                          <w:jc w:val="left"/>
                          <w:rPr>
                            <w:rFonts w:ascii="Calibri"/>
                            <w:sz w:val="18"/>
                          </w:rPr>
                        </w:pPr>
                        <w:r>
                          <w:rPr>
                            <w:rFonts w:ascii="Calibri"/>
                            <w:color w:val="404040"/>
                            <w:spacing w:val="-10"/>
                            <w:sz w:val="18"/>
                          </w:rPr>
                          <w:t>7</w:t>
                        </w:r>
                      </w:p>
                    </w:txbxContent>
                  </v:textbox>
                  <w10:wrap type="none"/>
                </v:shape>
                <v:shape style="position:absolute;left:3561;top:5374;width:1003;height:555" type="#_x0000_t202" id="docshape207" filled="false" stroked="false">
                  <v:textbox inset="0,0,0,0">
                    <w:txbxContent>
                      <w:p>
                        <w:pPr>
                          <w:spacing w:line="183" w:lineRule="exact" w:before="0"/>
                          <w:ind w:left="0" w:right="76" w:firstLine="0"/>
                          <w:jc w:val="right"/>
                          <w:rPr>
                            <w:rFonts w:ascii="Calibri"/>
                            <w:sz w:val="18"/>
                          </w:rPr>
                        </w:pPr>
                        <w:r>
                          <w:rPr>
                            <w:rFonts w:ascii="Calibri"/>
                            <w:color w:val="585858"/>
                            <w:sz w:val="18"/>
                          </w:rPr>
                          <w:t>Agradable</w:t>
                        </w:r>
                        <w:r>
                          <w:rPr>
                            <w:rFonts w:ascii="Calibri"/>
                            <w:color w:val="585858"/>
                            <w:spacing w:val="-6"/>
                            <w:sz w:val="18"/>
                          </w:rPr>
                          <w:t> </w:t>
                        </w:r>
                        <w:r>
                          <w:rPr>
                            <w:rFonts w:ascii="Calibri"/>
                            <w:color w:val="585858"/>
                            <w:spacing w:val="-10"/>
                            <w:sz w:val="18"/>
                          </w:rPr>
                          <w:t>y</w:t>
                        </w:r>
                      </w:p>
                      <w:p>
                        <w:pPr>
                          <w:spacing w:line="187" w:lineRule="exact" w:before="0"/>
                          <w:ind w:left="0" w:right="18" w:firstLine="0"/>
                          <w:jc w:val="right"/>
                          <w:rPr>
                            <w:rFonts w:ascii="Calibri" w:hAnsi="Calibri"/>
                            <w:sz w:val="18"/>
                          </w:rPr>
                        </w:pPr>
                        <w:r>
                          <w:rPr>
                            <w:rFonts w:ascii="Calibri" w:hAnsi="Calibri"/>
                            <w:color w:val="585858"/>
                            <w:spacing w:val="-2"/>
                            <w:sz w:val="18"/>
                          </w:rPr>
                          <w:t>característico</w:t>
                        </w:r>
                      </w:p>
                      <w:p>
                        <w:pPr>
                          <w:spacing w:line="184" w:lineRule="exact" w:before="0"/>
                          <w:ind w:left="0" w:right="110" w:firstLine="0"/>
                          <w:jc w:val="right"/>
                          <w:rPr>
                            <w:rFonts w:ascii="Calibri"/>
                            <w:sz w:val="18"/>
                          </w:rPr>
                        </w:pPr>
                        <w:r>
                          <w:rPr>
                            <w:rFonts w:ascii="Calibri"/>
                            <w:color w:val="404040"/>
                            <w:spacing w:val="-5"/>
                            <w:sz w:val="18"/>
                          </w:rPr>
                          <w:t>40</w:t>
                        </w:r>
                      </w:p>
                    </w:txbxContent>
                  </v:textbox>
                  <w10:wrap type="none"/>
                </v:shape>
                <v:shape style="position:absolute;left:6899;top:5374;width:1566;height:400" type="#_x0000_t202" id="docshape208" filled="false" stroked="false">
                  <v:textbox inset="0,0,0,0">
                    <w:txbxContent>
                      <w:p>
                        <w:pPr>
                          <w:spacing w:line="204" w:lineRule="auto" w:before="0"/>
                          <w:ind w:left="0" w:right="18" w:firstLine="53"/>
                          <w:jc w:val="left"/>
                          <w:rPr>
                            <w:rFonts w:ascii="Calibri"/>
                            <w:sz w:val="18"/>
                          </w:rPr>
                        </w:pPr>
                        <w:r>
                          <w:rPr>
                            <w:rFonts w:ascii="Calibri"/>
                            <w:color w:val="585858"/>
                            <w:sz w:val="18"/>
                          </w:rPr>
                          <w:t>Moderado,</w:t>
                        </w:r>
                        <w:r>
                          <w:rPr>
                            <w:rFonts w:ascii="Calibri"/>
                            <w:color w:val="585858"/>
                            <w:spacing w:val="-11"/>
                            <w:sz w:val="18"/>
                          </w:rPr>
                          <w:t> </w:t>
                        </w:r>
                        <w:r>
                          <w:rPr>
                            <w:rFonts w:ascii="Calibri"/>
                            <w:color w:val="585858"/>
                            <w:sz w:val="18"/>
                          </w:rPr>
                          <w:t>mediana </w:t>
                        </w:r>
                        <w:r>
                          <w:rPr>
                            <w:rFonts w:ascii="Calibri"/>
                            <w:color w:val="404040"/>
                            <w:position w:val="4"/>
                            <w:sz w:val="18"/>
                          </w:rPr>
                          <w:t>35</w:t>
                        </w:r>
                        <w:r>
                          <w:rPr>
                            <w:rFonts w:ascii="Calibri"/>
                            <w:color w:val="585858"/>
                            <w:sz w:val="18"/>
                          </w:rPr>
                          <w:t>mente agradable</w:t>
                        </w:r>
                      </w:p>
                    </w:txbxContent>
                  </v:textbox>
                  <w10:wrap type="none"/>
                </v:shape>
                <w10:wrap type="topAndBottom"/>
              </v:group>
            </w:pict>
          </mc:Fallback>
        </mc:AlternateContent>
      </w:r>
    </w:p>
    <w:p>
      <w:pPr>
        <w:pStyle w:val="BodyText"/>
        <w:spacing w:before="123"/>
        <w:rPr>
          <w:i/>
        </w:rPr>
      </w:pPr>
    </w:p>
    <w:p>
      <w:pPr>
        <w:pStyle w:val="BodyText"/>
        <w:spacing w:line="360" w:lineRule="auto" w:before="1"/>
        <w:ind w:left="1843" w:right="1418"/>
        <w:jc w:val="both"/>
      </w:pPr>
      <w:r>
        <w:rPr/>
        <w:t>En la figura 12 del tratamiento T2 P4, el 60% de los panelistas calificó el sabor como agradable e intenso, muy agradable y característico, mientras que el 35% lo percibió como moderado, medianamente agradable y el 5% como muy desagradable. Estos resultados evidencian</w:t>
      </w:r>
      <w:r>
        <w:rPr>
          <w:spacing w:val="-3"/>
        </w:rPr>
        <w:t> </w:t>
      </w:r>
      <w:r>
        <w:rPr/>
        <w:t>una aceptabilidad favorable del atributo </w:t>
      </w:r>
      <w:r>
        <w:rPr>
          <w:spacing w:val="-2"/>
        </w:rPr>
        <w:t>sabor</w:t>
      </w:r>
    </w:p>
    <w:p>
      <w:pPr>
        <w:pStyle w:val="BodyText"/>
        <w:spacing w:after="0" w:line="360" w:lineRule="auto"/>
        <w:jc w:val="both"/>
        <w:sectPr>
          <w:pgSz w:w="11920" w:h="16840"/>
          <w:pgMar w:header="0" w:footer="1350" w:top="1640" w:bottom="1540" w:left="425" w:right="283"/>
        </w:sectPr>
      </w:pPr>
    </w:p>
    <w:p>
      <w:pPr>
        <w:pStyle w:val="Heading2"/>
      </w:pPr>
      <w:bookmarkStart w:name="_bookmark123" w:id="124"/>
      <w:bookmarkEnd w:id="124"/>
      <w:r>
        <w:rPr>
          <w:b w:val="0"/>
        </w:rPr>
      </w:r>
      <w:r>
        <w:rPr/>
        <w:t>Figura</w:t>
      </w:r>
      <w:r>
        <w:rPr>
          <w:spacing w:val="1"/>
        </w:rPr>
        <w:t> </w:t>
      </w:r>
      <w:r>
        <w:rPr>
          <w:spacing w:val="-5"/>
        </w:rPr>
        <w:t>13</w:t>
      </w:r>
    </w:p>
    <w:p>
      <w:pPr>
        <w:pStyle w:val="BodyText"/>
        <w:spacing w:before="104"/>
        <w:rPr>
          <w:b/>
        </w:rPr>
      </w:pPr>
    </w:p>
    <w:p>
      <w:pPr>
        <w:spacing w:before="0"/>
        <w:ind w:left="1843" w:right="0" w:firstLine="0"/>
        <w:jc w:val="left"/>
        <w:rPr>
          <w:i/>
          <w:sz w:val="24"/>
        </w:rPr>
      </w:pPr>
      <w:r>
        <w:rPr>
          <w:i/>
          <w:sz w:val="24"/>
        </w:rPr>
        <w:t>Aceptabilidad</w:t>
      </w:r>
      <w:r>
        <w:rPr>
          <w:i/>
          <w:spacing w:val="-2"/>
          <w:sz w:val="24"/>
        </w:rPr>
        <w:t> </w:t>
      </w:r>
      <w:r>
        <w:rPr>
          <w:i/>
          <w:sz w:val="24"/>
        </w:rPr>
        <w:t>del</w:t>
      </w:r>
      <w:r>
        <w:rPr>
          <w:i/>
          <w:spacing w:val="-1"/>
          <w:sz w:val="24"/>
        </w:rPr>
        <w:t> </w:t>
      </w:r>
      <w:r>
        <w:rPr>
          <w:i/>
          <w:sz w:val="24"/>
        </w:rPr>
        <w:t>atributo</w:t>
      </w:r>
      <w:r>
        <w:rPr>
          <w:i/>
          <w:spacing w:val="-2"/>
          <w:sz w:val="24"/>
        </w:rPr>
        <w:t> </w:t>
      </w:r>
      <w:r>
        <w:rPr>
          <w:i/>
          <w:sz w:val="24"/>
        </w:rPr>
        <w:t>fluidez</w:t>
      </w:r>
      <w:r>
        <w:rPr>
          <w:i/>
          <w:spacing w:val="-3"/>
          <w:sz w:val="24"/>
        </w:rPr>
        <w:t> </w:t>
      </w:r>
      <w:r>
        <w:rPr>
          <w:i/>
          <w:sz w:val="24"/>
        </w:rPr>
        <w:t>del</w:t>
      </w:r>
      <w:r>
        <w:rPr>
          <w:i/>
          <w:spacing w:val="-6"/>
          <w:sz w:val="24"/>
        </w:rPr>
        <w:t> </w:t>
      </w:r>
      <w:r>
        <w:rPr>
          <w:i/>
          <w:sz w:val="24"/>
        </w:rPr>
        <w:t>tratamiento</w:t>
      </w:r>
      <w:r>
        <w:rPr>
          <w:i/>
          <w:spacing w:val="-2"/>
          <w:sz w:val="24"/>
        </w:rPr>
        <w:t> </w:t>
      </w:r>
      <w:r>
        <w:rPr>
          <w:i/>
          <w:sz w:val="24"/>
        </w:rPr>
        <w:t>T8</w:t>
      </w:r>
      <w:r>
        <w:rPr>
          <w:i/>
          <w:spacing w:val="-1"/>
          <w:sz w:val="24"/>
        </w:rPr>
        <w:t> </w:t>
      </w:r>
      <w:r>
        <w:rPr>
          <w:i/>
          <w:spacing w:val="-2"/>
          <w:sz w:val="24"/>
        </w:rPr>
        <w:t>(a4b2)</w:t>
      </w:r>
    </w:p>
    <w:p>
      <w:pPr>
        <w:pStyle w:val="BodyText"/>
        <w:spacing w:before="115"/>
        <w:rPr>
          <w:i/>
          <w:sz w:val="20"/>
        </w:rPr>
      </w:pPr>
      <w:r>
        <w:rPr>
          <w:i/>
          <w:sz w:val="20"/>
        </w:rPr>
        <mc:AlternateContent>
          <mc:Choice Requires="wps">
            <w:drawing>
              <wp:anchor distT="0" distB="0" distL="0" distR="0" allowOverlap="1" layoutInCell="1" locked="0" behindDoc="1" simplePos="0" relativeHeight="487628800">
                <wp:simplePos x="0" y="0"/>
                <wp:positionH relativeFrom="page">
                  <wp:posOffset>1164907</wp:posOffset>
                </wp:positionH>
                <wp:positionV relativeFrom="paragraph">
                  <wp:posOffset>234677</wp:posOffset>
                </wp:positionV>
                <wp:extent cx="5582285" cy="4163695"/>
                <wp:effectExtent l="0" t="0" r="0" b="0"/>
                <wp:wrapTopAndBottom/>
                <wp:docPr id="223" name="Group 223"/>
                <wp:cNvGraphicFramePr>
                  <a:graphicFrameLocks/>
                </wp:cNvGraphicFramePr>
                <a:graphic>
                  <a:graphicData uri="http://schemas.microsoft.com/office/word/2010/wordprocessingGroup">
                    <wpg:wgp>
                      <wpg:cNvPr id="223" name="Group 223"/>
                      <wpg:cNvGrpSpPr/>
                      <wpg:grpSpPr>
                        <a:xfrm>
                          <a:off x="0" y="0"/>
                          <a:ext cx="5582285" cy="4163695"/>
                          <a:chExt cx="5582285" cy="4163695"/>
                        </a:xfrm>
                      </wpg:grpSpPr>
                      <wps:wsp>
                        <wps:cNvPr id="224" name="Graphic 224"/>
                        <wps:cNvSpPr/>
                        <wps:spPr>
                          <a:xfrm>
                            <a:off x="1362011" y="1066990"/>
                            <a:ext cx="2245360" cy="2135505"/>
                          </a:xfrm>
                          <a:custGeom>
                            <a:avLst/>
                            <a:gdLst/>
                            <a:ahLst/>
                            <a:cxnLst/>
                            <a:rect l="l" t="t" r="r" b="b"/>
                            <a:pathLst>
                              <a:path w="2245360" h="2135505">
                                <a:moveTo>
                                  <a:pt x="1123060" y="1012316"/>
                                </a:moveTo>
                                <a:lnTo>
                                  <a:pt x="1283081" y="1129156"/>
                                </a:lnTo>
                              </a:path>
                              <a:path w="2245360" h="2135505">
                                <a:moveTo>
                                  <a:pt x="1283081" y="1129156"/>
                                </a:moveTo>
                                <a:lnTo>
                                  <a:pt x="1222120" y="1317116"/>
                                </a:lnTo>
                              </a:path>
                              <a:path w="2245360" h="2135505">
                                <a:moveTo>
                                  <a:pt x="1222120" y="1317116"/>
                                </a:moveTo>
                                <a:lnTo>
                                  <a:pt x="1024001" y="1317116"/>
                                </a:lnTo>
                              </a:path>
                              <a:path w="2245360" h="2135505">
                                <a:moveTo>
                                  <a:pt x="1024001" y="1317116"/>
                                </a:moveTo>
                                <a:lnTo>
                                  <a:pt x="963041" y="1129156"/>
                                </a:lnTo>
                              </a:path>
                              <a:path w="2245360" h="2135505">
                                <a:moveTo>
                                  <a:pt x="963041" y="1129156"/>
                                </a:moveTo>
                                <a:lnTo>
                                  <a:pt x="1123060" y="1012316"/>
                                </a:lnTo>
                              </a:path>
                              <a:path w="2245360" h="2135505">
                                <a:moveTo>
                                  <a:pt x="1123060" y="842136"/>
                                </a:moveTo>
                                <a:lnTo>
                                  <a:pt x="1443101" y="1075816"/>
                                </a:lnTo>
                              </a:path>
                              <a:path w="2245360" h="2135505">
                                <a:moveTo>
                                  <a:pt x="1443101" y="1075816"/>
                                </a:moveTo>
                                <a:lnTo>
                                  <a:pt x="1321181" y="1454277"/>
                                </a:lnTo>
                              </a:path>
                              <a:path w="2245360" h="2135505">
                                <a:moveTo>
                                  <a:pt x="1321181" y="1454277"/>
                                </a:moveTo>
                                <a:lnTo>
                                  <a:pt x="924941" y="1454277"/>
                                </a:lnTo>
                              </a:path>
                              <a:path w="2245360" h="2135505">
                                <a:moveTo>
                                  <a:pt x="924941" y="1454277"/>
                                </a:moveTo>
                                <a:lnTo>
                                  <a:pt x="803020" y="1075816"/>
                                </a:lnTo>
                              </a:path>
                              <a:path w="2245360" h="2135505">
                                <a:moveTo>
                                  <a:pt x="803020" y="1075816"/>
                                </a:moveTo>
                                <a:lnTo>
                                  <a:pt x="1123060" y="842136"/>
                                </a:lnTo>
                              </a:path>
                              <a:path w="2245360" h="2135505">
                                <a:moveTo>
                                  <a:pt x="1123060" y="674497"/>
                                </a:moveTo>
                                <a:lnTo>
                                  <a:pt x="1603120" y="1025016"/>
                                </a:lnTo>
                              </a:path>
                              <a:path w="2245360" h="2135505">
                                <a:moveTo>
                                  <a:pt x="1603120" y="1025016"/>
                                </a:moveTo>
                                <a:lnTo>
                                  <a:pt x="1420241" y="1588896"/>
                                </a:lnTo>
                              </a:path>
                              <a:path w="2245360" h="2135505">
                                <a:moveTo>
                                  <a:pt x="1420241" y="1588896"/>
                                </a:moveTo>
                                <a:lnTo>
                                  <a:pt x="825881" y="1588896"/>
                                </a:lnTo>
                              </a:path>
                              <a:path w="2245360" h="2135505">
                                <a:moveTo>
                                  <a:pt x="825881" y="1588896"/>
                                </a:moveTo>
                                <a:lnTo>
                                  <a:pt x="640461" y="1025016"/>
                                </a:lnTo>
                              </a:path>
                              <a:path w="2245360" h="2135505">
                                <a:moveTo>
                                  <a:pt x="640461" y="1025016"/>
                                </a:moveTo>
                                <a:lnTo>
                                  <a:pt x="1123060" y="674497"/>
                                </a:lnTo>
                              </a:path>
                              <a:path w="2245360" h="2135505">
                                <a:moveTo>
                                  <a:pt x="1123060" y="506856"/>
                                </a:moveTo>
                                <a:lnTo>
                                  <a:pt x="1763141" y="971676"/>
                                </a:lnTo>
                              </a:path>
                              <a:path w="2245360" h="2135505">
                                <a:moveTo>
                                  <a:pt x="1763141" y="971676"/>
                                </a:moveTo>
                                <a:lnTo>
                                  <a:pt x="1519301" y="1726056"/>
                                </a:lnTo>
                              </a:path>
                              <a:path w="2245360" h="2135505">
                                <a:moveTo>
                                  <a:pt x="1519301" y="1726056"/>
                                </a:moveTo>
                                <a:lnTo>
                                  <a:pt x="726820" y="1726056"/>
                                </a:lnTo>
                              </a:path>
                              <a:path w="2245360" h="2135505">
                                <a:moveTo>
                                  <a:pt x="726820" y="1726056"/>
                                </a:moveTo>
                                <a:lnTo>
                                  <a:pt x="480441" y="971676"/>
                                </a:lnTo>
                              </a:path>
                              <a:path w="2245360" h="2135505">
                                <a:moveTo>
                                  <a:pt x="480441" y="971676"/>
                                </a:moveTo>
                                <a:lnTo>
                                  <a:pt x="1123060" y="506856"/>
                                </a:lnTo>
                              </a:path>
                              <a:path w="2245360" h="2135505">
                                <a:moveTo>
                                  <a:pt x="1123060" y="336676"/>
                                </a:moveTo>
                                <a:lnTo>
                                  <a:pt x="1925701" y="920876"/>
                                </a:lnTo>
                              </a:path>
                              <a:path w="2245360" h="2135505">
                                <a:moveTo>
                                  <a:pt x="1925701" y="920876"/>
                                </a:moveTo>
                                <a:lnTo>
                                  <a:pt x="1618360" y="1863216"/>
                                </a:lnTo>
                              </a:path>
                              <a:path w="2245360" h="2135505">
                                <a:moveTo>
                                  <a:pt x="1618360" y="1863216"/>
                                </a:moveTo>
                                <a:lnTo>
                                  <a:pt x="627761" y="1863216"/>
                                </a:lnTo>
                              </a:path>
                              <a:path w="2245360" h="2135505">
                                <a:moveTo>
                                  <a:pt x="627761" y="1863216"/>
                                </a:moveTo>
                                <a:lnTo>
                                  <a:pt x="320420" y="920876"/>
                                </a:lnTo>
                              </a:path>
                              <a:path w="2245360" h="2135505">
                                <a:moveTo>
                                  <a:pt x="320420" y="920876"/>
                                </a:moveTo>
                                <a:lnTo>
                                  <a:pt x="1123060" y="336676"/>
                                </a:lnTo>
                              </a:path>
                              <a:path w="2245360" h="2135505">
                                <a:moveTo>
                                  <a:pt x="1123060" y="169036"/>
                                </a:moveTo>
                                <a:lnTo>
                                  <a:pt x="2085720" y="867536"/>
                                </a:lnTo>
                              </a:path>
                              <a:path w="2245360" h="2135505">
                                <a:moveTo>
                                  <a:pt x="2085720" y="867536"/>
                                </a:moveTo>
                                <a:lnTo>
                                  <a:pt x="1717420" y="1997836"/>
                                </a:lnTo>
                              </a:path>
                              <a:path w="2245360" h="2135505">
                                <a:moveTo>
                                  <a:pt x="1717420" y="1997836"/>
                                </a:moveTo>
                                <a:lnTo>
                                  <a:pt x="528701" y="1997836"/>
                                </a:lnTo>
                              </a:path>
                              <a:path w="2245360" h="2135505">
                                <a:moveTo>
                                  <a:pt x="528701" y="1997836"/>
                                </a:moveTo>
                                <a:lnTo>
                                  <a:pt x="160400" y="867536"/>
                                </a:lnTo>
                              </a:path>
                              <a:path w="2245360" h="2135505">
                                <a:moveTo>
                                  <a:pt x="160400" y="867536"/>
                                </a:moveTo>
                                <a:lnTo>
                                  <a:pt x="1123060" y="169036"/>
                                </a:lnTo>
                              </a:path>
                              <a:path w="2245360" h="2135505">
                                <a:moveTo>
                                  <a:pt x="1123060" y="0"/>
                                </a:moveTo>
                                <a:lnTo>
                                  <a:pt x="2245360" y="816736"/>
                                </a:lnTo>
                              </a:path>
                              <a:path w="2245360" h="2135505">
                                <a:moveTo>
                                  <a:pt x="2245360" y="816736"/>
                                </a:moveTo>
                                <a:lnTo>
                                  <a:pt x="1816481" y="2135504"/>
                                </a:lnTo>
                              </a:path>
                              <a:path w="2245360" h="2135505">
                                <a:moveTo>
                                  <a:pt x="1816481" y="2135504"/>
                                </a:moveTo>
                                <a:lnTo>
                                  <a:pt x="429641" y="2135504"/>
                                </a:lnTo>
                              </a:path>
                              <a:path w="2245360" h="2135505">
                                <a:moveTo>
                                  <a:pt x="429641" y="2135504"/>
                                </a:moveTo>
                                <a:lnTo>
                                  <a:pt x="0" y="816736"/>
                                </a:lnTo>
                              </a:path>
                              <a:path w="2245360" h="2135505">
                                <a:moveTo>
                                  <a:pt x="0" y="816736"/>
                                </a:moveTo>
                                <a:lnTo>
                                  <a:pt x="1123060" y="0"/>
                                </a:lnTo>
                              </a:path>
                            </a:pathLst>
                          </a:custGeom>
                          <a:ln w="9525">
                            <a:solidFill>
                              <a:srgbClr val="D9D9D9"/>
                            </a:solidFill>
                            <a:prstDash val="solid"/>
                          </a:ln>
                        </wps:spPr>
                        <wps:bodyPr wrap="square" lIns="0" tIns="0" rIns="0" bIns="0" rtlCol="0">
                          <a:prstTxWarp prst="textNoShape">
                            <a:avLst/>
                          </a:prstTxWarp>
                          <a:noAutofit/>
                        </wps:bodyPr>
                      </wps:wsp>
                      <wps:wsp>
                        <wps:cNvPr id="225" name="Graphic 225"/>
                        <wps:cNvSpPr/>
                        <wps:spPr>
                          <a:xfrm>
                            <a:off x="1442148" y="1908746"/>
                            <a:ext cx="3645535" cy="612140"/>
                          </a:xfrm>
                          <a:custGeom>
                            <a:avLst/>
                            <a:gdLst/>
                            <a:ahLst/>
                            <a:cxnLst/>
                            <a:rect l="l" t="t" r="r" b="b"/>
                            <a:pathLst>
                              <a:path w="3645535" h="612140">
                                <a:moveTo>
                                  <a:pt x="1191133" y="543941"/>
                                </a:moveTo>
                                <a:lnTo>
                                  <a:pt x="1042924" y="338201"/>
                                </a:lnTo>
                                <a:lnTo>
                                  <a:pt x="0" y="0"/>
                                </a:lnTo>
                                <a:lnTo>
                                  <a:pt x="844804" y="611632"/>
                                </a:lnTo>
                                <a:lnTo>
                                  <a:pt x="1191133" y="543941"/>
                                </a:lnTo>
                                <a:close/>
                              </a:path>
                              <a:path w="3645535" h="612140">
                                <a:moveTo>
                                  <a:pt x="3645065" y="307301"/>
                                </a:moveTo>
                                <a:lnTo>
                                  <a:pt x="3582289" y="307301"/>
                                </a:lnTo>
                                <a:lnTo>
                                  <a:pt x="3582289" y="370078"/>
                                </a:lnTo>
                                <a:lnTo>
                                  <a:pt x="3645065" y="370078"/>
                                </a:lnTo>
                                <a:lnTo>
                                  <a:pt x="3645065" y="307301"/>
                                </a:lnTo>
                                <a:close/>
                              </a:path>
                            </a:pathLst>
                          </a:custGeom>
                          <a:solidFill>
                            <a:srgbClr val="4471C4"/>
                          </a:solidFill>
                        </wps:spPr>
                        <wps:bodyPr wrap="square" lIns="0" tIns="0" rIns="0" bIns="0" rtlCol="0">
                          <a:prstTxWarp prst="textNoShape">
                            <a:avLst/>
                          </a:prstTxWarp>
                          <a:noAutofit/>
                        </wps:bodyPr>
                      </wps:wsp>
                      <wps:wsp>
                        <wps:cNvPr id="226" name="Graphic 226"/>
                        <wps:cNvSpPr/>
                        <wps:spPr>
                          <a:xfrm>
                            <a:off x="4762" y="4762"/>
                            <a:ext cx="5572760" cy="4154170"/>
                          </a:xfrm>
                          <a:custGeom>
                            <a:avLst/>
                            <a:gdLst/>
                            <a:ahLst/>
                            <a:cxnLst/>
                            <a:rect l="l" t="t" r="r" b="b"/>
                            <a:pathLst>
                              <a:path w="5572760" h="4154170">
                                <a:moveTo>
                                  <a:pt x="0" y="4154169"/>
                                </a:moveTo>
                                <a:lnTo>
                                  <a:pt x="5572759" y="4154169"/>
                                </a:lnTo>
                                <a:lnTo>
                                  <a:pt x="5572759" y="0"/>
                                </a:lnTo>
                                <a:lnTo>
                                  <a:pt x="0" y="0"/>
                                </a:lnTo>
                                <a:lnTo>
                                  <a:pt x="0" y="4154169"/>
                                </a:lnTo>
                                <a:close/>
                              </a:path>
                            </a:pathLst>
                          </a:custGeom>
                          <a:ln w="9524">
                            <a:solidFill>
                              <a:srgbClr val="D9D9D9"/>
                            </a:solidFill>
                            <a:prstDash val="solid"/>
                          </a:ln>
                        </wps:spPr>
                        <wps:bodyPr wrap="square" lIns="0" tIns="0" rIns="0" bIns="0" rtlCol="0">
                          <a:prstTxWarp prst="textNoShape">
                            <a:avLst/>
                          </a:prstTxWarp>
                          <a:noAutofit/>
                        </wps:bodyPr>
                      </wps:wsp>
                      <wps:wsp>
                        <wps:cNvPr id="227" name="Textbox 227"/>
                        <wps:cNvSpPr txBox="1"/>
                        <wps:spPr>
                          <a:xfrm>
                            <a:off x="2536888" y="136858"/>
                            <a:ext cx="520065" cy="178435"/>
                          </a:xfrm>
                          <a:prstGeom prst="rect">
                            <a:avLst/>
                          </a:prstGeom>
                        </wps:spPr>
                        <wps:txbx>
                          <w:txbxContent>
                            <w:p>
                              <w:pPr>
                                <w:spacing w:line="280" w:lineRule="exact" w:before="0"/>
                                <w:ind w:left="0" w:right="0" w:firstLine="0"/>
                                <w:jc w:val="left"/>
                                <w:rPr>
                                  <w:rFonts w:ascii="Calibri" w:hAnsi="Calibri"/>
                                  <w:sz w:val="28"/>
                                </w:rPr>
                              </w:pPr>
                              <w:r>
                                <w:rPr>
                                  <w:rFonts w:ascii="Calibri" w:hAnsi="Calibri"/>
                                  <w:color w:val="585858"/>
                                  <w:spacing w:val="-2"/>
                                  <w:sz w:val="28"/>
                                </w:rPr>
                                <w:t>Fluídez</w:t>
                              </w:r>
                            </w:p>
                          </w:txbxContent>
                        </wps:txbx>
                        <wps:bodyPr wrap="square" lIns="0" tIns="0" rIns="0" bIns="0" rtlCol="0">
                          <a:noAutofit/>
                        </wps:bodyPr>
                      </wps:wsp>
                      <wps:wsp>
                        <wps:cNvPr id="228" name="Textbox 228"/>
                        <wps:cNvSpPr txBox="1"/>
                        <wps:spPr>
                          <a:xfrm>
                            <a:off x="1980247" y="752157"/>
                            <a:ext cx="1022985" cy="889635"/>
                          </a:xfrm>
                          <a:prstGeom prst="rect">
                            <a:avLst/>
                          </a:prstGeom>
                        </wps:spPr>
                        <wps:txbx>
                          <w:txbxContent>
                            <w:p>
                              <w:pPr>
                                <w:spacing w:line="183" w:lineRule="exact" w:before="0"/>
                                <w:ind w:left="0" w:right="0" w:firstLine="0"/>
                                <w:jc w:val="left"/>
                                <w:rPr>
                                  <w:rFonts w:ascii="Calibri"/>
                                  <w:sz w:val="18"/>
                                </w:rPr>
                              </w:pPr>
                              <w:r>
                                <w:rPr>
                                  <w:rFonts w:ascii="Calibri"/>
                                  <w:color w:val="585858"/>
                                  <w:sz w:val="18"/>
                                </w:rPr>
                                <w:t>Espeso</w:t>
                              </w:r>
                              <w:r>
                                <w:rPr>
                                  <w:rFonts w:ascii="Calibri"/>
                                  <w:color w:val="585858"/>
                                  <w:spacing w:val="-2"/>
                                  <w:sz w:val="18"/>
                                </w:rPr>
                                <w:t> </w:t>
                              </w:r>
                              <w:r>
                                <w:rPr>
                                  <w:rFonts w:ascii="Calibri"/>
                                  <w:color w:val="585858"/>
                                  <w:sz w:val="18"/>
                                </w:rPr>
                                <w:t>o</w:t>
                              </w:r>
                              <w:r>
                                <w:rPr>
                                  <w:rFonts w:ascii="Calibri"/>
                                  <w:color w:val="585858"/>
                                  <w:spacing w:val="-1"/>
                                  <w:sz w:val="18"/>
                                </w:rPr>
                                <w:t> </w:t>
                              </w:r>
                              <w:r>
                                <w:rPr>
                                  <w:rFonts w:ascii="Calibri"/>
                                  <w:color w:val="585858"/>
                                  <w:sz w:val="18"/>
                                </w:rPr>
                                <w:t>muy</w:t>
                              </w:r>
                              <w:r>
                                <w:rPr>
                                  <w:rFonts w:ascii="Calibri"/>
                                  <w:color w:val="585858"/>
                                  <w:spacing w:val="-4"/>
                                  <w:sz w:val="18"/>
                                </w:rPr>
                                <w:t> </w:t>
                              </w:r>
                              <w:r>
                                <w:rPr>
                                  <w:rFonts w:ascii="Calibri"/>
                                  <w:color w:val="585858"/>
                                  <w:spacing w:val="-2"/>
                                  <w:sz w:val="18"/>
                                </w:rPr>
                                <w:t>liquido,</w:t>
                              </w:r>
                            </w:p>
                            <w:p>
                              <w:pPr>
                                <w:spacing w:line="223" w:lineRule="auto" w:before="12"/>
                                <w:ind w:left="430" w:right="260" w:hanging="62"/>
                                <w:jc w:val="left"/>
                                <w:rPr>
                                  <w:rFonts w:ascii="Calibri"/>
                                  <w:sz w:val="18"/>
                                </w:rPr>
                              </w:pPr>
                              <w:r>
                                <w:rPr>
                                  <w:rFonts w:ascii="Calibri"/>
                                  <w:color w:val="585858"/>
                                  <w:spacing w:val="-2"/>
                                  <w:sz w:val="18"/>
                                </w:rPr>
                                <w:t>inaceptable</w:t>
                              </w:r>
                              <w:r>
                                <w:rPr>
                                  <w:rFonts w:ascii="Calibri"/>
                                  <w:color w:val="585858"/>
                                  <w:sz w:val="18"/>
                                </w:rPr>
                                <w:t> </w:t>
                              </w:r>
                              <w:r>
                                <w:rPr>
                                  <w:rFonts w:ascii="Calibri"/>
                                  <w:color w:val="585858"/>
                                  <w:spacing w:val="-6"/>
                                  <w:sz w:val="18"/>
                                </w:rPr>
                                <w:t>70</w:t>
                              </w:r>
                            </w:p>
                            <w:p>
                              <w:pPr>
                                <w:spacing w:before="49"/>
                                <w:ind w:left="430" w:right="0" w:firstLine="0"/>
                                <w:jc w:val="left"/>
                                <w:rPr>
                                  <w:rFonts w:ascii="Calibri"/>
                                  <w:sz w:val="18"/>
                                </w:rPr>
                              </w:pPr>
                              <w:r>
                                <w:rPr>
                                  <w:rFonts w:ascii="Calibri"/>
                                  <w:color w:val="585858"/>
                                  <w:spacing w:val="-5"/>
                                  <w:sz w:val="18"/>
                                </w:rPr>
                                <w:t>60</w:t>
                              </w:r>
                            </w:p>
                            <w:p>
                              <w:pPr>
                                <w:spacing w:before="46"/>
                                <w:ind w:left="430" w:right="0" w:firstLine="0"/>
                                <w:jc w:val="left"/>
                                <w:rPr>
                                  <w:rFonts w:ascii="Calibri"/>
                                  <w:sz w:val="18"/>
                                </w:rPr>
                              </w:pPr>
                              <w:r>
                                <w:rPr>
                                  <w:rFonts w:ascii="Calibri"/>
                                  <w:color w:val="585858"/>
                                  <w:spacing w:val="-5"/>
                                  <w:sz w:val="18"/>
                                </w:rPr>
                                <w:t>50</w:t>
                              </w:r>
                            </w:p>
                            <w:p>
                              <w:pPr>
                                <w:spacing w:line="216" w:lineRule="exact" w:before="46"/>
                                <w:ind w:left="430" w:right="0" w:firstLine="0"/>
                                <w:jc w:val="left"/>
                                <w:rPr>
                                  <w:rFonts w:ascii="Calibri"/>
                                  <w:sz w:val="18"/>
                                </w:rPr>
                              </w:pPr>
                              <w:r>
                                <w:rPr>
                                  <w:rFonts w:ascii="Calibri"/>
                                  <w:color w:val="585858"/>
                                  <w:spacing w:val="-5"/>
                                  <w:sz w:val="18"/>
                                </w:rPr>
                                <w:t>40</w:t>
                              </w:r>
                            </w:p>
                          </w:txbxContent>
                        </wps:txbx>
                        <wps:bodyPr wrap="square" lIns="0" tIns="0" rIns="0" bIns="0" rtlCol="0">
                          <a:noAutofit/>
                        </wps:bodyPr>
                      </wps:wsp>
                      <wps:wsp>
                        <wps:cNvPr id="229" name="Textbox 229"/>
                        <wps:cNvSpPr txBox="1"/>
                        <wps:spPr>
                          <a:xfrm>
                            <a:off x="408622" y="1746567"/>
                            <a:ext cx="922019" cy="254000"/>
                          </a:xfrm>
                          <a:prstGeom prst="rect">
                            <a:avLst/>
                          </a:prstGeom>
                        </wps:spPr>
                        <wps:txbx>
                          <w:txbxContent>
                            <w:p>
                              <w:pPr>
                                <w:spacing w:line="183" w:lineRule="exact" w:before="0"/>
                                <w:ind w:left="-1" w:right="18" w:firstLine="0"/>
                                <w:jc w:val="center"/>
                                <w:rPr>
                                  <w:rFonts w:ascii="Calibri"/>
                                  <w:sz w:val="18"/>
                                </w:rPr>
                              </w:pPr>
                              <w:r>
                                <w:rPr>
                                  <w:rFonts w:ascii="Calibri"/>
                                  <w:color w:val="585858"/>
                                  <w:sz w:val="18"/>
                                </w:rPr>
                                <w:t>Consistencia</w:t>
                              </w:r>
                              <w:r>
                                <w:rPr>
                                  <w:rFonts w:ascii="Calibri"/>
                                  <w:color w:val="585858"/>
                                  <w:spacing w:val="-4"/>
                                  <w:sz w:val="18"/>
                                </w:rPr>
                                <w:t> </w:t>
                              </w:r>
                              <w:r>
                                <w:rPr>
                                  <w:rFonts w:ascii="Calibri"/>
                                  <w:color w:val="585858"/>
                                  <w:sz w:val="18"/>
                                </w:rPr>
                                <w:t>ideal</w:t>
                              </w:r>
                              <w:r>
                                <w:rPr>
                                  <w:rFonts w:ascii="Calibri"/>
                                  <w:color w:val="585858"/>
                                  <w:spacing w:val="-3"/>
                                  <w:sz w:val="18"/>
                                </w:rPr>
                                <w:t> </w:t>
                              </w:r>
                              <w:r>
                                <w:rPr>
                                  <w:rFonts w:ascii="Calibri"/>
                                  <w:color w:val="585858"/>
                                  <w:spacing w:val="-10"/>
                                  <w:sz w:val="18"/>
                                </w:rPr>
                                <w:t>y</w:t>
                              </w:r>
                            </w:p>
                            <w:p>
                              <w:pPr>
                                <w:spacing w:line="216" w:lineRule="exact" w:before="0"/>
                                <w:ind w:left="4" w:right="18" w:firstLine="0"/>
                                <w:jc w:val="center"/>
                                <w:rPr>
                                  <w:rFonts w:ascii="Calibri" w:hAnsi="Calibri"/>
                                  <w:sz w:val="18"/>
                                </w:rPr>
                              </w:pPr>
                              <w:r>
                                <w:rPr>
                                  <w:rFonts w:ascii="Calibri" w:hAnsi="Calibri"/>
                                  <w:color w:val="585858"/>
                                  <w:spacing w:val="-2"/>
                                  <w:sz w:val="18"/>
                                </w:rPr>
                                <w:t>homogénea</w:t>
                              </w:r>
                            </w:p>
                          </w:txbxContent>
                        </wps:txbx>
                        <wps:bodyPr wrap="square" lIns="0" tIns="0" rIns="0" bIns="0" rtlCol="0">
                          <a:noAutofit/>
                        </wps:bodyPr>
                      </wps:wsp>
                      <wps:wsp>
                        <wps:cNvPr id="230" name="Textbox 230"/>
                        <wps:cNvSpPr txBox="1"/>
                        <wps:spPr>
                          <a:xfrm>
                            <a:off x="2253932" y="1696021"/>
                            <a:ext cx="130175" cy="620395"/>
                          </a:xfrm>
                          <a:prstGeom prst="rect">
                            <a:avLst/>
                          </a:prstGeom>
                        </wps:spPr>
                        <wps:txbx>
                          <w:txbxContent>
                            <w:p>
                              <w:pPr>
                                <w:spacing w:line="183" w:lineRule="exact" w:before="0"/>
                                <w:ind w:left="0" w:right="0" w:firstLine="0"/>
                                <w:jc w:val="left"/>
                                <w:rPr>
                                  <w:rFonts w:ascii="Calibri"/>
                                  <w:sz w:val="18"/>
                                </w:rPr>
                              </w:pPr>
                              <w:r>
                                <w:rPr>
                                  <w:rFonts w:ascii="Calibri"/>
                                  <w:color w:val="585858"/>
                                  <w:spacing w:val="-5"/>
                                  <w:sz w:val="18"/>
                                </w:rPr>
                                <w:t>30</w:t>
                              </w:r>
                            </w:p>
                            <w:p>
                              <w:pPr>
                                <w:spacing w:before="46"/>
                                <w:ind w:left="0" w:right="0" w:firstLine="0"/>
                                <w:jc w:val="left"/>
                                <w:rPr>
                                  <w:rFonts w:ascii="Calibri"/>
                                  <w:sz w:val="18"/>
                                </w:rPr>
                              </w:pPr>
                              <w:r>
                                <w:rPr>
                                  <w:rFonts w:ascii="Calibri"/>
                                  <w:color w:val="585858"/>
                                  <w:spacing w:val="-5"/>
                                  <w:sz w:val="18"/>
                                </w:rPr>
                                <w:t>20</w:t>
                              </w:r>
                            </w:p>
                            <w:p>
                              <w:pPr>
                                <w:spacing w:before="46"/>
                                <w:ind w:left="0" w:right="0" w:firstLine="0"/>
                                <w:jc w:val="left"/>
                                <w:rPr>
                                  <w:rFonts w:ascii="Calibri"/>
                                  <w:sz w:val="18"/>
                                </w:rPr>
                              </w:pPr>
                              <w:r>
                                <w:rPr>
                                  <w:rFonts w:ascii="Calibri"/>
                                  <w:color w:val="585858"/>
                                  <w:spacing w:val="-5"/>
                                  <w:sz w:val="18"/>
                                </w:rPr>
                                <w:t>10</w:t>
                              </w:r>
                            </w:p>
                            <w:p>
                              <w:pPr>
                                <w:spacing w:line="216" w:lineRule="exact" w:before="46"/>
                                <w:ind w:left="91" w:right="0" w:firstLine="0"/>
                                <w:jc w:val="left"/>
                                <w:rPr>
                                  <w:rFonts w:ascii="Calibri"/>
                                  <w:sz w:val="18"/>
                                </w:rPr>
                              </w:pPr>
                              <w:r>
                                <w:rPr>
                                  <w:rFonts w:ascii="Calibri"/>
                                  <w:color w:val="585858"/>
                                  <w:spacing w:val="-10"/>
                                  <w:sz w:val="18"/>
                                </w:rPr>
                                <w:t>0</w:t>
                              </w:r>
                            </w:p>
                          </w:txbxContent>
                        </wps:txbx>
                        <wps:bodyPr wrap="square" lIns="0" tIns="0" rIns="0" bIns="0" rtlCol="0">
                          <a:noAutofit/>
                        </wps:bodyPr>
                      </wps:wsp>
                      <wps:wsp>
                        <wps:cNvPr id="231" name="Textbox 231"/>
                        <wps:cNvSpPr txBox="1"/>
                        <wps:spPr>
                          <a:xfrm>
                            <a:off x="3653726" y="1746567"/>
                            <a:ext cx="1123315" cy="254000"/>
                          </a:xfrm>
                          <a:prstGeom prst="rect">
                            <a:avLst/>
                          </a:prstGeom>
                        </wps:spPr>
                        <wps:txbx>
                          <w:txbxContent>
                            <w:p>
                              <w:pPr>
                                <w:spacing w:line="183" w:lineRule="exact" w:before="0"/>
                                <w:ind w:left="0" w:right="15" w:firstLine="0"/>
                                <w:jc w:val="center"/>
                                <w:rPr>
                                  <w:rFonts w:ascii="Calibri"/>
                                  <w:sz w:val="18"/>
                                </w:rPr>
                              </w:pPr>
                              <w:r>
                                <w:rPr>
                                  <w:rFonts w:ascii="Calibri"/>
                                  <w:color w:val="585858"/>
                                  <w:spacing w:val="-2"/>
                                  <w:sz w:val="18"/>
                                </w:rPr>
                                <w:t>Consistencia</w:t>
                              </w:r>
                            </w:p>
                            <w:p>
                              <w:pPr>
                                <w:spacing w:line="216" w:lineRule="exact" w:before="0"/>
                                <w:ind w:left="0" w:right="18" w:firstLine="0"/>
                                <w:jc w:val="center"/>
                                <w:rPr>
                                  <w:rFonts w:ascii="Calibri"/>
                                  <w:sz w:val="18"/>
                                </w:rPr>
                              </w:pPr>
                              <w:r>
                                <w:rPr>
                                  <w:rFonts w:ascii="Calibri"/>
                                  <w:color w:val="585858"/>
                                  <w:sz w:val="18"/>
                                </w:rPr>
                                <w:t>inadecuada,</w:t>
                              </w:r>
                              <w:r>
                                <w:rPr>
                                  <w:rFonts w:ascii="Calibri"/>
                                  <w:color w:val="585858"/>
                                  <w:spacing w:val="-5"/>
                                  <w:sz w:val="18"/>
                                </w:rPr>
                                <w:t> </w:t>
                              </w:r>
                              <w:r>
                                <w:rPr>
                                  <w:rFonts w:ascii="Calibri"/>
                                  <w:color w:val="585858"/>
                                  <w:sz w:val="18"/>
                                </w:rPr>
                                <w:t>poco</w:t>
                              </w:r>
                              <w:r>
                                <w:rPr>
                                  <w:rFonts w:ascii="Calibri"/>
                                  <w:color w:val="585858"/>
                                  <w:spacing w:val="-3"/>
                                  <w:sz w:val="18"/>
                                </w:rPr>
                                <w:t> </w:t>
                              </w:r>
                              <w:r>
                                <w:rPr>
                                  <w:rFonts w:ascii="Calibri"/>
                                  <w:color w:val="585858"/>
                                  <w:spacing w:val="-2"/>
                                  <w:sz w:val="18"/>
                                </w:rPr>
                                <w:t>fluido</w:t>
                              </w:r>
                            </w:p>
                          </w:txbxContent>
                        </wps:txbx>
                        <wps:bodyPr wrap="square" lIns="0" tIns="0" rIns="0" bIns="0" rtlCol="0">
                          <a:noAutofit/>
                        </wps:bodyPr>
                      </wps:wsp>
                      <wps:wsp>
                        <wps:cNvPr id="232" name="Textbox 232"/>
                        <wps:cNvSpPr txBox="1"/>
                        <wps:spPr>
                          <a:xfrm>
                            <a:off x="5115877" y="2195766"/>
                            <a:ext cx="347345"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2"/>
                                  <w:sz w:val="18"/>
                                </w:rPr>
                                <w:t>Series1</w:t>
                              </w:r>
                            </w:p>
                          </w:txbxContent>
                        </wps:txbx>
                        <wps:bodyPr wrap="square" lIns="0" tIns="0" rIns="0" bIns="0" rtlCol="0">
                          <a:noAutofit/>
                        </wps:bodyPr>
                      </wps:wsp>
                      <wps:wsp>
                        <wps:cNvPr id="233" name="Textbox 233"/>
                        <wps:cNvSpPr txBox="1"/>
                        <wps:spPr>
                          <a:xfrm>
                            <a:off x="739457" y="3119437"/>
                            <a:ext cx="1036319" cy="254000"/>
                          </a:xfrm>
                          <a:prstGeom prst="rect">
                            <a:avLst/>
                          </a:prstGeom>
                        </wps:spPr>
                        <wps:txbx>
                          <w:txbxContent>
                            <w:p>
                              <w:pPr>
                                <w:spacing w:line="183" w:lineRule="exact" w:before="0"/>
                                <w:ind w:left="0" w:right="17" w:firstLine="0"/>
                                <w:jc w:val="center"/>
                                <w:rPr>
                                  <w:rFonts w:ascii="Calibri"/>
                                  <w:sz w:val="18"/>
                                </w:rPr>
                              </w:pPr>
                              <w:r>
                                <w:rPr>
                                  <w:rFonts w:ascii="Calibri"/>
                                  <w:color w:val="585858"/>
                                  <w:sz w:val="18"/>
                                </w:rPr>
                                <w:t>Buena</w:t>
                              </w:r>
                              <w:r>
                                <w:rPr>
                                  <w:rFonts w:ascii="Calibri"/>
                                  <w:color w:val="585858"/>
                                  <w:spacing w:val="-4"/>
                                  <w:sz w:val="18"/>
                                </w:rPr>
                                <w:t> </w:t>
                              </w:r>
                              <w:r>
                                <w:rPr>
                                  <w:rFonts w:ascii="Calibri"/>
                                  <w:color w:val="585858"/>
                                  <w:spacing w:val="-2"/>
                                  <w:sz w:val="18"/>
                                </w:rPr>
                                <w:t>fluidez,</w:t>
                              </w:r>
                            </w:p>
                            <w:p>
                              <w:pPr>
                                <w:spacing w:line="216" w:lineRule="exact" w:before="0"/>
                                <w:ind w:left="0" w:right="18" w:firstLine="0"/>
                                <w:jc w:val="center"/>
                                <w:rPr>
                                  <w:rFonts w:ascii="Calibri"/>
                                  <w:sz w:val="18"/>
                                </w:rPr>
                              </w:pPr>
                              <w:r>
                                <w:rPr>
                                  <w:rFonts w:ascii="Calibri"/>
                                  <w:color w:val="585858"/>
                                  <w:sz w:val="18"/>
                                </w:rPr>
                                <w:t>consistencia</w:t>
                              </w:r>
                              <w:r>
                                <w:rPr>
                                  <w:rFonts w:ascii="Calibri"/>
                                  <w:color w:val="585858"/>
                                  <w:spacing w:val="-7"/>
                                  <w:sz w:val="18"/>
                                </w:rPr>
                                <w:t> </w:t>
                              </w:r>
                              <w:r>
                                <w:rPr>
                                  <w:rFonts w:ascii="Calibri"/>
                                  <w:color w:val="585858"/>
                                  <w:spacing w:val="-2"/>
                                  <w:sz w:val="18"/>
                                </w:rPr>
                                <w:t>uniforme</w:t>
                              </w:r>
                            </w:p>
                          </w:txbxContent>
                        </wps:txbx>
                        <wps:bodyPr wrap="square" lIns="0" tIns="0" rIns="0" bIns="0" rtlCol="0">
                          <a:noAutofit/>
                        </wps:bodyPr>
                      </wps:wsp>
                      <wps:wsp>
                        <wps:cNvPr id="234" name="Textbox 234"/>
                        <wps:cNvSpPr txBox="1"/>
                        <wps:spPr>
                          <a:xfrm>
                            <a:off x="3207702" y="3119437"/>
                            <a:ext cx="1173480" cy="254000"/>
                          </a:xfrm>
                          <a:prstGeom prst="rect">
                            <a:avLst/>
                          </a:prstGeom>
                        </wps:spPr>
                        <wps:txbx>
                          <w:txbxContent>
                            <w:p>
                              <w:pPr>
                                <w:spacing w:line="183" w:lineRule="exact" w:before="0"/>
                                <w:ind w:left="0" w:right="14" w:firstLine="0"/>
                                <w:jc w:val="center"/>
                                <w:rPr>
                                  <w:rFonts w:ascii="Calibri"/>
                                  <w:sz w:val="18"/>
                                </w:rPr>
                              </w:pPr>
                              <w:r>
                                <w:rPr>
                                  <w:rFonts w:ascii="Calibri"/>
                                  <w:color w:val="585858"/>
                                  <w:spacing w:val="-2"/>
                                  <w:sz w:val="18"/>
                                </w:rPr>
                                <w:t>Moderado,</w:t>
                              </w:r>
                            </w:p>
                            <w:p>
                              <w:pPr>
                                <w:spacing w:line="216" w:lineRule="exact" w:before="0"/>
                                <w:ind w:left="0" w:right="18" w:firstLine="0"/>
                                <w:jc w:val="center"/>
                                <w:rPr>
                                  <w:rFonts w:ascii="Calibri"/>
                                  <w:sz w:val="18"/>
                                </w:rPr>
                              </w:pPr>
                              <w:r>
                                <w:rPr>
                                  <w:rFonts w:ascii="Calibri"/>
                                  <w:color w:val="585858"/>
                                  <w:sz w:val="18"/>
                                </w:rPr>
                                <w:t>medianamente</w:t>
                              </w:r>
                              <w:r>
                                <w:rPr>
                                  <w:rFonts w:ascii="Calibri"/>
                                  <w:color w:val="585858"/>
                                  <w:spacing w:val="-4"/>
                                  <w:sz w:val="18"/>
                                </w:rPr>
                                <w:t> </w:t>
                              </w:r>
                              <w:r>
                                <w:rPr>
                                  <w:rFonts w:ascii="Calibri"/>
                                  <w:color w:val="585858"/>
                                  <w:spacing w:val="-2"/>
                                  <w:sz w:val="18"/>
                                </w:rPr>
                                <w:t>uniforme</w:t>
                              </w:r>
                            </w:p>
                          </w:txbxContent>
                        </wps:txbx>
                        <wps:bodyPr wrap="square" lIns="0" tIns="0" rIns="0" bIns="0" rtlCol="0">
                          <a:noAutofit/>
                        </wps:bodyPr>
                      </wps:wsp>
                    </wpg:wgp>
                  </a:graphicData>
                </a:graphic>
              </wp:anchor>
            </w:drawing>
          </mc:Choice>
          <mc:Fallback>
            <w:pict>
              <v:group style="position:absolute;margin-left:91.724998pt;margin-top:18.478516pt;width:439.55pt;height:327.85pt;mso-position-horizontal-relative:page;mso-position-vertical-relative:paragraph;z-index:-15687680;mso-wrap-distance-left:0;mso-wrap-distance-right:0" id="docshapegroup209" coordorigin="1834,370" coordsize="8791,6557">
                <v:shape style="position:absolute;left:3979;top:2049;width:3536;height:3363" id="docshape210" coordorigin="3979,2050" coordsize="3536,3363" path="m5748,3644l6000,3828m6000,3828l5904,4124m5904,4124l5592,4124m5592,4124l5496,3828m5496,3828l5748,3644m5748,3376l6252,3744m6252,3744l6060,4340m6060,4340l5436,4340m5436,4340l5244,3744m5244,3744l5748,3376m5748,3112l6504,3664m6504,3664l6216,4552m6216,4552l5280,4552m5280,4552l4988,3664m4988,3664l5748,3112m5748,2848l6756,3580m6756,3580l6372,4768m6372,4768l5124,4768m5124,4768l4736,3580m4736,3580l5748,2848m5748,2580l7012,3500m7012,3500l6528,4984m6528,4984l4968,4984m4968,4984l4484,3500m4484,3500l5748,2580m5748,2316l7264,3416m7264,3416l6684,5196m6684,5196l4812,5196m4812,5196l4232,3416m4232,3416l5748,2316m5748,2050l7515,3336m7515,3336l6840,5413m6840,5413l4656,5413m4656,5413l3979,3336m3979,3336l5748,2050e" filled="false" stroked="true" strokeweight=".75pt" strokecolor="#d9d9d9">
                  <v:path arrowok="t"/>
                  <v:stroke dashstyle="solid"/>
                </v:shape>
                <v:shape style="position:absolute;left:4105;top:3375;width:5741;height:964" id="docshape211" coordorigin="4106,3375" coordsize="5741,964" path="m5981,4232l5748,3908,4106,3375,5436,4339,5981,4232xm9846,3859l9747,3859,9747,3958,9846,3958,9846,3859xe" filled="true" fillcolor="#4471c4" stroked="false">
                  <v:path arrowok="t"/>
                  <v:fill type="solid"/>
                </v:shape>
                <v:rect style="position:absolute;left:1842;top:377;width:8776;height:6542" id="docshape212" filled="false" stroked="true" strokeweight=".75pt" strokecolor="#d9d9d9">
                  <v:stroke dashstyle="solid"/>
                </v:rect>
                <v:shape style="position:absolute;left:5829;top:585;width:819;height:281" type="#_x0000_t202" id="docshape213" filled="false" stroked="false">
                  <v:textbox inset="0,0,0,0">
                    <w:txbxContent>
                      <w:p>
                        <w:pPr>
                          <w:spacing w:line="280" w:lineRule="exact" w:before="0"/>
                          <w:ind w:left="0" w:right="0" w:firstLine="0"/>
                          <w:jc w:val="left"/>
                          <w:rPr>
                            <w:rFonts w:ascii="Calibri" w:hAnsi="Calibri"/>
                            <w:sz w:val="28"/>
                          </w:rPr>
                        </w:pPr>
                        <w:r>
                          <w:rPr>
                            <w:rFonts w:ascii="Calibri" w:hAnsi="Calibri"/>
                            <w:color w:val="585858"/>
                            <w:spacing w:val="-2"/>
                            <w:sz w:val="28"/>
                          </w:rPr>
                          <w:t>Fluídez</w:t>
                        </w:r>
                      </w:p>
                    </w:txbxContent>
                  </v:textbox>
                  <w10:wrap type="none"/>
                </v:shape>
                <v:shape style="position:absolute;left:4953;top:1554;width:1611;height:1401" type="#_x0000_t202" id="docshape214" filled="false" stroked="false">
                  <v:textbox inset="0,0,0,0">
                    <w:txbxContent>
                      <w:p>
                        <w:pPr>
                          <w:spacing w:line="183" w:lineRule="exact" w:before="0"/>
                          <w:ind w:left="0" w:right="0" w:firstLine="0"/>
                          <w:jc w:val="left"/>
                          <w:rPr>
                            <w:rFonts w:ascii="Calibri"/>
                            <w:sz w:val="18"/>
                          </w:rPr>
                        </w:pPr>
                        <w:r>
                          <w:rPr>
                            <w:rFonts w:ascii="Calibri"/>
                            <w:color w:val="585858"/>
                            <w:sz w:val="18"/>
                          </w:rPr>
                          <w:t>Espeso</w:t>
                        </w:r>
                        <w:r>
                          <w:rPr>
                            <w:rFonts w:ascii="Calibri"/>
                            <w:color w:val="585858"/>
                            <w:spacing w:val="-2"/>
                            <w:sz w:val="18"/>
                          </w:rPr>
                          <w:t> </w:t>
                        </w:r>
                        <w:r>
                          <w:rPr>
                            <w:rFonts w:ascii="Calibri"/>
                            <w:color w:val="585858"/>
                            <w:sz w:val="18"/>
                          </w:rPr>
                          <w:t>o</w:t>
                        </w:r>
                        <w:r>
                          <w:rPr>
                            <w:rFonts w:ascii="Calibri"/>
                            <w:color w:val="585858"/>
                            <w:spacing w:val="-1"/>
                            <w:sz w:val="18"/>
                          </w:rPr>
                          <w:t> </w:t>
                        </w:r>
                        <w:r>
                          <w:rPr>
                            <w:rFonts w:ascii="Calibri"/>
                            <w:color w:val="585858"/>
                            <w:sz w:val="18"/>
                          </w:rPr>
                          <w:t>muy</w:t>
                        </w:r>
                        <w:r>
                          <w:rPr>
                            <w:rFonts w:ascii="Calibri"/>
                            <w:color w:val="585858"/>
                            <w:spacing w:val="-4"/>
                            <w:sz w:val="18"/>
                          </w:rPr>
                          <w:t> </w:t>
                        </w:r>
                        <w:r>
                          <w:rPr>
                            <w:rFonts w:ascii="Calibri"/>
                            <w:color w:val="585858"/>
                            <w:spacing w:val="-2"/>
                            <w:sz w:val="18"/>
                          </w:rPr>
                          <w:t>liquido,</w:t>
                        </w:r>
                      </w:p>
                      <w:p>
                        <w:pPr>
                          <w:spacing w:line="223" w:lineRule="auto" w:before="12"/>
                          <w:ind w:left="430" w:right="260" w:hanging="62"/>
                          <w:jc w:val="left"/>
                          <w:rPr>
                            <w:rFonts w:ascii="Calibri"/>
                            <w:sz w:val="18"/>
                          </w:rPr>
                        </w:pPr>
                        <w:r>
                          <w:rPr>
                            <w:rFonts w:ascii="Calibri"/>
                            <w:color w:val="585858"/>
                            <w:spacing w:val="-2"/>
                            <w:sz w:val="18"/>
                          </w:rPr>
                          <w:t>inaceptable</w:t>
                        </w:r>
                        <w:r>
                          <w:rPr>
                            <w:rFonts w:ascii="Calibri"/>
                            <w:color w:val="585858"/>
                            <w:sz w:val="18"/>
                          </w:rPr>
                          <w:t> </w:t>
                        </w:r>
                        <w:r>
                          <w:rPr>
                            <w:rFonts w:ascii="Calibri"/>
                            <w:color w:val="585858"/>
                            <w:spacing w:val="-6"/>
                            <w:sz w:val="18"/>
                          </w:rPr>
                          <w:t>70</w:t>
                        </w:r>
                      </w:p>
                      <w:p>
                        <w:pPr>
                          <w:spacing w:before="49"/>
                          <w:ind w:left="430" w:right="0" w:firstLine="0"/>
                          <w:jc w:val="left"/>
                          <w:rPr>
                            <w:rFonts w:ascii="Calibri"/>
                            <w:sz w:val="18"/>
                          </w:rPr>
                        </w:pPr>
                        <w:r>
                          <w:rPr>
                            <w:rFonts w:ascii="Calibri"/>
                            <w:color w:val="585858"/>
                            <w:spacing w:val="-5"/>
                            <w:sz w:val="18"/>
                          </w:rPr>
                          <w:t>60</w:t>
                        </w:r>
                      </w:p>
                      <w:p>
                        <w:pPr>
                          <w:spacing w:before="46"/>
                          <w:ind w:left="430" w:right="0" w:firstLine="0"/>
                          <w:jc w:val="left"/>
                          <w:rPr>
                            <w:rFonts w:ascii="Calibri"/>
                            <w:sz w:val="18"/>
                          </w:rPr>
                        </w:pPr>
                        <w:r>
                          <w:rPr>
                            <w:rFonts w:ascii="Calibri"/>
                            <w:color w:val="585858"/>
                            <w:spacing w:val="-5"/>
                            <w:sz w:val="18"/>
                          </w:rPr>
                          <w:t>50</w:t>
                        </w:r>
                      </w:p>
                      <w:p>
                        <w:pPr>
                          <w:spacing w:line="216" w:lineRule="exact" w:before="46"/>
                          <w:ind w:left="430" w:right="0" w:firstLine="0"/>
                          <w:jc w:val="left"/>
                          <w:rPr>
                            <w:rFonts w:ascii="Calibri"/>
                            <w:sz w:val="18"/>
                          </w:rPr>
                        </w:pPr>
                        <w:r>
                          <w:rPr>
                            <w:rFonts w:ascii="Calibri"/>
                            <w:color w:val="585858"/>
                            <w:spacing w:val="-5"/>
                            <w:sz w:val="18"/>
                          </w:rPr>
                          <w:t>40</w:t>
                        </w:r>
                      </w:p>
                    </w:txbxContent>
                  </v:textbox>
                  <w10:wrap type="none"/>
                </v:shape>
                <v:shape style="position:absolute;left:2478;top:3120;width:1452;height:400" type="#_x0000_t202" id="docshape215" filled="false" stroked="false">
                  <v:textbox inset="0,0,0,0">
                    <w:txbxContent>
                      <w:p>
                        <w:pPr>
                          <w:spacing w:line="183" w:lineRule="exact" w:before="0"/>
                          <w:ind w:left="-1" w:right="18" w:firstLine="0"/>
                          <w:jc w:val="center"/>
                          <w:rPr>
                            <w:rFonts w:ascii="Calibri"/>
                            <w:sz w:val="18"/>
                          </w:rPr>
                        </w:pPr>
                        <w:r>
                          <w:rPr>
                            <w:rFonts w:ascii="Calibri"/>
                            <w:color w:val="585858"/>
                            <w:sz w:val="18"/>
                          </w:rPr>
                          <w:t>Consistencia</w:t>
                        </w:r>
                        <w:r>
                          <w:rPr>
                            <w:rFonts w:ascii="Calibri"/>
                            <w:color w:val="585858"/>
                            <w:spacing w:val="-4"/>
                            <w:sz w:val="18"/>
                          </w:rPr>
                          <w:t> </w:t>
                        </w:r>
                        <w:r>
                          <w:rPr>
                            <w:rFonts w:ascii="Calibri"/>
                            <w:color w:val="585858"/>
                            <w:sz w:val="18"/>
                          </w:rPr>
                          <w:t>ideal</w:t>
                        </w:r>
                        <w:r>
                          <w:rPr>
                            <w:rFonts w:ascii="Calibri"/>
                            <w:color w:val="585858"/>
                            <w:spacing w:val="-3"/>
                            <w:sz w:val="18"/>
                          </w:rPr>
                          <w:t> </w:t>
                        </w:r>
                        <w:r>
                          <w:rPr>
                            <w:rFonts w:ascii="Calibri"/>
                            <w:color w:val="585858"/>
                            <w:spacing w:val="-10"/>
                            <w:sz w:val="18"/>
                          </w:rPr>
                          <w:t>y</w:t>
                        </w:r>
                      </w:p>
                      <w:p>
                        <w:pPr>
                          <w:spacing w:line="216" w:lineRule="exact" w:before="0"/>
                          <w:ind w:left="4" w:right="18" w:firstLine="0"/>
                          <w:jc w:val="center"/>
                          <w:rPr>
                            <w:rFonts w:ascii="Calibri" w:hAnsi="Calibri"/>
                            <w:sz w:val="18"/>
                          </w:rPr>
                        </w:pPr>
                        <w:r>
                          <w:rPr>
                            <w:rFonts w:ascii="Calibri" w:hAnsi="Calibri"/>
                            <w:color w:val="585858"/>
                            <w:spacing w:val="-2"/>
                            <w:sz w:val="18"/>
                          </w:rPr>
                          <w:t>homogénea</w:t>
                        </w:r>
                      </w:p>
                    </w:txbxContent>
                  </v:textbox>
                  <w10:wrap type="none"/>
                </v:shape>
                <v:shape style="position:absolute;left:5384;top:3040;width:205;height:977" type="#_x0000_t202" id="docshape216" filled="false" stroked="false">
                  <v:textbox inset="0,0,0,0">
                    <w:txbxContent>
                      <w:p>
                        <w:pPr>
                          <w:spacing w:line="183" w:lineRule="exact" w:before="0"/>
                          <w:ind w:left="0" w:right="0" w:firstLine="0"/>
                          <w:jc w:val="left"/>
                          <w:rPr>
                            <w:rFonts w:ascii="Calibri"/>
                            <w:sz w:val="18"/>
                          </w:rPr>
                        </w:pPr>
                        <w:r>
                          <w:rPr>
                            <w:rFonts w:ascii="Calibri"/>
                            <w:color w:val="585858"/>
                            <w:spacing w:val="-5"/>
                            <w:sz w:val="18"/>
                          </w:rPr>
                          <w:t>30</w:t>
                        </w:r>
                      </w:p>
                      <w:p>
                        <w:pPr>
                          <w:spacing w:before="46"/>
                          <w:ind w:left="0" w:right="0" w:firstLine="0"/>
                          <w:jc w:val="left"/>
                          <w:rPr>
                            <w:rFonts w:ascii="Calibri"/>
                            <w:sz w:val="18"/>
                          </w:rPr>
                        </w:pPr>
                        <w:r>
                          <w:rPr>
                            <w:rFonts w:ascii="Calibri"/>
                            <w:color w:val="585858"/>
                            <w:spacing w:val="-5"/>
                            <w:sz w:val="18"/>
                          </w:rPr>
                          <w:t>20</w:t>
                        </w:r>
                      </w:p>
                      <w:p>
                        <w:pPr>
                          <w:spacing w:before="46"/>
                          <w:ind w:left="0" w:right="0" w:firstLine="0"/>
                          <w:jc w:val="left"/>
                          <w:rPr>
                            <w:rFonts w:ascii="Calibri"/>
                            <w:sz w:val="18"/>
                          </w:rPr>
                        </w:pPr>
                        <w:r>
                          <w:rPr>
                            <w:rFonts w:ascii="Calibri"/>
                            <w:color w:val="585858"/>
                            <w:spacing w:val="-5"/>
                            <w:sz w:val="18"/>
                          </w:rPr>
                          <w:t>10</w:t>
                        </w:r>
                      </w:p>
                      <w:p>
                        <w:pPr>
                          <w:spacing w:line="216" w:lineRule="exact" w:before="46"/>
                          <w:ind w:left="91" w:right="0" w:firstLine="0"/>
                          <w:jc w:val="left"/>
                          <w:rPr>
                            <w:rFonts w:ascii="Calibri"/>
                            <w:sz w:val="18"/>
                          </w:rPr>
                        </w:pPr>
                        <w:r>
                          <w:rPr>
                            <w:rFonts w:ascii="Calibri"/>
                            <w:color w:val="585858"/>
                            <w:spacing w:val="-10"/>
                            <w:sz w:val="18"/>
                          </w:rPr>
                          <w:t>0</w:t>
                        </w:r>
                      </w:p>
                    </w:txbxContent>
                  </v:textbox>
                  <w10:wrap type="none"/>
                </v:shape>
                <v:shape style="position:absolute;left:7588;top:3120;width:1769;height:400" type="#_x0000_t202" id="docshape217" filled="false" stroked="false">
                  <v:textbox inset="0,0,0,0">
                    <w:txbxContent>
                      <w:p>
                        <w:pPr>
                          <w:spacing w:line="183" w:lineRule="exact" w:before="0"/>
                          <w:ind w:left="0" w:right="15" w:firstLine="0"/>
                          <w:jc w:val="center"/>
                          <w:rPr>
                            <w:rFonts w:ascii="Calibri"/>
                            <w:sz w:val="18"/>
                          </w:rPr>
                        </w:pPr>
                        <w:r>
                          <w:rPr>
                            <w:rFonts w:ascii="Calibri"/>
                            <w:color w:val="585858"/>
                            <w:spacing w:val="-2"/>
                            <w:sz w:val="18"/>
                          </w:rPr>
                          <w:t>Consistencia</w:t>
                        </w:r>
                      </w:p>
                      <w:p>
                        <w:pPr>
                          <w:spacing w:line="216" w:lineRule="exact" w:before="0"/>
                          <w:ind w:left="0" w:right="18" w:firstLine="0"/>
                          <w:jc w:val="center"/>
                          <w:rPr>
                            <w:rFonts w:ascii="Calibri"/>
                            <w:sz w:val="18"/>
                          </w:rPr>
                        </w:pPr>
                        <w:r>
                          <w:rPr>
                            <w:rFonts w:ascii="Calibri"/>
                            <w:color w:val="585858"/>
                            <w:sz w:val="18"/>
                          </w:rPr>
                          <w:t>inadecuada,</w:t>
                        </w:r>
                        <w:r>
                          <w:rPr>
                            <w:rFonts w:ascii="Calibri"/>
                            <w:color w:val="585858"/>
                            <w:spacing w:val="-5"/>
                            <w:sz w:val="18"/>
                          </w:rPr>
                          <w:t> </w:t>
                        </w:r>
                        <w:r>
                          <w:rPr>
                            <w:rFonts w:ascii="Calibri"/>
                            <w:color w:val="585858"/>
                            <w:sz w:val="18"/>
                          </w:rPr>
                          <w:t>poco</w:t>
                        </w:r>
                        <w:r>
                          <w:rPr>
                            <w:rFonts w:ascii="Calibri"/>
                            <w:color w:val="585858"/>
                            <w:spacing w:val="-3"/>
                            <w:sz w:val="18"/>
                          </w:rPr>
                          <w:t> </w:t>
                        </w:r>
                        <w:r>
                          <w:rPr>
                            <w:rFonts w:ascii="Calibri"/>
                            <w:color w:val="585858"/>
                            <w:spacing w:val="-2"/>
                            <w:sz w:val="18"/>
                          </w:rPr>
                          <w:t>fluido</w:t>
                        </w:r>
                      </w:p>
                    </w:txbxContent>
                  </v:textbox>
                  <w10:wrap type="none"/>
                </v:shape>
                <v:shape style="position:absolute;left:9891;top:3827;width:547;height:180" type="#_x0000_t202" id="docshape218" filled="false" stroked="false">
                  <v:textbox inset="0,0,0,0">
                    <w:txbxContent>
                      <w:p>
                        <w:pPr>
                          <w:spacing w:line="180" w:lineRule="exact" w:before="0"/>
                          <w:ind w:left="0" w:right="0" w:firstLine="0"/>
                          <w:jc w:val="left"/>
                          <w:rPr>
                            <w:rFonts w:ascii="Calibri"/>
                            <w:sz w:val="18"/>
                          </w:rPr>
                        </w:pPr>
                        <w:r>
                          <w:rPr>
                            <w:rFonts w:ascii="Calibri"/>
                            <w:color w:val="585858"/>
                            <w:spacing w:val="-2"/>
                            <w:sz w:val="18"/>
                          </w:rPr>
                          <w:t>Series1</w:t>
                        </w:r>
                      </w:p>
                    </w:txbxContent>
                  </v:textbox>
                  <w10:wrap type="none"/>
                </v:shape>
                <v:shape style="position:absolute;left:2999;top:5282;width:1632;height:400" type="#_x0000_t202" id="docshape219" filled="false" stroked="false">
                  <v:textbox inset="0,0,0,0">
                    <w:txbxContent>
                      <w:p>
                        <w:pPr>
                          <w:spacing w:line="183" w:lineRule="exact" w:before="0"/>
                          <w:ind w:left="0" w:right="17" w:firstLine="0"/>
                          <w:jc w:val="center"/>
                          <w:rPr>
                            <w:rFonts w:ascii="Calibri"/>
                            <w:sz w:val="18"/>
                          </w:rPr>
                        </w:pPr>
                        <w:r>
                          <w:rPr>
                            <w:rFonts w:ascii="Calibri"/>
                            <w:color w:val="585858"/>
                            <w:sz w:val="18"/>
                          </w:rPr>
                          <w:t>Buena</w:t>
                        </w:r>
                        <w:r>
                          <w:rPr>
                            <w:rFonts w:ascii="Calibri"/>
                            <w:color w:val="585858"/>
                            <w:spacing w:val="-4"/>
                            <w:sz w:val="18"/>
                          </w:rPr>
                          <w:t> </w:t>
                        </w:r>
                        <w:r>
                          <w:rPr>
                            <w:rFonts w:ascii="Calibri"/>
                            <w:color w:val="585858"/>
                            <w:spacing w:val="-2"/>
                            <w:sz w:val="18"/>
                          </w:rPr>
                          <w:t>fluidez,</w:t>
                        </w:r>
                      </w:p>
                      <w:p>
                        <w:pPr>
                          <w:spacing w:line="216" w:lineRule="exact" w:before="0"/>
                          <w:ind w:left="0" w:right="18" w:firstLine="0"/>
                          <w:jc w:val="center"/>
                          <w:rPr>
                            <w:rFonts w:ascii="Calibri"/>
                            <w:sz w:val="18"/>
                          </w:rPr>
                        </w:pPr>
                        <w:r>
                          <w:rPr>
                            <w:rFonts w:ascii="Calibri"/>
                            <w:color w:val="585858"/>
                            <w:sz w:val="18"/>
                          </w:rPr>
                          <w:t>consistencia</w:t>
                        </w:r>
                        <w:r>
                          <w:rPr>
                            <w:rFonts w:ascii="Calibri"/>
                            <w:color w:val="585858"/>
                            <w:spacing w:val="-7"/>
                            <w:sz w:val="18"/>
                          </w:rPr>
                          <w:t> </w:t>
                        </w:r>
                        <w:r>
                          <w:rPr>
                            <w:rFonts w:ascii="Calibri"/>
                            <w:color w:val="585858"/>
                            <w:spacing w:val="-2"/>
                            <w:sz w:val="18"/>
                          </w:rPr>
                          <w:t>uniforme</w:t>
                        </w:r>
                      </w:p>
                    </w:txbxContent>
                  </v:textbox>
                  <w10:wrap type="none"/>
                </v:shape>
                <v:shape style="position:absolute;left:6886;top:5282;width:1848;height:400" type="#_x0000_t202" id="docshape220" filled="false" stroked="false">
                  <v:textbox inset="0,0,0,0">
                    <w:txbxContent>
                      <w:p>
                        <w:pPr>
                          <w:spacing w:line="183" w:lineRule="exact" w:before="0"/>
                          <w:ind w:left="0" w:right="14" w:firstLine="0"/>
                          <w:jc w:val="center"/>
                          <w:rPr>
                            <w:rFonts w:ascii="Calibri"/>
                            <w:sz w:val="18"/>
                          </w:rPr>
                        </w:pPr>
                        <w:r>
                          <w:rPr>
                            <w:rFonts w:ascii="Calibri"/>
                            <w:color w:val="585858"/>
                            <w:spacing w:val="-2"/>
                            <w:sz w:val="18"/>
                          </w:rPr>
                          <w:t>Moderado,</w:t>
                        </w:r>
                      </w:p>
                      <w:p>
                        <w:pPr>
                          <w:spacing w:line="216" w:lineRule="exact" w:before="0"/>
                          <w:ind w:left="0" w:right="18" w:firstLine="0"/>
                          <w:jc w:val="center"/>
                          <w:rPr>
                            <w:rFonts w:ascii="Calibri"/>
                            <w:sz w:val="18"/>
                          </w:rPr>
                        </w:pPr>
                        <w:r>
                          <w:rPr>
                            <w:rFonts w:ascii="Calibri"/>
                            <w:color w:val="585858"/>
                            <w:sz w:val="18"/>
                          </w:rPr>
                          <w:t>medianamente</w:t>
                        </w:r>
                        <w:r>
                          <w:rPr>
                            <w:rFonts w:ascii="Calibri"/>
                            <w:color w:val="585858"/>
                            <w:spacing w:val="-4"/>
                            <w:sz w:val="18"/>
                          </w:rPr>
                          <w:t> </w:t>
                        </w:r>
                        <w:r>
                          <w:rPr>
                            <w:rFonts w:ascii="Calibri"/>
                            <w:color w:val="585858"/>
                            <w:spacing w:val="-2"/>
                            <w:sz w:val="18"/>
                          </w:rPr>
                          <w:t>uniforme</w:t>
                        </w:r>
                      </w:p>
                    </w:txbxContent>
                  </v:textbox>
                  <w10:wrap type="none"/>
                </v:shape>
                <w10:wrap type="topAndBottom"/>
              </v:group>
            </w:pict>
          </mc:Fallback>
        </mc:AlternateContent>
      </w:r>
    </w:p>
    <w:p>
      <w:pPr>
        <w:pStyle w:val="BodyText"/>
        <w:spacing w:before="123"/>
        <w:rPr>
          <w:i/>
        </w:rPr>
      </w:pPr>
    </w:p>
    <w:p>
      <w:pPr>
        <w:pStyle w:val="BodyText"/>
        <w:spacing w:line="360" w:lineRule="auto" w:before="1"/>
        <w:ind w:left="1843" w:right="1420"/>
        <w:jc w:val="both"/>
      </w:pPr>
      <w:r>
        <w:rPr/>
        <w:t>En el tratamiento T2 P4, el 65% de los panelistas calificó la fluidez de la bebida como</w:t>
      </w:r>
      <w:r>
        <w:rPr>
          <w:spacing w:val="-10"/>
        </w:rPr>
        <w:t> </w:t>
      </w:r>
      <w:r>
        <w:rPr/>
        <w:t>la</w:t>
      </w:r>
      <w:r>
        <w:rPr>
          <w:spacing w:val="-9"/>
        </w:rPr>
        <w:t> </w:t>
      </w:r>
      <w:r>
        <w:rPr/>
        <w:t>consistencia</w:t>
      </w:r>
      <w:r>
        <w:rPr>
          <w:spacing w:val="-9"/>
        </w:rPr>
        <w:t> </w:t>
      </w:r>
      <w:r>
        <w:rPr/>
        <w:t>ideal</w:t>
      </w:r>
      <w:r>
        <w:rPr>
          <w:spacing w:val="-9"/>
        </w:rPr>
        <w:t> </w:t>
      </w:r>
      <w:r>
        <w:rPr/>
        <w:t>y</w:t>
      </w:r>
      <w:r>
        <w:rPr>
          <w:spacing w:val="-10"/>
        </w:rPr>
        <w:t> </w:t>
      </w:r>
      <w:r>
        <w:rPr/>
        <w:t>homogénea,</w:t>
      </w:r>
      <w:r>
        <w:rPr>
          <w:spacing w:val="-14"/>
        </w:rPr>
        <w:t> </w:t>
      </w:r>
      <w:r>
        <w:rPr/>
        <w:t>mientras</w:t>
      </w:r>
      <w:r>
        <w:rPr>
          <w:spacing w:val="-12"/>
        </w:rPr>
        <w:t> </w:t>
      </w:r>
      <w:r>
        <w:rPr/>
        <w:t>que</w:t>
      </w:r>
      <w:r>
        <w:rPr>
          <w:spacing w:val="-9"/>
        </w:rPr>
        <w:t> </w:t>
      </w:r>
      <w:r>
        <w:rPr/>
        <w:t>el</w:t>
      </w:r>
      <w:r>
        <w:rPr>
          <w:spacing w:val="-9"/>
        </w:rPr>
        <w:t> </w:t>
      </w:r>
      <w:r>
        <w:rPr/>
        <w:t>20%</w:t>
      </w:r>
      <w:r>
        <w:rPr>
          <w:spacing w:val="-10"/>
        </w:rPr>
        <w:t> </w:t>
      </w:r>
      <w:r>
        <w:rPr/>
        <w:t>la</w:t>
      </w:r>
      <w:r>
        <w:rPr>
          <w:spacing w:val="-9"/>
        </w:rPr>
        <w:t> </w:t>
      </w:r>
      <w:r>
        <w:rPr/>
        <w:t>percibió</w:t>
      </w:r>
      <w:r>
        <w:rPr>
          <w:spacing w:val="-10"/>
        </w:rPr>
        <w:t> </w:t>
      </w:r>
      <w:r>
        <w:rPr/>
        <w:t>como</w:t>
      </w:r>
      <w:r>
        <w:rPr>
          <w:spacing w:val="-10"/>
        </w:rPr>
        <w:t> </w:t>
      </w:r>
      <w:r>
        <w:rPr/>
        <w:t>una buena consistencia uniforme y el 15% como moderado, medianamente uniforme. Estos</w:t>
      </w:r>
      <w:r>
        <w:rPr>
          <w:spacing w:val="-15"/>
        </w:rPr>
        <w:t> </w:t>
      </w:r>
      <w:r>
        <w:rPr/>
        <w:t>resultados</w:t>
      </w:r>
      <w:r>
        <w:rPr>
          <w:spacing w:val="-15"/>
        </w:rPr>
        <w:t> </w:t>
      </w:r>
      <w:r>
        <w:rPr/>
        <w:t>evidencian</w:t>
      </w:r>
      <w:r>
        <w:rPr>
          <w:spacing w:val="-15"/>
        </w:rPr>
        <w:t> </w:t>
      </w:r>
      <w:r>
        <w:rPr/>
        <w:t>una</w:t>
      </w:r>
      <w:r>
        <w:rPr>
          <w:spacing w:val="-15"/>
        </w:rPr>
        <w:t> </w:t>
      </w:r>
      <w:r>
        <w:rPr/>
        <w:t>alta</w:t>
      </w:r>
      <w:r>
        <w:rPr>
          <w:spacing w:val="-15"/>
        </w:rPr>
        <w:t> </w:t>
      </w:r>
      <w:r>
        <w:rPr/>
        <w:t>aceptación</w:t>
      </w:r>
      <w:r>
        <w:rPr>
          <w:spacing w:val="-15"/>
        </w:rPr>
        <w:t> </w:t>
      </w:r>
      <w:r>
        <w:rPr/>
        <w:t>del</w:t>
      </w:r>
      <w:r>
        <w:rPr>
          <w:spacing w:val="-15"/>
        </w:rPr>
        <w:t> </w:t>
      </w:r>
      <w:r>
        <w:rPr/>
        <w:t>atributo</w:t>
      </w:r>
      <w:r>
        <w:rPr>
          <w:spacing w:val="-15"/>
        </w:rPr>
        <w:t> </w:t>
      </w:r>
      <w:r>
        <w:rPr/>
        <w:t>fluidez,</w:t>
      </w:r>
      <w:r>
        <w:rPr>
          <w:spacing w:val="-15"/>
        </w:rPr>
        <w:t> </w:t>
      </w:r>
      <w:r>
        <w:rPr/>
        <w:t>con</w:t>
      </w:r>
      <w:r>
        <w:rPr>
          <w:spacing w:val="-15"/>
        </w:rPr>
        <w:t> </w:t>
      </w:r>
      <w:r>
        <w:rPr/>
        <w:t>predominio de una textura ligera, homogénea y de fácil consumo.</w:t>
      </w:r>
    </w:p>
    <w:p>
      <w:pPr>
        <w:pStyle w:val="BodyText"/>
        <w:spacing w:after="0" w:line="360" w:lineRule="auto"/>
        <w:jc w:val="both"/>
        <w:sectPr>
          <w:pgSz w:w="11920" w:h="16840"/>
          <w:pgMar w:header="0" w:footer="1350" w:top="1640" w:bottom="1540" w:left="425" w:right="283"/>
        </w:sectPr>
      </w:pPr>
    </w:p>
    <w:p>
      <w:pPr>
        <w:pStyle w:val="Heading3"/>
        <w:ind w:firstLine="0"/>
      </w:pPr>
      <w:bookmarkStart w:name="_bookmark124" w:id="125"/>
      <w:bookmarkEnd w:id="125"/>
      <w:r>
        <w:rPr>
          <w:b w:val="0"/>
          <w:i w:val="0"/>
        </w:rPr>
      </w:r>
      <w:r>
        <w:rPr/>
        <w:t>Figura</w:t>
      </w:r>
      <w:r>
        <w:rPr>
          <w:spacing w:val="56"/>
        </w:rPr>
        <w:t> </w:t>
      </w:r>
      <w:r>
        <w:rPr>
          <w:spacing w:val="-5"/>
        </w:rPr>
        <w:t>14</w:t>
      </w:r>
    </w:p>
    <w:p>
      <w:pPr>
        <w:pStyle w:val="BodyText"/>
        <w:spacing w:before="104"/>
        <w:rPr>
          <w:b/>
          <w:i/>
        </w:rPr>
      </w:pPr>
    </w:p>
    <w:p>
      <w:pPr>
        <w:spacing w:before="0"/>
        <w:ind w:left="1843" w:right="0" w:firstLine="0"/>
        <w:jc w:val="left"/>
        <w:rPr>
          <w:i/>
          <w:sz w:val="24"/>
        </w:rPr>
      </w:pPr>
      <w:r>
        <w:rPr>
          <w:i/>
          <w:sz w:val="24"/>
        </w:rPr>
        <w:t>Aceptabilidad</w:t>
      </w:r>
      <w:r>
        <w:rPr>
          <w:i/>
          <w:spacing w:val="-5"/>
          <w:sz w:val="24"/>
        </w:rPr>
        <w:t> </w:t>
      </w:r>
      <w:r>
        <w:rPr>
          <w:i/>
          <w:sz w:val="24"/>
        </w:rPr>
        <w:t>tratamiento T8 </w:t>
      </w:r>
      <w:r>
        <w:rPr>
          <w:i/>
          <w:spacing w:val="-2"/>
          <w:sz w:val="24"/>
        </w:rPr>
        <w:t>(a4b2)</w:t>
      </w:r>
    </w:p>
    <w:p>
      <w:pPr>
        <w:pStyle w:val="BodyText"/>
        <w:spacing w:before="115"/>
        <w:rPr>
          <w:i/>
          <w:sz w:val="20"/>
        </w:rPr>
      </w:pPr>
      <w:r>
        <w:rPr>
          <w:i/>
          <w:sz w:val="20"/>
        </w:rPr>
        <mc:AlternateContent>
          <mc:Choice Requires="wps">
            <w:drawing>
              <wp:anchor distT="0" distB="0" distL="0" distR="0" allowOverlap="1" layoutInCell="1" locked="0" behindDoc="1" simplePos="0" relativeHeight="487629312">
                <wp:simplePos x="0" y="0"/>
                <wp:positionH relativeFrom="page">
                  <wp:posOffset>1075372</wp:posOffset>
                </wp:positionH>
                <wp:positionV relativeFrom="paragraph">
                  <wp:posOffset>234677</wp:posOffset>
                </wp:positionV>
                <wp:extent cx="5582285" cy="4163695"/>
                <wp:effectExtent l="0" t="0" r="0" b="0"/>
                <wp:wrapTopAndBottom/>
                <wp:docPr id="235" name="Group 235"/>
                <wp:cNvGraphicFramePr>
                  <a:graphicFrameLocks/>
                </wp:cNvGraphicFramePr>
                <a:graphic>
                  <a:graphicData uri="http://schemas.microsoft.com/office/word/2010/wordprocessingGroup">
                    <wpg:wgp>
                      <wpg:cNvPr id="235" name="Group 235"/>
                      <wpg:cNvGrpSpPr/>
                      <wpg:grpSpPr>
                        <a:xfrm>
                          <a:off x="0" y="0"/>
                          <a:ext cx="5582285" cy="4163695"/>
                          <a:chExt cx="5582285" cy="4163695"/>
                        </a:xfrm>
                      </wpg:grpSpPr>
                      <wps:wsp>
                        <wps:cNvPr id="236" name="Graphic 236"/>
                        <wps:cNvSpPr/>
                        <wps:spPr>
                          <a:xfrm>
                            <a:off x="1335976" y="1039685"/>
                            <a:ext cx="2297430" cy="2185035"/>
                          </a:xfrm>
                          <a:custGeom>
                            <a:avLst/>
                            <a:gdLst/>
                            <a:ahLst/>
                            <a:cxnLst/>
                            <a:rect l="l" t="t" r="r" b="b"/>
                            <a:pathLst>
                              <a:path w="2297430" h="2185035">
                                <a:moveTo>
                                  <a:pt x="1149730" y="1057402"/>
                                </a:moveTo>
                                <a:lnTo>
                                  <a:pt x="1291971" y="1161541"/>
                                </a:lnTo>
                              </a:path>
                              <a:path w="2297430" h="2185035">
                                <a:moveTo>
                                  <a:pt x="1291971" y="1161541"/>
                                </a:moveTo>
                                <a:lnTo>
                                  <a:pt x="1238630" y="1329181"/>
                                </a:lnTo>
                              </a:path>
                              <a:path w="2297430" h="2185035">
                                <a:moveTo>
                                  <a:pt x="1238630" y="1329181"/>
                                </a:moveTo>
                                <a:lnTo>
                                  <a:pt x="1060830" y="1329181"/>
                                </a:lnTo>
                              </a:path>
                              <a:path w="2297430" h="2185035">
                                <a:moveTo>
                                  <a:pt x="1060830" y="1329181"/>
                                </a:moveTo>
                                <a:lnTo>
                                  <a:pt x="1004951" y="1161541"/>
                                </a:lnTo>
                              </a:path>
                              <a:path w="2297430" h="2185035">
                                <a:moveTo>
                                  <a:pt x="1004951" y="1161541"/>
                                </a:moveTo>
                                <a:lnTo>
                                  <a:pt x="1149730" y="1057402"/>
                                </a:lnTo>
                              </a:path>
                              <a:path w="2297430" h="2185035">
                                <a:moveTo>
                                  <a:pt x="1149730" y="905001"/>
                                </a:moveTo>
                                <a:lnTo>
                                  <a:pt x="1436751" y="1113281"/>
                                </a:lnTo>
                              </a:path>
                              <a:path w="2297430" h="2185035">
                                <a:moveTo>
                                  <a:pt x="1436751" y="1113281"/>
                                </a:moveTo>
                                <a:lnTo>
                                  <a:pt x="1324990" y="1451101"/>
                                </a:lnTo>
                              </a:path>
                              <a:path w="2297430" h="2185035">
                                <a:moveTo>
                                  <a:pt x="1324990" y="1451101"/>
                                </a:moveTo>
                                <a:lnTo>
                                  <a:pt x="971930" y="1451101"/>
                                </a:lnTo>
                              </a:path>
                              <a:path w="2297430" h="2185035">
                                <a:moveTo>
                                  <a:pt x="971930" y="1451101"/>
                                </a:moveTo>
                                <a:lnTo>
                                  <a:pt x="862711" y="1113281"/>
                                </a:lnTo>
                              </a:path>
                              <a:path w="2297430" h="2185035">
                                <a:moveTo>
                                  <a:pt x="862711" y="1113281"/>
                                </a:moveTo>
                                <a:lnTo>
                                  <a:pt x="1149730" y="905001"/>
                                </a:lnTo>
                              </a:path>
                              <a:path w="2297430" h="2185035">
                                <a:moveTo>
                                  <a:pt x="1149730" y="755141"/>
                                </a:moveTo>
                                <a:lnTo>
                                  <a:pt x="1578990" y="1067561"/>
                                </a:lnTo>
                              </a:path>
                              <a:path w="2297430" h="2185035">
                                <a:moveTo>
                                  <a:pt x="1578990" y="1067561"/>
                                </a:moveTo>
                                <a:lnTo>
                                  <a:pt x="1413890" y="1573021"/>
                                </a:lnTo>
                              </a:path>
                              <a:path w="2297430" h="2185035">
                                <a:moveTo>
                                  <a:pt x="1413890" y="1573021"/>
                                </a:moveTo>
                                <a:lnTo>
                                  <a:pt x="883030" y="1573021"/>
                                </a:lnTo>
                              </a:path>
                              <a:path w="2297430" h="2185035">
                                <a:moveTo>
                                  <a:pt x="883030" y="1573021"/>
                                </a:moveTo>
                                <a:lnTo>
                                  <a:pt x="717931" y="1067561"/>
                                </a:lnTo>
                              </a:path>
                              <a:path w="2297430" h="2185035">
                                <a:moveTo>
                                  <a:pt x="717931" y="1067561"/>
                                </a:moveTo>
                                <a:lnTo>
                                  <a:pt x="1149730" y="755141"/>
                                </a:lnTo>
                              </a:path>
                              <a:path w="2297430" h="2185035">
                                <a:moveTo>
                                  <a:pt x="1149730" y="602741"/>
                                </a:moveTo>
                                <a:lnTo>
                                  <a:pt x="1723771" y="1021841"/>
                                </a:lnTo>
                              </a:path>
                              <a:path w="2297430" h="2185035">
                                <a:moveTo>
                                  <a:pt x="1723771" y="1021841"/>
                                </a:moveTo>
                                <a:lnTo>
                                  <a:pt x="1502790" y="1697481"/>
                                </a:lnTo>
                              </a:path>
                              <a:path w="2297430" h="2185035">
                                <a:moveTo>
                                  <a:pt x="1502790" y="1697481"/>
                                </a:moveTo>
                                <a:lnTo>
                                  <a:pt x="794131" y="1697481"/>
                                </a:lnTo>
                              </a:path>
                              <a:path w="2297430" h="2185035">
                                <a:moveTo>
                                  <a:pt x="794131" y="1697481"/>
                                </a:moveTo>
                                <a:lnTo>
                                  <a:pt x="573151" y="1021841"/>
                                </a:lnTo>
                              </a:path>
                              <a:path w="2297430" h="2185035">
                                <a:moveTo>
                                  <a:pt x="573151" y="1021841"/>
                                </a:moveTo>
                                <a:lnTo>
                                  <a:pt x="1149730" y="602741"/>
                                </a:lnTo>
                              </a:path>
                              <a:path w="2297430" h="2185035">
                                <a:moveTo>
                                  <a:pt x="1149730" y="452881"/>
                                </a:moveTo>
                                <a:lnTo>
                                  <a:pt x="1866011" y="973581"/>
                                </a:lnTo>
                              </a:path>
                              <a:path w="2297430" h="2185035">
                                <a:moveTo>
                                  <a:pt x="1866011" y="973581"/>
                                </a:moveTo>
                                <a:lnTo>
                                  <a:pt x="1591690" y="1819401"/>
                                </a:lnTo>
                              </a:path>
                              <a:path w="2297430" h="2185035">
                                <a:moveTo>
                                  <a:pt x="1591690" y="1819401"/>
                                </a:moveTo>
                                <a:lnTo>
                                  <a:pt x="705231" y="1819401"/>
                                </a:lnTo>
                              </a:path>
                              <a:path w="2297430" h="2185035">
                                <a:moveTo>
                                  <a:pt x="705231" y="1819401"/>
                                </a:moveTo>
                                <a:lnTo>
                                  <a:pt x="430911" y="973581"/>
                                </a:lnTo>
                              </a:path>
                              <a:path w="2297430" h="2185035">
                                <a:moveTo>
                                  <a:pt x="430911" y="973581"/>
                                </a:moveTo>
                                <a:lnTo>
                                  <a:pt x="1149730" y="452881"/>
                                </a:lnTo>
                              </a:path>
                              <a:path w="2297430" h="2185035">
                                <a:moveTo>
                                  <a:pt x="1149730" y="303021"/>
                                </a:moveTo>
                                <a:lnTo>
                                  <a:pt x="2010790" y="927861"/>
                                </a:lnTo>
                              </a:path>
                              <a:path w="2297430" h="2185035">
                                <a:moveTo>
                                  <a:pt x="2010790" y="927861"/>
                                </a:moveTo>
                                <a:lnTo>
                                  <a:pt x="1680590" y="1941321"/>
                                </a:lnTo>
                              </a:path>
                              <a:path w="2297430" h="2185035">
                                <a:moveTo>
                                  <a:pt x="1680590" y="1941321"/>
                                </a:moveTo>
                                <a:lnTo>
                                  <a:pt x="616331" y="1941321"/>
                                </a:lnTo>
                              </a:path>
                              <a:path w="2297430" h="2185035">
                                <a:moveTo>
                                  <a:pt x="616331" y="1941321"/>
                                </a:moveTo>
                                <a:lnTo>
                                  <a:pt x="286131" y="927861"/>
                                </a:lnTo>
                              </a:path>
                              <a:path w="2297430" h="2185035">
                                <a:moveTo>
                                  <a:pt x="286131" y="927861"/>
                                </a:moveTo>
                                <a:lnTo>
                                  <a:pt x="1149730" y="303021"/>
                                </a:lnTo>
                              </a:path>
                              <a:path w="2297430" h="2185035">
                                <a:moveTo>
                                  <a:pt x="1149730" y="150621"/>
                                </a:moveTo>
                                <a:lnTo>
                                  <a:pt x="2153030" y="882141"/>
                                </a:lnTo>
                              </a:path>
                              <a:path w="2297430" h="2185035">
                                <a:moveTo>
                                  <a:pt x="2153030" y="882141"/>
                                </a:moveTo>
                                <a:lnTo>
                                  <a:pt x="1769490" y="2063241"/>
                                </a:lnTo>
                              </a:path>
                              <a:path w="2297430" h="2185035">
                                <a:moveTo>
                                  <a:pt x="1769490" y="2063241"/>
                                </a:moveTo>
                                <a:lnTo>
                                  <a:pt x="527431" y="2063241"/>
                                </a:lnTo>
                              </a:path>
                              <a:path w="2297430" h="2185035">
                                <a:moveTo>
                                  <a:pt x="527431" y="2063241"/>
                                </a:moveTo>
                                <a:lnTo>
                                  <a:pt x="143890" y="882141"/>
                                </a:lnTo>
                              </a:path>
                              <a:path w="2297430" h="2185035">
                                <a:moveTo>
                                  <a:pt x="143890" y="882141"/>
                                </a:moveTo>
                                <a:lnTo>
                                  <a:pt x="1149730" y="150621"/>
                                </a:lnTo>
                              </a:path>
                              <a:path w="2297430" h="2185035">
                                <a:moveTo>
                                  <a:pt x="1149730" y="0"/>
                                </a:moveTo>
                                <a:lnTo>
                                  <a:pt x="2297429" y="833881"/>
                                </a:lnTo>
                              </a:path>
                              <a:path w="2297430" h="2185035">
                                <a:moveTo>
                                  <a:pt x="2297429" y="833881"/>
                                </a:moveTo>
                                <a:lnTo>
                                  <a:pt x="1858390" y="2184907"/>
                                </a:lnTo>
                              </a:path>
                              <a:path w="2297430" h="2185035">
                                <a:moveTo>
                                  <a:pt x="1858390" y="2184907"/>
                                </a:moveTo>
                                <a:lnTo>
                                  <a:pt x="438531" y="2184907"/>
                                </a:lnTo>
                              </a:path>
                              <a:path w="2297430" h="2185035">
                                <a:moveTo>
                                  <a:pt x="438531" y="2184907"/>
                                </a:moveTo>
                                <a:lnTo>
                                  <a:pt x="0" y="833881"/>
                                </a:lnTo>
                              </a:path>
                              <a:path w="2297430" h="2185035">
                                <a:moveTo>
                                  <a:pt x="0" y="833881"/>
                                </a:moveTo>
                                <a:lnTo>
                                  <a:pt x="1149730" y="0"/>
                                </a:lnTo>
                              </a:path>
                            </a:pathLst>
                          </a:custGeom>
                          <a:ln w="9525">
                            <a:solidFill>
                              <a:srgbClr val="D9D9D9"/>
                            </a:solidFill>
                            <a:prstDash val="solid"/>
                          </a:ln>
                        </wps:spPr>
                        <wps:bodyPr wrap="square" lIns="0" tIns="0" rIns="0" bIns="0" rtlCol="0">
                          <a:prstTxWarp prst="textNoShape">
                            <a:avLst/>
                          </a:prstTxWarp>
                          <a:noAutofit/>
                        </wps:bodyPr>
                      </wps:wsp>
                      <wps:wsp>
                        <wps:cNvPr id="237" name="Graphic 237"/>
                        <wps:cNvSpPr/>
                        <wps:spPr>
                          <a:xfrm>
                            <a:off x="1407731" y="1897570"/>
                            <a:ext cx="1121410" cy="594360"/>
                          </a:xfrm>
                          <a:custGeom>
                            <a:avLst/>
                            <a:gdLst/>
                            <a:ahLst/>
                            <a:cxnLst/>
                            <a:rect l="l" t="t" r="r" b="b"/>
                            <a:pathLst>
                              <a:path w="1121410" h="594360">
                                <a:moveTo>
                                  <a:pt x="0" y="0"/>
                                </a:moveTo>
                                <a:lnTo>
                                  <a:pt x="900175" y="594232"/>
                                </a:lnTo>
                                <a:lnTo>
                                  <a:pt x="1121283" y="410337"/>
                                </a:lnTo>
                                <a:lnTo>
                                  <a:pt x="1077975" y="349376"/>
                                </a:lnTo>
                                <a:lnTo>
                                  <a:pt x="0" y="0"/>
                                </a:lnTo>
                                <a:close/>
                              </a:path>
                            </a:pathLst>
                          </a:custGeom>
                          <a:solidFill>
                            <a:srgbClr val="4471C4"/>
                          </a:solidFill>
                        </wps:spPr>
                        <wps:bodyPr wrap="square" lIns="0" tIns="0" rIns="0" bIns="0" rtlCol="0">
                          <a:prstTxWarp prst="textNoShape">
                            <a:avLst/>
                          </a:prstTxWarp>
                          <a:noAutofit/>
                        </wps:bodyPr>
                      </wps:wsp>
                      <wps:wsp>
                        <wps:cNvPr id="238" name="Graphic 238"/>
                        <wps:cNvSpPr/>
                        <wps:spPr>
                          <a:xfrm>
                            <a:off x="1407731" y="1897570"/>
                            <a:ext cx="1121410" cy="594360"/>
                          </a:xfrm>
                          <a:custGeom>
                            <a:avLst/>
                            <a:gdLst/>
                            <a:ahLst/>
                            <a:cxnLst/>
                            <a:rect l="l" t="t" r="r" b="b"/>
                            <a:pathLst>
                              <a:path w="1121410" h="594360">
                                <a:moveTo>
                                  <a:pt x="1077975" y="349376"/>
                                </a:moveTo>
                                <a:lnTo>
                                  <a:pt x="1121283" y="410337"/>
                                </a:lnTo>
                                <a:lnTo>
                                  <a:pt x="900175" y="594232"/>
                                </a:lnTo>
                                <a:lnTo>
                                  <a:pt x="0" y="0"/>
                                </a:lnTo>
                                <a:lnTo>
                                  <a:pt x="1077975" y="349376"/>
                                </a:lnTo>
                                <a:close/>
                              </a:path>
                            </a:pathLst>
                          </a:custGeom>
                          <a:ln w="19050">
                            <a:solidFill>
                              <a:srgbClr val="FFFFFF"/>
                            </a:solidFill>
                            <a:prstDash val="solid"/>
                          </a:ln>
                        </wps:spPr>
                        <wps:bodyPr wrap="square" lIns="0" tIns="0" rIns="0" bIns="0" rtlCol="0">
                          <a:prstTxWarp prst="textNoShape">
                            <a:avLst/>
                          </a:prstTxWarp>
                          <a:noAutofit/>
                        </wps:bodyPr>
                      </wps:wsp>
                      <pic:pic>
                        <pic:nvPicPr>
                          <pic:cNvPr id="239" name="Image 239"/>
                          <pic:cNvPicPr/>
                        </pic:nvPicPr>
                        <pic:blipFill>
                          <a:blip r:embed="rId38" cstate="print"/>
                          <a:stretch>
                            <a:fillRect/>
                          </a:stretch>
                        </pic:blipFill>
                        <pic:spPr>
                          <a:xfrm>
                            <a:off x="2259774" y="2167953"/>
                            <a:ext cx="243331" cy="137922"/>
                          </a:xfrm>
                          <a:prstGeom prst="rect">
                            <a:avLst/>
                          </a:prstGeom>
                        </pic:spPr>
                      </pic:pic>
                      <wps:wsp>
                        <wps:cNvPr id="240" name="Graphic 240"/>
                        <wps:cNvSpPr/>
                        <wps:spPr>
                          <a:xfrm>
                            <a:off x="5024437" y="210898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wps:wsp>
                        <wps:cNvPr id="241" name="Graphic 241"/>
                        <wps:cNvSpPr/>
                        <wps:spPr>
                          <a:xfrm>
                            <a:off x="5024437" y="2323232"/>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242" name="Graphic 242"/>
                        <wps:cNvSpPr/>
                        <wps:spPr>
                          <a:xfrm>
                            <a:off x="4762" y="4762"/>
                            <a:ext cx="5572760" cy="4154170"/>
                          </a:xfrm>
                          <a:custGeom>
                            <a:avLst/>
                            <a:gdLst/>
                            <a:ahLst/>
                            <a:cxnLst/>
                            <a:rect l="l" t="t" r="r" b="b"/>
                            <a:pathLst>
                              <a:path w="5572760" h="4154170">
                                <a:moveTo>
                                  <a:pt x="0" y="4154169"/>
                                </a:moveTo>
                                <a:lnTo>
                                  <a:pt x="5572760" y="4154169"/>
                                </a:lnTo>
                                <a:lnTo>
                                  <a:pt x="5572760" y="0"/>
                                </a:lnTo>
                                <a:lnTo>
                                  <a:pt x="0" y="0"/>
                                </a:lnTo>
                                <a:lnTo>
                                  <a:pt x="0" y="4154169"/>
                                </a:lnTo>
                                <a:close/>
                              </a:path>
                            </a:pathLst>
                          </a:custGeom>
                          <a:ln w="9525">
                            <a:solidFill>
                              <a:srgbClr val="D9D9D9"/>
                            </a:solidFill>
                            <a:prstDash val="solid"/>
                          </a:ln>
                        </wps:spPr>
                        <wps:bodyPr wrap="square" lIns="0" tIns="0" rIns="0" bIns="0" rtlCol="0">
                          <a:prstTxWarp prst="textNoShape">
                            <a:avLst/>
                          </a:prstTxWarp>
                          <a:noAutofit/>
                        </wps:bodyPr>
                      </wps:wsp>
                      <wps:wsp>
                        <wps:cNvPr id="243" name="Textbox 243"/>
                        <wps:cNvSpPr txBox="1"/>
                        <wps:spPr>
                          <a:xfrm>
                            <a:off x="2293048" y="136858"/>
                            <a:ext cx="1007110" cy="178435"/>
                          </a:xfrm>
                          <a:prstGeom prst="rect">
                            <a:avLst/>
                          </a:prstGeom>
                        </wps:spPr>
                        <wps:txbx>
                          <w:txbxContent>
                            <w:p>
                              <w:pPr>
                                <w:spacing w:line="280" w:lineRule="exact" w:before="0"/>
                                <w:ind w:left="0" w:right="0" w:firstLine="0"/>
                                <w:jc w:val="left"/>
                                <w:rPr>
                                  <w:rFonts w:ascii="Calibri"/>
                                  <w:sz w:val="28"/>
                                </w:rPr>
                              </w:pPr>
                              <w:r>
                                <w:rPr>
                                  <w:rFonts w:ascii="Calibri"/>
                                  <w:color w:val="585858"/>
                                  <w:spacing w:val="-2"/>
                                  <w:sz w:val="28"/>
                                </w:rPr>
                                <w:t>Aceptabilidad</w:t>
                              </w:r>
                            </w:p>
                          </w:txbxContent>
                        </wps:txbx>
                        <wps:bodyPr wrap="square" lIns="0" tIns="0" rIns="0" bIns="0" rtlCol="0">
                          <a:noAutofit/>
                        </wps:bodyPr>
                      </wps:wsp>
                      <wps:wsp>
                        <wps:cNvPr id="244" name="Textbox 244"/>
                        <wps:cNvSpPr txBox="1"/>
                        <wps:spPr>
                          <a:xfrm>
                            <a:off x="361632" y="1737439"/>
                            <a:ext cx="915035" cy="254635"/>
                          </a:xfrm>
                          <a:prstGeom prst="rect">
                            <a:avLst/>
                          </a:prstGeom>
                        </wps:spPr>
                        <wps:txbx>
                          <w:txbxContent>
                            <w:p>
                              <w:pPr>
                                <w:spacing w:line="172" w:lineRule="auto" w:before="0"/>
                                <w:ind w:left="75" w:right="0" w:firstLine="0"/>
                                <w:jc w:val="left"/>
                                <w:rPr>
                                  <w:rFonts w:ascii="Calibri"/>
                                  <w:sz w:val="18"/>
                                </w:rPr>
                              </w:pPr>
                              <w:r>
                                <w:rPr>
                                  <w:rFonts w:ascii="Calibri"/>
                                  <w:color w:val="585858"/>
                                  <w:sz w:val="18"/>
                                </w:rPr>
                                <w:t>Me</w:t>
                              </w:r>
                              <w:r>
                                <w:rPr>
                                  <w:rFonts w:ascii="Calibri"/>
                                  <w:color w:val="585858"/>
                                  <w:spacing w:val="-4"/>
                                  <w:sz w:val="18"/>
                                </w:rPr>
                                <w:t> </w:t>
                              </w:r>
                              <w:r>
                                <w:rPr>
                                  <w:rFonts w:ascii="Calibri"/>
                                  <w:color w:val="585858"/>
                                  <w:sz w:val="18"/>
                                </w:rPr>
                                <w:t>gusta</w:t>
                              </w:r>
                              <w:r>
                                <w:rPr>
                                  <w:rFonts w:ascii="Calibri"/>
                                  <w:color w:val="585858"/>
                                  <w:spacing w:val="-5"/>
                                  <w:sz w:val="18"/>
                                </w:rPr>
                                <w:t> </w:t>
                              </w:r>
                              <w:r>
                                <w:rPr>
                                  <w:rFonts w:ascii="Calibri"/>
                                  <w:color w:val="585858"/>
                                  <w:spacing w:val="-13"/>
                                  <w:sz w:val="18"/>
                                </w:rPr>
                                <w:t>much</w:t>
                              </w:r>
                              <w:r>
                                <w:rPr>
                                  <w:rFonts w:ascii="Calibri"/>
                                  <w:color w:val="404040"/>
                                  <w:spacing w:val="-13"/>
                                  <w:position w:val="-5"/>
                                  <w:sz w:val="18"/>
                                </w:rPr>
                                <w:t>7</w:t>
                              </w:r>
                              <w:r>
                                <w:rPr>
                                  <w:rFonts w:ascii="Calibri"/>
                                  <w:color w:val="585858"/>
                                  <w:spacing w:val="-13"/>
                                  <w:sz w:val="18"/>
                                </w:rPr>
                                <w:t>o</w:t>
                              </w:r>
                              <w:r>
                                <w:rPr>
                                  <w:rFonts w:ascii="Calibri"/>
                                  <w:color w:val="404040"/>
                                  <w:spacing w:val="-13"/>
                                  <w:position w:val="-5"/>
                                  <w:sz w:val="18"/>
                                </w:rPr>
                                <w:t>5</w:t>
                              </w:r>
                              <w:r>
                                <w:rPr>
                                  <w:rFonts w:ascii="Calibri"/>
                                  <w:color w:val="585858"/>
                                  <w:spacing w:val="-13"/>
                                  <w:sz w:val="18"/>
                                </w:rPr>
                                <w:t>,</w:t>
                              </w:r>
                            </w:p>
                            <w:p>
                              <w:pPr>
                                <w:spacing w:line="187" w:lineRule="exact" w:before="0"/>
                                <w:ind w:left="0" w:right="0" w:firstLine="0"/>
                                <w:jc w:val="left"/>
                                <w:rPr>
                                  <w:rFonts w:ascii="Calibri"/>
                                  <w:sz w:val="18"/>
                                </w:rPr>
                              </w:pPr>
                              <w:r>
                                <w:rPr>
                                  <w:rFonts w:ascii="Calibri"/>
                                  <w:color w:val="585858"/>
                                  <w:sz w:val="18"/>
                                </w:rPr>
                                <w:t>producto</w:t>
                              </w:r>
                              <w:r>
                                <w:rPr>
                                  <w:rFonts w:ascii="Calibri"/>
                                  <w:color w:val="585858"/>
                                  <w:spacing w:val="-7"/>
                                  <w:sz w:val="18"/>
                                </w:rPr>
                                <w:t> </w:t>
                              </w:r>
                              <w:r>
                                <w:rPr>
                                  <w:rFonts w:ascii="Calibri"/>
                                  <w:color w:val="585858"/>
                                  <w:spacing w:val="-2"/>
                                  <w:sz w:val="18"/>
                                </w:rPr>
                                <w:t>excelente</w:t>
                              </w:r>
                            </w:p>
                          </w:txbxContent>
                        </wps:txbx>
                        <wps:bodyPr wrap="square" lIns="0" tIns="0" rIns="0" bIns="0" rtlCol="0">
                          <a:noAutofit/>
                        </wps:bodyPr>
                      </wps:wsp>
                      <wps:wsp>
                        <wps:cNvPr id="245" name="Textbox 245"/>
                        <wps:cNvSpPr txBox="1"/>
                        <wps:spPr>
                          <a:xfrm>
                            <a:off x="1917763" y="723963"/>
                            <a:ext cx="1148080" cy="1351280"/>
                          </a:xfrm>
                          <a:prstGeom prst="rect">
                            <a:avLst/>
                          </a:prstGeom>
                        </wps:spPr>
                        <wps:txbx>
                          <w:txbxContent>
                            <w:p>
                              <w:pPr>
                                <w:spacing w:line="183" w:lineRule="exact" w:before="0"/>
                                <w:ind w:left="0" w:right="0" w:firstLine="0"/>
                                <w:jc w:val="left"/>
                                <w:rPr>
                                  <w:rFonts w:ascii="Calibri"/>
                                  <w:sz w:val="18"/>
                                </w:rPr>
                              </w:pPr>
                              <w:r>
                                <w:rPr>
                                  <w:rFonts w:ascii="Calibri"/>
                                  <w:color w:val="585858"/>
                                  <w:sz w:val="18"/>
                                </w:rPr>
                                <w:t>Totalmente</w:t>
                              </w:r>
                              <w:r>
                                <w:rPr>
                                  <w:rFonts w:ascii="Calibri"/>
                                  <w:color w:val="585858"/>
                                  <w:spacing w:val="-5"/>
                                  <w:sz w:val="18"/>
                                </w:rPr>
                                <w:t> </w:t>
                              </w:r>
                              <w:r>
                                <w:rPr>
                                  <w:rFonts w:ascii="Calibri"/>
                                  <w:color w:val="585858"/>
                                  <w:spacing w:val="-2"/>
                                  <w:sz w:val="18"/>
                                </w:rPr>
                                <w:t>inaceptable,</w:t>
                              </w:r>
                            </w:p>
                            <w:p>
                              <w:pPr>
                                <w:spacing w:line="225" w:lineRule="auto" w:before="10"/>
                                <w:ind w:left="529" w:right="528" w:hanging="19"/>
                                <w:jc w:val="left"/>
                                <w:rPr>
                                  <w:rFonts w:ascii="Calibri"/>
                                  <w:sz w:val="18"/>
                                </w:rPr>
                              </w:pPr>
                              <w:r>
                                <w:rPr>
                                  <w:rFonts w:ascii="Calibri"/>
                                  <w:color w:val="585858"/>
                                  <w:sz w:val="18"/>
                                </w:rPr>
                                <w:t>se</w:t>
                              </w:r>
                              <w:r>
                                <w:rPr>
                                  <w:rFonts w:ascii="Calibri"/>
                                  <w:color w:val="585858"/>
                                  <w:spacing w:val="-11"/>
                                  <w:sz w:val="18"/>
                                </w:rPr>
                                <w:t> </w:t>
                              </w:r>
                              <w:r>
                                <w:rPr>
                                  <w:rFonts w:ascii="Calibri"/>
                                  <w:color w:val="585858"/>
                                  <w:sz w:val="18"/>
                                </w:rPr>
                                <w:t>rechaza </w:t>
                              </w:r>
                              <w:r>
                                <w:rPr>
                                  <w:rFonts w:ascii="Calibri"/>
                                  <w:color w:val="585858"/>
                                  <w:spacing w:val="-6"/>
                                  <w:sz w:val="18"/>
                                </w:rPr>
                                <w:t>80</w:t>
                              </w:r>
                            </w:p>
                            <w:p>
                              <w:pPr>
                                <w:spacing w:before="20"/>
                                <w:ind w:left="529" w:right="0" w:firstLine="0"/>
                                <w:jc w:val="left"/>
                                <w:rPr>
                                  <w:rFonts w:ascii="Calibri"/>
                                  <w:sz w:val="18"/>
                                </w:rPr>
                              </w:pPr>
                              <w:r>
                                <w:rPr>
                                  <w:rFonts w:ascii="Calibri"/>
                                  <w:color w:val="585858"/>
                                  <w:spacing w:val="-5"/>
                                  <w:sz w:val="18"/>
                                </w:rPr>
                                <w:t>70</w:t>
                              </w:r>
                            </w:p>
                            <w:p>
                              <w:pPr>
                                <w:spacing w:before="18"/>
                                <w:ind w:left="529" w:right="0" w:firstLine="0"/>
                                <w:jc w:val="left"/>
                                <w:rPr>
                                  <w:rFonts w:ascii="Calibri"/>
                                  <w:sz w:val="18"/>
                                </w:rPr>
                              </w:pPr>
                              <w:r>
                                <w:rPr>
                                  <w:rFonts w:ascii="Calibri"/>
                                  <w:color w:val="585858"/>
                                  <w:spacing w:val="-5"/>
                                  <w:sz w:val="18"/>
                                </w:rPr>
                                <w:t>60</w:t>
                              </w:r>
                            </w:p>
                            <w:p>
                              <w:pPr>
                                <w:spacing w:before="19"/>
                                <w:ind w:left="529" w:right="0" w:firstLine="0"/>
                                <w:jc w:val="left"/>
                                <w:rPr>
                                  <w:rFonts w:ascii="Calibri"/>
                                  <w:sz w:val="18"/>
                                </w:rPr>
                              </w:pPr>
                              <w:r>
                                <w:rPr>
                                  <w:rFonts w:ascii="Calibri"/>
                                  <w:color w:val="585858"/>
                                  <w:spacing w:val="-5"/>
                                  <w:sz w:val="18"/>
                                </w:rPr>
                                <w:t>50</w:t>
                              </w:r>
                            </w:p>
                            <w:p>
                              <w:pPr>
                                <w:spacing w:before="17"/>
                                <w:ind w:left="529" w:right="0" w:firstLine="0"/>
                                <w:jc w:val="left"/>
                                <w:rPr>
                                  <w:rFonts w:ascii="Calibri"/>
                                  <w:sz w:val="18"/>
                                </w:rPr>
                              </w:pPr>
                              <w:r>
                                <w:rPr>
                                  <w:rFonts w:ascii="Calibri"/>
                                  <w:color w:val="585858"/>
                                  <w:spacing w:val="-5"/>
                                  <w:sz w:val="18"/>
                                </w:rPr>
                                <w:t>40</w:t>
                              </w:r>
                            </w:p>
                            <w:p>
                              <w:pPr>
                                <w:spacing w:before="19"/>
                                <w:ind w:left="529" w:right="0" w:firstLine="0"/>
                                <w:jc w:val="left"/>
                                <w:rPr>
                                  <w:rFonts w:ascii="Calibri"/>
                                  <w:sz w:val="18"/>
                                </w:rPr>
                              </w:pPr>
                              <w:r>
                                <w:rPr>
                                  <w:rFonts w:ascii="Calibri"/>
                                  <w:color w:val="585858"/>
                                  <w:spacing w:val="-5"/>
                                  <w:sz w:val="18"/>
                                </w:rPr>
                                <w:t>30</w:t>
                              </w:r>
                            </w:p>
                            <w:p>
                              <w:pPr>
                                <w:spacing w:line="225" w:lineRule="auto" w:before="22"/>
                                <w:ind w:left="529" w:right="0" w:firstLine="0"/>
                                <w:jc w:val="left"/>
                                <w:rPr>
                                  <w:rFonts w:ascii="Calibri"/>
                                  <w:position w:val="-9"/>
                                  <w:sz w:val="18"/>
                                </w:rPr>
                              </w:pPr>
                              <w:r>
                                <w:rPr>
                                  <w:rFonts w:ascii="Calibri"/>
                                  <w:color w:val="585858"/>
                                  <w:sz w:val="18"/>
                                </w:rPr>
                                <w:t>20</w:t>
                              </w:r>
                              <w:r>
                                <w:rPr>
                                  <w:rFonts w:ascii="Calibri"/>
                                  <w:color w:val="585858"/>
                                  <w:spacing w:val="74"/>
                                  <w:w w:val="150"/>
                                  <w:sz w:val="18"/>
                                </w:rPr>
                                <w:t> </w:t>
                              </w:r>
                              <w:r>
                                <w:rPr>
                                  <w:rFonts w:ascii="Calibri"/>
                                  <w:color w:val="404040"/>
                                  <w:spacing w:val="-10"/>
                                  <w:position w:val="-9"/>
                                  <w:sz w:val="18"/>
                                </w:rPr>
                                <w:t>0</w:t>
                              </w:r>
                            </w:p>
                          </w:txbxContent>
                        </wps:txbx>
                        <wps:bodyPr wrap="square" lIns="0" tIns="0" rIns="0" bIns="0" rtlCol="0">
                          <a:noAutofit/>
                        </wps:bodyPr>
                      </wps:wsp>
                      <wps:wsp>
                        <wps:cNvPr id="246" name="Textbox 246"/>
                        <wps:cNvSpPr txBox="1"/>
                        <wps:spPr>
                          <a:xfrm>
                            <a:off x="3680777" y="1737439"/>
                            <a:ext cx="1129030" cy="254635"/>
                          </a:xfrm>
                          <a:prstGeom prst="rect">
                            <a:avLst/>
                          </a:prstGeom>
                        </wps:spPr>
                        <wps:txbx>
                          <w:txbxContent>
                            <w:p>
                              <w:pPr>
                                <w:spacing w:line="184" w:lineRule="exact" w:before="0"/>
                                <w:ind w:left="-1" w:right="18" w:firstLine="0"/>
                                <w:jc w:val="center"/>
                                <w:rPr>
                                  <w:rFonts w:ascii="Calibri"/>
                                  <w:sz w:val="18"/>
                                </w:rPr>
                              </w:pPr>
                              <w:r>
                                <w:rPr>
                                  <w:rFonts w:ascii="Calibri"/>
                                  <w:color w:val="585858"/>
                                  <w:sz w:val="18"/>
                                </w:rPr>
                                <w:t>No</w:t>
                              </w:r>
                              <w:r>
                                <w:rPr>
                                  <w:rFonts w:ascii="Calibri"/>
                                  <w:color w:val="585858"/>
                                  <w:spacing w:val="-3"/>
                                  <w:sz w:val="18"/>
                                </w:rPr>
                                <w:t> </w:t>
                              </w:r>
                              <w:r>
                                <w:rPr>
                                  <w:rFonts w:ascii="Calibri"/>
                                  <w:color w:val="585858"/>
                                  <w:sz w:val="18"/>
                                </w:rPr>
                                <w:t>egusta,</w:t>
                              </w:r>
                              <w:r>
                                <w:rPr>
                                  <w:rFonts w:ascii="Calibri"/>
                                  <w:color w:val="585858"/>
                                  <w:spacing w:val="-1"/>
                                  <w:sz w:val="18"/>
                                </w:rPr>
                                <w:t> </w:t>
                              </w:r>
                              <w:r>
                                <w:rPr>
                                  <w:rFonts w:ascii="Calibri"/>
                                  <w:color w:val="585858"/>
                                  <w:sz w:val="18"/>
                                </w:rPr>
                                <w:t>con</w:t>
                              </w:r>
                              <w:r>
                                <w:rPr>
                                  <w:rFonts w:ascii="Calibri"/>
                                  <w:color w:val="585858"/>
                                  <w:spacing w:val="-5"/>
                                  <w:sz w:val="18"/>
                                </w:rPr>
                                <w:t> </w:t>
                              </w:r>
                              <w:r>
                                <w:rPr>
                                  <w:rFonts w:ascii="Calibri"/>
                                  <w:color w:val="585858"/>
                                  <w:spacing w:val="-2"/>
                                  <w:sz w:val="18"/>
                                </w:rPr>
                                <w:t>defectos</w:t>
                              </w:r>
                            </w:p>
                            <w:p>
                              <w:pPr>
                                <w:spacing w:line="216" w:lineRule="exact" w:before="0"/>
                                <w:ind w:left="1" w:right="18" w:firstLine="0"/>
                                <w:jc w:val="center"/>
                                <w:rPr>
                                  <w:rFonts w:ascii="Calibri"/>
                                  <w:sz w:val="18"/>
                                </w:rPr>
                              </w:pPr>
                              <w:r>
                                <w:rPr>
                                  <w:rFonts w:ascii="Calibri"/>
                                  <w:color w:val="585858"/>
                                  <w:spacing w:val="-2"/>
                                  <w:sz w:val="18"/>
                                </w:rPr>
                                <w:t>marcados</w:t>
                              </w:r>
                            </w:p>
                          </w:txbxContent>
                        </wps:txbx>
                        <wps:bodyPr wrap="square" lIns="0" tIns="0" rIns="0" bIns="0" rtlCol="0">
                          <a:noAutofit/>
                        </wps:bodyPr>
                      </wps:wsp>
                      <wps:wsp>
                        <wps:cNvPr id="247" name="Textbox 247"/>
                        <wps:cNvSpPr txBox="1"/>
                        <wps:spPr>
                          <a:xfrm>
                            <a:off x="1981263" y="2057336"/>
                            <a:ext cx="129539"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15</w:t>
                              </w:r>
                            </w:p>
                          </w:txbxContent>
                        </wps:txbx>
                        <wps:bodyPr wrap="square" lIns="0" tIns="0" rIns="0" bIns="0" rtlCol="0">
                          <a:noAutofit/>
                        </wps:bodyPr>
                      </wps:wsp>
                      <wps:wsp>
                        <wps:cNvPr id="248" name="Textbox 248"/>
                        <wps:cNvSpPr txBox="1"/>
                        <wps:spPr>
                          <a:xfrm>
                            <a:off x="2253932" y="2051113"/>
                            <a:ext cx="129539" cy="265430"/>
                          </a:xfrm>
                          <a:prstGeom prst="rect">
                            <a:avLst/>
                          </a:prstGeom>
                        </wps:spPr>
                        <wps:txbx>
                          <w:txbxContent>
                            <w:p>
                              <w:pPr>
                                <w:spacing w:line="183" w:lineRule="exact" w:before="0"/>
                                <w:ind w:left="0" w:right="0" w:firstLine="0"/>
                                <w:jc w:val="left"/>
                                <w:rPr>
                                  <w:rFonts w:ascii="Calibri"/>
                                  <w:sz w:val="18"/>
                                </w:rPr>
                              </w:pPr>
                              <w:r>
                                <w:rPr>
                                  <w:rFonts w:ascii="Calibri"/>
                                  <w:color w:val="585858"/>
                                  <w:spacing w:val="-5"/>
                                  <w:sz w:val="18"/>
                                </w:rPr>
                                <w:t>10</w:t>
                              </w:r>
                            </w:p>
                            <w:p>
                              <w:pPr>
                                <w:spacing w:line="216" w:lineRule="exact" w:before="18"/>
                                <w:ind w:left="91" w:right="0" w:firstLine="0"/>
                                <w:jc w:val="left"/>
                                <w:rPr>
                                  <w:rFonts w:ascii="Calibri"/>
                                  <w:sz w:val="18"/>
                                </w:rPr>
                              </w:pPr>
                              <w:r>
                                <w:rPr>
                                  <w:rFonts w:ascii="Calibri"/>
                                  <w:color w:val="585858"/>
                                  <w:spacing w:val="-10"/>
                                  <w:sz w:val="18"/>
                                </w:rPr>
                                <w:t>0</w:t>
                              </w:r>
                            </w:p>
                          </w:txbxContent>
                        </wps:txbx>
                        <wps:bodyPr wrap="square" lIns="0" tIns="0" rIns="0" bIns="0" rtlCol="0">
                          <a:noAutofit/>
                        </wps:bodyPr>
                      </wps:wsp>
                      <wps:wsp>
                        <wps:cNvPr id="249" name="Textbox 249"/>
                        <wps:cNvSpPr txBox="1"/>
                        <wps:spPr>
                          <a:xfrm>
                            <a:off x="2686621" y="2127567"/>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0</w:t>
                              </w:r>
                            </w:p>
                          </w:txbxContent>
                        </wps:txbx>
                        <wps:bodyPr wrap="square" lIns="0" tIns="0" rIns="0" bIns="0" rtlCol="0">
                          <a:noAutofit/>
                        </wps:bodyPr>
                      </wps:wsp>
                      <wps:wsp>
                        <wps:cNvPr id="250" name="Textbox 250"/>
                        <wps:cNvSpPr txBox="1"/>
                        <wps:spPr>
                          <a:xfrm>
                            <a:off x="5115877" y="2088832"/>
                            <a:ext cx="347345" cy="328930"/>
                          </a:xfrm>
                          <a:prstGeom prst="rect">
                            <a:avLst/>
                          </a:prstGeom>
                        </wps:spPr>
                        <wps:txbx>
                          <w:txbxContent>
                            <w:p>
                              <w:pPr>
                                <w:spacing w:line="183" w:lineRule="exact" w:before="0"/>
                                <w:ind w:left="0" w:right="0" w:firstLine="0"/>
                                <w:jc w:val="left"/>
                                <w:rPr>
                                  <w:rFonts w:ascii="Calibri"/>
                                  <w:sz w:val="18"/>
                                </w:rPr>
                              </w:pPr>
                              <w:r>
                                <w:rPr>
                                  <w:rFonts w:ascii="Calibri"/>
                                  <w:color w:val="585858"/>
                                  <w:spacing w:val="-2"/>
                                  <w:sz w:val="18"/>
                                </w:rPr>
                                <w:t>Series1</w:t>
                              </w:r>
                            </w:p>
                            <w:p>
                              <w:pPr>
                                <w:spacing w:line="216" w:lineRule="exact" w:before="118"/>
                                <w:ind w:left="0" w:right="0" w:firstLine="0"/>
                                <w:jc w:val="left"/>
                                <w:rPr>
                                  <w:rFonts w:ascii="Calibri"/>
                                  <w:sz w:val="18"/>
                                </w:rPr>
                              </w:pPr>
                              <w:r>
                                <w:rPr>
                                  <w:rFonts w:ascii="Calibri"/>
                                  <w:color w:val="585858"/>
                                  <w:spacing w:val="-2"/>
                                  <w:sz w:val="18"/>
                                </w:rPr>
                                <w:t>Series2</w:t>
                              </w:r>
                            </w:p>
                          </w:txbxContent>
                        </wps:txbx>
                        <wps:bodyPr wrap="square" lIns="0" tIns="0" rIns="0" bIns="0" rtlCol="0">
                          <a:noAutofit/>
                        </wps:bodyPr>
                      </wps:wsp>
                      <wps:wsp>
                        <wps:cNvPr id="251" name="Textbox 251"/>
                        <wps:cNvSpPr txBox="1"/>
                        <wps:spPr>
                          <a:xfrm>
                            <a:off x="2279332" y="2446718"/>
                            <a:ext cx="7112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10"/>
                                  <w:sz w:val="18"/>
                                </w:rPr>
                                <w:t>4</w:t>
                              </w:r>
                            </w:p>
                          </w:txbxContent>
                        </wps:txbx>
                        <wps:bodyPr wrap="square" lIns="0" tIns="0" rIns="0" bIns="0" rtlCol="0">
                          <a:noAutofit/>
                        </wps:bodyPr>
                      </wps:wsp>
                      <wps:wsp>
                        <wps:cNvPr id="252" name="Textbox 252"/>
                        <wps:cNvSpPr txBox="1"/>
                        <wps:spPr>
                          <a:xfrm>
                            <a:off x="2607627" y="2409888"/>
                            <a:ext cx="106680" cy="163195"/>
                          </a:xfrm>
                          <a:prstGeom prst="rect">
                            <a:avLst/>
                          </a:prstGeom>
                        </wps:spPr>
                        <wps:txbx>
                          <w:txbxContent>
                            <w:p>
                              <w:pPr>
                                <w:spacing w:line="187" w:lineRule="auto" w:before="0"/>
                                <w:ind w:left="0" w:right="0" w:firstLine="0"/>
                                <w:jc w:val="left"/>
                                <w:rPr>
                                  <w:rFonts w:ascii="Calibri"/>
                                  <w:position w:val="-7"/>
                                  <w:sz w:val="18"/>
                                </w:rPr>
                              </w:pPr>
                              <w:r>
                                <w:rPr>
                                  <w:rFonts w:ascii="Calibri"/>
                                  <w:color w:val="404040"/>
                                  <w:spacing w:val="-14"/>
                                  <w:sz w:val="18"/>
                                </w:rPr>
                                <w:t>1</w:t>
                              </w:r>
                              <w:r>
                                <w:rPr>
                                  <w:rFonts w:ascii="Calibri"/>
                                  <w:color w:val="404040"/>
                                  <w:spacing w:val="-14"/>
                                  <w:position w:val="-7"/>
                                  <w:sz w:val="18"/>
                                </w:rPr>
                                <w:t>5</w:t>
                              </w:r>
                            </w:p>
                          </w:txbxContent>
                        </wps:txbx>
                        <wps:bodyPr wrap="square" lIns="0" tIns="0" rIns="0" bIns="0" rtlCol="0">
                          <a:noAutofit/>
                        </wps:bodyPr>
                      </wps:wsp>
                      <wps:wsp>
                        <wps:cNvPr id="253" name="Textbox 253"/>
                        <wps:cNvSpPr txBox="1"/>
                        <wps:spPr>
                          <a:xfrm>
                            <a:off x="2106612" y="2641917"/>
                            <a:ext cx="1301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20</w:t>
                              </w:r>
                            </w:p>
                          </w:txbxContent>
                        </wps:txbx>
                        <wps:bodyPr wrap="square" lIns="0" tIns="0" rIns="0" bIns="0" rtlCol="0">
                          <a:noAutofit/>
                        </wps:bodyPr>
                      </wps:wsp>
                      <wps:wsp>
                        <wps:cNvPr id="254" name="Textbox 254"/>
                        <wps:cNvSpPr txBox="1"/>
                        <wps:spPr>
                          <a:xfrm>
                            <a:off x="722312" y="3142551"/>
                            <a:ext cx="1036955" cy="254000"/>
                          </a:xfrm>
                          <a:prstGeom prst="rect">
                            <a:avLst/>
                          </a:prstGeom>
                        </wps:spPr>
                        <wps:txbx>
                          <w:txbxContent>
                            <w:p>
                              <w:pPr>
                                <w:spacing w:line="183" w:lineRule="exact" w:before="0"/>
                                <w:ind w:left="0" w:right="18" w:firstLine="0"/>
                                <w:jc w:val="center"/>
                                <w:rPr>
                                  <w:rFonts w:ascii="Calibri"/>
                                  <w:sz w:val="18"/>
                                </w:rPr>
                              </w:pPr>
                              <w:r>
                                <w:rPr>
                                  <w:rFonts w:ascii="Calibri"/>
                                  <w:color w:val="585858"/>
                                  <w:sz w:val="18"/>
                                </w:rPr>
                                <w:t>Me</w:t>
                              </w:r>
                              <w:r>
                                <w:rPr>
                                  <w:rFonts w:ascii="Calibri"/>
                                  <w:color w:val="585858"/>
                                  <w:spacing w:val="-3"/>
                                  <w:sz w:val="18"/>
                                </w:rPr>
                                <w:t> </w:t>
                              </w:r>
                              <w:r>
                                <w:rPr>
                                  <w:rFonts w:ascii="Calibri"/>
                                  <w:color w:val="585858"/>
                                  <w:sz w:val="18"/>
                                </w:rPr>
                                <w:t>gusta</w:t>
                              </w:r>
                              <w:r>
                                <w:rPr>
                                  <w:rFonts w:ascii="Calibri"/>
                                  <w:color w:val="585858"/>
                                  <w:spacing w:val="-3"/>
                                  <w:sz w:val="18"/>
                                </w:rPr>
                                <w:t> </w:t>
                              </w:r>
                              <w:r>
                                <w:rPr>
                                  <w:rFonts w:ascii="Calibri"/>
                                  <w:color w:val="585858"/>
                                  <w:spacing w:val="-2"/>
                                  <w:sz w:val="18"/>
                                </w:rPr>
                                <w:t>mucho,</w:t>
                              </w:r>
                            </w:p>
                            <w:p>
                              <w:pPr>
                                <w:spacing w:line="216" w:lineRule="exact" w:before="0"/>
                                <w:ind w:left="0" w:right="18" w:firstLine="0"/>
                                <w:jc w:val="center"/>
                                <w:rPr>
                                  <w:rFonts w:ascii="Calibri"/>
                                  <w:sz w:val="18"/>
                                </w:rPr>
                              </w:pPr>
                              <w:r>
                                <w:rPr>
                                  <w:rFonts w:ascii="Calibri"/>
                                  <w:color w:val="585858"/>
                                  <w:sz w:val="18"/>
                                </w:rPr>
                                <w:t>producto</w:t>
                              </w:r>
                              <w:r>
                                <w:rPr>
                                  <w:rFonts w:ascii="Calibri"/>
                                  <w:color w:val="585858"/>
                                  <w:spacing w:val="-7"/>
                                  <w:sz w:val="18"/>
                                </w:rPr>
                                <w:t> </w:t>
                              </w:r>
                              <w:r>
                                <w:rPr>
                                  <w:rFonts w:ascii="Calibri"/>
                                  <w:color w:val="585858"/>
                                  <w:spacing w:val="-2"/>
                                  <w:sz w:val="18"/>
                                </w:rPr>
                                <w:t>satisfactorio</w:t>
                              </w:r>
                            </w:p>
                          </w:txbxContent>
                        </wps:txbx>
                        <wps:bodyPr wrap="square" lIns="0" tIns="0" rIns="0" bIns="0" rtlCol="0">
                          <a:noAutofit/>
                        </wps:bodyPr>
                      </wps:wsp>
                      <wps:wsp>
                        <wps:cNvPr id="255" name="Textbox 255"/>
                        <wps:cNvSpPr txBox="1"/>
                        <wps:spPr>
                          <a:xfrm>
                            <a:off x="3224212" y="3142551"/>
                            <a:ext cx="882650" cy="254000"/>
                          </a:xfrm>
                          <a:prstGeom prst="rect">
                            <a:avLst/>
                          </a:prstGeom>
                        </wps:spPr>
                        <wps:txbx>
                          <w:txbxContent>
                            <w:p>
                              <w:pPr>
                                <w:spacing w:line="183" w:lineRule="exact" w:before="0"/>
                                <w:ind w:left="-1" w:right="18" w:firstLine="0"/>
                                <w:jc w:val="center"/>
                                <w:rPr>
                                  <w:rFonts w:ascii="Calibri"/>
                                  <w:sz w:val="18"/>
                                </w:rPr>
                              </w:pPr>
                              <w:r>
                                <w:rPr>
                                  <w:rFonts w:ascii="Calibri"/>
                                  <w:color w:val="585858"/>
                                  <w:sz w:val="18"/>
                                </w:rPr>
                                <w:t>Ni</w:t>
                              </w:r>
                              <w:r>
                                <w:rPr>
                                  <w:rFonts w:ascii="Calibri"/>
                                  <w:color w:val="585858"/>
                                  <w:spacing w:val="-1"/>
                                  <w:sz w:val="18"/>
                                </w:rPr>
                                <w:t> </w:t>
                              </w:r>
                              <w:r>
                                <w:rPr>
                                  <w:rFonts w:ascii="Calibri"/>
                                  <w:color w:val="585858"/>
                                  <w:sz w:val="18"/>
                                </w:rPr>
                                <w:t>me</w:t>
                              </w:r>
                              <w:r>
                                <w:rPr>
                                  <w:rFonts w:ascii="Calibri"/>
                                  <w:color w:val="585858"/>
                                  <w:spacing w:val="-2"/>
                                  <w:sz w:val="18"/>
                                </w:rPr>
                                <w:t> </w:t>
                              </w:r>
                              <w:r>
                                <w:rPr>
                                  <w:rFonts w:ascii="Calibri"/>
                                  <w:color w:val="585858"/>
                                  <w:sz w:val="18"/>
                                </w:rPr>
                                <w:t>gusta,</w:t>
                              </w:r>
                              <w:r>
                                <w:rPr>
                                  <w:rFonts w:ascii="Calibri"/>
                                  <w:color w:val="585858"/>
                                  <w:spacing w:val="1"/>
                                  <w:sz w:val="18"/>
                                </w:rPr>
                                <w:t> </w:t>
                              </w:r>
                              <w:r>
                                <w:rPr>
                                  <w:rFonts w:ascii="Calibri"/>
                                  <w:color w:val="585858"/>
                                  <w:sz w:val="18"/>
                                </w:rPr>
                                <w:t>ni </w:t>
                              </w:r>
                              <w:r>
                                <w:rPr>
                                  <w:rFonts w:ascii="Calibri"/>
                                  <w:color w:val="585858"/>
                                  <w:spacing w:val="-5"/>
                                  <w:sz w:val="18"/>
                                </w:rPr>
                                <w:t>me</w:t>
                              </w:r>
                            </w:p>
                            <w:p>
                              <w:pPr>
                                <w:spacing w:line="216" w:lineRule="exact" w:before="0"/>
                                <w:ind w:left="0" w:right="23" w:firstLine="0"/>
                                <w:jc w:val="center"/>
                                <w:rPr>
                                  <w:rFonts w:ascii="Calibri"/>
                                  <w:sz w:val="18"/>
                                </w:rPr>
                              </w:pPr>
                              <w:r>
                                <w:rPr>
                                  <w:rFonts w:ascii="Calibri"/>
                                  <w:color w:val="585858"/>
                                  <w:spacing w:val="-2"/>
                                  <w:sz w:val="18"/>
                                </w:rPr>
                                <w:t>disgusta</w:t>
                              </w:r>
                            </w:p>
                          </w:txbxContent>
                        </wps:txbx>
                        <wps:bodyPr wrap="square" lIns="0" tIns="0" rIns="0" bIns="0" rtlCol="0">
                          <a:noAutofit/>
                        </wps:bodyPr>
                      </wps:wsp>
                    </wpg:wgp>
                  </a:graphicData>
                </a:graphic>
              </wp:anchor>
            </w:drawing>
          </mc:Choice>
          <mc:Fallback>
            <w:pict>
              <v:group style="position:absolute;margin-left:84.675003pt;margin-top:18.478516pt;width:439.55pt;height:327.85pt;mso-position-horizontal-relative:page;mso-position-vertical-relative:paragraph;z-index:-15687168;mso-wrap-distance-left:0;mso-wrap-distance-right:0" id="docshapegroup221" coordorigin="1694,370" coordsize="8791,6557">
                <v:shape style="position:absolute;left:3797;top:2006;width:3618;height:3441" id="docshape222" coordorigin="3797,2007" coordsize="3618,3441" path="m5608,3672l5832,3836m5832,3836l5748,4100m5748,4100l5468,4100m5468,4100l5380,3836m5380,3836l5608,3672m5608,3432l6060,3760m6060,3760l5884,4292m5884,4292l5328,4292m5328,4292l5156,3760m5156,3760l5608,3432m5608,3196l6284,3688m6284,3688l6024,4484m6024,4484l5188,4484m5188,4484l4928,3688m4928,3688l5608,3196m5608,2956l6512,3616m6512,3616l6164,4680m6164,4680l5048,4680m5048,4680l4700,3616m4700,3616l5608,2956m5608,2720l6736,3540m6736,3540l6304,4872m6304,4872l4908,4872m4908,4872l4476,3540m4476,3540l5608,2720m5608,2484l6964,3468m6964,3468l6444,5064m6444,5064l4768,5064m4768,5064l4248,3468m4248,3468l5608,2484m5608,2244l7188,3396m7188,3396l6584,5256m6584,5256l4628,5256m4628,5256l4024,3396m4024,3396l5608,2244m5608,2007l7415,3320m7415,3320l6724,5448m6724,5448l4488,5448m4488,5448l3797,3320m3797,3320l5608,2007e" filled="false" stroked="true" strokeweight=".75pt" strokecolor="#d9d9d9">
                  <v:path arrowok="t"/>
                  <v:stroke dashstyle="solid"/>
                </v:shape>
                <v:shape style="position:absolute;left:3910;top:3357;width:1766;height:936" id="docshape223" coordorigin="3910,3358" coordsize="1766,936" path="m3910,3358l5328,4294,5676,4004,5608,3908,3910,3358xe" filled="true" fillcolor="#4471c4" stroked="false">
                  <v:path arrowok="t"/>
                  <v:fill type="solid"/>
                </v:shape>
                <v:shape style="position:absolute;left:3910;top:3357;width:1766;height:936" id="docshape224" coordorigin="3910,3358" coordsize="1766,936" path="m5608,3908l5676,4004,5328,4294,3910,3358,5608,3908xe" filled="false" stroked="true" strokeweight="1.5pt" strokecolor="#ffffff">
                  <v:path arrowok="t"/>
                  <v:stroke dashstyle="solid"/>
                </v:shape>
                <v:shape style="position:absolute;left:5252;top:3783;width:384;height:218" type="#_x0000_t75" id="docshape225" stroked="false">
                  <v:imagedata r:id="rId38" o:title=""/>
                </v:shape>
                <v:rect style="position:absolute;left:9606;top:3690;width:99;height:99" id="docshape226" filled="true" fillcolor="#4471c4" stroked="false">
                  <v:fill type="solid"/>
                </v:rect>
                <v:rect style="position:absolute;left:9606;top:4028;width:99;height:99" id="docshape227" filled="true" fillcolor="#ec7c30" stroked="false">
                  <v:fill type="solid"/>
                </v:rect>
                <v:rect style="position:absolute;left:1701;top:377;width:8776;height:6542" id="docshape228" filled="false" stroked="true" strokeweight=".75pt" strokecolor="#d9d9d9">
                  <v:stroke dashstyle="solid"/>
                </v:rect>
                <v:shape style="position:absolute;left:5304;top:585;width:1586;height:281" type="#_x0000_t202" id="docshape229" filled="false" stroked="false">
                  <v:textbox inset="0,0,0,0">
                    <w:txbxContent>
                      <w:p>
                        <w:pPr>
                          <w:spacing w:line="280" w:lineRule="exact" w:before="0"/>
                          <w:ind w:left="0" w:right="0" w:firstLine="0"/>
                          <w:jc w:val="left"/>
                          <w:rPr>
                            <w:rFonts w:ascii="Calibri"/>
                            <w:sz w:val="28"/>
                          </w:rPr>
                        </w:pPr>
                        <w:r>
                          <w:rPr>
                            <w:rFonts w:ascii="Calibri"/>
                            <w:color w:val="585858"/>
                            <w:spacing w:val="-2"/>
                            <w:sz w:val="28"/>
                          </w:rPr>
                          <w:t>Aceptabilidad</w:t>
                        </w:r>
                      </w:p>
                    </w:txbxContent>
                  </v:textbox>
                  <w10:wrap type="none"/>
                </v:shape>
                <v:shape style="position:absolute;left:2263;top:3105;width:1441;height:401" type="#_x0000_t202" id="docshape230" filled="false" stroked="false">
                  <v:textbox inset="0,0,0,0">
                    <w:txbxContent>
                      <w:p>
                        <w:pPr>
                          <w:spacing w:line="172" w:lineRule="auto" w:before="0"/>
                          <w:ind w:left="75" w:right="0" w:firstLine="0"/>
                          <w:jc w:val="left"/>
                          <w:rPr>
                            <w:rFonts w:ascii="Calibri"/>
                            <w:sz w:val="18"/>
                          </w:rPr>
                        </w:pPr>
                        <w:r>
                          <w:rPr>
                            <w:rFonts w:ascii="Calibri"/>
                            <w:color w:val="585858"/>
                            <w:sz w:val="18"/>
                          </w:rPr>
                          <w:t>Me</w:t>
                        </w:r>
                        <w:r>
                          <w:rPr>
                            <w:rFonts w:ascii="Calibri"/>
                            <w:color w:val="585858"/>
                            <w:spacing w:val="-4"/>
                            <w:sz w:val="18"/>
                          </w:rPr>
                          <w:t> </w:t>
                        </w:r>
                        <w:r>
                          <w:rPr>
                            <w:rFonts w:ascii="Calibri"/>
                            <w:color w:val="585858"/>
                            <w:sz w:val="18"/>
                          </w:rPr>
                          <w:t>gusta</w:t>
                        </w:r>
                        <w:r>
                          <w:rPr>
                            <w:rFonts w:ascii="Calibri"/>
                            <w:color w:val="585858"/>
                            <w:spacing w:val="-5"/>
                            <w:sz w:val="18"/>
                          </w:rPr>
                          <w:t> </w:t>
                        </w:r>
                        <w:r>
                          <w:rPr>
                            <w:rFonts w:ascii="Calibri"/>
                            <w:color w:val="585858"/>
                            <w:spacing w:val="-13"/>
                            <w:sz w:val="18"/>
                          </w:rPr>
                          <w:t>much</w:t>
                        </w:r>
                        <w:r>
                          <w:rPr>
                            <w:rFonts w:ascii="Calibri"/>
                            <w:color w:val="404040"/>
                            <w:spacing w:val="-13"/>
                            <w:position w:val="-5"/>
                            <w:sz w:val="18"/>
                          </w:rPr>
                          <w:t>7</w:t>
                        </w:r>
                        <w:r>
                          <w:rPr>
                            <w:rFonts w:ascii="Calibri"/>
                            <w:color w:val="585858"/>
                            <w:spacing w:val="-13"/>
                            <w:sz w:val="18"/>
                          </w:rPr>
                          <w:t>o</w:t>
                        </w:r>
                        <w:r>
                          <w:rPr>
                            <w:rFonts w:ascii="Calibri"/>
                            <w:color w:val="404040"/>
                            <w:spacing w:val="-13"/>
                            <w:position w:val="-5"/>
                            <w:sz w:val="18"/>
                          </w:rPr>
                          <w:t>5</w:t>
                        </w:r>
                        <w:r>
                          <w:rPr>
                            <w:rFonts w:ascii="Calibri"/>
                            <w:color w:val="585858"/>
                            <w:spacing w:val="-13"/>
                            <w:sz w:val="18"/>
                          </w:rPr>
                          <w:t>,</w:t>
                        </w:r>
                      </w:p>
                      <w:p>
                        <w:pPr>
                          <w:spacing w:line="187" w:lineRule="exact" w:before="0"/>
                          <w:ind w:left="0" w:right="0" w:firstLine="0"/>
                          <w:jc w:val="left"/>
                          <w:rPr>
                            <w:rFonts w:ascii="Calibri"/>
                            <w:sz w:val="18"/>
                          </w:rPr>
                        </w:pPr>
                        <w:r>
                          <w:rPr>
                            <w:rFonts w:ascii="Calibri"/>
                            <w:color w:val="585858"/>
                            <w:sz w:val="18"/>
                          </w:rPr>
                          <w:t>producto</w:t>
                        </w:r>
                        <w:r>
                          <w:rPr>
                            <w:rFonts w:ascii="Calibri"/>
                            <w:color w:val="585858"/>
                            <w:spacing w:val="-7"/>
                            <w:sz w:val="18"/>
                          </w:rPr>
                          <w:t> </w:t>
                        </w:r>
                        <w:r>
                          <w:rPr>
                            <w:rFonts w:ascii="Calibri"/>
                            <w:color w:val="585858"/>
                            <w:spacing w:val="-2"/>
                            <w:sz w:val="18"/>
                          </w:rPr>
                          <w:t>excelente</w:t>
                        </w:r>
                      </w:p>
                    </w:txbxContent>
                  </v:textbox>
                  <w10:wrap type="none"/>
                </v:shape>
                <v:shape style="position:absolute;left:4713;top:1509;width:1808;height:2128" type="#_x0000_t202" id="docshape231" filled="false" stroked="false">
                  <v:textbox inset="0,0,0,0">
                    <w:txbxContent>
                      <w:p>
                        <w:pPr>
                          <w:spacing w:line="183" w:lineRule="exact" w:before="0"/>
                          <w:ind w:left="0" w:right="0" w:firstLine="0"/>
                          <w:jc w:val="left"/>
                          <w:rPr>
                            <w:rFonts w:ascii="Calibri"/>
                            <w:sz w:val="18"/>
                          </w:rPr>
                        </w:pPr>
                        <w:r>
                          <w:rPr>
                            <w:rFonts w:ascii="Calibri"/>
                            <w:color w:val="585858"/>
                            <w:sz w:val="18"/>
                          </w:rPr>
                          <w:t>Totalmente</w:t>
                        </w:r>
                        <w:r>
                          <w:rPr>
                            <w:rFonts w:ascii="Calibri"/>
                            <w:color w:val="585858"/>
                            <w:spacing w:val="-5"/>
                            <w:sz w:val="18"/>
                          </w:rPr>
                          <w:t> </w:t>
                        </w:r>
                        <w:r>
                          <w:rPr>
                            <w:rFonts w:ascii="Calibri"/>
                            <w:color w:val="585858"/>
                            <w:spacing w:val="-2"/>
                            <w:sz w:val="18"/>
                          </w:rPr>
                          <w:t>inaceptable,</w:t>
                        </w:r>
                      </w:p>
                      <w:p>
                        <w:pPr>
                          <w:spacing w:line="225" w:lineRule="auto" w:before="10"/>
                          <w:ind w:left="529" w:right="528" w:hanging="19"/>
                          <w:jc w:val="left"/>
                          <w:rPr>
                            <w:rFonts w:ascii="Calibri"/>
                            <w:sz w:val="18"/>
                          </w:rPr>
                        </w:pPr>
                        <w:r>
                          <w:rPr>
                            <w:rFonts w:ascii="Calibri"/>
                            <w:color w:val="585858"/>
                            <w:sz w:val="18"/>
                          </w:rPr>
                          <w:t>se</w:t>
                        </w:r>
                        <w:r>
                          <w:rPr>
                            <w:rFonts w:ascii="Calibri"/>
                            <w:color w:val="585858"/>
                            <w:spacing w:val="-11"/>
                            <w:sz w:val="18"/>
                          </w:rPr>
                          <w:t> </w:t>
                        </w:r>
                        <w:r>
                          <w:rPr>
                            <w:rFonts w:ascii="Calibri"/>
                            <w:color w:val="585858"/>
                            <w:sz w:val="18"/>
                          </w:rPr>
                          <w:t>rechaza </w:t>
                        </w:r>
                        <w:r>
                          <w:rPr>
                            <w:rFonts w:ascii="Calibri"/>
                            <w:color w:val="585858"/>
                            <w:spacing w:val="-6"/>
                            <w:sz w:val="18"/>
                          </w:rPr>
                          <w:t>80</w:t>
                        </w:r>
                      </w:p>
                      <w:p>
                        <w:pPr>
                          <w:spacing w:before="20"/>
                          <w:ind w:left="529" w:right="0" w:firstLine="0"/>
                          <w:jc w:val="left"/>
                          <w:rPr>
                            <w:rFonts w:ascii="Calibri"/>
                            <w:sz w:val="18"/>
                          </w:rPr>
                        </w:pPr>
                        <w:r>
                          <w:rPr>
                            <w:rFonts w:ascii="Calibri"/>
                            <w:color w:val="585858"/>
                            <w:spacing w:val="-5"/>
                            <w:sz w:val="18"/>
                          </w:rPr>
                          <w:t>70</w:t>
                        </w:r>
                      </w:p>
                      <w:p>
                        <w:pPr>
                          <w:spacing w:before="18"/>
                          <w:ind w:left="529" w:right="0" w:firstLine="0"/>
                          <w:jc w:val="left"/>
                          <w:rPr>
                            <w:rFonts w:ascii="Calibri"/>
                            <w:sz w:val="18"/>
                          </w:rPr>
                        </w:pPr>
                        <w:r>
                          <w:rPr>
                            <w:rFonts w:ascii="Calibri"/>
                            <w:color w:val="585858"/>
                            <w:spacing w:val="-5"/>
                            <w:sz w:val="18"/>
                          </w:rPr>
                          <w:t>60</w:t>
                        </w:r>
                      </w:p>
                      <w:p>
                        <w:pPr>
                          <w:spacing w:before="19"/>
                          <w:ind w:left="529" w:right="0" w:firstLine="0"/>
                          <w:jc w:val="left"/>
                          <w:rPr>
                            <w:rFonts w:ascii="Calibri"/>
                            <w:sz w:val="18"/>
                          </w:rPr>
                        </w:pPr>
                        <w:r>
                          <w:rPr>
                            <w:rFonts w:ascii="Calibri"/>
                            <w:color w:val="585858"/>
                            <w:spacing w:val="-5"/>
                            <w:sz w:val="18"/>
                          </w:rPr>
                          <w:t>50</w:t>
                        </w:r>
                      </w:p>
                      <w:p>
                        <w:pPr>
                          <w:spacing w:before="17"/>
                          <w:ind w:left="529" w:right="0" w:firstLine="0"/>
                          <w:jc w:val="left"/>
                          <w:rPr>
                            <w:rFonts w:ascii="Calibri"/>
                            <w:sz w:val="18"/>
                          </w:rPr>
                        </w:pPr>
                        <w:r>
                          <w:rPr>
                            <w:rFonts w:ascii="Calibri"/>
                            <w:color w:val="585858"/>
                            <w:spacing w:val="-5"/>
                            <w:sz w:val="18"/>
                          </w:rPr>
                          <w:t>40</w:t>
                        </w:r>
                      </w:p>
                      <w:p>
                        <w:pPr>
                          <w:spacing w:before="19"/>
                          <w:ind w:left="529" w:right="0" w:firstLine="0"/>
                          <w:jc w:val="left"/>
                          <w:rPr>
                            <w:rFonts w:ascii="Calibri"/>
                            <w:sz w:val="18"/>
                          </w:rPr>
                        </w:pPr>
                        <w:r>
                          <w:rPr>
                            <w:rFonts w:ascii="Calibri"/>
                            <w:color w:val="585858"/>
                            <w:spacing w:val="-5"/>
                            <w:sz w:val="18"/>
                          </w:rPr>
                          <w:t>30</w:t>
                        </w:r>
                      </w:p>
                      <w:p>
                        <w:pPr>
                          <w:spacing w:line="225" w:lineRule="auto" w:before="22"/>
                          <w:ind w:left="529" w:right="0" w:firstLine="0"/>
                          <w:jc w:val="left"/>
                          <w:rPr>
                            <w:rFonts w:ascii="Calibri"/>
                            <w:position w:val="-9"/>
                            <w:sz w:val="18"/>
                          </w:rPr>
                        </w:pPr>
                        <w:r>
                          <w:rPr>
                            <w:rFonts w:ascii="Calibri"/>
                            <w:color w:val="585858"/>
                            <w:sz w:val="18"/>
                          </w:rPr>
                          <w:t>20</w:t>
                        </w:r>
                        <w:r>
                          <w:rPr>
                            <w:rFonts w:ascii="Calibri"/>
                            <w:color w:val="585858"/>
                            <w:spacing w:val="74"/>
                            <w:w w:val="150"/>
                            <w:sz w:val="18"/>
                          </w:rPr>
                          <w:t> </w:t>
                        </w:r>
                        <w:r>
                          <w:rPr>
                            <w:rFonts w:ascii="Calibri"/>
                            <w:color w:val="404040"/>
                            <w:spacing w:val="-10"/>
                            <w:position w:val="-9"/>
                            <w:sz w:val="18"/>
                          </w:rPr>
                          <w:t>0</w:t>
                        </w:r>
                      </w:p>
                    </w:txbxContent>
                  </v:textbox>
                  <w10:wrap type="none"/>
                </v:shape>
                <v:shape style="position:absolute;left:7490;top:3105;width:1778;height:401" type="#_x0000_t202" id="docshape232" filled="false" stroked="false">
                  <v:textbox inset="0,0,0,0">
                    <w:txbxContent>
                      <w:p>
                        <w:pPr>
                          <w:spacing w:line="184" w:lineRule="exact" w:before="0"/>
                          <w:ind w:left="-1" w:right="18" w:firstLine="0"/>
                          <w:jc w:val="center"/>
                          <w:rPr>
                            <w:rFonts w:ascii="Calibri"/>
                            <w:sz w:val="18"/>
                          </w:rPr>
                        </w:pPr>
                        <w:r>
                          <w:rPr>
                            <w:rFonts w:ascii="Calibri"/>
                            <w:color w:val="585858"/>
                            <w:sz w:val="18"/>
                          </w:rPr>
                          <w:t>No</w:t>
                        </w:r>
                        <w:r>
                          <w:rPr>
                            <w:rFonts w:ascii="Calibri"/>
                            <w:color w:val="585858"/>
                            <w:spacing w:val="-3"/>
                            <w:sz w:val="18"/>
                          </w:rPr>
                          <w:t> </w:t>
                        </w:r>
                        <w:r>
                          <w:rPr>
                            <w:rFonts w:ascii="Calibri"/>
                            <w:color w:val="585858"/>
                            <w:sz w:val="18"/>
                          </w:rPr>
                          <w:t>egusta,</w:t>
                        </w:r>
                        <w:r>
                          <w:rPr>
                            <w:rFonts w:ascii="Calibri"/>
                            <w:color w:val="585858"/>
                            <w:spacing w:val="-1"/>
                            <w:sz w:val="18"/>
                          </w:rPr>
                          <w:t> </w:t>
                        </w:r>
                        <w:r>
                          <w:rPr>
                            <w:rFonts w:ascii="Calibri"/>
                            <w:color w:val="585858"/>
                            <w:sz w:val="18"/>
                          </w:rPr>
                          <w:t>con</w:t>
                        </w:r>
                        <w:r>
                          <w:rPr>
                            <w:rFonts w:ascii="Calibri"/>
                            <w:color w:val="585858"/>
                            <w:spacing w:val="-5"/>
                            <w:sz w:val="18"/>
                          </w:rPr>
                          <w:t> </w:t>
                        </w:r>
                        <w:r>
                          <w:rPr>
                            <w:rFonts w:ascii="Calibri"/>
                            <w:color w:val="585858"/>
                            <w:spacing w:val="-2"/>
                            <w:sz w:val="18"/>
                          </w:rPr>
                          <w:t>defectos</w:t>
                        </w:r>
                      </w:p>
                      <w:p>
                        <w:pPr>
                          <w:spacing w:line="216" w:lineRule="exact" w:before="0"/>
                          <w:ind w:left="1" w:right="18" w:firstLine="0"/>
                          <w:jc w:val="center"/>
                          <w:rPr>
                            <w:rFonts w:ascii="Calibri"/>
                            <w:sz w:val="18"/>
                          </w:rPr>
                        </w:pPr>
                        <w:r>
                          <w:rPr>
                            <w:rFonts w:ascii="Calibri"/>
                            <w:color w:val="585858"/>
                            <w:spacing w:val="-2"/>
                            <w:sz w:val="18"/>
                          </w:rPr>
                          <w:t>marcados</w:t>
                        </w:r>
                      </w:p>
                    </w:txbxContent>
                  </v:textbox>
                  <w10:wrap type="none"/>
                </v:shape>
                <v:shape style="position:absolute;left:4813;top:3609;width:204;height:180" type="#_x0000_t202" id="docshape233"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15</w:t>
                        </w:r>
                      </w:p>
                    </w:txbxContent>
                  </v:textbox>
                  <w10:wrap type="none"/>
                </v:shape>
                <v:shape style="position:absolute;left:5243;top:3599;width:204;height:418" type="#_x0000_t202" id="docshape234" filled="false" stroked="false">
                  <v:textbox inset="0,0,0,0">
                    <w:txbxContent>
                      <w:p>
                        <w:pPr>
                          <w:spacing w:line="183" w:lineRule="exact" w:before="0"/>
                          <w:ind w:left="0" w:right="0" w:firstLine="0"/>
                          <w:jc w:val="left"/>
                          <w:rPr>
                            <w:rFonts w:ascii="Calibri"/>
                            <w:sz w:val="18"/>
                          </w:rPr>
                        </w:pPr>
                        <w:r>
                          <w:rPr>
                            <w:rFonts w:ascii="Calibri"/>
                            <w:color w:val="585858"/>
                            <w:spacing w:val="-5"/>
                            <w:sz w:val="18"/>
                          </w:rPr>
                          <w:t>10</w:t>
                        </w:r>
                      </w:p>
                      <w:p>
                        <w:pPr>
                          <w:spacing w:line="216" w:lineRule="exact" w:before="18"/>
                          <w:ind w:left="91" w:right="0" w:firstLine="0"/>
                          <w:jc w:val="left"/>
                          <w:rPr>
                            <w:rFonts w:ascii="Calibri"/>
                            <w:sz w:val="18"/>
                          </w:rPr>
                        </w:pPr>
                        <w:r>
                          <w:rPr>
                            <w:rFonts w:ascii="Calibri"/>
                            <w:color w:val="585858"/>
                            <w:spacing w:val="-10"/>
                            <w:sz w:val="18"/>
                          </w:rPr>
                          <w:t>0</w:t>
                        </w:r>
                      </w:p>
                    </w:txbxContent>
                  </v:textbox>
                  <w10:wrap type="none"/>
                </v:shape>
                <v:shape style="position:absolute;left:5924;top:3720;width:112;height:180" type="#_x0000_t202" id="docshape235"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0</w:t>
                        </w:r>
                      </w:p>
                    </w:txbxContent>
                  </v:textbox>
                  <w10:wrap type="none"/>
                </v:shape>
                <v:shape style="position:absolute;left:9750;top:3659;width:547;height:518" type="#_x0000_t202" id="docshape236" filled="false" stroked="false">
                  <v:textbox inset="0,0,0,0">
                    <w:txbxContent>
                      <w:p>
                        <w:pPr>
                          <w:spacing w:line="183" w:lineRule="exact" w:before="0"/>
                          <w:ind w:left="0" w:right="0" w:firstLine="0"/>
                          <w:jc w:val="left"/>
                          <w:rPr>
                            <w:rFonts w:ascii="Calibri"/>
                            <w:sz w:val="18"/>
                          </w:rPr>
                        </w:pPr>
                        <w:r>
                          <w:rPr>
                            <w:rFonts w:ascii="Calibri"/>
                            <w:color w:val="585858"/>
                            <w:spacing w:val="-2"/>
                            <w:sz w:val="18"/>
                          </w:rPr>
                          <w:t>Series1</w:t>
                        </w:r>
                      </w:p>
                      <w:p>
                        <w:pPr>
                          <w:spacing w:line="216" w:lineRule="exact" w:before="118"/>
                          <w:ind w:left="0" w:right="0" w:firstLine="0"/>
                          <w:jc w:val="left"/>
                          <w:rPr>
                            <w:rFonts w:ascii="Calibri"/>
                            <w:sz w:val="18"/>
                          </w:rPr>
                        </w:pPr>
                        <w:r>
                          <w:rPr>
                            <w:rFonts w:ascii="Calibri"/>
                            <w:color w:val="585858"/>
                            <w:spacing w:val="-2"/>
                            <w:sz w:val="18"/>
                          </w:rPr>
                          <w:t>Series2</w:t>
                        </w:r>
                      </w:p>
                    </w:txbxContent>
                  </v:textbox>
                  <w10:wrap type="none"/>
                </v:shape>
                <v:shape style="position:absolute;left:5283;top:4222;width:112;height:180" type="#_x0000_t202" id="docshape237" filled="false" stroked="false">
                  <v:textbox inset="0,0,0,0">
                    <w:txbxContent>
                      <w:p>
                        <w:pPr>
                          <w:spacing w:line="180" w:lineRule="exact" w:before="0"/>
                          <w:ind w:left="0" w:right="0" w:firstLine="0"/>
                          <w:jc w:val="left"/>
                          <w:rPr>
                            <w:rFonts w:ascii="Calibri"/>
                            <w:sz w:val="18"/>
                          </w:rPr>
                        </w:pPr>
                        <w:r>
                          <w:rPr>
                            <w:rFonts w:ascii="Calibri"/>
                            <w:color w:val="404040"/>
                            <w:spacing w:val="-10"/>
                            <w:sz w:val="18"/>
                          </w:rPr>
                          <w:t>4</w:t>
                        </w:r>
                      </w:p>
                    </w:txbxContent>
                  </v:textbox>
                  <w10:wrap type="none"/>
                </v:shape>
                <v:shape style="position:absolute;left:5800;top:4164;width:168;height:257" type="#_x0000_t202" id="docshape238" filled="false" stroked="false">
                  <v:textbox inset="0,0,0,0">
                    <w:txbxContent>
                      <w:p>
                        <w:pPr>
                          <w:spacing w:line="187" w:lineRule="auto" w:before="0"/>
                          <w:ind w:left="0" w:right="0" w:firstLine="0"/>
                          <w:jc w:val="left"/>
                          <w:rPr>
                            <w:rFonts w:ascii="Calibri"/>
                            <w:position w:val="-7"/>
                            <w:sz w:val="18"/>
                          </w:rPr>
                        </w:pPr>
                        <w:r>
                          <w:rPr>
                            <w:rFonts w:ascii="Calibri"/>
                            <w:color w:val="404040"/>
                            <w:spacing w:val="-14"/>
                            <w:sz w:val="18"/>
                          </w:rPr>
                          <w:t>1</w:t>
                        </w:r>
                        <w:r>
                          <w:rPr>
                            <w:rFonts w:ascii="Calibri"/>
                            <w:color w:val="404040"/>
                            <w:spacing w:val="-14"/>
                            <w:position w:val="-7"/>
                            <w:sz w:val="18"/>
                          </w:rPr>
                          <w:t>5</w:t>
                        </w:r>
                      </w:p>
                    </w:txbxContent>
                  </v:textbox>
                  <w10:wrap type="none"/>
                </v:shape>
                <v:shape style="position:absolute;left:5011;top:4530;width:205;height:180" type="#_x0000_t202" id="docshape239"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20</w:t>
                        </w:r>
                      </w:p>
                    </w:txbxContent>
                  </v:textbox>
                  <w10:wrap type="none"/>
                </v:shape>
                <v:shape style="position:absolute;left:2831;top:5318;width:1633;height:400" type="#_x0000_t202" id="docshape240" filled="false" stroked="false">
                  <v:textbox inset="0,0,0,0">
                    <w:txbxContent>
                      <w:p>
                        <w:pPr>
                          <w:spacing w:line="183" w:lineRule="exact" w:before="0"/>
                          <w:ind w:left="0" w:right="18" w:firstLine="0"/>
                          <w:jc w:val="center"/>
                          <w:rPr>
                            <w:rFonts w:ascii="Calibri"/>
                            <w:sz w:val="18"/>
                          </w:rPr>
                        </w:pPr>
                        <w:r>
                          <w:rPr>
                            <w:rFonts w:ascii="Calibri"/>
                            <w:color w:val="585858"/>
                            <w:sz w:val="18"/>
                          </w:rPr>
                          <w:t>Me</w:t>
                        </w:r>
                        <w:r>
                          <w:rPr>
                            <w:rFonts w:ascii="Calibri"/>
                            <w:color w:val="585858"/>
                            <w:spacing w:val="-3"/>
                            <w:sz w:val="18"/>
                          </w:rPr>
                          <w:t> </w:t>
                        </w:r>
                        <w:r>
                          <w:rPr>
                            <w:rFonts w:ascii="Calibri"/>
                            <w:color w:val="585858"/>
                            <w:sz w:val="18"/>
                          </w:rPr>
                          <w:t>gusta</w:t>
                        </w:r>
                        <w:r>
                          <w:rPr>
                            <w:rFonts w:ascii="Calibri"/>
                            <w:color w:val="585858"/>
                            <w:spacing w:val="-3"/>
                            <w:sz w:val="18"/>
                          </w:rPr>
                          <w:t> </w:t>
                        </w:r>
                        <w:r>
                          <w:rPr>
                            <w:rFonts w:ascii="Calibri"/>
                            <w:color w:val="585858"/>
                            <w:spacing w:val="-2"/>
                            <w:sz w:val="18"/>
                          </w:rPr>
                          <w:t>mucho,</w:t>
                        </w:r>
                      </w:p>
                      <w:p>
                        <w:pPr>
                          <w:spacing w:line="216" w:lineRule="exact" w:before="0"/>
                          <w:ind w:left="0" w:right="18" w:firstLine="0"/>
                          <w:jc w:val="center"/>
                          <w:rPr>
                            <w:rFonts w:ascii="Calibri"/>
                            <w:sz w:val="18"/>
                          </w:rPr>
                        </w:pPr>
                        <w:r>
                          <w:rPr>
                            <w:rFonts w:ascii="Calibri"/>
                            <w:color w:val="585858"/>
                            <w:sz w:val="18"/>
                          </w:rPr>
                          <w:t>producto</w:t>
                        </w:r>
                        <w:r>
                          <w:rPr>
                            <w:rFonts w:ascii="Calibri"/>
                            <w:color w:val="585858"/>
                            <w:spacing w:val="-7"/>
                            <w:sz w:val="18"/>
                          </w:rPr>
                          <w:t> </w:t>
                        </w:r>
                        <w:r>
                          <w:rPr>
                            <w:rFonts w:ascii="Calibri"/>
                            <w:color w:val="585858"/>
                            <w:spacing w:val="-2"/>
                            <w:sz w:val="18"/>
                          </w:rPr>
                          <w:t>satisfactorio</w:t>
                        </w:r>
                      </w:p>
                    </w:txbxContent>
                  </v:textbox>
                  <w10:wrap type="none"/>
                </v:shape>
                <v:shape style="position:absolute;left:6771;top:5318;width:1390;height:400" type="#_x0000_t202" id="docshape241" filled="false" stroked="false">
                  <v:textbox inset="0,0,0,0">
                    <w:txbxContent>
                      <w:p>
                        <w:pPr>
                          <w:spacing w:line="183" w:lineRule="exact" w:before="0"/>
                          <w:ind w:left="-1" w:right="18" w:firstLine="0"/>
                          <w:jc w:val="center"/>
                          <w:rPr>
                            <w:rFonts w:ascii="Calibri"/>
                            <w:sz w:val="18"/>
                          </w:rPr>
                        </w:pPr>
                        <w:r>
                          <w:rPr>
                            <w:rFonts w:ascii="Calibri"/>
                            <w:color w:val="585858"/>
                            <w:sz w:val="18"/>
                          </w:rPr>
                          <w:t>Ni</w:t>
                        </w:r>
                        <w:r>
                          <w:rPr>
                            <w:rFonts w:ascii="Calibri"/>
                            <w:color w:val="585858"/>
                            <w:spacing w:val="-1"/>
                            <w:sz w:val="18"/>
                          </w:rPr>
                          <w:t> </w:t>
                        </w:r>
                        <w:r>
                          <w:rPr>
                            <w:rFonts w:ascii="Calibri"/>
                            <w:color w:val="585858"/>
                            <w:sz w:val="18"/>
                          </w:rPr>
                          <w:t>me</w:t>
                        </w:r>
                        <w:r>
                          <w:rPr>
                            <w:rFonts w:ascii="Calibri"/>
                            <w:color w:val="585858"/>
                            <w:spacing w:val="-2"/>
                            <w:sz w:val="18"/>
                          </w:rPr>
                          <w:t> </w:t>
                        </w:r>
                        <w:r>
                          <w:rPr>
                            <w:rFonts w:ascii="Calibri"/>
                            <w:color w:val="585858"/>
                            <w:sz w:val="18"/>
                          </w:rPr>
                          <w:t>gusta,</w:t>
                        </w:r>
                        <w:r>
                          <w:rPr>
                            <w:rFonts w:ascii="Calibri"/>
                            <w:color w:val="585858"/>
                            <w:spacing w:val="1"/>
                            <w:sz w:val="18"/>
                          </w:rPr>
                          <w:t> </w:t>
                        </w:r>
                        <w:r>
                          <w:rPr>
                            <w:rFonts w:ascii="Calibri"/>
                            <w:color w:val="585858"/>
                            <w:sz w:val="18"/>
                          </w:rPr>
                          <w:t>ni </w:t>
                        </w:r>
                        <w:r>
                          <w:rPr>
                            <w:rFonts w:ascii="Calibri"/>
                            <w:color w:val="585858"/>
                            <w:spacing w:val="-5"/>
                            <w:sz w:val="18"/>
                          </w:rPr>
                          <w:t>me</w:t>
                        </w:r>
                      </w:p>
                      <w:p>
                        <w:pPr>
                          <w:spacing w:line="216" w:lineRule="exact" w:before="0"/>
                          <w:ind w:left="0" w:right="23" w:firstLine="0"/>
                          <w:jc w:val="center"/>
                          <w:rPr>
                            <w:rFonts w:ascii="Calibri"/>
                            <w:sz w:val="18"/>
                          </w:rPr>
                        </w:pPr>
                        <w:r>
                          <w:rPr>
                            <w:rFonts w:ascii="Calibri"/>
                            <w:color w:val="585858"/>
                            <w:spacing w:val="-2"/>
                            <w:sz w:val="18"/>
                          </w:rPr>
                          <w:t>disgusta</w:t>
                        </w:r>
                      </w:p>
                    </w:txbxContent>
                  </v:textbox>
                  <w10:wrap type="none"/>
                </v:shape>
                <w10:wrap type="topAndBottom"/>
              </v:group>
            </w:pict>
          </mc:Fallback>
        </mc:AlternateContent>
      </w:r>
    </w:p>
    <w:p>
      <w:pPr>
        <w:pStyle w:val="BodyText"/>
        <w:spacing w:before="123"/>
        <w:rPr>
          <w:i/>
        </w:rPr>
      </w:pPr>
    </w:p>
    <w:p>
      <w:pPr>
        <w:pStyle w:val="BodyText"/>
        <w:spacing w:line="360" w:lineRule="auto" w:before="1"/>
        <w:ind w:left="1843" w:right="1418"/>
        <w:jc w:val="both"/>
      </w:pPr>
      <w:r>
        <w:rPr/>
        <w:t>En la figura 14 del tratamiento T2 P4, el 75% de los panelistas calificó la bebida como</w:t>
      </w:r>
      <w:r>
        <w:rPr>
          <w:spacing w:val="-9"/>
        </w:rPr>
        <w:t> </w:t>
      </w:r>
      <w:r>
        <w:rPr/>
        <w:t>un</w:t>
      </w:r>
      <w:r>
        <w:rPr>
          <w:spacing w:val="-9"/>
        </w:rPr>
        <w:t> </w:t>
      </w:r>
      <w:r>
        <w:rPr/>
        <w:t>producto</w:t>
      </w:r>
      <w:r>
        <w:rPr>
          <w:spacing w:val="-9"/>
        </w:rPr>
        <w:t> </w:t>
      </w:r>
      <w:r>
        <w:rPr/>
        <w:t>excelente</w:t>
      </w:r>
      <w:r>
        <w:rPr>
          <w:spacing w:val="-8"/>
        </w:rPr>
        <w:t> </w:t>
      </w:r>
      <w:r>
        <w:rPr/>
        <w:t>y</w:t>
      </w:r>
      <w:r>
        <w:rPr>
          <w:spacing w:val="-9"/>
        </w:rPr>
        <w:t> </w:t>
      </w:r>
      <w:r>
        <w:rPr/>
        <w:t>el</w:t>
      </w:r>
      <w:r>
        <w:rPr>
          <w:spacing w:val="-8"/>
        </w:rPr>
        <w:t> </w:t>
      </w:r>
      <w:r>
        <w:rPr/>
        <w:t>20%</w:t>
      </w:r>
      <w:r>
        <w:rPr>
          <w:spacing w:val="-9"/>
        </w:rPr>
        <w:t> </w:t>
      </w:r>
      <w:r>
        <w:rPr/>
        <w:t>como</w:t>
      </w:r>
      <w:r>
        <w:rPr>
          <w:spacing w:val="-9"/>
        </w:rPr>
        <w:t> </w:t>
      </w:r>
      <w:r>
        <w:rPr/>
        <w:t>un</w:t>
      </w:r>
      <w:r>
        <w:rPr>
          <w:spacing w:val="-9"/>
        </w:rPr>
        <w:t> </w:t>
      </w:r>
      <w:r>
        <w:rPr/>
        <w:t>producto</w:t>
      </w:r>
      <w:r>
        <w:rPr>
          <w:spacing w:val="-9"/>
        </w:rPr>
        <w:t> </w:t>
      </w:r>
      <w:r>
        <w:rPr/>
        <w:t>satisfactorio,</w:t>
      </w:r>
      <w:r>
        <w:rPr>
          <w:spacing w:val="-9"/>
        </w:rPr>
        <w:t> </w:t>
      </w:r>
      <w:r>
        <w:rPr/>
        <w:t>mientras</w:t>
      </w:r>
      <w:r>
        <w:rPr>
          <w:spacing w:val="-11"/>
        </w:rPr>
        <w:t> </w:t>
      </w:r>
      <w:r>
        <w:rPr/>
        <w:t>que el 5% la considero como neutro. Estos resultados evidencian una aceptabilidad general</w:t>
      </w:r>
      <w:r>
        <w:rPr>
          <w:spacing w:val="-15"/>
        </w:rPr>
        <w:t> </w:t>
      </w:r>
      <w:r>
        <w:rPr/>
        <w:t>favorable</w:t>
      </w:r>
      <w:r>
        <w:rPr>
          <w:spacing w:val="-15"/>
        </w:rPr>
        <w:t> </w:t>
      </w:r>
      <w:r>
        <w:rPr/>
        <w:t>(100%);</w:t>
      </w:r>
      <w:r>
        <w:rPr>
          <w:spacing w:val="-15"/>
        </w:rPr>
        <w:t> </w:t>
      </w:r>
      <w:r>
        <w:rPr/>
        <w:t>Estos</w:t>
      </w:r>
      <w:r>
        <w:rPr>
          <w:spacing w:val="-15"/>
        </w:rPr>
        <w:t> </w:t>
      </w:r>
      <w:r>
        <w:rPr/>
        <w:t>resultados</w:t>
      </w:r>
      <w:r>
        <w:rPr>
          <w:spacing w:val="-15"/>
        </w:rPr>
        <w:t> </w:t>
      </w:r>
      <w:r>
        <w:rPr/>
        <w:t>evidencian</w:t>
      </w:r>
      <w:r>
        <w:rPr>
          <w:spacing w:val="-15"/>
        </w:rPr>
        <w:t> </w:t>
      </w:r>
      <w:r>
        <w:rPr/>
        <w:t>una</w:t>
      </w:r>
      <w:r>
        <w:rPr>
          <w:spacing w:val="-14"/>
        </w:rPr>
        <w:t> </w:t>
      </w:r>
      <w:r>
        <w:rPr/>
        <w:t>alta</w:t>
      </w:r>
      <w:r>
        <w:rPr>
          <w:spacing w:val="-15"/>
        </w:rPr>
        <w:t> </w:t>
      </w:r>
      <w:r>
        <w:rPr/>
        <w:t>aceptabilidad</w:t>
      </w:r>
      <w:r>
        <w:rPr>
          <w:spacing w:val="-14"/>
        </w:rPr>
        <w:t> </w:t>
      </w:r>
      <w:r>
        <w:rPr/>
        <w:t>global del producto, con predominio de valoraciones positivas que reflejan un elevado nivel de preferencia. La baja proporción de respuestas neutras sugiere que el producto cumple ampliamente con las expectativas sensoriales, aunque aún existe un margen mínimo de mejora para alcanzar una aceptación totalmente óptima.</w:t>
      </w:r>
    </w:p>
    <w:p>
      <w:pPr>
        <w:pStyle w:val="BodyText"/>
        <w:spacing w:after="0" w:line="360" w:lineRule="auto"/>
        <w:jc w:val="both"/>
        <w:sectPr>
          <w:pgSz w:w="11920" w:h="16840"/>
          <w:pgMar w:header="0" w:footer="1350" w:top="1640" w:bottom="1540" w:left="425" w:right="283"/>
        </w:sectPr>
      </w:pPr>
    </w:p>
    <w:p>
      <w:pPr>
        <w:pStyle w:val="Heading2"/>
      </w:pPr>
      <w:bookmarkStart w:name="_bookmark125" w:id="126"/>
      <w:bookmarkEnd w:id="126"/>
      <w:r>
        <w:rPr>
          <w:b w:val="0"/>
        </w:rPr>
      </w:r>
      <w:r>
        <w:rPr/>
        <w:t>Figura</w:t>
      </w:r>
      <w:r>
        <w:rPr>
          <w:spacing w:val="61"/>
        </w:rPr>
        <w:t> </w:t>
      </w:r>
      <w:r>
        <w:rPr>
          <w:spacing w:val="-5"/>
        </w:rPr>
        <w:t>15</w:t>
      </w:r>
    </w:p>
    <w:p>
      <w:pPr>
        <w:pStyle w:val="BodyText"/>
        <w:spacing w:before="104"/>
        <w:rPr>
          <w:b/>
        </w:rPr>
      </w:pPr>
    </w:p>
    <w:p>
      <w:pPr>
        <w:spacing w:before="0"/>
        <w:ind w:left="1843" w:right="0" w:firstLine="0"/>
        <w:jc w:val="left"/>
        <w:rPr>
          <w:i/>
          <w:sz w:val="24"/>
        </w:rPr>
      </w:pPr>
      <w:r>
        <w:rPr>
          <w:i/>
          <w:sz w:val="24"/>
        </w:rPr>
        <w:t>Gráfico</w:t>
      </w:r>
      <w:r>
        <w:rPr>
          <w:i/>
          <w:spacing w:val="-1"/>
          <w:sz w:val="24"/>
        </w:rPr>
        <w:t> </w:t>
      </w:r>
      <w:r>
        <w:rPr>
          <w:i/>
          <w:sz w:val="24"/>
        </w:rPr>
        <w:t>de medias</w:t>
      </w:r>
      <w:r>
        <w:rPr>
          <w:i/>
          <w:spacing w:val="-2"/>
          <w:sz w:val="24"/>
        </w:rPr>
        <w:t> sensoriales</w:t>
      </w:r>
    </w:p>
    <w:p>
      <w:pPr>
        <w:pStyle w:val="BodyText"/>
        <w:spacing w:before="123"/>
        <w:rPr>
          <w:i/>
          <w:sz w:val="20"/>
        </w:rPr>
      </w:pPr>
      <w:r>
        <w:rPr>
          <w:i/>
          <w:sz w:val="20"/>
        </w:rPr>
        <mc:AlternateContent>
          <mc:Choice Requires="wps">
            <w:drawing>
              <wp:anchor distT="0" distB="0" distL="0" distR="0" allowOverlap="1" layoutInCell="1" locked="0" behindDoc="1" simplePos="0" relativeHeight="487629824">
                <wp:simplePos x="0" y="0"/>
                <wp:positionH relativeFrom="page">
                  <wp:posOffset>931293</wp:posOffset>
                </wp:positionH>
                <wp:positionV relativeFrom="paragraph">
                  <wp:posOffset>239439</wp:posOffset>
                </wp:positionV>
                <wp:extent cx="5741035" cy="2841625"/>
                <wp:effectExtent l="0" t="0" r="0" b="0"/>
                <wp:wrapTopAndBottom/>
                <wp:docPr id="256" name="Group 256"/>
                <wp:cNvGraphicFramePr>
                  <a:graphicFrameLocks/>
                </wp:cNvGraphicFramePr>
                <a:graphic>
                  <a:graphicData uri="http://schemas.microsoft.com/office/word/2010/wordprocessingGroup">
                    <wpg:wgp>
                      <wpg:cNvPr id="256" name="Group 256"/>
                      <wpg:cNvGrpSpPr/>
                      <wpg:grpSpPr>
                        <a:xfrm>
                          <a:off x="0" y="0"/>
                          <a:ext cx="5741035" cy="2841625"/>
                          <a:chExt cx="5741035" cy="2841625"/>
                        </a:xfrm>
                      </wpg:grpSpPr>
                      <pic:pic>
                        <pic:nvPicPr>
                          <pic:cNvPr id="257" name="Image 257"/>
                          <pic:cNvPicPr/>
                        </pic:nvPicPr>
                        <pic:blipFill>
                          <a:blip r:embed="rId39" cstate="print"/>
                          <a:stretch>
                            <a:fillRect/>
                          </a:stretch>
                        </pic:blipFill>
                        <pic:spPr>
                          <a:xfrm>
                            <a:off x="0" y="0"/>
                            <a:ext cx="5740523" cy="2841379"/>
                          </a:xfrm>
                          <a:prstGeom prst="rect">
                            <a:avLst/>
                          </a:prstGeom>
                        </pic:spPr>
                      </pic:pic>
                      <wps:wsp>
                        <wps:cNvPr id="258" name="Graphic 258"/>
                        <wps:cNvSpPr/>
                        <wps:spPr>
                          <a:xfrm>
                            <a:off x="556511" y="1475739"/>
                            <a:ext cx="2611120" cy="358140"/>
                          </a:xfrm>
                          <a:custGeom>
                            <a:avLst/>
                            <a:gdLst/>
                            <a:ahLst/>
                            <a:cxnLst/>
                            <a:rect l="l" t="t" r="r" b="b"/>
                            <a:pathLst>
                              <a:path w="2611120" h="358140">
                                <a:moveTo>
                                  <a:pt x="0" y="358140"/>
                                </a:moveTo>
                                <a:lnTo>
                                  <a:pt x="413384" y="358140"/>
                                </a:lnTo>
                                <a:lnTo>
                                  <a:pt x="413384" y="32385"/>
                                </a:lnTo>
                                <a:lnTo>
                                  <a:pt x="0" y="32385"/>
                                </a:lnTo>
                                <a:lnTo>
                                  <a:pt x="0" y="358140"/>
                                </a:lnTo>
                                <a:close/>
                              </a:path>
                              <a:path w="2611120" h="358140">
                                <a:moveTo>
                                  <a:pt x="1096645" y="325754"/>
                                </a:moveTo>
                                <a:lnTo>
                                  <a:pt x="1510030" y="325754"/>
                                </a:lnTo>
                                <a:lnTo>
                                  <a:pt x="1510030" y="0"/>
                                </a:lnTo>
                                <a:lnTo>
                                  <a:pt x="1096645" y="0"/>
                                </a:lnTo>
                                <a:lnTo>
                                  <a:pt x="1096645" y="325754"/>
                                </a:lnTo>
                                <a:close/>
                              </a:path>
                              <a:path w="2611120" h="358140">
                                <a:moveTo>
                                  <a:pt x="2197735" y="330200"/>
                                </a:moveTo>
                                <a:lnTo>
                                  <a:pt x="2611120" y="330200"/>
                                </a:lnTo>
                                <a:lnTo>
                                  <a:pt x="2611120" y="4445"/>
                                </a:lnTo>
                                <a:lnTo>
                                  <a:pt x="2197735" y="4445"/>
                                </a:lnTo>
                                <a:lnTo>
                                  <a:pt x="2197735" y="330200"/>
                                </a:lnTo>
                                <a:close/>
                              </a:path>
                            </a:pathLst>
                          </a:custGeom>
                          <a:ln w="12700">
                            <a:solidFill>
                              <a:srgbClr val="5B9BD4"/>
                            </a:solidFill>
                            <a:prstDash val="solid"/>
                          </a:ln>
                        </wps:spPr>
                        <wps:bodyPr wrap="square" lIns="0" tIns="0" rIns="0" bIns="0" rtlCol="0">
                          <a:prstTxWarp prst="textNoShape">
                            <a:avLst/>
                          </a:prstTxWarp>
                          <a:noAutofit/>
                        </wps:bodyPr>
                      </wps:wsp>
                      <wps:wsp>
                        <wps:cNvPr id="259" name="Graphic 259"/>
                        <wps:cNvSpPr/>
                        <wps:spPr>
                          <a:xfrm>
                            <a:off x="4897372" y="1509394"/>
                            <a:ext cx="413384" cy="325755"/>
                          </a:xfrm>
                          <a:custGeom>
                            <a:avLst/>
                            <a:gdLst/>
                            <a:ahLst/>
                            <a:cxnLst/>
                            <a:rect l="l" t="t" r="r" b="b"/>
                            <a:pathLst>
                              <a:path w="413384" h="325755">
                                <a:moveTo>
                                  <a:pt x="0" y="325754"/>
                                </a:moveTo>
                                <a:lnTo>
                                  <a:pt x="413385" y="325754"/>
                                </a:lnTo>
                                <a:lnTo>
                                  <a:pt x="413385" y="0"/>
                                </a:lnTo>
                                <a:lnTo>
                                  <a:pt x="0" y="0"/>
                                </a:lnTo>
                                <a:lnTo>
                                  <a:pt x="0" y="325754"/>
                                </a:lnTo>
                                <a:close/>
                              </a:path>
                            </a:pathLst>
                          </a:custGeom>
                          <a:ln w="12700">
                            <a:solidFill>
                              <a:srgbClr val="D50000"/>
                            </a:solidFill>
                            <a:prstDash val="solid"/>
                          </a:ln>
                        </wps:spPr>
                        <wps:bodyPr wrap="square" lIns="0" tIns="0" rIns="0" bIns="0" rtlCol="0">
                          <a:prstTxWarp prst="textNoShape">
                            <a:avLst/>
                          </a:prstTxWarp>
                          <a:noAutofit/>
                        </wps:bodyPr>
                      </wps:wsp>
                      <wps:wsp>
                        <wps:cNvPr id="260" name="Textbox 260"/>
                        <wps:cNvSpPr txBox="1"/>
                        <wps:spPr>
                          <a:xfrm>
                            <a:off x="3737861" y="2227579"/>
                            <a:ext cx="477520" cy="338455"/>
                          </a:xfrm>
                          <a:prstGeom prst="rect">
                            <a:avLst/>
                          </a:prstGeom>
                          <a:solidFill>
                            <a:srgbClr val="5B9BD4"/>
                          </a:solidFill>
                          <a:ln w="0">
                            <a:solidFill>
                              <a:srgbClr val="5B9BD4"/>
                            </a:solidFill>
                            <a:prstDash val="solid"/>
                          </a:ln>
                        </wps:spPr>
                        <wps:txbx>
                          <w:txbxContent>
                            <w:p>
                              <w:pPr>
                                <w:spacing w:before="92"/>
                                <w:ind w:left="165" w:right="0" w:firstLine="0"/>
                                <w:jc w:val="left"/>
                                <w:rPr>
                                  <w:color w:val="000000"/>
                                  <w:sz w:val="24"/>
                                </w:rPr>
                              </w:pPr>
                              <w:r>
                                <w:rPr>
                                  <w:color w:val="FFFFFF"/>
                                  <w:spacing w:val="-4"/>
                                  <w:sz w:val="24"/>
                                </w:rPr>
                                <w:t>1,15</w:t>
                              </w:r>
                            </w:p>
                          </w:txbxContent>
                        </wps:txbx>
                        <wps:bodyPr wrap="square" lIns="0" tIns="0" rIns="0" bIns="0" rtlCol="0">
                          <a:noAutofit/>
                        </wps:bodyPr>
                      </wps:wsp>
                      <wps:wsp>
                        <wps:cNvPr id="261" name="Textbox 261"/>
                        <wps:cNvSpPr txBox="1"/>
                        <wps:spPr>
                          <a:xfrm>
                            <a:off x="4891022" y="1503044"/>
                            <a:ext cx="426084" cy="338455"/>
                          </a:xfrm>
                          <a:prstGeom prst="rect">
                            <a:avLst/>
                          </a:prstGeom>
                          <a:solidFill>
                            <a:srgbClr val="D50000"/>
                          </a:solidFill>
                        </wps:spPr>
                        <wps:txbx>
                          <w:txbxContent>
                            <w:p>
                              <w:pPr>
                                <w:spacing w:before="93"/>
                                <w:ind w:left="166" w:right="0" w:firstLine="0"/>
                                <w:jc w:val="left"/>
                                <w:rPr>
                                  <w:color w:val="000000"/>
                                  <w:sz w:val="24"/>
                                </w:rPr>
                              </w:pPr>
                              <w:r>
                                <w:rPr>
                                  <w:color w:val="FFFFFF"/>
                                  <w:spacing w:val="-5"/>
                                  <w:sz w:val="24"/>
                                </w:rPr>
                                <w:t>4,5</w:t>
                              </w:r>
                            </w:p>
                          </w:txbxContent>
                        </wps:txbx>
                        <wps:bodyPr wrap="square" lIns="0" tIns="0" rIns="0" bIns="0" rtlCol="0">
                          <a:noAutofit/>
                        </wps:bodyPr>
                      </wps:wsp>
                      <wps:wsp>
                        <wps:cNvPr id="262" name="Textbox 262"/>
                        <wps:cNvSpPr txBox="1"/>
                        <wps:spPr>
                          <a:xfrm>
                            <a:off x="550161" y="1501775"/>
                            <a:ext cx="426084" cy="338455"/>
                          </a:xfrm>
                          <a:prstGeom prst="rect">
                            <a:avLst/>
                          </a:prstGeom>
                          <a:solidFill>
                            <a:srgbClr val="5B9BD4"/>
                          </a:solidFill>
                        </wps:spPr>
                        <wps:txbx>
                          <w:txbxContent>
                            <w:p>
                              <w:pPr>
                                <w:spacing w:before="95"/>
                                <w:ind w:left="163" w:right="0" w:firstLine="0"/>
                                <w:jc w:val="left"/>
                                <w:rPr>
                                  <w:color w:val="000000"/>
                                  <w:sz w:val="24"/>
                                </w:rPr>
                              </w:pPr>
                              <w:r>
                                <w:rPr>
                                  <w:color w:val="FFFFFF"/>
                                  <w:spacing w:val="-5"/>
                                  <w:sz w:val="24"/>
                                </w:rPr>
                                <w:t>4,4</w:t>
                              </w:r>
                            </w:p>
                          </w:txbxContent>
                        </wps:txbx>
                        <wps:bodyPr wrap="square" lIns="0" tIns="0" rIns="0" bIns="0" rtlCol="0">
                          <a:noAutofit/>
                        </wps:bodyPr>
                      </wps:wsp>
                      <wps:wsp>
                        <wps:cNvPr id="263" name="Textbox 263"/>
                        <wps:cNvSpPr txBox="1"/>
                        <wps:spPr>
                          <a:xfrm>
                            <a:off x="2747897" y="1473835"/>
                            <a:ext cx="426084" cy="338455"/>
                          </a:xfrm>
                          <a:prstGeom prst="rect">
                            <a:avLst/>
                          </a:prstGeom>
                          <a:solidFill>
                            <a:srgbClr val="5B9BD4"/>
                          </a:solidFill>
                        </wps:spPr>
                        <wps:txbx>
                          <w:txbxContent>
                            <w:p>
                              <w:pPr>
                                <w:spacing w:before="95"/>
                                <w:ind w:left="163" w:right="0" w:firstLine="0"/>
                                <w:jc w:val="left"/>
                                <w:rPr>
                                  <w:color w:val="000000"/>
                                  <w:sz w:val="24"/>
                                </w:rPr>
                              </w:pPr>
                              <w:r>
                                <w:rPr>
                                  <w:color w:val="FFFFFF"/>
                                  <w:spacing w:val="-5"/>
                                  <w:sz w:val="24"/>
                                </w:rPr>
                                <w:t>4,6</w:t>
                              </w:r>
                            </w:p>
                          </w:txbxContent>
                        </wps:txbx>
                        <wps:bodyPr wrap="square" lIns="0" tIns="0" rIns="0" bIns="0" rtlCol="0">
                          <a:noAutofit/>
                        </wps:bodyPr>
                      </wps:wsp>
                      <wps:wsp>
                        <wps:cNvPr id="264" name="Textbox 264"/>
                        <wps:cNvSpPr txBox="1"/>
                        <wps:spPr>
                          <a:xfrm>
                            <a:off x="1646806" y="1469389"/>
                            <a:ext cx="426084" cy="338455"/>
                          </a:xfrm>
                          <a:prstGeom prst="rect">
                            <a:avLst/>
                          </a:prstGeom>
                          <a:solidFill>
                            <a:srgbClr val="5B9BD4"/>
                          </a:solidFill>
                        </wps:spPr>
                        <wps:txbx>
                          <w:txbxContent>
                            <w:p>
                              <w:pPr>
                                <w:spacing w:before="94"/>
                                <w:ind w:left="165" w:right="0" w:firstLine="0"/>
                                <w:jc w:val="left"/>
                                <w:rPr>
                                  <w:color w:val="000000"/>
                                  <w:sz w:val="24"/>
                                </w:rPr>
                              </w:pPr>
                              <w:r>
                                <w:rPr>
                                  <w:color w:val="FFFFFF"/>
                                  <w:spacing w:val="-5"/>
                                  <w:sz w:val="24"/>
                                </w:rPr>
                                <w:t>4,6</w:t>
                              </w:r>
                            </w:p>
                          </w:txbxContent>
                        </wps:txbx>
                        <wps:bodyPr wrap="square" lIns="0" tIns="0" rIns="0" bIns="0" rtlCol="0">
                          <a:noAutofit/>
                        </wps:bodyPr>
                      </wps:wsp>
                    </wpg:wgp>
                  </a:graphicData>
                </a:graphic>
              </wp:anchor>
            </w:drawing>
          </mc:Choice>
          <mc:Fallback>
            <w:pict>
              <v:group style="position:absolute;margin-left:73.330162pt;margin-top:18.853516pt;width:452.05pt;height:223.75pt;mso-position-horizontal-relative:page;mso-position-vertical-relative:paragraph;z-index:-15686656;mso-wrap-distance-left:0;mso-wrap-distance-right:0" id="docshapegroup242" coordorigin="1467,377" coordsize="9041,4475">
                <v:shape style="position:absolute;left:1466;top:377;width:9041;height:4475" type="#_x0000_t75" id="docshape243" stroked="false">
                  <v:imagedata r:id="rId39" o:title=""/>
                </v:shape>
                <v:shape style="position:absolute;left:2343;top:2701;width:4112;height:564" id="docshape244" coordorigin="2343,2701" coordsize="4112,564" path="m2343,3265l2994,3265,2994,2752,2343,2752,2343,3265xm4070,3214l4721,3214,4721,2701,4070,2701,4070,3214xm5804,3221l6455,3221,6455,2708,5804,2708,5804,3221xe" filled="false" stroked="true" strokeweight="1pt" strokecolor="#5b9bd4">
                  <v:path arrowok="t"/>
                  <v:stroke dashstyle="solid"/>
                </v:shape>
                <v:rect style="position:absolute;left:9179;top:2754;width:651;height:513" id="docshape245" filled="false" stroked="true" strokeweight="1pt" strokecolor="#d50000">
                  <v:stroke dashstyle="solid"/>
                </v:rect>
                <v:shape style="position:absolute;left:7353;top:3885;width:752;height:533" type="#_x0000_t202" id="docshape246" filled="true" fillcolor="#5b9bd4" stroked="true" strokeweight="0pt" strokecolor="#5b9bd4">
                  <v:textbox inset="0,0,0,0">
                    <w:txbxContent>
                      <w:p>
                        <w:pPr>
                          <w:spacing w:before="92"/>
                          <w:ind w:left="165" w:right="0" w:firstLine="0"/>
                          <w:jc w:val="left"/>
                          <w:rPr>
                            <w:color w:val="000000"/>
                            <w:sz w:val="24"/>
                          </w:rPr>
                        </w:pPr>
                        <w:r>
                          <w:rPr>
                            <w:color w:val="FFFFFF"/>
                            <w:spacing w:val="-4"/>
                            <w:sz w:val="24"/>
                          </w:rPr>
                          <w:t>1,15</w:t>
                        </w:r>
                      </w:p>
                    </w:txbxContent>
                  </v:textbox>
                  <v:fill type="solid"/>
                  <v:stroke dashstyle="solid"/>
                  <w10:wrap type="none"/>
                </v:shape>
                <v:shape style="position:absolute;left:9169;top:2744;width:671;height:533" type="#_x0000_t202" id="docshape247" filled="true" fillcolor="#d50000" stroked="false">
                  <v:textbox inset="0,0,0,0">
                    <w:txbxContent>
                      <w:p>
                        <w:pPr>
                          <w:spacing w:before="93"/>
                          <w:ind w:left="166" w:right="0" w:firstLine="0"/>
                          <w:jc w:val="left"/>
                          <w:rPr>
                            <w:color w:val="000000"/>
                            <w:sz w:val="24"/>
                          </w:rPr>
                        </w:pPr>
                        <w:r>
                          <w:rPr>
                            <w:color w:val="FFFFFF"/>
                            <w:spacing w:val="-5"/>
                            <w:sz w:val="24"/>
                          </w:rPr>
                          <w:t>4,5</w:t>
                        </w:r>
                      </w:p>
                    </w:txbxContent>
                  </v:textbox>
                  <v:fill type="solid"/>
                  <w10:wrap type="none"/>
                </v:shape>
                <v:shape style="position:absolute;left:2333;top:2742;width:671;height:533" type="#_x0000_t202" id="docshape248" filled="true" fillcolor="#5b9bd4" stroked="false">
                  <v:textbox inset="0,0,0,0">
                    <w:txbxContent>
                      <w:p>
                        <w:pPr>
                          <w:spacing w:before="95"/>
                          <w:ind w:left="163" w:right="0" w:firstLine="0"/>
                          <w:jc w:val="left"/>
                          <w:rPr>
                            <w:color w:val="000000"/>
                            <w:sz w:val="24"/>
                          </w:rPr>
                        </w:pPr>
                        <w:r>
                          <w:rPr>
                            <w:color w:val="FFFFFF"/>
                            <w:spacing w:val="-5"/>
                            <w:sz w:val="24"/>
                          </w:rPr>
                          <w:t>4,4</w:t>
                        </w:r>
                      </w:p>
                    </w:txbxContent>
                  </v:textbox>
                  <v:fill type="solid"/>
                  <w10:wrap type="none"/>
                </v:shape>
                <v:shape style="position:absolute;left:5794;top:2698;width:671;height:533" type="#_x0000_t202" id="docshape249" filled="true" fillcolor="#5b9bd4" stroked="false">
                  <v:textbox inset="0,0,0,0">
                    <w:txbxContent>
                      <w:p>
                        <w:pPr>
                          <w:spacing w:before="95"/>
                          <w:ind w:left="163" w:right="0" w:firstLine="0"/>
                          <w:jc w:val="left"/>
                          <w:rPr>
                            <w:color w:val="000000"/>
                            <w:sz w:val="24"/>
                          </w:rPr>
                        </w:pPr>
                        <w:r>
                          <w:rPr>
                            <w:color w:val="FFFFFF"/>
                            <w:spacing w:val="-5"/>
                            <w:sz w:val="24"/>
                          </w:rPr>
                          <w:t>4,6</w:t>
                        </w:r>
                      </w:p>
                    </w:txbxContent>
                  </v:textbox>
                  <v:fill type="solid"/>
                  <w10:wrap type="none"/>
                </v:shape>
                <v:shape style="position:absolute;left:4060;top:2691;width:671;height:533" type="#_x0000_t202" id="docshape250" filled="true" fillcolor="#5b9bd4" stroked="false">
                  <v:textbox inset="0,0,0,0">
                    <w:txbxContent>
                      <w:p>
                        <w:pPr>
                          <w:spacing w:before="94"/>
                          <w:ind w:left="165" w:right="0" w:firstLine="0"/>
                          <w:jc w:val="left"/>
                          <w:rPr>
                            <w:color w:val="000000"/>
                            <w:sz w:val="24"/>
                          </w:rPr>
                        </w:pPr>
                        <w:r>
                          <w:rPr>
                            <w:color w:val="FFFFFF"/>
                            <w:spacing w:val="-5"/>
                            <w:sz w:val="24"/>
                          </w:rPr>
                          <w:t>4,6</w:t>
                        </w:r>
                      </w:p>
                    </w:txbxContent>
                  </v:textbox>
                  <v:fill type="solid"/>
                  <w10:wrap type="none"/>
                </v:shape>
                <w10:wrap type="topAndBottom"/>
              </v:group>
            </w:pict>
          </mc:Fallback>
        </mc:AlternateContent>
      </w:r>
    </w:p>
    <w:p>
      <w:pPr>
        <w:pStyle w:val="BodyText"/>
        <w:spacing w:before="162"/>
        <w:rPr>
          <w:i/>
        </w:rPr>
      </w:pPr>
    </w:p>
    <w:p>
      <w:pPr>
        <w:pStyle w:val="BodyText"/>
        <w:spacing w:line="360" w:lineRule="auto"/>
        <w:ind w:left="1843" w:right="1416"/>
        <w:jc w:val="both"/>
      </w:pPr>
      <w:r>
        <w:rPr/>
        <w:t>La Figura 15 muestra las medias de la evaluación sensorial realizada por 20 catadores mediante una escala hedónica de 1 a 5, complementadas con barras de error</w:t>
      </w:r>
      <w:r>
        <w:rPr>
          <w:spacing w:val="-15"/>
        </w:rPr>
        <w:t> </w:t>
      </w:r>
      <w:r>
        <w:rPr/>
        <w:t>y</w:t>
      </w:r>
      <w:r>
        <w:rPr>
          <w:spacing w:val="-15"/>
        </w:rPr>
        <w:t> </w:t>
      </w:r>
      <w:r>
        <w:rPr/>
        <w:t>la</w:t>
      </w:r>
      <w:r>
        <w:rPr>
          <w:spacing w:val="-15"/>
        </w:rPr>
        <w:t> </w:t>
      </w:r>
      <w:r>
        <w:rPr/>
        <w:t>prueba</w:t>
      </w:r>
      <w:r>
        <w:rPr>
          <w:spacing w:val="-15"/>
        </w:rPr>
        <w:t> </w:t>
      </w:r>
      <w:r>
        <w:rPr/>
        <w:t>LSD</w:t>
      </w:r>
      <w:r>
        <w:rPr>
          <w:spacing w:val="-15"/>
        </w:rPr>
        <w:t> </w:t>
      </w:r>
      <w:r>
        <w:rPr/>
        <w:t>(α</w:t>
      </w:r>
      <w:r>
        <w:rPr>
          <w:spacing w:val="-15"/>
        </w:rPr>
        <w:t> </w:t>
      </w:r>
      <w:r>
        <w:rPr/>
        <w:t>=</w:t>
      </w:r>
      <w:r>
        <w:rPr>
          <w:spacing w:val="-13"/>
        </w:rPr>
        <w:t> </w:t>
      </w:r>
      <w:r>
        <w:rPr/>
        <w:t>0,05).</w:t>
      </w:r>
      <w:r>
        <w:rPr>
          <w:spacing w:val="-12"/>
        </w:rPr>
        <w:t> </w:t>
      </w:r>
      <w:r>
        <w:rPr/>
        <w:t>Los</w:t>
      </w:r>
      <w:r>
        <w:rPr>
          <w:spacing w:val="-15"/>
        </w:rPr>
        <w:t> </w:t>
      </w:r>
      <w:r>
        <w:rPr/>
        <w:t>atributos</w:t>
      </w:r>
      <w:r>
        <w:rPr>
          <w:spacing w:val="-15"/>
        </w:rPr>
        <w:t> </w:t>
      </w:r>
      <w:r>
        <w:rPr/>
        <w:t>color</w:t>
      </w:r>
      <w:r>
        <w:rPr>
          <w:spacing w:val="-14"/>
        </w:rPr>
        <w:t> </w:t>
      </w:r>
      <w:r>
        <w:rPr/>
        <w:t>(4,40),</w:t>
      </w:r>
      <w:r>
        <w:rPr>
          <w:spacing w:val="-14"/>
        </w:rPr>
        <w:t> </w:t>
      </w:r>
      <w:r>
        <w:rPr/>
        <w:t>olor</w:t>
      </w:r>
      <w:r>
        <w:rPr>
          <w:spacing w:val="-14"/>
        </w:rPr>
        <w:t> </w:t>
      </w:r>
      <w:r>
        <w:rPr/>
        <w:t>(4,60),</w:t>
      </w:r>
      <w:r>
        <w:rPr>
          <w:spacing w:val="-15"/>
        </w:rPr>
        <w:t> </w:t>
      </w:r>
      <w:r>
        <w:rPr/>
        <w:t>sabor</w:t>
      </w:r>
      <w:r>
        <w:rPr>
          <w:spacing w:val="-14"/>
        </w:rPr>
        <w:t> </w:t>
      </w:r>
      <w:r>
        <w:rPr/>
        <w:t>(4,60) y</w:t>
      </w:r>
      <w:r>
        <w:rPr>
          <w:spacing w:val="-14"/>
        </w:rPr>
        <w:t> </w:t>
      </w:r>
      <w:r>
        <w:rPr/>
        <w:t>aceptabilidad</w:t>
      </w:r>
      <w:r>
        <w:rPr>
          <w:spacing w:val="-10"/>
        </w:rPr>
        <w:t> </w:t>
      </w:r>
      <w:r>
        <w:rPr/>
        <w:t>(4,50)</w:t>
      </w:r>
      <w:r>
        <w:rPr>
          <w:spacing w:val="-11"/>
        </w:rPr>
        <w:t> </w:t>
      </w:r>
      <w:r>
        <w:rPr/>
        <w:t>se</w:t>
      </w:r>
      <w:r>
        <w:rPr>
          <w:spacing w:val="-14"/>
        </w:rPr>
        <w:t> </w:t>
      </w:r>
      <w:r>
        <w:rPr/>
        <w:t>agruparon</w:t>
      </w:r>
      <w:r>
        <w:rPr>
          <w:spacing w:val="-15"/>
        </w:rPr>
        <w:t> </w:t>
      </w:r>
      <w:r>
        <w:rPr/>
        <w:t>dentro</w:t>
      </w:r>
      <w:r>
        <w:rPr>
          <w:spacing w:val="-15"/>
        </w:rPr>
        <w:t> </w:t>
      </w:r>
      <w:r>
        <w:rPr/>
        <w:t>de</w:t>
      </w:r>
      <w:r>
        <w:rPr>
          <w:spacing w:val="-10"/>
        </w:rPr>
        <w:t> </w:t>
      </w:r>
      <w:r>
        <w:rPr/>
        <w:t>un</w:t>
      </w:r>
      <w:r>
        <w:rPr>
          <w:spacing w:val="-11"/>
        </w:rPr>
        <w:t> </w:t>
      </w:r>
      <w:r>
        <w:rPr/>
        <w:t>mismo</w:t>
      </w:r>
      <w:r>
        <w:rPr>
          <w:spacing w:val="-11"/>
        </w:rPr>
        <w:t> </w:t>
      </w:r>
      <w:r>
        <w:rPr/>
        <w:t>conjunto</w:t>
      </w:r>
      <w:r>
        <w:rPr>
          <w:spacing w:val="-11"/>
        </w:rPr>
        <w:t> </w:t>
      </w:r>
      <w:r>
        <w:rPr/>
        <w:t>homogéneo</w:t>
      </w:r>
      <w:r>
        <w:rPr>
          <w:spacing w:val="-15"/>
        </w:rPr>
        <w:t> </w:t>
      </w:r>
      <w:r>
        <w:rPr/>
        <w:t>(“a”), lo que indica que entre ellos no se evidencian diferencias estadísticamente significativas. En contraste, la fluidez (1,15) se ubicó en un grupo distinto (“b”), reflejando una diferencia significativa en comparación con los demás parámetros </w:t>
      </w:r>
      <w:r>
        <w:rPr>
          <w:spacing w:val="-2"/>
        </w:rPr>
        <w:t>evaluados.</w:t>
      </w:r>
    </w:p>
    <w:p>
      <w:pPr>
        <w:pStyle w:val="BodyText"/>
        <w:spacing w:line="360" w:lineRule="auto" w:before="241"/>
        <w:ind w:left="1843" w:right="1419"/>
        <w:jc w:val="both"/>
      </w:pPr>
      <w:r>
        <w:rPr/>
        <w:t>En términos generales, el producto presentó un perfil sensorial favorable, destacándose</w:t>
      </w:r>
      <w:r>
        <w:rPr>
          <w:spacing w:val="-4"/>
        </w:rPr>
        <w:t> </w:t>
      </w:r>
      <w:r>
        <w:rPr/>
        <w:t>el olor</w:t>
      </w:r>
      <w:r>
        <w:rPr>
          <w:spacing w:val="-1"/>
        </w:rPr>
        <w:t> </w:t>
      </w:r>
      <w:r>
        <w:rPr/>
        <w:t>y</w:t>
      </w:r>
      <w:r>
        <w:rPr>
          <w:spacing w:val="-1"/>
        </w:rPr>
        <w:t> </w:t>
      </w:r>
      <w:r>
        <w:rPr/>
        <w:t>el sabor</w:t>
      </w:r>
      <w:r>
        <w:rPr>
          <w:spacing w:val="-1"/>
        </w:rPr>
        <w:t> </w:t>
      </w:r>
      <w:r>
        <w:rPr/>
        <w:t>con</w:t>
      </w:r>
      <w:r>
        <w:rPr>
          <w:spacing w:val="-1"/>
        </w:rPr>
        <w:t> </w:t>
      </w:r>
      <w:r>
        <w:rPr/>
        <w:t>las</w:t>
      </w:r>
      <w:r>
        <w:rPr>
          <w:spacing w:val="-3"/>
        </w:rPr>
        <w:t> </w:t>
      </w:r>
      <w:r>
        <w:rPr/>
        <w:t>puntuaciones</w:t>
      </w:r>
      <w:r>
        <w:rPr>
          <w:spacing w:val="-3"/>
        </w:rPr>
        <w:t> </w:t>
      </w:r>
      <w:r>
        <w:rPr/>
        <w:t>más</w:t>
      </w:r>
      <w:r>
        <w:rPr>
          <w:spacing w:val="-3"/>
        </w:rPr>
        <w:t> </w:t>
      </w:r>
      <w:r>
        <w:rPr/>
        <w:t>altas</w:t>
      </w:r>
      <w:r>
        <w:rPr>
          <w:spacing w:val="-3"/>
        </w:rPr>
        <w:t> </w:t>
      </w:r>
      <w:r>
        <w:rPr/>
        <w:t>(4,60),</w:t>
      </w:r>
      <w:r>
        <w:rPr>
          <w:spacing w:val="-1"/>
        </w:rPr>
        <w:t> </w:t>
      </w:r>
      <w:r>
        <w:rPr/>
        <w:t>seguidos</w:t>
      </w:r>
      <w:r>
        <w:rPr>
          <w:spacing w:val="-3"/>
        </w:rPr>
        <w:t> </w:t>
      </w:r>
      <w:r>
        <w:rPr/>
        <w:t>por la aceptabilidad (4,50) y el color (4,40), lo que sugiere una percepción global positiva por parte de los evaluadores, lo que refleja una buena percepción global por</w:t>
      </w:r>
      <w:r>
        <w:rPr>
          <w:spacing w:val="-10"/>
        </w:rPr>
        <w:t> </w:t>
      </w:r>
      <w:r>
        <w:rPr/>
        <w:t>parte</w:t>
      </w:r>
      <w:r>
        <w:rPr>
          <w:spacing w:val="-13"/>
        </w:rPr>
        <w:t> </w:t>
      </w:r>
      <w:r>
        <w:rPr/>
        <w:t>de</w:t>
      </w:r>
      <w:r>
        <w:rPr>
          <w:spacing w:val="-13"/>
        </w:rPr>
        <w:t> </w:t>
      </w:r>
      <w:r>
        <w:rPr/>
        <w:t>los</w:t>
      </w:r>
      <w:r>
        <w:rPr>
          <w:spacing w:val="-12"/>
        </w:rPr>
        <w:t> </w:t>
      </w:r>
      <w:r>
        <w:rPr/>
        <w:t>evaluadores.</w:t>
      </w:r>
      <w:r>
        <w:rPr>
          <w:spacing w:val="-7"/>
        </w:rPr>
        <w:t> </w:t>
      </w:r>
      <w:r>
        <w:rPr/>
        <w:t>Las</w:t>
      </w:r>
      <w:r>
        <w:rPr>
          <w:spacing w:val="-12"/>
        </w:rPr>
        <w:t> </w:t>
      </w:r>
      <w:r>
        <w:rPr/>
        <w:t>bajas</w:t>
      </w:r>
      <w:r>
        <w:rPr>
          <w:spacing w:val="-12"/>
        </w:rPr>
        <w:t> </w:t>
      </w:r>
      <w:r>
        <w:rPr/>
        <w:t>barras</w:t>
      </w:r>
      <w:r>
        <w:rPr>
          <w:spacing w:val="-12"/>
        </w:rPr>
        <w:t> </w:t>
      </w:r>
      <w:r>
        <w:rPr/>
        <w:t>de</w:t>
      </w:r>
      <w:r>
        <w:rPr>
          <w:spacing w:val="-9"/>
        </w:rPr>
        <w:t> </w:t>
      </w:r>
      <w:r>
        <w:rPr/>
        <w:t>error</w:t>
      </w:r>
      <w:r>
        <w:rPr>
          <w:spacing w:val="-14"/>
        </w:rPr>
        <w:t> </w:t>
      </w:r>
      <w:r>
        <w:rPr/>
        <w:t>en</w:t>
      </w:r>
      <w:r>
        <w:rPr>
          <w:spacing w:val="-14"/>
        </w:rPr>
        <w:t> </w:t>
      </w:r>
      <w:r>
        <w:rPr/>
        <w:t>estos</w:t>
      </w:r>
      <w:r>
        <w:rPr>
          <w:spacing w:val="-12"/>
        </w:rPr>
        <w:t> </w:t>
      </w:r>
      <w:r>
        <w:rPr/>
        <w:t>atributos</w:t>
      </w:r>
      <w:r>
        <w:rPr>
          <w:spacing w:val="-12"/>
        </w:rPr>
        <w:t> </w:t>
      </w:r>
      <w:r>
        <w:rPr/>
        <w:t>indican</w:t>
      </w:r>
      <w:r>
        <w:rPr>
          <w:spacing w:val="-14"/>
        </w:rPr>
        <w:t> </w:t>
      </w:r>
      <w:r>
        <w:rPr/>
        <w:t>una buena concordancia entre los catadores, lo que refleja una percepción bastante uniforme del producto. Por otro lado, la fluidez presentó una media baja (1,15), aunque con poca variabilidad, lo que evidencia un consenso en su valoración </w:t>
      </w:r>
      <w:r>
        <w:rPr>
          <w:spacing w:val="-2"/>
        </w:rPr>
        <w:t>negativa.</w:t>
      </w:r>
    </w:p>
    <w:p>
      <w:pPr>
        <w:pStyle w:val="BodyText"/>
        <w:spacing w:after="0" w:line="360" w:lineRule="auto"/>
        <w:jc w:val="both"/>
        <w:sectPr>
          <w:pgSz w:w="11920" w:h="16840"/>
          <w:pgMar w:header="0" w:footer="1350" w:top="1640" w:bottom="1540" w:left="425" w:right="283"/>
        </w:sectPr>
      </w:pPr>
    </w:p>
    <w:p>
      <w:pPr>
        <w:pStyle w:val="BodyText"/>
        <w:spacing w:line="360" w:lineRule="auto" w:before="60"/>
        <w:ind w:left="1843" w:right="1422"/>
        <w:jc w:val="both"/>
      </w:pPr>
      <w:r>
        <w:rPr/>
        <w:t>La aceptabilidad general (4,50) se ubicó en un nivel alto dentro de la escala hedónica,</w:t>
      </w:r>
      <w:r>
        <w:rPr>
          <w:spacing w:val="-3"/>
        </w:rPr>
        <w:t> </w:t>
      </w:r>
      <w:r>
        <w:rPr/>
        <w:t>superando</w:t>
      </w:r>
      <w:r>
        <w:rPr>
          <w:spacing w:val="-3"/>
        </w:rPr>
        <w:t> </w:t>
      </w:r>
      <w:r>
        <w:rPr/>
        <w:t>el</w:t>
      </w:r>
      <w:r>
        <w:rPr>
          <w:spacing w:val="-2"/>
        </w:rPr>
        <w:t> </w:t>
      </w:r>
      <w:r>
        <w:rPr/>
        <w:t>umbral</w:t>
      </w:r>
      <w:r>
        <w:rPr>
          <w:spacing w:val="-2"/>
        </w:rPr>
        <w:t> </w:t>
      </w:r>
      <w:r>
        <w:rPr/>
        <w:t>de</w:t>
      </w:r>
      <w:r>
        <w:rPr>
          <w:spacing w:val="-2"/>
        </w:rPr>
        <w:t> </w:t>
      </w:r>
      <w:r>
        <w:rPr/>
        <w:t>viabilidad</w:t>
      </w:r>
      <w:r>
        <w:rPr>
          <w:spacing w:val="-3"/>
        </w:rPr>
        <w:t> </w:t>
      </w:r>
      <w:r>
        <w:rPr/>
        <w:t>comercial</w:t>
      </w:r>
      <w:r>
        <w:rPr>
          <w:spacing w:val="-2"/>
        </w:rPr>
        <w:t> </w:t>
      </w:r>
      <w:r>
        <w:rPr/>
        <w:t>señalado</w:t>
      </w:r>
      <w:r>
        <w:rPr>
          <w:spacing w:val="-3"/>
        </w:rPr>
        <w:t> </w:t>
      </w:r>
      <w:r>
        <w:rPr/>
        <w:t>por</w:t>
      </w:r>
      <w:r>
        <w:rPr>
          <w:spacing w:val="-3"/>
        </w:rPr>
        <w:t> </w:t>
      </w:r>
      <w:r>
        <w:rPr/>
        <w:t>Ramírez</w:t>
      </w:r>
      <w:r>
        <w:rPr>
          <w:spacing w:val="-6"/>
        </w:rPr>
        <w:t> </w:t>
      </w:r>
      <w:r>
        <w:rPr/>
        <w:t>et</w:t>
      </w:r>
      <w:r>
        <w:rPr>
          <w:spacing w:val="-2"/>
        </w:rPr>
        <w:t> </w:t>
      </w:r>
      <w:r>
        <w:rPr/>
        <w:t>al. (2023). Este resultado evidencia un adecuado nivel de aceptación del producto, el cual estaría principalmente influenciado por atributos sensoriales como el sabor y el olor, considerados determinantes en la percepción del consumidor (Pérez et al., </w:t>
      </w:r>
      <w:r>
        <w:rPr>
          <w:spacing w:val="-2"/>
        </w:rPr>
        <w:t>2021).</w:t>
      </w:r>
    </w:p>
    <w:p>
      <w:pPr>
        <w:pStyle w:val="BodyText"/>
        <w:spacing w:line="360" w:lineRule="auto" w:before="241"/>
        <w:ind w:left="1843" w:right="1418"/>
        <w:jc w:val="both"/>
      </w:pPr>
      <w:r>
        <w:rPr/>
        <w:t>Si bien el color (4,40) no mostró diferencias significativas respecto a otros tratamientos, continúa siendo un atributo relevante en la percepción inicial del producto, ya que condiciona la primera impresión del consumidor y puede influir en su aceptación global (López et al., 2022).Finalmente, la fluidez (1,15) se identificó</w:t>
      </w:r>
      <w:r>
        <w:rPr>
          <w:spacing w:val="-2"/>
        </w:rPr>
        <w:t> </w:t>
      </w:r>
      <w:r>
        <w:rPr/>
        <w:t>como el principal</w:t>
      </w:r>
      <w:r>
        <w:rPr>
          <w:spacing w:val="-1"/>
        </w:rPr>
        <w:t> </w:t>
      </w:r>
      <w:r>
        <w:rPr/>
        <w:t>atributo crítico, aunque no afectó de manera directa</w:t>
      </w:r>
      <w:r>
        <w:rPr>
          <w:spacing w:val="-1"/>
        </w:rPr>
        <w:t> </w:t>
      </w:r>
      <w:r>
        <w:rPr/>
        <w:t>la aceptabilidad global, posiblemente debido a mecanismos de compensación sensorial descritos por Torres et al. (2024).</w:t>
      </w:r>
    </w:p>
    <w:p>
      <w:pPr>
        <w:pStyle w:val="Heading2"/>
        <w:spacing w:before="243"/>
        <w:jc w:val="both"/>
      </w:pPr>
      <w:bookmarkStart w:name="_bookmark126" w:id="127"/>
      <w:bookmarkEnd w:id="127"/>
      <w:r>
        <w:rPr>
          <w:b w:val="0"/>
        </w:rPr>
      </w:r>
      <w:r>
        <w:rPr/>
        <w:t>Tabla</w:t>
      </w:r>
      <w:r>
        <w:rPr>
          <w:spacing w:val="-3"/>
        </w:rPr>
        <w:t> </w:t>
      </w:r>
      <w:r>
        <w:rPr>
          <w:spacing w:val="-5"/>
        </w:rPr>
        <w:t>27</w:t>
      </w:r>
    </w:p>
    <w:p>
      <w:pPr>
        <w:pStyle w:val="BodyText"/>
        <w:spacing w:before="100"/>
        <w:rPr>
          <w:b/>
        </w:rPr>
      </w:pPr>
    </w:p>
    <w:p>
      <w:pPr>
        <w:spacing w:before="0"/>
        <w:ind w:left="1843" w:right="0" w:firstLine="0"/>
        <w:jc w:val="both"/>
        <w:rPr>
          <w:i/>
          <w:sz w:val="24"/>
        </w:rPr>
      </w:pPr>
      <w:r>
        <w:rPr>
          <w:i/>
          <w:sz w:val="24"/>
        </w:rPr>
        <w:t>Análisis</w:t>
      </w:r>
      <w:r>
        <w:rPr>
          <w:i/>
          <w:spacing w:val="-4"/>
          <w:sz w:val="24"/>
        </w:rPr>
        <w:t> </w:t>
      </w:r>
      <w:r>
        <w:rPr>
          <w:i/>
          <w:sz w:val="24"/>
        </w:rPr>
        <w:t>de</w:t>
      </w:r>
      <w:r>
        <w:rPr>
          <w:i/>
          <w:spacing w:val="-1"/>
          <w:sz w:val="24"/>
        </w:rPr>
        <w:t> </w:t>
      </w:r>
      <w:r>
        <w:rPr>
          <w:i/>
          <w:sz w:val="24"/>
        </w:rPr>
        <w:t>varianza</w:t>
      </w:r>
      <w:r>
        <w:rPr>
          <w:i/>
          <w:spacing w:val="-2"/>
          <w:sz w:val="24"/>
        </w:rPr>
        <w:t> </w:t>
      </w:r>
      <w:r>
        <w:rPr>
          <w:i/>
          <w:sz w:val="24"/>
        </w:rPr>
        <w:t>de</w:t>
      </w:r>
      <w:r>
        <w:rPr>
          <w:i/>
          <w:spacing w:val="-5"/>
          <w:sz w:val="24"/>
        </w:rPr>
        <w:t> </w:t>
      </w:r>
      <w:r>
        <w:rPr>
          <w:i/>
          <w:sz w:val="24"/>
        </w:rPr>
        <w:t>la</w:t>
      </w:r>
      <w:r>
        <w:rPr>
          <w:i/>
          <w:spacing w:val="-2"/>
          <w:sz w:val="24"/>
        </w:rPr>
        <w:t> </w:t>
      </w:r>
      <w:r>
        <w:rPr>
          <w:i/>
          <w:sz w:val="24"/>
        </w:rPr>
        <w:t>variable respuesta</w:t>
      </w:r>
      <w:r>
        <w:rPr>
          <w:i/>
          <w:spacing w:val="4"/>
          <w:sz w:val="24"/>
        </w:rPr>
        <w:t> </w:t>
      </w:r>
      <w:r>
        <w:rPr>
          <w:i/>
          <w:spacing w:val="-2"/>
          <w:sz w:val="24"/>
        </w:rPr>
        <w:t>aceptabilidad</w:t>
      </w:r>
    </w:p>
    <w:p>
      <w:pPr>
        <w:pStyle w:val="BodyText"/>
        <w:spacing w:before="1"/>
        <w:rPr>
          <w:i/>
          <w:sz w:val="10"/>
        </w:rPr>
      </w:pPr>
      <w:r>
        <w:rPr>
          <w:i/>
          <w:sz w:val="10"/>
        </w:rPr>
        <mc:AlternateContent>
          <mc:Choice Requires="wps">
            <w:drawing>
              <wp:anchor distT="0" distB="0" distL="0" distR="0" allowOverlap="1" layoutInCell="1" locked="0" behindDoc="1" simplePos="0" relativeHeight="487630336">
                <wp:simplePos x="0" y="0"/>
                <wp:positionH relativeFrom="page">
                  <wp:posOffset>1450594</wp:posOffset>
                </wp:positionH>
                <wp:positionV relativeFrom="paragraph">
                  <wp:posOffset>89247</wp:posOffset>
                </wp:positionV>
                <wp:extent cx="5026025" cy="5080"/>
                <wp:effectExtent l="0" t="0" r="0" b="0"/>
                <wp:wrapTopAndBottom/>
                <wp:docPr id="265" name="Graphic 265"/>
                <wp:cNvGraphicFramePr>
                  <a:graphicFrameLocks/>
                </wp:cNvGraphicFramePr>
                <a:graphic>
                  <a:graphicData uri="http://schemas.microsoft.com/office/word/2010/wordprocessingShape">
                    <wps:wsp>
                      <wps:cNvPr id="265" name="Graphic 265"/>
                      <wps:cNvSpPr/>
                      <wps:spPr>
                        <a:xfrm>
                          <a:off x="0" y="0"/>
                          <a:ext cx="5026025" cy="5080"/>
                        </a:xfrm>
                        <a:custGeom>
                          <a:avLst/>
                          <a:gdLst/>
                          <a:ahLst/>
                          <a:cxnLst/>
                          <a:rect l="l" t="t" r="r" b="b"/>
                          <a:pathLst>
                            <a:path w="5026025" h="5080">
                              <a:moveTo>
                                <a:pt x="1092822" y="0"/>
                              </a:moveTo>
                              <a:lnTo>
                                <a:pt x="0" y="0"/>
                              </a:lnTo>
                              <a:lnTo>
                                <a:pt x="0" y="5067"/>
                              </a:lnTo>
                              <a:lnTo>
                                <a:pt x="1092822" y="5067"/>
                              </a:lnTo>
                              <a:lnTo>
                                <a:pt x="1092822" y="0"/>
                              </a:lnTo>
                              <a:close/>
                            </a:path>
                            <a:path w="5026025" h="5080">
                              <a:moveTo>
                                <a:pt x="1098029" y="0"/>
                              </a:moveTo>
                              <a:lnTo>
                                <a:pt x="1092962" y="0"/>
                              </a:lnTo>
                              <a:lnTo>
                                <a:pt x="1092962" y="5067"/>
                              </a:lnTo>
                              <a:lnTo>
                                <a:pt x="1098029" y="5067"/>
                              </a:lnTo>
                              <a:lnTo>
                                <a:pt x="1098029" y="0"/>
                              </a:lnTo>
                              <a:close/>
                            </a:path>
                            <a:path w="5026025" h="5080">
                              <a:moveTo>
                                <a:pt x="1859915" y="0"/>
                              </a:moveTo>
                              <a:lnTo>
                                <a:pt x="1854962" y="0"/>
                              </a:lnTo>
                              <a:lnTo>
                                <a:pt x="1854822" y="0"/>
                              </a:lnTo>
                              <a:lnTo>
                                <a:pt x="1098042" y="0"/>
                              </a:lnTo>
                              <a:lnTo>
                                <a:pt x="1098042" y="5067"/>
                              </a:lnTo>
                              <a:lnTo>
                                <a:pt x="1854822" y="5067"/>
                              </a:lnTo>
                              <a:lnTo>
                                <a:pt x="1854962" y="5067"/>
                              </a:lnTo>
                              <a:lnTo>
                                <a:pt x="1859915" y="5067"/>
                              </a:lnTo>
                              <a:lnTo>
                                <a:pt x="1859915" y="0"/>
                              </a:lnTo>
                              <a:close/>
                            </a:path>
                            <a:path w="5026025" h="5080">
                              <a:moveTo>
                                <a:pt x="2347963" y="0"/>
                              </a:moveTo>
                              <a:lnTo>
                                <a:pt x="2342959" y="0"/>
                              </a:lnTo>
                              <a:lnTo>
                                <a:pt x="1860042" y="0"/>
                              </a:lnTo>
                              <a:lnTo>
                                <a:pt x="1860042" y="5067"/>
                              </a:lnTo>
                              <a:lnTo>
                                <a:pt x="2342896" y="5067"/>
                              </a:lnTo>
                              <a:lnTo>
                                <a:pt x="2347963" y="5067"/>
                              </a:lnTo>
                              <a:lnTo>
                                <a:pt x="2347963" y="0"/>
                              </a:lnTo>
                              <a:close/>
                            </a:path>
                            <a:path w="5026025" h="5080">
                              <a:moveTo>
                                <a:pt x="3691890" y="0"/>
                              </a:moveTo>
                              <a:lnTo>
                                <a:pt x="3686810" y="0"/>
                              </a:lnTo>
                              <a:lnTo>
                                <a:pt x="2347976" y="0"/>
                              </a:lnTo>
                              <a:lnTo>
                                <a:pt x="2347976" y="5067"/>
                              </a:lnTo>
                              <a:lnTo>
                                <a:pt x="3686810" y="5067"/>
                              </a:lnTo>
                              <a:lnTo>
                                <a:pt x="3691890" y="5067"/>
                              </a:lnTo>
                              <a:lnTo>
                                <a:pt x="3691890" y="0"/>
                              </a:lnTo>
                              <a:close/>
                            </a:path>
                            <a:path w="5026025" h="5080">
                              <a:moveTo>
                                <a:pt x="4454258" y="0"/>
                              </a:moveTo>
                              <a:lnTo>
                                <a:pt x="4449254" y="0"/>
                              </a:lnTo>
                              <a:lnTo>
                                <a:pt x="3692017" y="0"/>
                              </a:lnTo>
                              <a:lnTo>
                                <a:pt x="3692017" y="5067"/>
                              </a:lnTo>
                              <a:lnTo>
                                <a:pt x="4449191" y="5067"/>
                              </a:lnTo>
                              <a:lnTo>
                                <a:pt x="4454258" y="5067"/>
                              </a:lnTo>
                              <a:lnTo>
                                <a:pt x="4454258" y="0"/>
                              </a:lnTo>
                              <a:close/>
                            </a:path>
                            <a:path w="5026025" h="5080">
                              <a:moveTo>
                                <a:pt x="5025771" y="0"/>
                              </a:moveTo>
                              <a:lnTo>
                                <a:pt x="4454271" y="0"/>
                              </a:lnTo>
                              <a:lnTo>
                                <a:pt x="4454271" y="5067"/>
                              </a:lnTo>
                              <a:lnTo>
                                <a:pt x="5025771" y="5067"/>
                              </a:lnTo>
                              <a:lnTo>
                                <a:pt x="50257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4.220009pt;margin-top:7.027348pt;width:395.75pt;height:.4pt;mso-position-horizontal-relative:page;mso-position-vertical-relative:paragraph;z-index:-15686144;mso-wrap-distance-left:0;mso-wrap-distance-right:0" id="docshape251" coordorigin="2284,141" coordsize="7915,8" path="m4005,141l2284,141,2284,149,4005,149,4005,141xm4014,141l4006,141,4006,149,4014,149,4014,141xm5213,141l5206,141,5205,141,4014,141,4014,149,5205,149,5206,149,5213,149,5213,141xm5982,141l5974,141,5974,141,5214,141,5214,149,5974,149,5974,149,5982,149,5982,141xm8098,141l8090,141,5982,141,5982,149,8090,149,8098,149,8098,141xm9299,141l9291,141,9291,141,8099,141,8099,149,9291,149,9291,149,9299,149,9299,141xm10199,141l9299,141,9299,149,10199,149,10199,141xe" filled="true" fillcolor="#000000" stroked="false">
                <v:path arrowok="t"/>
                <v:fill type="solid"/>
                <w10:wrap type="topAndBottom"/>
              </v:shape>
            </w:pict>
          </mc:Fallback>
        </mc:AlternateContent>
      </w:r>
    </w:p>
    <w:p>
      <w:pPr>
        <w:pStyle w:val="BodyText"/>
        <w:spacing w:before="9"/>
        <w:rPr>
          <w:i/>
          <w:sz w:val="12"/>
        </w:rPr>
      </w:pPr>
    </w:p>
    <w:p>
      <w:pPr>
        <w:pStyle w:val="BodyText"/>
        <w:spacing w:after="0"/>
        <w:rPr>
          <w:i/>
          <w:sz w:val="12"/>
        </w:rPr>
        <w:sectPr>
          <w:pgSz w:w="11920" w:h="16840"/>
          <w:pgMar w:header="0" w:footer="1350" w:top="1640" w:bottom="1540" w:left="425" w:right="283"/>
        </w:sectPr>
      </w:pPr>
    </w:p>
    <w:p>
      <w:pPr>
        <w:pStyle w:val="BodyText"/>
        <w:spacing w:before="30"/>
        <w:rPr>
          <w:i/>
          <w:sz w:val="22"/>
        </w:rPr>
      </w:pPr>
    </w:p>
    <w:p>
      <w:pPr>
        <w:spacing w:before="0"/>
        <w:ind w:left="0" w:right="0" w:firstLine="0"/>
        <w:jc w:val="right"/>
        <w:rPr>
          <w:b/>
          <w:sz w:val="22"/>
        </w:rPr>
      </w:pPr>
      <w:r>
        <w:rPr>
          <w:b/>
          <w:sz w:val="22"/>
        </w:rPr>
        <mc:AlternateContent>
          <mc:Choice Requires="wps">
            <w:drawing>
              <wp:anchor distT="0" distB="0" distL="0" distR="0" allowOverlap="1" layoutInCell="1" locked="0" behindDoc="0" simplePos="0" relativeHeight="15771648">
                <wp:simplePos x="0" y="0"/>
                <wp:positionH relativeFrom="page">
                  <wp:posOffset>1408683</wp:posOffset>
                </wp:positionH>
                <wp:positionV relativeFrom="paragraph">
                  <wp:posOffset>125722</wp:posOffset>
                </wp:positionV>
                <wp:extent cx="5106035" cy="1820545"/>
                <wp:effectExtent l="0" t="0" r="0" b="0"/>
                <wp:wrapNone/>
                <wp:docPr id="266" name="Textbox 266"/>
                <wp:cNvGraphicFramePr>
                  <a:graphicFrameLocks/>
                </wp:cNvGraphicFramePr>
                <a:graphic>
                  <a:graphicData uri="http://schemas.microsoft.com/office/word/2010/wordprocessingShape">
                    <wps:wsp>
                      <wps:cNvPr id="266" name="Textbox 266"/>
                      <wps:cNvSpPr txBox="1"/>
                      <wps:spPr>
                        <a:xfrm>
                          <a:off x="0" y="0"/>
                          <a:ext cx="5106035" cy="182054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73"/>
                              <w:gridCol w:w="1542"/>
                              <w:gridCol w:w="576"/>
                              <w:gridCol w:w="1523"/>
                              <w:gridCol w:w="1824"/>
                              <w:gridCol w:w="1081"/>
                            </w:tblGrid>
                            <w:tr>
                              <w:trPr>
                                <w:trHeight w:val="371" w:hRule="atLeast"/>
                              </w:trPr>
                              <w:tc>
                                <w:tcPr>
                                  <w:tcW w:w="1373" w:type="dxa"/>
                                  <w:tcBorders>
                                    <w:bottom w:val="single" w:sz="4" w:space="0" w:color="000000"/>
                                  </w:tcBorders>
                                </w:tcPr>
                                <w:p>
                                  <w:pPr>
                                    <w:pStyle w:val="TableParagraph"/>
                                    <w:rPr>
                                      <w:sz w:val="22"/>
                                    </w:rPr>
                                  </w:pPr>
                                </w:p>
                              </w:tc>
                              <w:tc>
                                <w:tcPr>
                                  <w:tcW w:w="1542" w:type="dxa"/>
                                  <w:tcBorders>
                                    <w:bottom w:val="single" w:sz="4" w:space="0" w:color="000000"/>
                                  </w:tcBorders>
                                </w:tcPr>
                                <w:p>
                                  <w:pPr>
                                    <w:pStyle w:val="TableParagraph"/>
                                    <w:spacing w:line="244" w:lineRule="exact"/>
                                    <w:ind w:left="422"/>
                                    <w:rPr>
                                      <w:b/>
                                      <w:sz w:val="22"/>
                                    </w:rPr>
                                  </w:pPr>
                                  <w:r>
                                    <w:rPr>
                                      <w:b/>
                                      <w:spacing w:val="-2"/>
                                      <w:sz w:val="22"/>
                                    </w:rPr>
                                    <w:t>Cuadrados</w:t>
                                  </w:r>
                                </w:p>
                              </w:tc>
                              <w:tc>
                                <w:tcPr>
                                  <w:tcW w:w="5004" w:type="dxa"/>
                                  <w:gridSpan w:val="4"/>
                                  <w:tcBorders>
                                    <w:bottom w:val="single" w:sz="4" w:space="0" w:color="000000"/>
                                  </w:tcBorders>
                                </w:tcPr>
                                <w:p>
                                  <w:pPr>
                                    <w:pStyle w:val="TableParagraph"/>
                                    <w:rPr>
                                      <w:sz w:val="22"/>
                                    </w:rPr>
                                  </w:pPr>
                                </w:p>
                              </w:tc>
                            </w:tr>
                            <w:tr>
                              <w:trPr>
                                <w:trHeight w:val="679" w:hRule="atLeast"/>
                              </w:trPr>
                              <w:tc>
                                <w:tcPr>
                                  <w:tcW w:w="1373" w:type="dxa"/>
                                  <w:tcBorders>
                                    <w:top w:val="single" w:sz="4" w:space="0" w:color="000000"/>
                                  </w:tcBorders>
                                </w:tcPr>
                                <w:p>
                                  <w:pPr>
                                    <w:pStyle w:val="TableParagraph"/>
                                    <w:spacing w:before="238"/>
                                    <w:ind w:left="74"/>
                                    <w:rPr>
                                      <w:sz w:val="22"/>
                                    </w:rPr>
                                  </w:pPr>
                                  <w:r>
                                    <w:rPr>
                                      <w:spacing w:val="-2"/>
                                      <w:sz w:val="22"/>
                                    </w:rPr>
                                    <w:t>Criterios</w:t>
                                  </w:r>
                                </w:p>
                              </w:tc>
                              <w:tc>
                                <w:tcPr>
                                  <w:tcW w:w="1542" w:type="dxa"/>
                                  <w:tcBorders>
                                    <w:top w:val="single" w:sz="4" w:space="0" w:color="000000"/>
                                  </w:tcBorders>
                                </w:tcPr>
                                <w:p>
                                  <w:pPr>
                                    <w:pStyle w:val="TableParagraph"/>
                                    <w:spacing w:before="238"/>
                                    <w:ind w:left="422"/>
                                    <w:rPr>
                                      <w:sz w:val="22"/>
                                    </w:rPr>
                                  </w:pPr>
                                  <w:r>
                                    <w:rPr>
                                      <w:spacing w:val="-4"/>
                                      <w:sz w:val="22"/>
                                    </w:rPr>
                                    <w:t>182,8</w:t>
                                  </w:r>
                                </w:p>
                              </w:tc>
                              <w:tc>
                                <w:tcPr>
                                  <w:tcW w:w="576" w:type="dxa"/>
                                  <w:tcBorders>
                                    <w:top w:val="single" w:sz="4" w:space="0" w:color="000000"/>
                                  </w:tcBorders>
                                </w:tcPr>
                                <w:p>
                                  <w:pPr>
                                    <w:pStyle w:val="TableParagraph"/>
                                    <w:spacing w:before="238"/>
                                    <w:ind w:left="80"/>
                                    <w:rPr>
                                      <w:sz w:val="22"/>
                                    </w:rPr>
                                  </w:pPr>
                                  <w:r>
                                    <w:rPr>
                                      <w:spacing w:val="-10"/>
                                      <w:sz w:val="22"/>
                                    </w:rPr>
                                    <w:t>4</w:t>
                                  </w:r>
                                </w:p>
                              </w:tc>
                              <w:tc>
                                <w:tcPr>
                                  <w:tcW w:w="1523" w:type="dxa"/>
                                  <w:tcBorders>
                                    <w:top w:val="single" w:sz="4" w:space="0" w:color="000000"/>
                                  </w:tcBorders>
                                </w:tcPr>
                                <w:p>
                                  <w:pPr>
                                    <w:pStyle w:val="TableParagraph"/>
                                    <w:spacing w:before="238"/>
                                    <w:ind w:left="272"/>
                                    <w:rPr>
                                      <w:sz w:val="22"/>
                                    </w:rPr>
                                  </w:pPr>
                                  <w:r>
                                    <w:rPr>
                                      <w:spacing w:val="-4"/>
                                      <w:sz w:val="22"/>
                                    </w:rPr>
                                    <w:t>45,7</w:t>
                                  </w:r>
                                </w:p>
                              </w:tc>
                              <w:tc>
                                <w:tcPr>
                                  <w:tcW w:w="1824" w:type="dxa"/>
                                  <w:tcBorders>
                                    <w:top w:val="single" w:sz="4" w:space="0" w:color="000000"/>
                                  </w:tcBorders>
                                </w:tcPr>
                                <w:p>
                                  <w:pPr>
                                    <w:pStyle w:val="TableParagraph"/>
                                    <w:spacing w:before="238"/>
                                    <w:ind w:left="866"/>
                                    <w:rPr>
                                      <w:sz w:val="22"/>
                                    </w:rPr>
                                  </w:pPr>
                                  <w:r>
                                    <w:rPr>
                                      <w:spacing w:val="-2"/>
                                      <w:sz w:val="22"/>
                                    </w:rPr>
                                    <w:t>222,641</w:t>
                                  </w:r>
                                </w:p>
                              </w:tc>
                              <w:tc>
                                <w:tcPr>
                                  <w:tcW w:w="1081" w:type="dxa"/>
                                  <w:tcBorders>
                                    <w:top w:val="single" w:sz="4" w:space="0" w:color="000000"/>
                                  </w:tcBorders>
                                </w:tcPr>
                                <w:p>
                                  <w:pPr>
                                    <w:pStyle w:val="TableParagraph"/>
                                    <w:spacing w:before="238"/>
                                    <w:ind w:left="9"/>
                                    <w:jc w:val="center"/>
                                    <w:rPr>
                                      <w:sz w:val="22"/>
                                    </w:rPr>
                                  </w:pPr>
                                  <w:r>
                                    <w:rPr>
                                      <w:spacing w:val="-2"/>
                                      <w:sz w:val="22"/>
                                    </w:rPr>
                                    <w:t>0,0000</w:t>
                                  </w:r>
                                </w:p>
                              </w:tc>
                            </w:tr>
                            <w:tr>
                              <w:trPr>
                                <w:trHeight w:val="619" w:hRule="atLeast"/>
                              </w:trPr>
                              <w:tc>
                                <w:tcPr>
                                  <w:tcW w:w="1373" w:type="dxa"/>
                                </w:tcPr>
                                <w:p>
                                  <w:pPr>
                                    <w:pStyle w:val="TableParagraph"/>
                                    <w:spacing w:before="179"/>
                                    <w:ind w:left="74"/>
                                    <w:rPr>
                                      <w:sz w:val="22"/>
                                    </w:rPr>
                                  </w:pPr>
                                  <w:r>
                                    <w:rPr>
                                      <w:spacing w:val="-2"/>
                                      <w:sz w:val="22"/>
                                    </w:rPr>
                                    <w:t>Panelistas</w:t>
                                  </w:r>
                                </w:p>
                              </w:tc>
                              <w:tc>
                                <w:tcPr>
                                  <w:tcW w:w="1542" w:type="dxa"/>
                                </w:tcPr>
                                <w:p>
                                  <w:pPr>
                                    <w:pStyle w:val="TableParagraph"/>
                                    <w:spacing w:before="179"/>
                                    <w:ind w:left="422"/>
                                    <w:rPr>
                                      <w:sz w:val="22"/>
                                    </w:rPr>
                                  </w:pPr>
                                  <w:r>
                                    <w:rPr>
                                      <w:spacing w:val="-4"/>
                                      <w:sz w:val="22"/>
                                    </w:rPr>
                                    <w:t>6,35</w:t>
                                  </w:r>
                                </w:p>
                              </w:tc>
                              <w:tc>
                                <w:tcPr>
                                  <w:tcW w:w="576" w:type="dxa"/>
                                </w:tcPr>
                                <w:p>
                                  <w:pPr>
                                    <w:pStyle w:val="TableParagraph"/>
                                    <w:spacing w:before="179"/>
                                    <w:ind w:left="80"/>
                                    <w:rPr>
                                      <w:sz w:val="22"/>
                                    </w:rPr>
                                  </w:pPr>
                                  <w:r>
                                    <w:rPr>
                                      <w:spacing w:val="-5"/>
                                      <w:sz w:val="22"/>
                                    </w:rPr>
                                    <w:t>19</w:t>
                                  </w:r>
                                </w:p>
                              </w:tc>
                              <w:tc>
                                <w:tcPr>
                                  <w:tcW w:w="1523" w:type="dxa"/>
                                </w:tcPr>
                                <w:p>
                                  <w:pPr>
                                    <w:pStyle w:val="TableParagraph"/>
                                    <w:spacing w:before="179"/>
                                    <w:ind w:left="272"/>
                                    <w:rPr>
                                      <w:sz w:val="22"/>
                                    </w:rPr>
                                  </w:pPr>
                                  <w:r>
                                    <w:rPr>
                                      <w:spacing w:val="-4"/>
                                      <w:sz w:val="22"/>
                                    </w:rPr>
                                    <w:t>0,33</w:t>
                                  </w:r>
                                </w:p>
                              </w:tc>
                              <w:tc>
                                <w:tcPr>
                                  <w:tcW w:w="1824" w:type="dxa"/>
                                </w:tcPr>
                                <w:p>
                                  <w:pPr>
                                    <w:pStyle w:val="TableParagraph"/>
                                    <w:spacing w:before="179"/>
                                    <w:ind w:left="866"/>
                                    <w:rPr>
                                      <w:sz w:val="22"/>
                                    </w:rPr>
                                  </w:pPr>
                                  <w:r>
                                    <w:rPr>
                                      <w:spacing w:val="-4"/>
                                      <w:sz w:val="22"/>
                                    </w:rPr>
                                    <w:t>1,63</w:t>
                                  </w:r>
                                </w:p>
                              </w:tc>
                              <w:tc>
                                <w:tcPr>
                                  <w:tcW w:w="1081" w:type="dxa"/>
                                </w:tcPr>
                                <w:p>
                                  <w:pPr>
                                    <w:pStyle w:val="TableParagraph"/>
                                    <w:spacing w:before="179"/>
                                    <w:ind w:left="9"/>
                                    <w:jc w:val="center"/>
                                    <w:rPr>
                                      <w:sz w:val="22"/>
                                    </w:rPr>
                                  </w:pPr>
                                  <w:r>
                                    <w:rPr>
                                      <w:spacing w:val="-2"/>
                                      <w:sz w:val="22"/>
                                    </w:rPr>
                                    <w:t>0,0706</w:t>
                                  </w:r>
                                </w:p>
                              </w:tc>
                            </w:tr>
                            <w:tr>
                              <w:trPr>
                                <w:trHeight w:val="619" w:hRule="atLeast"/>
                              </w:trPr>
                              <w:tc>
                                <w:tcPr>
                                  <w:tcW w:w="1373" w:type="dxa"/>
                                </w:tcPr>
                                <w:p>
                                  <w:pPr>
                                    <w:pStyle w:val="TableParagraph"/>
                                    <w:spacing w:before="178"/>
                                    <w:ind w:left="74"/>
                                    <w:rPr>
                                      <w:sz w:val="22"/>
                                    </w:rPr>
                                  </w:pPr>
                                  <w:r>
                                    <w:rPr>
                                      <w:spacing w:val="-2"/>
                                      <w:sz w:val="22"/>
                                    </w:rPr>
                                    <w:t>Error</w:t>
                                  </w:r>
                                </w:p>
                              </w:tc>
                              <w:tc>
                                <w:tcPr>
                                  <w:tcW w:w="1542" w:type="dxa"/>
                                </w:tcPr>
                                <w:p>
                                  <w:pPr>
                                    <w:pStyle w:val="TableParagraph"/>
                                    <w:spacing w:before="178"/>
                                    <w:ind w:left="422"/>
                                    <w:rPr>
                                      <w:sz w:val="22"/>
                                    </w:rPr>
                                  </w:pPr>
                                  <w:r>
                                    <w:rPr>
                                      <w:spacing w:val="-2"/>
                                      <w:sz w:val="22"/>
                                    </w:rPr>
                                    <w:t>15,60</w:t>
                                  </w:r>
                                </w:p>
                              </w:tc>
                              <w:tc>
                                <w:tcPr>
                                  <w:tcW w:w="576" w:type="dxa"/>
                                </w:tcPr>
                                <w:p>
                                  <w:pPr>
                                    <w:pStyle w:val="TableParagraph"/>
                                    <w:spacing w:before="178"/>
                                    <w:ind w:left="80"/>
                                    <w:rPr>
                                      <w:sz w:val="22"/>
                                    </w:rPr>
                                  </w:pPr>
                                  <w:r>
                                    <w:rPr>
                                      <w:spacing w:val="-5"/>
                                      <w:sz w:val="22"/>
                                    </w:rPr>
                                    <w:t>57</w:t>
                                  </w:r>
                                </w:p>
                              </w:tc>
                              <w:tc>
                                <w:tcPr>
                                  <w:tcW w:w="1523" w:type="dxa"/>
                                </w:tcPr>
                                <w:p>
                                  <w:pPr>
                                    <w:pStyle w:val="TableParagraph"/>
                                    <w:spacing w:before="178"/>
                                    <w:ind w:left="272"/>
                                    <w:rPr>
                                      <w:sz w:val="22"/>
                                    </w:rPr>
                                  </w:pPr>
                                  <w:r>
                                    <w:rPr>
                                      <w:spacing w:val="-4"/>
                                      <w:sz w:val="22"/>
                                    </w:rPr>
                                    <w:t>0,21</w:t>
                                  </w:r>
                                </w:p>
                              </w:tc>
                              <w:tc>
                                <w:tcPr>
                                  <w:tcW w:w="1824" w:type="dxa"/>
                                </w:tcPr>
                                <w:p>
                                  <w:pPr>
                                    <w:pStyle w:val="TableParagraph"/>
                                    <w:rPr>
                                      <w:sz w:val="22"/>
                                    </w:rPr>
                                  </w:pPr>
                                </w:p>
                              </w:tc>
                              <w:tc>
                                <w:tcPr>
                                  <w:tcW w:w="1081" w:type="dxa"/>
                                </w:tcPr>
                                <w:p>
                                  <w:pPr>
                                    <w:pStyle w:val="TableParagraph"/>
                                    <w:rPr>
                                      <w:sz w:val="22"/>
                                    </w:rPr>
                                  </w:pPr>
                                </w:p>
                              </w:tc>
                            </w:tr>
                            <w:tr>
                              <w:trPr>
                                <w:trHeight w:val="559" w:hRule="atLeast"/>
                              </w:trPr>
                              <w:tc>
                                <w:tcPr>
                                  <w:tcW w:w="1373" w:type="dxa"/>
                                  <w:tcBorders>
                                    <w:bottom w:val="single" w:sz="4" w:space="0" w:color="000000"/>
                                  </w:tcBorders>
                                </w:tcPr>
                                <w:p>
                                  <w:pPr>
                                    <w:pStyle w:val="TableParagraph"/>
                                    <w:spacing w:before="179"/>
                                    <w:ind w:left="74"/>
                                    <w:rPr>
                                      <w:sz w:val="22"/>
                                    </w:rPr>
                                  </w:pPr>
                                  <w:r>
                                    <w:rPr>
                                      <w:spacing w:val="-2"/>
                                      <w:sz w:val="22"/>
                                    </w:rPr>
                                    <w:t>Total</w:t>
                                  </w:r>
                                </w:p>
                              </w:tc>
                              <w:tc>
                                <w:tcPr>
                                  <w:tcW w:w="1542" w:type="dxa"/>
                                  <w:tcBorders>
                                    <w:bottom w:val="single" w:sz="4" w:space="0" w:color="000000"/>
                                  </w:tcBorders>
                                </w:tcPr>
                                <w:p>
                                  <w:pPr>
                                    <w:pStyle w:val="TableParagraph"/>
                                    <w:spacing w:before="179"/>
                                    <w:ind w:left="422"/>
                                    <w:rPr>
                                      <w:sz w:val="22"/>
                                    </w:rPr>
                                  </w:pPr>
                                  <w:r>
                                    <w:rPr>
                                      <w:spacing w:val="-2"/>
                                      <w:sz w:val="22"/>
                                    </w:rPr>
                                    <w:t>204,75</w:t>
                                  </w:r>
                                </w:p>
                              </w:tc>
                              <w:tc>
                                <w:tcPr>
                                  <w:tcW w:w="576" w:type="dxa"/>
                                  <w:tcBorders>
                                    <w:bottom w:val="single" w:sz="4" w:space="0" w:color="000000"/>
                                  </w:tcBorders>
                                </w:tcPr>
                                <w:p>
                                  <w:pPr>
                                    <w:pStyle w:val="TableParagraph"/>
                                    <w:spacing w:before="179"/>
                                    <w:ind w:left="80"/>
                                    <w:rPr>
                                      <w:sz w:val="22"/>
                                    </w:rPr>
                                  </w:pPr>
                                  <w:r>
                                    <w:rPr>
                                      <w:spacing w:val="-5"/>
                                      <w:sz w:val="22"/>
                                    </w:rPr>
                                    <w:t>76</w:t>
                                  </w:r>
                                </w:p>
                              </w:tc>
                              <w:tc>
                                <w:tcPr>
                                  <w:tcW w:w="1523" w:type="dxa"/>
                                  <w:tcBorders>
                                    <w:bottom w:val="single" w:sz="4" w:space="0" w:color="000000"/>
                                  </w:tcBorders>
                                </w:tcPr>
                                <w:p>
                                  <w:pPr>
                                    <w:pStyle w:val="TableParagraph"/>
                                    <w:rPr>
                                      <w:sz w:val="22"/>
                                    </w:rPr>
                                  </w:pPr>
                                </w:p>
                              </w:tc>
                              <w:tc>
                                <w:tcPr>
                                  <w:tcW w:w="1824" w:type="dxa"/>
                                  <w:tcBorders>
                                    <w:bottom w:val="single" w:sz="4" w:space="0" w:color="000000"/>
                                  </w:tcBorders>
                                </w:tcPr>
                                <w:p>
                                  <w:pPr>
                                    <w:pStyle w:val="TableParagraph"/>
                                    <w:rPr>
                                      <w:sz w:val="22"/>
                                    </w:rPr>
                                  </w:pPr>
                                </w:p>
                              </w:tc>
                              <w:tc>
                                <w:tcPr>
                                  <w:tcW w:w="1081" w:type="dxa"/>
                                  <w:tcBorders>
                                    <w:bottom w:val="single" w:sz="4" w:space="0" w:color="000000"/>
                                  </w:tcBorders>
                                </w:tcPr>
                                <w:p>
                                  <w:pPr>
                                    <w:pStyle w:val="TableParagraph"/>
                                    <w:rPr>
                                      <w:sz w:val="22"/>
                                    </w:rPr>
                                  </w:pPr>
                                </w:p>
                              </w:tc>
                            </w:tr>
                          </w:tbl>
                          <w:p>
                            <w:pPr>
                              <w:pStyle w:val="BodyText"/>
                            </w:pPr>
                          </w:p>
                        </w:txbxContent>
                      </wps:txbx>
                      <wps:bodyPr wrap="square" lIns="0" tIns="0" rIns="0" bIns="0" rtlCol="0">
                        <a:noAutofit/>
                      </wps:bodyPr>
                    </wps:wsp>
                  </a:graphicData>
                </a:graphic>
              </wp:anchor>
            </w:drawing>
          </mc:Choice>
          <mc:Fallback>
            <w:pict>
              <v:shape style="position:absolute;margin-left:110.919998pt;margin-top:9.899414pt;width:402.05pt;height:143.35pt;mso-position-horizontal-relative:page;mso-position-vertical-relative:paragraph;z-index:15771648" type="#_x0000_t202" id="docshape25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73"/>
                        <w:gridCol w:w="1542"/>
                        <w:gridCol w:w="576"/>
                        <w:gridCol w:w="1523"/>
                        <w:gridCol w:w="1824"/>
                        <w:gridCol w:w="1081"/>
                      </w:tblGrid>
                      <w:tr>
                        <w:trPr>
                          <w:trHeight w:val="371" w:hRule="atLeast"/>
                        </w:trPr>
                        <w:tc>
                          <w:tcPr>
                            <w:tcW w:w="1373" w:type="dxa"/>
                            <w:tcBorders>
                              <w:bottom w:val="single" w:sz="4" w:space="0" w:color="000000"/>
                            </w:tcBorders>
                          </w:tcPr>
                          <w:p>
                            <w:pPr>
                              <w:pStyle w:val="TableParagraph"/>
                              <w:rPr>
                                <w:sz w:val="22"/>
                              </w:rPr>
                            </w:pPr>
                          </w:p>
                        </w:tc>
                        <w:tc>
                          <w:tcPr>
                            <w:tcW w:w="1542" w:type="dxa"/>
                            <w:tcBorders>
                              <w:bottom w:val="single" w:sz="4" w:space="0" w:color="000000"/>
                            </w:tcBorders>
                          </w:tcPr>
                          <w:p>
                            <w:pPr>
                              <w:pStyle w:val="TableParagraph"/>
                              <w:spacing w:line="244" w:lineRule="exact"/>
                              <w:ind w:left="422"/>
                              <w:rPr>
                                <w:b/>
                                <w:sz w:val="22"/>
                              </w:rPr>
                            </w:pPr>
                            <w:r>
                              <w:rPr>
                                <w:b/>
                                <w:spacing w:val="-2"/>
                                <w:sz w:val="22"/>
                              </w:rPr>
                              <w:t>Cuadrados</w:t>
                            </w:r>
                          </w:p>
                        </w:tc>
                        <w:tc>
                          <w:tcPr>
                            <w:tcW w:w="5004" w:type="dxa"/>
                            <w:gridSpan w:val="4"/>
                            <w:tcBorders>
                              <w:bottom w:val="single" w:sz="4" w:space="0" w:color="000000"/>
                            </w:tcBorders>
                          </w:tcPr>
                          <w:p>
                            <w:pPr>
                              <w:pStyle w:val="TableParagraph"/>
                              <w:rPr>
                                <w:sz w:val="22"/>
                              </w:rPr>
                            </w:pPr>
                          </w:p>
                        </w:tc>
                      </w:tr>
                      <w:tr>
                        <w:trPr>
                          <w:trHeight w:val="679" w:hRule="atLeast"/>
                        </w:trPr>
                        <w:tc>
                          <w:tcPr>
                            <w:tcW w:w="1373" w:type="dxa"/>
                            <w:tcBorders>
                              <w:top w:val="single" w:sz="4" w:space="0" w:color="000000"/>
                            </w:tcBorders>
                          </w:tcPr>
                          <w:p>
                            <w:pPr>
                              <w:pStyle w:val="TableParagraph"/>
                              <w:spacing w:before="238"/>
                              <w:ind w:left="74"/>
                              <w:rPr>
                                <w:sz w:val="22"/>
                              </w:rPr>
                            </w:pPr>
                            <w:r>
                              <w:rPr>
                                <w:spacing w:val="-2"/>
                                <w:sz w:val="22"/>
                              </w:rPr>
                              <w:t>Criterios</w:t>
                            </w:r>
                          </w:p>
                        </w:tc>
                        <w:tc>
                          <w:tcPr>
                            <w:tcW w:w="1542" w:type="dxa"/>
                            <w:tcBorders>
                              <w:top w:val="single" w:sz="4" w:space="0" w:color="000000"/>
                            </w:tcBorders>
                          </w:tcPr>
                          <w:p>
                            <w:pPr>
                              <w:pStyle w:val="TableParagraph"/>
                              <w:spacing w:before="238"/>
                              <w:ind w:left="422"/>
                              <w:rPr>
                                <w:sz w:val="22"/>
                              </w:rPr>
                            </w:pPr>
                            <w:r>
                              <w:rPr>
                                <w:spacing w:val="-4"/>
                                <w:sz w:val="22"/>
                              </w:rPr>
                              <w:t>182,8</w:t>
                            </w:r>
                          </w:p>
                        </w:tc>
                        <w:tc>
                          <w:tcPr>
                            <w:tcW w:w="576" w:type="dxa"/>
                            <w:tcBorders>
                              <w:top w:val="single" w:sz="4" w:space="0" w:color="000000"/>
                            </w:tcBorders>
                          </w:tcPr>
                          <w:p>
                            <w:pPr>
                              <w:pStyle w:val="TableParagraph"/>
                              <w:spacing w:before="238"/>
                              <w:ind w:left="80"/>
                              <w:rPr>
                                <w:sz w:val="22"/>
                              </w:rPr>
                            </w:pPr>
                            <w:r>
                              <w:rPr>
                                <w:spacing w:val="-10"/>
                                <w:sz w:val="22"/>
                              </w:rPr>
                              <w:t>4</w:t>
                            </w:r>
                          </w:p>
                        </w:tc>
                        <w:tc>
                          <w:tcPr>
                            <w:tcW w:w="1523" w:type="dxa"/>
                            <w:tcBorders>
                              <w:top w:val="single" w:sz="4" w:space="0" w:color="000000"/>
                            </w:tcBorders>
                          </w:tcPr>
                          <w:p>
                            <w:pPr>
                              <w:pStyle w:val="TableParagraph"/>
                              <w:spacing w:before="238"/>
                              <w:ind w:left="272"/>
                              <w:rPr>
                                <w:sz w:val="22"/>
                              </w:rPr>
                            </w:pPr>
                            <w:r>
                              <w:rPr>
                                <w:spacing w:val="-4"/>
                                <w:sz w:val="22"/>
                              </w:rPr>
                              <w:t>45,7</w:t>
                            </w:r>
                          </w:p>
                        </w:tc>
                        <w:tc>
                          <w:tcPr>
                            <w:tcW w:w="1824" w:type="dxa"/>
                            <w:tcBorders>
                              <w:top w:val="single" w:sz="4" w:space="0" w:color="000000"/>
                            </w:tcBorders>
                          </w:tcPr>
                          <w:p>
                            <w:pPr>
                              <w:pStyle w:val="TableParagraph"/>
                              <w:spacing w:before="238"/>
                              <w:ind w:left="866"/>
                              <w:rPr>
                                <w:sz w:val="22"/>
                              </w:rPr>
                            </w:pPr>
                            <w:r>
                              <w:rPr>
                                <w:spacing w:val="-2"/>
                                <w:sz w:val="22"/>
                              </w:rPr>
                              <w:t>222,641</w:t>
                            </w:r>
                          </w:p>
                        </w:tc>
                        <w:tc>
                          <w:tcPr>
                            <w:tcW w:w="1081" w:type="dxa"/>
                            <w:tcBorders>
                              <w:top w:val="single" w:sz="4" w:space="0" w:color="000000"/>
                            </w:tcBorders>
                          </w:tcPr>
                          <w:p>
                            <w:pPr>
                              <w:pStyle w:val="TableParagraph"/>
                              <w:spacing w:before="238"/>
                              <w:ind w:left="9"/>
                              <w:jc w:val="center"/>
                              <w:rPr>
                                <w:sz w:val="22"/>
                              </w:rPr>
                            </w:pPr>
                            <w:r>
                              <w:rPr>
                                <w:spacing w:val="-2"/>
                                <w:sz w:val="22"/>
                              </w:rPr>
                              <w:t>0,0000</w:t>
                            </w:r>
                          </w:p>
                        </w:tc>
                      </w:tr>
                      <w:tr>
                        <w:trPr>
                          <w:trHeight w:val="619" w:hRule="atLeast"/>
                        </w:trPr>
                        <w:tc>
                          <w:tcPr>
                            <w:tcW w:w="1373" w:type="dxa"/>
                          </w:tcPr>
                          <w:p>
                            <w:pPr>
                              <w:pStyle w:val="TableParagraph"/>
                              <w:spacing w:before="179"/>
                              <w:ind w:left="74"/>
                              <w:rPr>
                                <w:sz w:val="22"/>
                              </w:rPr>
                            </w:pPr>
                            <w:r>
                              <w:rPr>
                                <w:spacing w:val="-2"/>
                                <w:sz w:val="22"/>
                              </w:rPr>
                              <w:t>Panelistas</w:t>
                            </w:r>
                          </w:p>
                        </w:tc>
                        <w:tc>
                          <w:tcPr>
                            <w:tcW w:w="1542" w:type="dxa"/>
                          </w:tcPr>
                          <w:p>
                            <w:pPr>
                              <w:pStyle w:val="TableParagraph"/>
                              <w:spacing w:before="179"/>
                              <w:ind w:left="422"/>
                              <w:rPr>
                                <w:sz w:val="22"/>
                              </w:rPr>
                            </w:pPr>
                            <w:r>
                              <w:rPr>
                                <w:spacing w:val="-4"/>
                                <w:sz w:val="22"/>
                              </w:rPr>
                              <w:t>6,35</w:t>
                            </w:r>
                          </w:p>
                        </w:tc>
                        <w:tc>
                          <w:tcPr>
                            <w:tcW w:w="576" w:type="dxa"/>
                          </w:tcPr>
                          <w:p>
                            <w:pPr>
                              <w:pStyle w:val="TableParagraph"/>
                              <w:spacing w:before="179"/>
                              <w:ind w:left="80"/>
                              <w:rPr>
                                <w:sz w:val="22"/>
                              </w:rPr>
                            </w:pPr>
                            <w:r>
                              <w:rPr>
                                <w:spacing w:val="-5"/>
                                <w:sz w:val="22"/>
                              </w:rPr>
                              <w:t>19</w:t>
                            </w:r>
                          </w:p>
                        </w:tc>
                        <w:tc>
                          <w:tcPr>
                            <w:tcW w:w="1523" w:type="dxa"/>
                          </w:tcPr>
                          <w:p>
                            <w:pPr>
                              <w:pStyle w:val="TableParagraph"/>
                              <w:spacing w:before="179"/>
                              <w:ind w:left="272"/>
                              <w:rPr>
                                <w:sz w:val="22"/>
                              </w:rPr>
                            </w:pPr>
                            <w:r>
                              <w:rPr>
                                <w:spacing w:val="-4"/>
                                <w:sz w:val="22"/>
                              </w:rPr>
                              <w:t>0,33</w:t>
                            </w:r>
                          </w:p>
                        </w:tc>
                        <w:tc>
                          <w:tcPr>
                            <w:tcW w:w="1824" w:type="dxa"/>
                          </w:tcPr>
                          <w:p>
                            <w:pPr>
                              <w:pStyle w:val="TableParagraph"/>
                              <w:spacing w:before="179"/>
                              <w:ind w:left="866"/>
                              <w:rPr>
                                <w:sz w:val="22"/>
                              </w:rPr>
                            </w:pPr>
                            <w:r>
                              <w:rPr>
                                <w:spacing w:val="-4"/>
                                <w:sz w:val="22"/>
                              </w:rPr>
                              <w:t>1,63</w:t>
                            </w:r>
                          </w:p>
                        </w:tc>
                        <w:tc>
                          <w:tcPr>
                            <w:tcW w:w="1081" w:type="dxa"/>
                          </w:tcPr>
                          <w:p>
                            <w:pPr>
                              <w:pStyle w:val="TableParagraph"/>
                              <w:spacing w:before="179"/>
                              <w:ind w:left="9"/>
                              <w:jc w:val="center"/>
                              <w:rPr>
                                <w:sz w:val="22"/>
                              </w:rPr>
                            </w:pPr>
                            <w:r>
                              <w:rPr>
                                <w:spacing w:val="-2"/>
                                <w:sz w:val="22"/>
                              </w:rPr>
                              <w:t>0,0706</w:t>
                            </w:r>
                          </w:p>
                        </w:tc>
                      </w:tr>
                      <w:tr>
                        <w:trPr>
                          <w:trHeight w:val="619" w:hRule="atLeast"/>
                        </w:trPr>
                        <w:tc>
                          <w:tcPr>
                            <w:tcW w:w="1373" w:type="dxa"/>
                          </w:tcPr>
                          <w:p>
                            <w:pPr>
                              <w:pStyle w:val="TableParagraph"/>
                              <w:spacing w:before="178"/>
                              <w:ind w:left="74"/>
                              <w:rPr>
                                <w:sz w:val="22"/>
                              </w:rPr>
                            </w:pPr>
                            <w:r>
                              <w:rPr>
                                <w:spacing w:val="-2"/>
                                <w:sz w:val="22"/>
                              </w:rPr>
                              <w:t>Error</w:t>
                            </w:r>
                          </w:p>
                        </w:tc>
                        <w:tc>
                          <w:tcPr>
                            <w:tcW w:w="1542" w:type="dxa"/>
                          </w:tcPr>
                          <w:p>
                            <w:pPr>
                              <w:pStyle w:val="TableParagraph"/>
                              <w:spacing w:before="178"/>
                              <w:ind w:left="422"/>
                              <w:rPr>
                                <w:sz w:val="22"/>
                              </w:rPr>
                            </w:pPr>
                            <w:r>
                              <w:rPr>
                                <w:spacing w:val="-2"/>
                                <w:sz w:val="22"/>
                              </w:rPr>
                              <w:t>15,60</w:t>
                            </w:r>
                          </w:p>
                        </w:tc>
                        <w:tc>
                          <w:tcPr>
                            <w:tcW w:w="576" w:type="dxa"/>
                          </w:tcPr>
                          <w:p>
                            <w:pPr>
                              <w:pStyle w:val="TableParagraph"/>
                              <w:spacing w:before="178"/>
                              <w:ind w:left="80"/>
                              <w:rPr>
                                <w:sz w:val="22"/>
                              </w:rPr>
                            </w:pPr>
                            <w:r>
                              <w:rPr>
                                <w:spacing w:val="-5"/>
                                <w:sz w:val="22"/>
                              </w:rPr>
                              <w:t>57</w:t>
                            </w:r>
                          </w:p>
                        </w:tc>
                        <w:tc>
                          <w:tcPr>
                            <w:tcW w:w="1523" w:type="dxa"/>
                          </w:tcPr>
                          <w:p>
                            <w:pPr>
                              <w:pStyle w:val="TableParagraph"/>
                              <w:spacing w:before="178"/>
                              <w:ind w:left="272"/>
                              <w:rPr>
                                <w:sz w:val="22"/>
                              </w:rPr>
                            </w:pPr>
                            <w:r>
                              <w:rPr>
                                <w:spacing w:val="-4"/>
                                <w:sz w:val="22"/>
                              </w:rPr>
                              <w:t>0,21</w:t>
                            </w:r>
                          </w:p>
                        </w:tc>
                        <w:tc>
                          <w:tcPr>
                            <w:tcW w:w="1824" w:type="dxa"/>
                          </w:tcPr>
                          <w:p>
                            <w:pPr>
                              <w:pStyle w:val="TableParagraph"/>
                              <w:rPr>
                                <w:sz w:val="22"/>
                              </w:rPr>
                            </w:pPr>
                          </w:p>
                        </w:tc>
                        <w:tc>
                          <w:tcPr>
                            <w:tcW w:w="1081" w:type="dxa"/>
                          </w:tcPr>
                          <w:p>
                            <w:pPr>
                              <w:pStyle w:val="TableParagraph"/>
                              <w:rPr>
                                <w:sz w:val="22"/>
                              </w:rPr>
                            </w:pPr>
                          </w:p>
                        </w:tc>
                      </w:tr>
                      <w:tr>
                        <w:trPr>
                          <w:trHeight w:val="559" w:hRule="atLeast"/>
                        </w:trPr>
                        <w:tc>
                          <w:tcPr>
                            <w:tcW w:w="1373" w:type="dxa"/>
                            <w:tcBorders>
                              <w:bottom w:val="single" w:sz="4" w:space="0" w:color="000000"/>
                            </w:tcBorders>
                          </w:tcPr>
                          <w:p>
                            <w:pPr>
                              <w:pStyle w:val="TableParagraph"/>
                              <w:spacing w:before="179"/>
                              <w:ind w:left="74"/>
                              <w:rPr>
                                <w:sz w:val="22"/>
                              </w:rPr>
                            </w:pPr>
                            <w:r>
                              <w:rPr>
                                <w:spacing w:val="-2"/>
                                <w:sz w:val="22"/>
                              </w:rPr>
                              <w:t>Total</w:t>
                            </w:r>
                          </w:p>
                        </w:tc>
                        <w:tc>
                          <w:tcPr>
                            <w:tcW w:w="1542" w:type="dxa"/>
                            <w:tcBorders>
                              <w:bottom w:val="single" w:sz="4" w:space="0" w:color="000000"/>
                            </w:tcBorders>
                          </w:tcPr>
                          <w:p>
                            <w:pPr>
                              <w:pStyle w:val="TableParagraph"/>
                              <w:spacing w:before="179"/>
                              <w:ind w:left="422"/>
                              <w:rPr>
                                <w:sz w:val="22"/>
                              </w:rPr>
                            </w:pPr>
                            <w:r>
                              <w:rPr>
                                <w:spacing w:val="-2"/>
                                <w:sz w:val="22"/>
                              </w:rPr>
                              <w:t>204,75</w:t>
                            </w:r>
                          </w:p>
                        </w:tc>
                        <w:tc>
                          <w:tcPr>
                            <w:tcW w:w="576" w:type="dxa"/>
                            <w:tcBorders>
                              <w:bottom w:val="single" w:sz="4" w:space="0" w:color="000000"/>
                            </w:tcBorders>
                          </w:tcPr>
                          <w:p>
                            <w:pPr>
                              <w:pStyle w:val="TableParagraph"/>
                              <w:spacing w:before="179"/>
                              <w:ind w:left="80"/>
                              <w:rPr>
                                <w:sz w:val="22"/>
                              </w:rPr>
                            </w:pPr>
                            <w:r>
                              <w:rPr>
                                <w:spacing w:val="-5"/>
                                <w:sz w:val="22"/>
                              </w:rPr>
                              <w:t>76</w:t>
                            </w:r>
                          </w:p>
                        </w:tc>
                        <w:tc>
                          <w:tcPr>
                            <w:tcW w:w="1523" w:type="dxa"/>
                            <w:tcBorders>
                              <w:bottom w:val="single" w:sz="4" w:space="0" w:color="000000"/>
                            </w:tcBorders>
                          </w:tcPr>
                          <w:p>
                            <w:pPr>
                              <w:pStyle w:val="TableParagraph"/>
                              <w:rPr>
                                <w:sz w:val="22"/>
                              </w:rPr>
                            </w:pPr>
                          </w:p>
                        </w:tc>
                        <w:tc>
                          <w:tcPr>
                            <w:tcW w:w="1824" w:type="dxa"/>
                            <w:tcBorders>
                              <w:bottom w:val="single" w:sz="4" w:space="0" w:color="000000"/>
                            </w:tcBorders>
                          </w:tcPr>
                          <w:p>
                            <w:pPr>
                              <w:pStyle w:val="TableParagraph"/>
                              <w:rPr>
                                <w:sz w:val="22"/>
                              </w:rPr>
                            </w:pPr>
                          </w:p>
                        </w:tc>
                        <w:tc>
                          <w:tcPr>
                            <w:tcW w:w="1081" w:type="dxa"/>
                            <w:tcBorders>
                              <w:bottom w:val="single" w:sz="4" w:space="0" w:color="000000"/>
                            </w:tcBorders>
                          </w:tcPr>
                          <w:p>
                            <w:pPr>
                              <w:pStyle w:val="TableParagraph"/>
                              <w:rPr>
                                <w:sz w:val="22"/>
                              </w:rPr>
                            </w:pPr>
                          </w:p>
                        </w:tc>
                      </w:tr>
                    </w:tbl>
                    <w:p>
                      <w:pPr>
                        <w:pStyle w:val="BodyText"/>
                      </w:pPr>
                    </w:p>
                  </w:txbxContent>
                </v:textbox>
                <w10:wrap type="none"/>
              </v:shape>
            </w:pict>
          </mc:Fallback>
        </mc:AlternateContent>
      </w:r>
      <w:r>
        <w:rPr>
          <w:b/>
          <w:spacing w:val="-2"/>
          <w:sz w:val="22"/>
        </w:rPr>
        <w:t>Fuente</w:t>
      </w:r>
    </w:p>
    <w:p>
      <w:pPr>
        <w:tabs>
          <w:tab w:pos="1874" w:val="left" w:leader="none"/>
        </w:tabs>
        <w:spacing w:before="91"/>
        <w:ind w:left="1031" w:right="0" w:firstLine="0"/>
        <w:jc w:val="left"/>
        <w:rPr>
          <w:b/>
          <w:sz w:val="22"/>
        </w:rPr>
      </w:pPr>
      <w:r>
        <w:rPr/>
        <w:br w:type="column"/>
      </w:r>
      <w:r>
        <w:rPr>
          <w:b/>
          <w:spacing w:val="-4"/>
          <w:sz w:val="22"/>
        </w:rPr>
        <w:t>Suma</w:t>
      </w:r>
      <w:r>
        <w:rPr>
          <w:b/>
          <w:sz w:val="22"/>
        </w:rPr>
        <w:tab/>
      </w:r>
      <w:r>
        <w:rPr>
          <w:b/>
          <w:spacing w:val="-5"/>
          <w:sz w:val="22"/>
        </w:rPr>
        <w:t>de</w:t>
      </w:r>
    </w:p>
    <w:p>
      <w:pPr>
        <w:pStyle w:val="BodyText"/>
        <w:spacing w:before="30"/>
        <w:rPr>
          <w:b/>
          <w:sz w:val="22"/>
        </w:rPr>
      </w:pPr>
      <w:r>
        <w:rPr/>
        <w:br w:type="column"/>
      </w:r>
      <w:r>
        <w:rPr>
          <w:b/>
          <w:sz w:val="22"/>
        </w:rPr>
      </w:r>
    </w:p>
    <w:p>
      <w:pPr>
        <w:tabs>
          <w:tab w:pos="863" w:val="left" w:leader="none"/>
          <w:tab w:pos="2980" w:val="left" w:leader="none"/>
          <w:tab w:pos="4180" w:val="left" w:leader="none"/>
        </w:tabs>
        <w:spacing w:before="0"/>
        <w:ind w:left="95" w:right="0" w:firstLine="0"/>
        <w:jc w:val="left"/>
        <w:rPr>
          <w:b/>
          <w:sz w:val="22"/>
        </w:rPr>
      </w:pPr>
      <w:r>
        <w:rPr>
          <w:b/>
          <w:spacing w:val="-5"/>
          <w:sz w:val="22"/>
        </w:rPr>
        <w:t>Gl</w:t>
      </w:r>
      <w:r>
        <w:rPr>
          <w:b/>
          <w:sz w:val="22"/>
        </w:rPr>
        <w:tab/>
        <w:t>Cuadrado</w:t>
      </w:r>
      <w:r>
        <w:rPr>
          <w:b/>
          <w:spacing w:val="-4"/>
          <w:sz w:val="22"/>
        </w:rPr>
        <w:t> Medio</w:t>
      </w:r>
      <w:r>
        <w:rPr>
          <w:b/>
          <w:sz w:val="22"/>
        </w:rPr>
        <w:tab/>
        <w:t>Razón-</w:t>
      </w:r>
      <w:r>
        <w:rPr>
          <w:b/>
          <w:spacing w:val="-10"/>
          <w:sz w:val="22"/>
        </w:rPr>
        <w:t>F</w:t>
      </w:r>
      <w:r>
        <w:rPr>
          <w:b/>
          <w:sz w:val="22"/>
        </w:rPr>
        <w:tab/>
      </w:r>
      <w:r>
        <w:rPr>
          <w:b/>
          <w:spacing w:val="-2"/>
          <w:sz w:val="22"/>
        </w:rPr>
        <w:t>Valor-</w:t>
      </w:r>
      <w:r>
        <w:rPr>
          <w:b/>
          <w:spacing w:val="-10"/>
          <w:sz w:val="22"/>
        </w:rPr>
        <w:t>P</w:t>
      </w:r>
    </w:p>
    <w:p>
      <w:pPr>
        <w:spacing w:after="0"/>
        <w:jc w:val="left"/>
        <w:rPr>
          <w:b/>
          <w:sz w:val="22"/>
        </w:rPr>
        <w:sectPr>
          <w:type w:val="continuous"/>
          <w:pgSz w:w="11920" w:h="16840"/>
          <w:pgMar w:header="0" w:footer="1350" w:top="1940" w:bottom="280" w:left="425" w:right="283"/>
          <w:cols w:num="3" w:equalWidth="0">
            <w:col w:w="2577" w:space="40"/>
            <w:col w:w="2097" w:space="39"/>
            <w:col w:w="6459"/>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5"/>
        <w:rPr>
          <w:b/>
          <w:sz w:val="20"/>
        </w:rPr>
      </w:pPr>
    </w:p>
    <w:p>
      <w:pPr>
        <w:spacing w:before="0"/>
        <w:ind w:left="1843" w:right="0" w:firstLine="0"/>
        <w:jc w:val="both"/>
        <w:rPr>
          <w:sz w:val="20"/>
        </w:rPr>
      </w:pPr>
      <w:r>
        <w:rPr>
          <w:sz w:val="20"/>
        </w:rPr>
        <w:t>Nota.</w:t>
      </w:r>
      <w:r>
        <w:rPr>
          <w:spacing w:val="-1"/>
          <w:sz w:val="20"/>
        </w:rPr>
        <w:t> </w:t>
      </w:r>
      <w:r>
        <w:rPr>
          <w:sz w:val="20"/>
        </w:rPr>
        <w:t>**</w:t>
      </w:r>
      <w:r>
        <w:rPr>
          <w:spacing w:val="-4"/>
          <w:sz w:val="20"/>
        </w:rPr>
        <w:t> </w:t>
      </w:r>
      <w:r>
        <w:rPr>
          <w:sz w:val="20"/>
        </w:rPr>
        <w:t>(Estadísticamente</w:t>
      </w:r>
      <w:r>
        <w:rPr>
          <w:spacing w:val="-2"/>
          <w:sz w:val="20"/>
        </w:rPr>
        <w:t> diferencial)</w:t>
      </w:r>
    </w:p>
    <w:p>
      <w:pPr>
        <w:pStyle w:val="BodyText"/>
        <w:spacing w:before="127"/>
        <w:rPr>
          <w:sz w:val="20"/>
        </w:rPr>
      </w:pPr>
    </w:p>
    <w:p>
      <w:pPr>
        <w:pStyle w:val="BodyText"/>
        <w:spacing w:line="360" w:lineRule="auto"/>
        <w:ind w:left="1843" w:right="1415"/>
        <w:jc w:val="both"/>
      </w:pPr>
      <w:r>
        <w:rPr/>
        <w:t>El</w:t>
      </w:r>
      <w:r>
        <w:rPr>
          <w:spacing w:val="-15"/>
        </w:rPr>
        <w:t> </w:t>
      </w:r>
      <w:r>
        <w:rPr/>
        <w:t>análisis</w:t>
      </w:r>
      <w:r>
        <w:rPr>
          <w:spacing w:val="-15"/>
        </w:rPr>
        <w:t> </w:t>
      </w:r>
      <w:r>
        <w:rPr/>
        <w:t>de</w:t>
      </w:r>
      <w:r>
        <w:rPr>
          <w:spacing w:val="-15"/>
        </w:rPr>
        <w:t> </w:t>
      </w:r>
      <w:r>
        <w:rPr/>
        <w:t>varianza</w:t>
      </w:r>
      <w:r>
        <w:rPr>
          <w:spacing w:val="-15"/>
        </w:rPr>
        <w:t> </w:t>
      </w:r>
      <w:r>
        <w:rPr/>
        <w:t>correspondiente</w:t>
      </w:r>
      <w:r>
        <w:rPr>
          <w:spacing w:val="-15"/>
        </w:rPr>
        <w:t> </w:t>
      </w:r>
      <w:r>
        <w:rPr/>
        <w:t>al</w:t>
      </w:r>
      <w:r>
        <w:rPr>
          <w:spacing w:val="-15"/>
        </w:rPr>
        <w:t> </w:t>
      </w:r>
      <w:r>
        <w:rPr/>
        <w:t>diseño</w:t>
      </w:r>
      <w:r>
        <w:rPr>
          <w:spacing w:val="-15"/>
        </w:rPr>
        <w:t> </w:t>
      </w:r>
      <w:r>
        <w:rPr/>
        <w:t>de</w:t>
      </w:r>
      <w:r>
        <w:rPr>
          <w:spacing w:val="-15"/>
        </w:rPr>
        <w:t> </w:t>
      </w:r>
      <w:r>
        <w:rPr/>
        <w:t>bloques</w:t>
      </w:r>
      <w:r>
        <w:rPr>
          <w:spacing w:val="-15"/>
        </w:rPr>
        <w:t> </w:t>
      </w:r>
      <w:r>
        <w:rPr/>
        <w:t>completos</w:t>
      </w:r>
      <w:r>
        <w:rPr>
          <w:spacing w:val="-15"/>
        </w:rPr>
        <w:t> </w:t>
      </w:r>
      <w:r>
        <w:rPr/>
        <w:t>al</w:t>
      </w:r>
      <w:r>
        <w:rPr>
          <w:spacing w:val="-15"/>
        </w:rPr>
        <w:t> </w:t>
      </w:r>
      <w:r>
        <w:rPr/>
        <w:t>azar</w:t>
      </w:r>
      <w:r>
        <w:rPr>
          <w:spacing w:val="-15"/>
        </w:rPr>
        <w:t> </w:t>
      </w:r>
      <w:r>
        <w:rPr/>
        <w:t>(tabla 27)</w:t>
      </w:r>
      <w:r>
        <w:rPr>
          <w:spacing w:val="-11"/>
        </w:rPr>
        <w:t> </w:t>
      </w:r>
      <w:r>
        <w:rPr/>
        <w:t>mostró</w:t>
      </w:r>
      <w:r>
        <w:rPr>
          <w:spacing w:val="-10"/>
        </w:rPr>
        <w:t> </w:t>
      </w:r>
      <w:r>
        <w:rPr/>
        <w:t>una</w:t>
      </w:r>
      <w:r>
        <w:rPr>
          <w:spacing w:val="-9"/>
        </w:rPr>
        <w:t> </w:t>
      </w:r>
      <w:r>
        <w:rPr/>
        <w:t>suma</w:t>
      </w:r>
      <w:r>
        <w:rPr>
          <w:spacing w:val="-9"/>
        </w:rPr>
        <w:t> </w:t>
      </w:r>
      <w:r>
        <w:rPr/>
        <w:t>de</w:t>
      </w:r>
      <w:r>
        <w:rPr>
          <w:spacing w:val="-13"/>
        </w:rPr>
        <w:t> </w:t>
      </w:r>
      <w:r>
        <w:rPr/>
        <w:t>cuadrados</w:t>
      </w:r>
      <w:r>
        <w:rPr>
          <w:spacing w:val="-15"/>
        </w:rPr>
        <w:t> </w:t>
      </w:r>
      <w:r>
        <w:rPr/>
        <w:t>total</w:t>
      </w:r>
      <w:r>
        <w:rPr>
          <w:spacing w:val="-9"/>
        </w:rPr>
        <w:t> </w:t>
      </w:r>
      <w:r>
        <w:rPr/>
        <w:t>de</w:t>
      </w:r>
      <w:r>
        <w:rPr>
          <w:spacing w:val="-13"/>
        </w:rPr>
        <w:t> </w:t>
      </w:r>
      <w:r>
        <w:rPr/>
        <w:t>204,75</w:t>
      </w:r>
      <w:r>
        <w:rPr>
          <w:spacing w:val="-10"/>
        </w:rPr>
        <w:t> </w:t>
      </w:r>
      <w:r>
        <w:rPr/>
        <w:t>con</w:t>
      </w:r>
      <w:r>
        <w:rPr>
          <w:spacing w:val="-10"/>
        </w:rPr>
        <w:t> </w:t>
      </w:r>
      <w:r>
        <w:rPr/>
        <w:t>76</w:t>
      </w:r>
      <w:r>
        <w:rPr>
          <w:spacing w:val="-10"/>
        </w:rPr>
        <w:t> </w:t>
      </w:r>
      <w:r>
        <w:rPr/>
        <w:t>grados</w:t>
      </w:r>
      <w:r>
        <w:rPr>
          <w:spacing w:val="-12"/>
        </w:rPr>
        <w:t> </w:t>
      </w:r>
      <w:r>
        <w:rPr/>
        <w:t>de</w:t>
      </w:r>
      <w:r>
        <w:rPr>
          <w:spacing w:val="-9"/>
        </w:rPr>
        <w:t> </w:t>
      </w:r>
      <w:r>
        <w:rPr/>
        <w:t>libertad,</w:t>
      </w:r>
      <w:r>
        <w:rPr>
          <w:spacing w:val="-10"/>
        </w:rPr>
        <w:t> </w:t>
      </w:r>
      <w:r>
        <w:rPr/>
        <w:t>la</w:t>
      </w:r>
      <w:r>
        <w:rPr>
          <w:spacing w:val="-13"/>
        </w:rPr>
        <w:t> </w:t>
      </w:r>
      <w:r>
        <w:rPr/>
        <w:t>cual se</w:t>
      </w:r>
      <w:r>
        <w:rPr>
          <w:spacing w:val="-12"/>
        </w:rPr>
        <w:t> </w:t>
      </w:r>
      <w:r>
        <w:rPr/>
        <w:t>distribuye</w:t>
      </w:r>
      <w:r>
        <w:rPr>
          <w:spacing w:val="-12"/>
        </w:rPr>
        <w:t> </w:t>
      </w:r>
      <w:r>
        <w:rPr/>
        <w:t>entre</w:t>
      </w:r>
      <w:r>
        <w:rPr>
          <w:spacing w:val="-12"/>
        </w:rPr>
        <w:t> </w:t>
      </w:r>
      <w:r>
        <w:rPr/>
        <w:t>los</w:t>
      </w:r>
      <w:r>
        <w:rPr>
          <w:spacing w:val="-15"/>
        </w:rPr>
        <w:t> </w:t>
      </w:r>
      <w:r>
        <w:rPr/>
        <w:t>criterios</w:t>
      </w:r>
      <w:r>
        <w:rPr>
          <w:spacing w:val="-15"/>
        </w:rPr>
        <w:t> </w:t>
      </w:r>
      <w:r>
        <w:rPr/>
        <w:t>de</w:t>
      </w:r>
      <w:r>
        <w:rPr>
          <w:spacing w:val="-12"/>
        </w:rPr>
        <w:t> </w:t>
      </w:r>
      <w:r>
        <w:rPr/>
        <w:t>evaluación</w:t>
      </w:r>
      <w:r>
        <w:rPr>
          <w:spacing w:val="-13"/>
        </w:rPr>
        <w:t> </w:t>
      </w:r>
      <w:r>
        <w:rPr/>
        <w:t>(182,8),</w:t>
      </w:r>
      <w:r>
        <w:rPr>
          <w:spacing w:val="-13"/>
        </w:rPr>
        <w:t> </w:t>
      </w:r>
      <w:r>
        <w:rPr/>
        <w:t>los</w:t>
      </w:r>
      <w:r>
        <w:rPr>
          <w:spacing w:val="-15"/>
        </w:rPr>
        <w:t> </w:t>
      </w:r>
      <w:r>
        <w:rPr/>
        <w:t>panelistas</w:t>
      </w:r>
      <w:r>
        <w:rPr>
          <w:spacing w:val="-15"/>
        </w:rPr>
        <w:t> </w:t>
      </w:r>
      <w:r>
        <w:rPr/>
        <w:t>(6,35)</w:t>
      </w:r>
      <w:r>
        <w:rPr>
          <w:spacing w:val="-13"/>
        </w:rPr>
        <w:t> </w:t>
      </w:r>
      <w:r>
        <w:rPr/>
        <w:t>y</w:t>
      </w:r>
      <w:r>
        <w:rPr>
          <w:spacing w:val="-13"/>
        </w:rPr>
        <w:t> </w:t>
      </w:r>
      <w:r>
        <w:rPr/>
        <w:t>el</w:t>
      </w:r>
      <w:r>
        <w:rPr>
          <w:spacing w:val="-12"/>
        </w:rPr>
        <w:t> </w:t>
      </w:r>
      <w:r>
        <w:rPr/>
        <w:t>error experimental (15,60). La mayor proporción de variabilidad se atribuye a los criterios</w:t>
      </w:r>
      <w:r>
        <w:rPr>
          <w:spacing w:val="63"/>
          <w:w w:val="150"/>
        </w:rPr>
        <w:t> </w:t>
      </w:r>
      <w:r>
        <w:rPr/>
        <w:t>sensoriales,</w:t>
      </w:r>
      <w:r>
        <w:rPr>
          <w:spacing w:val="64"/>
          <w:w w:val="150"/>
        </w:rPr>
        <w:t> </w:t>
      </w:r>
      <w:r>
        <w:rPr/>
        <w:t>los</w:t>
      </w:r>
      <w:r>
        <w:rPr>
          <w:spacing w:val="63"/>
          <w:w w:val="150"/>
        </w:rPr>
        <w:t> </w:t>
      </w:r>
      <w:r>
        <w:rPr/>
        <w:t>cuales</w:t>
      </w:r>
      <w:r>
        <w:rPr>
          <w:spacing w:val="63"/>
          <w:w w:val="150"/>
        </w:rPr>
        <w:t> </w:t>
      </w:r>
      <w:r>
        <w:rPr/>
        <w:t>explican</w:t>
      </w:r>
      <w:r>
        <w:rPr>
          <w:spacing w:val="64"/>
          <w:w w:val="150"/>
        </w:rPr>
        <w:t> </w:t>
      </w:r>
      <w:r>
        <w:rPr/>
        <w:t>el</w:t>
      </w:r>
      <w:r>
        <w:rPr>
          <w:spacing w:val="65"/>
          <w:w w:val="150"/>
        </w:rPr>
        <w:t> </w:t>
      </w:r>
      <w:r>
        <w:rPr/>
        <w:t>89,28</w:t>
      </w:r>
      <w:r>
        <w:rPr>
          <w:spacing w:val="64"/>
          <w:w w:val="150"/>
        </w:rPr>
        <w:t> </w:t>
      </w:r>
      <w:r>
        <w:rPr/>
        <w:t>%</w:t>
      </w:r>
      <w:r>
        <w:rPr>
          <w:spacing w:val="64"/>
          <w:w w:val="150"/>
        </w:rPr>
        <w:t> </w:t>
      </w:r>
      <w:r>
        <w:rPr/>
        <w:t>de</w:t>
      </w:r>
      <w:r>
        <w:rPr>
          <w:spacing w:val="61"/>
          <w:w w:val="150"/>
        </w:rPr>
        <w:t> </w:t>
      </w:r>
      <w:r>
        <w:rPr/>
        <w:t>la</w:t>
      </w:r>
      <w:r>
        <w:rPr>
          <w:spacing w:val="66"/>
          <w:w w:val="150"/>
        </w:rPr>
        <w:t> </w:t>
      </w:r>
      <w:r>
        <w:rPr/>
        <w:t>variación</w:t>
      </w:r>
      <w:r>
        <w:rPr>
          <w:spacing w:val="64"/>
          <w:w w:val="150"/>
        </w:rPr>
        <w:t> </w:t>
      </w:r>
      <w:r>
        <w:rPr>
          <w:spacing w:val="-2"/>
        </w:rPr>
        <w:t>total</w:t>
      </w:r>
    </w:p>
    <w:p>
      <w:pPr>
        <w:pStyle w:val="BodyText"/>
        <w:spacing w:after="0" w:line="360" w:lineRule="auto"/>
        <w:jc w:val="both"/>
        <w:sectPr>
          <w:type w:val="continuous"/>
          <w:pgSz w:w="11920" w:h="16840"/>
          <w:pgMar w:header="0" w:footer="1350" w:top="1940" w:bottom="280" w:left="425" w:right="283"/>
        </w:sectPr>
      </w:pPr>
    </w:p>
    <w:p>
      <w:pPr>
        <w:pStyle w:val="BodyText"/>
        <w:spacing w:line="362" w:lineRule="auto" w:before="60"/>
        <w:ind w:left="1843" w:right="1425"/>
        <w:jc w:val="both"/>
      </w:pPr>
      <w:r>
        <w:rPr/>
        <w:t>(182,8/204,75), lo que indica que este factor fue el principal determinante de la variabilidad observada en el experimento.</w:t>
      </w:r>
    </w:p>
    <w:p>
      <w:pPr>
        <w:pStyle w:val="BodyText"/>
        <w:spacing w:line="360" w:lineRule="auto" w:before="235"/>
        <w:ind w:left="1843" w:right="1416"/>
        <w:jc w:val="both"/>
      </w:pPr>
      <w:r>
        <w:rPr/>
        <w:t>El análisis del factor criterios mostró una razón-F de 222,641 (p &lt; 0,0001), lo que evidencia la existencia de diferencias altamente significativas entre los atributos evaluados. En este sentido, el atributo fluidez registró valores bajos (entre 1 y 2), mientras que los demás atributos se situaron en un rango de 4 a 5, generando una mayor dispersión en el conjunto de datos. De acuerdo con Ares et al. (2021), este tipo</w:t>
      </w:r>
      <w:r>
        <w:rPr>
          <w:spacing w:val="-7"/>
        </w:rPr>
        <w:t> </w:t>
      </w:r>
      <w:r>
        <w:rPr/>
        <w:t>de</w:t>
      </w:r>
      <w:r>
        <w:rPr>
          <w:spacing w:val="-5"/>
        </w:rPr>
        <w:t> </w:t>
      </w:r>
      <w:r>
        <w:rPr/>
        <w:t>variabilidad</w:t>
      </w:r>
      <w:r>
        <w:rPr>
          <w:spacing w:val="-7"/>
        </w:rPr>
        <w:t> </w:t>
      </w:r>
      <w:r>
        <w:rPr/>
        <w:t>suele</w:t>
      </w:r>
      <w:r>
        <w:rPr>
          <w:spacing w:val="-5"/>
        </w:rPr>
        <w:t> </w:t>
      </w:r>
      <w:r>
        <w:rPr/>
        <w:t>presentarse</w:t>
      </w:r>
      <w:r>
        <w:rPr>
          <w:spacing w:val="-5"/>
        </w:rPr>
        <w:t> </w:t>
      </w:r>
      <w:r>
        <w:rPr/>
        <w:t>cuando</w:t>
      </w:r>
      <w:r>
        <w:rPr>
          <w:spacing w:val="-7"/>
        </w:rPr>
        <w:t> </w:t>
      </w:r>
      <w:r>
        <w:rPr/>
        <w:t>se</w:t>
      </w:r>
      <w:r>
        <w:rPr>
          <w:spacing w:val="-5"/>
        </w:rPr>
        <w:t> </w:t>
      </w:r>
      <w:r>
        <w:rPr/>
        <w:t>evalúan</w:t>
      </w:r>
      <w:r>
        <w:rPr>
          <w:spacing w:val="-7"/>
        </w:rPr>
        <w:t> </w:t>
      </w:r>
      <w:r>
        <w:rPr/>
        <w:t>simultáneamente</w:t>
      </w:r>
      <w:r>
        <w:rPr>
          <w:spacing w:val="-5"/>
        </w:rPr>
        <w:t> </w:t>
      </w:r>
      <w:r>
        <w:rPr/>
        <w:t>atributos sensoriales de distinta naturaleza dentro de un mismo diseño experimental.</w:t>
      </w:r>
    </w:p>
    <w:p>
      <w:pPr>
        <w:pStyle w:val="BodyText"/>
        <w:spacing w:line="360" w:lineRule="auto" w:before="243"/>
        <w:ind w:left="1843" w:right="1420"/>
        <w:jc w:val="both"/>
      </w:pPr>
      <w:r>
        <w:rPr/>
        <w:t>Por otra parte,</w:t>
      </w:r>
      <w:r>
        <w:rPr>
          <w:spacing w:val="-4"/>
        </w:rPr>
        <w:t> </w:t>
      </w:r>
      <w:r>
        <w:rPr/>
        <w:t>el</w:t>
      </w:r>
      <w:r>
        <w:rPr>
          <w:spacing w:val="-2"/>
        </w:rPr>
        <w:t> </w:t>
      </w:r>
      <w:r>
        <w:rPr/>
        <w:t>criterio</w:t>
      </w:r>
      <w:r>
        <w:rPr>
          <w:spacing w:val="-4"/>
        </w:rPr>
        <w:t> </w:t>
      </w:r>
      <w:r>
        <w:rPr/>
        <w:t>de</w:t>
      </w:r>
      <w:r>
        <w:rPr>
          <w:spacing w:val="-2"/>
        </w:rPr>
        <w:t> </w:t>
      </w:r>
      <w:r>
        <w:rPr/>
        <w:t>aceptabilidad</w:t>
      </w:r>
      <w:r>
        <w:rPr>
          <w:spacing w:val="-3"/>
        </w:rPr>
        <w:t> </w:t>
      </w:r>
      <w:r>
        <w:rPr/>
        <w:t>alcanzó una media</w:t>
      </w:r>
      <w:r>
        <w:rPr>
          <w:spacing w:val="-2"/>
        </w:rPr>
        <w:t> </w:t>
      </w:r>
      <w:r>
        <w:rPr/>
        <w:t>de 4,50/5, situándose en</w:t>
      </w:r>
      <w:r>
        <w:rPr>
          <w:spacing w:val="-2"/>
        </w:rPr>
        <w:t> </w:t>
      </w:r>
      <w:r>
        <w:rPr/>
        <w:t>un</w:t>
      </w:r>
      <w:r>
        <w:rPr>
          <w:spacing w:val="-2"/>
        </w:rPr>
        <w:t> </w:t>
      </w:r>
      <w:r>
        <w:rPr/>
        <w:t>nivel</w:t>
      </w:r>
      <w:r>
        <w:rPr>
          <w:spacing w:val="-1"/>
        </w:rPr>
        <w:t> </w:t>
      </w:r>
      <w:r>
        <w:rPr/>
        <w:t>alto</w:t>
      </w:r>
      <w:r>
        <w:rPr>
          <w:spacing w:val="-2"/>
        </w:rPr>
        <w:t> </w:t>
      </w:r>
      <w:r>
        <w:rPr/>
        <w:t>de</w:t>
      </w:r>
      <w:r>
        <w:rPr>
          <w:spacing w:val="-1"/>
        </w:rPr>
        <w:t> </w:t>
      </w:r>
      <w:r>
        <w:rPr/>
        <w:t>preferencia</w:t>
      </w:r>
      <w:r>
        <w:rPr>
          <w:spacing w:val="-1"/>
        </w:rPr>
        <w:t> </w:t>
      </w:r>
      <w:r>
        <w:rPr/>
        <w:t>hedónica,</w:t>
      </w:r>
      <w:r>
        <w:rPr>
          <w:spacing w:val="-2"/>
        </w:rPr>
        <w:t> </w:t>
      </w:r>
      <w:r>
        <w:rPr/>
        <w:t>lo</w:t>
      </w:r>
      <w:r>
        <w:rPr>
          <w:spacing w:val="-2"/>
        </w:rPr>
        <w:t> </w:t>
      </w:r>
      <w:r>
        <w:rPr/>
        <w:t>que</w:t>
      </w:r>
      <w:r>
        <w:rPr>
          <w:spacing w:val="-1"/>
        </w:rPr>
        <w:t> </w:t>
      </w:r>
      <w:r>
        <w:rPr/>
        <w:t>refleja</w:t>
      </w:r>
      <w:r>
        <w:rPr>
          <w:spacing w:val="-1"/>
        </w:rPr>
        <w:t> </w:t>
      </w:r>
      <w:r>
        <w:rPr/>
        <w:t>una</w:t>
      </w:r>
      <w:r>
        <w:rPr>
          <w:spacing w:val="-1"/>
        </w:rPr>
        <w:t> </w:t>
      </w:r>
      <w:r>
        <w:rPr/>
        <w:t>percepción</w:t>
      </w:r>
      <w:r>
        <w:rPr>
          <w:spacing w:val="-2"/>
        </w:rPr>
        <w:t> </w:t>
      </w:r>
      <w:r>
        <w:rPr/>
        <w:t>positiva</w:t>
      </w:r>
      <w:r>
        <w:rPr>
          <w:spacing w:val="-1"/>
        </w:rPr>
        <w:t> </w:t>
      </w:r>
      <w:r>
        <w:rPr/>
        <w:t>del producto.</w:t>
      </w:r>
      <w:r>
        <w:rPr>
          <w:spacing w:val="-10"/>
        </w:rPr>
        <w:t> </w:t>
      </w:r>
      <w:r>
        <w:rPr/>
        <w:t>En</w:t>
      </w:r>
      <w:r>
        <w:rPr>
          <w:spacing w:val="-10"/>
        </w:rPr>
        <w:t> </w:t>
      </w:r>
      <w:r>
        <w:rPr/>
        <w:t>este</w:t>
      </w:r>
      <w:r>
        <w:rPr>
          <w:spacing w:val="-9"/>
        </w:rPr>
        <w:t> </w:t>
      </w:r>
      <w:r>
        <w:rPr/>
        <w:t>contexto,</w:t>
      </w:r>
      <w:r>
        <w:rPr>
          <w:spacing w:val="-10"/>
        </w:rPr>
        <w:t> </w:t>
      </w:r>
      <w:r>
        <w:rPr/>
        <w:t>Jaeger</w:t>
      </w:r>
      <w:r>
        <w:rPr>
          <w:spacing w:val="-10"/>
        </w:rPr>
        <w:t> </w:t>
      </w:r>
      <w:r>
        <w:rPr/>
        <w:t>et</w:t>
      </w:r>
      <w:r>
        <w:rPr>
          <w:spacing w:val="-9"/>
        </w:rPr>
        <w:t> </w:t>
      </w:r>
      <w:r>
        <w:rPr/>
        <w:t>al.</w:t>
      </w:r>
      <w:r>
        <w:rPr>
          <w:spacing w:val="-10"/>
        </w:rPr>
        <w:t> </w:t>
      </w:r>
      <w:r>
        <w:rPr/>
        <w:t>(2022)</w:t>
      </w:r>
      <w:r>
        <w:rPr>
          <w:spacing w:val="-10"/>
        </w:rPr>
        <w:t> </w:t>
      </w:r>
      <w:r>
        <w:rPr/>
        <w:t>señalan</w:t>
      </w:r>
      <w:r>
        <w:rPr>
          <w:spacing w:val="-10"/>
        </w:rPr>
        <w:t> </w:t>
      </w:r>
      <w:r>
        <w:rPr/>
        <w:t>que</w:t>
      </w:r>
      <w:r>
        <w:rPr>
          <w:spacing w:val="-9"/>
        </w:rPr>
        <w:t> </w:t>
      </w:r>
      <w:r>
        <w:rPr/>
        <w:t>valores</w:t>
      </w:r>
      <w:r>
        <w:rPr>
          <w:spacing w:val="-12"/>
        </w:rPr>
        <w:t> </w:t>
      </w:r>
      <w:r>
        <w:rPr/>
        <w:t>superiores</w:t>
      </w:r>
      <w:r>
        <w:rPr>
          <w:spacing w:val="-12"/>
        </w:rPr>
        <w:t> </w:t>
      </w:r>
      <w:r>
        <w:rPr/>
        <w:t>a</w:t>
      </w:r>
      <w:r>
        <w:rPr>
          <w:spacing w:val="-9"/>
        </w:rPr>
        <w:t> </w:t>
      </w:r>
      <w:r>
        <w:rPr/>
        <w:t>4,0 en escalas hedónicas corresponden a una aceptación sólida por parte del consumidor,</w:t>
      </w:r>
      <w:r>
        <w:rPr>
          <w:spacing w:val="-6"/>
        </w:rPr>
        <w:t> </w:t>
      </w:r>
      <w:r>
        <w:rPr/>
        <w:t>condición</w:t>
      </w:r>
      <w:r>
        <w:rPr>
          <w:spacing w:val="-7"/>
        </w:rPr>
        <w:t> </w:t>
      </w:r>
      <w:r>
        <w:rPr/>
        <w:t>que</w:t>
      </w:r>
      <w:r>
        <w:rPr>
          <w:spacing w:val="-6"/>
        </w:rPr>
        <w:t> </w:t>
      </w:r>
      <w:r>
        <w:rPr/>
        <w:t>se</w:t>
      </w:r>
      <w:r>
        <w:rPr>
          <w:spacing w:val="-6"/>
        </w:rPr>
        <w:t> </w:t>
      </w:r>
      <w:r>
        <w:rPr/>
        <w:t>cumple</w:t>
      </w:r>
      <w:r>
        <w:rPr>
          <w:spacing w:val="-6"/>
        </w:rPr>
        <w:t> </w:t>
      </w:r>
      <w:r>
        <w:rPr/>
        <w:t>en</w:t>
      </w:r>
      <w:r>
        <w:rPr>
          <w:spacing w:val="-10"/>
        </w:rPr>
        <w:t> </w:t>
      </w:r>
      <w:r>
        <w:rPr/>
        <w:t>el</w:t>
      </w:r>
      <w:r>
        <w:rPr>
          <w:spacing w:val="-6"/>
        </w:rPr>
        <w:t> </w:t>
      </w:r>
      <w:r>
        <w:rPr/>
        <w:t>presente</w:t>
      </w:r>
      <w:r>
        <w:rPr>
          <w:spacing w:val="-6"/>
        </w:rPr>
        <w:t> </w:t>
      </w:r>
      <w:r>
        <w:rPr/>
        <w:t>estudio,</w:t>
      </w:r>
      <w:r>
        <w:rPr>
          <w:spacing w:val="-7"/>
        </w:rPr>
        <w:t> </w:t>
      </w:r>
      <w:r>
        <w:rPr/>
        <w:t>además</w:t>
      </w:r>
      <w:r>
        <w:rPr>
          <w:spacing w:val="-8"/>
        </w:rPr>
        <w:t> </w:t>
      </w:r>
      <w:r>
        <w:rPr/>
        <w:t>de</w:t>
      </w:r>
      <w:r>
        <w:rPr>
          <w:spacing w:val="-6"/>
        </w:rPr>
        <w:t> </w:t>
      </w:r>
      <w:r>
        <w:rPr/>
        <w:t>observarse una baja variabilidad. Este resultado estuvo principalmente influenciado por las altas puntuaciones obtenidas en sabor (≈4,65) y olor (≈4,60), atributos que contribuyeron de manera significativa a la evaluación global del producto.</w:t>
      </w:r>
    </w:p>
    <w:p>
      <w:pPr>
        <w:pStyle w:val="BodyText"/>
        <w:spacing w:line="360" w:lineRule="auto" w:before="241"/>
        <w:ind w:left="1843" w:right="1418"/>
        <w:jc w:val="both"/>
      </w:pPr>
      <w:r>
        <w:rPr/>
        <w:t>En cuanto a la fuente panelistas, no se observaron diferencias significativas (F = 1,63;</w:t>
      </w:r>
      <w:r>
        <w:rPr>
          <w:spacing w:val="-7"/>
        </w:rPr>
        <w:t> </w:t>
      </w:r>
      <w:r>
        <w:rPr/>
        <w:t>p</w:t>
      </w:r>
      <w:r>
        <w:rPr>
          <w:spacing w:val="-7"/>
        </w:rPr>
        <w:t> </w:t>
      </w:r>
      <w:r>
        <w:rPr/>
        <w:t>=</w:t>
      </w:r>
      <w:r>
        <w:rPr>
          <w:spacing w:val="-7"/>
        </w:rPr>
        <w:t> </w:t>
      </w:r>
      <w:r>
        <w:rPr/>
        <w:t>0,0706),</w:t>
      </w:r>
      <w:r>
        <w:rPr>
          <w:spacing w:val="-7"/>
        </w:rPr>
        <w:t> </w:t>
      </w:r>
      <w:r>
        <w:rPr/>
        <w:t>lo</w:t>
      </w:r>
      <w:r>
        <w:rPr>
          <w:spacing w:val="-11"/>
        </w:rPr>
        <w:t> </w:t>
      </w:r>
      <w:r>
        <w:rPr/>
        <w:t>que</w:t>
      </w:r>
      <w:r>
        <w:rPr>
          <w:spacing w:val="-6"/>
        </w:rPr>
        <w:t> </w:t>
      </w:r>
      <w:r>
        <w:rPr/>
        <w:t>sugiere</w:t>
      </w:r>
      <w:r>
        <w:rPr>
          <w:spacing w:val="-6"/>
        </w:rPr>
        <w:t> </w:t>
      </w:r>
      <w:r>
        <w:rPr/>
        <w:t>una</w:t>
      </w:r>
      <w:r>
        <w:rPr>
          <w:spacing w:val="-9"/>
        </w:rPr>
        <w:t> </w:t>
      </w:r>
      <w:r>
        <w:rPr/>
        <w:t>adecuada</w:t>
      </w:r>
      <w:r>
        <w:rPr>
          <w:spacing w:val="-6"/>
        </w:rPr>
        <w:t> </w:t>
      </w:r>
      <w:r>
        <w:rPr/>
        <w:t>homogeneidad</w:t>
      </w:r>
      <w:r>
        <w:rPr>
          <w:spacing w:val="-7"/>
        </w:rPr>
        <w:t> </w:t>
      </w:r>
      <w:r>
        <w:rPr/>
        <w:t>del</w:t>
      </w:r>
      <w:r>
        <w:rPr>
          <w:spacing w:val="-7"/>
        </w:rPr>
        <w:t> </w:t>
      </w:r>
      <w:r>
        <w:rPr/>
        <w:t>panel</w:t>
      </w:r>
      <w:r>
        <w:rPr>
          <w:spacing w:val="-7"/>
        </w:rPr>
        <w:t> </w:t>
      </w:r>
      <w:r>
        <w:rPr/>
        <w:t>y</w:t>
      </w:r>
      <w:r>
        <w:rPr>
          <w:spacing w:val="-7"/>
        </w:rPr>
        <w:t> </w:t>
      </w:r>
      <w:r>
        <w:rPr/>
        <w:t>reduce</w:t>
      </w:r>
      <w:r>
        <w:rPr>
          <w:spacing w:val="-9"/>
        </w:rPr>
        <w:t> </w:t>
      </w:r>
      <w:r>
        <w:rPr/>
        <w:t>la probabilidad de sesgos individuales. De acuerdo con Delarue et al. (2023), este comportamiento es indicativo de consistencia en la percepción sensorial dentro de diseños en bloques completos al azar. Finalmente, el error experimental fue bajo (CM</w:t>
      </w:r>
      <w:r>
        <w:rPr>
          <w:spacing w:val="-8"/>
        </w:rPr>
        <w:t> </w:t>
      </w:r>
      <w:r>
        <w:rPr/>
        <w:t>=</w:t>
      </w:r>
      <w:r>
        <w:rPr>
          <w:spacing w:val="-6"/>
        </w:rPr>
        <w:t> </w:t>
      </w:r>
      <w:r>
        <w:rPr/>
        <w:t>0,21;</w:t>
      </w:r>
      <w:r>
        <w:rPr>
          <w:spacing w:val="-6"/>
        </w:rPr>
        <w:t> </w:t>
      </w:r>
      <w:r>
        <w:rPr/>
        <w:t>7,62</w:t>
      </w:r>
      <w:r>
        <w:rPr>
          <w:spacing w:val="-7"/>
        </w:rPr>
        <w:t> </w:t>
      </w:r>
      <w:r>
        <w:rPr/>
        <w:t>%</w:t>
      </w:r>
      <w:r>
        <w:rPr>
          <w:spacing w:val="-6"/>
        </w:rPr>
        <w:t> </w:t>
      </w:r>
      <w:r>
        <w:rPr/>
        <w:t>de</w:t>
      </w:r>
      <w:r>
        <w:rPr>
          <w:spacing w:val="-5"/>
        </w:rPr>
        <w:t> </w:t>
      </w:r>
      <w:r>
        <w:rPr/>
        <w:t>la</w:t>
      </w:r>
      <w:r>
        <w:rPr>
          <w:spacing w:val="-5"/>
        </w:rPr>
        <w:t> </w:t>
      </w:r>
      <w:r>
        <w:rPr/>
        <w:t>SCT),</w:t>
      </w:r>
      <w:r>
        <w:rPr>
          <w:spacing w:val="-6"/>
        </w:rPr>
        <w:t> </w:t>
      </w:r>
      <w:r>
        <w:rPr/>
        <w:t>lo</w:t>
      </w:r>
      <w:r>
        <w:rPr>
          <w:spacing w:val="-7"/>
        </w:rPr>
        <w:t> </w:t>
      </w:r>
      <w:r>
        <w:rPr/>
        <w:t>que</w:t>
      </w:r>
      <w:r>
        <w:rPr>
          <w:spacing w:val="-5"/>
        </w:rPr>
        <w:t> </w:t>
      </w:r>
      <w:r>
        <w:rPr/>
        <w:t>evidencia</w:t>
      </w:r>
      <w:r>
        <w:rPr>
          <w:spacing w:val="-5"/>
        </w:rPr>
        <w:t> </w:t>
      </w:r>
      <w:r>
        <w:rPr/>
        <w:t>una</w:t>
      </w:r>
      <w:r>
        <w:rPr>
          <w:spacing w:val="-5"/>
        </w:rPr>
        <w:t> </w:t>
      </w:r>
      <w:r>
        <w:rPr/>
        <w:t>buena</w:t>
      </w:r>
      <w:r>
        <w:rPr>
          <w:spacing w:val="-5"/>
        </w:rPr>
        <w:t> </w:t>
      </w:r>
      <w:r>
        <w:rPr/>
        <w:t>precisión</w:t>
      </w:r>
      <w:r>
        <w:rPr>
          <w:spacing w:val="-7"/>
        </w:rPr>
        <w:t> </w:t>
      </w:r>
      <w:r>
        <w:rPr/>
        <w:t>del</w:t>
      </w:r>
      <w:r>
        <w:rPr>
          <w:spacing w:val="-6"/>
        </w:rPr>
        <w:t> </w:t>
      </w:r>
      <w:r>
        <w:rPr/>
        <w:t>estudio</w:t>
      </w:r>
      <w:r>
        <w:rPr>
          <w:spacing w:val="-7"/>
        </w:rPr>
        <w:t> </w:t>
      </w:r>
      <w:r>
        <w:rPr/>
        <w:t>y concuerda con lo reportado por Varela &amp; Ares (2022), quienes consideran valores inferiores a 0,30 como indicativos de un control experimental adecuado.</w:t>
      </w:r>
    </w:p>
    <w:p>
      <w:pPr>
        <w:pStyle w:val="BodyText"/>
        <w:spacing w:after="0" w:line="360" w:lineRule="auto"/>
        <w:jc w:val="both"/>
        <w:sectPr>
          <w:pgSz w:w="11920" w:h="16840"/>
          <w:pgMar w:header="0" w:footer="1350" w:top="1640" w:bottom="1540" w:left="425" w:right="283"/>
        </w:sectPr>
      </w:pPr>
    </w:p>
    <w:p>
      <w:pPr>
        <w:pStyle w:val="Heading2"/>
        <w:numPr>
          <w:ilvl w:val="1"/>
          <w:numId w:val="49"/>
        </w:numPr>
        <w:tabs>
          <w:tab w:pos="2527" w:val="left" w:leader="none"/>
        </w:tabs>
        <w:spacing w:line="571" w:lineRule="auto" w:before="60" w:after="0"/>
        <w:ind w:left="1843" w:right="5110" w:firstLine="144"/>
        <w:jc w:val="left"/>
      </w:pPr>
      <w:bookmarkStart w:name="_bookmark127" w:id="128"/>
      <w:bookmarkEnd w:id="128"/>
      <w:r>
        <w:rPr>
          <w:b w:val="0"/>
        </w:rPr>
      </w:r>
      <w:r>
        <w:rPr/>
        <w:t>Análisis</w:t>
      </w:r>
      <w:r>
        <w:rPr>
          <w:spacing w:val="-8"/>
        </w:rPr>
        <w:t> </w:t>
      </w:r>
      <w:r>
        <w:rPr/>
        <w:t>de</w:t>
      </w:r>
      <w:r>
        <w:rPr>
          <w:spacing w:val="-5"/>
        </w:rPr>
        <w:t> </w:t>
      </w:r>
      <w:r>
        <w:rPr/>
        <w:t>relación</w:t>
      </w:r>
      <w:r>
        <w:rPr>
          <w:spacing w:val="-8"/>
        </w:rPr>
        <w:t> </w:t>
      </w:r>
      <w:r>
        <w:rPr/>
        <w:t>costo</w:t>
      </w:r>
      <w:r>
        <w:rPr>
          <w:spacing w:val="-6"/>
        </w:rPr>
        <w:t> </w:t>
      </w:r>
      <w:r>
        <w:rPr/>
        <w:t>beneficio </w:t>
      </w:r>
      <w:bookmarkStart w:name="_bookmark128" w:id="129"/>
      <w:bookmarkEnd w:id="129"/>
      <w:r>
        <w:rPr/>
        <w:t>Ta</w:t>
      </w:r>
      <w:r>
        <w:rPr/>
        <w:t>bla 28</w:t>
      </w:r>
    </w:p>
    <w:p>
      <w:pPr>
        <w:spacing w:line="362" w:lineRule="auto" w:before="0"/>
        <w:ind w:left="1843" w:right="1312" w:firstLine="0"/>
        <w:jc w:val="left"/>
        <w:rPr>
          <w:i/>
          <w:sz w:val="24"/>
        </w:rPr>
      </w:pPr>
      <w:r>
        <w:rPr>
          <w:i/>
          <w:sz w:val="24"/>
        </w:rPr>
        <w:t>Costo</w:t>
      </w:r>
      <w:r>
        <w:rPr>
          <w:i/>
          <w:spacing w:val="80"/>
          <w:sz w:val="24"/>
        </w:rPr>
        <w:t> </w:t>
      </w:r>
      <w:r>
        <w:rPr>
          <w:i/>
          <w:sz w:val="24"/>
        </w:rPr>
        <w:t>producción</w:t>
      </w:r>
      <w:r>
        <w:rPr>
          <w:i/>
          <w:spacing w:val="80"/>
          <w:sz w:val="24"/>
        </w:rPr>
        <w:t> </w:t>
      </w:r>
      <w:r>
        <w:rPr>
          <w:i/>
          <w:sz w:val="24"/>
        </w:rPr>
        <w:t>de</w:t>
      </w:r>
      <w:r>
        <w:rPr>
          <w:i/>
          <w:spacing w:val="80"/>
          <w:sz w:val="24"/>
        </w:rPr>
        <w:t> </w:t>
      </w:r>
      <w:r>
        <w:rPr>
          <w:i/>
          <w:sz w:val="24"/>
        </w:rPr>
        <w:t>elaboración</w:t>
      </w:r>
      <w:r>
        <w:rPr>
          <w:i/>
          <w:spacing w:val="80"/>
          <w:sz w:val="24"/>
        </w:rPr>
        <w:t> </w:t>
      </w:r>
      <w:r>
        <w:rPr>
          <w:i/>
          <w:sz w:val="24"/>
        </w:rPr>
        <w:t>de</w:t>
      </w:r>
      <w:r>
        <w:rPr>
          <w:i/>
          <w:spacing w:val="80"/>
          <w:sz w:val="24"/>
        </w:rPr>
        <w:t> </w:t>
      </w:r>
      <w:r>
        <w:rPr>
          <w:i/>
          <w:sz w:val="24"/>
        </w:rPr>
        <w:t>bebida</w:t>
      </w:r>
      <w:r>
        <w:rPr>
          <w:i/>
          <w:spacing w:val="80"/>
          <w:sz w:val="24"/>
        </w:rPr>
        <w:t> </w:t>
      </w:r>
      <w:r>
        <w:rPr>
          <w:i/>
          <w:sz w:val="24"/>
        </w:rPr>
        <w:t>funcional</w:t>
      </w:r>
      <w:r>
        <w:rPr>
          <w:i/>
          <w:spacing w:val="80"/>
          <w:sz w:val="24"/>
        </w:rPr>
        <w:t> </w:t>
      </w:r>
      <w:r>
        <w:rPr>
          <w:i/>
          <w:sz w:val="24"/>
        </w:rPr>
        <w:t>fermentada</w:t>
      </w:r>
      <w:r>
        <w:rPr>
          <w:i/>
          <w:spacing w:val="80"/>
          <w:sz w:val="24"/>
        </w:rPr>
        <w:t> </w:t>
      </w:r>
      <w:r>
        <w:rPr>
          <w:i/>
          <w:sz w:val="24"/>
        </w:rPr>
        <w:t>rica</w:t>
      </w:r>
      <w:r>
        <w:rPr>
          <w:i/>
          <w:spacing w:val="80"/>
          <w:sz w:val="24"/>
        </w:rPr>
        <w:t> </w:t>
      </w:r>
      <w:r>
        <w:rPr>
          <w:i/>
          <w:sz w:val="24"/>
        </w:rPr>
        <w:t>en antioxidantes a partir de mora, cedrón y naranjilla.</w:t>
      </w:r>
    </w:p>
    <w:tbl>
      <w:tblPr>
        <w:tblW w:w="0" w:type="auto"/>
        <w:jc w:val="left"/>
        <w:tblInd w:w="1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89"/>
        <w:gridCol w:w="629"/>
        <w:gridCol w:w="489"/>
        <w:gridCol w:w="573"/>
        <w:gridCol w:w="1296"/>
        <w:gridCol w:w="1353"/>
        <w:gridCol w:w="1293"/>
      </w:tblGrid>
      <w:tr>
        <w:trPr>
          <w:trHeight w:val="757" w:hRule="atLeast"/>
        </w:trPr>
        <w:tc>
          <w:tcPr>
            <w:tcW w:w="1889" w:type="dxa"/>
            <w:tcBorders>
              <w:top w:val="single" w:sz="4" w:space="0" w:color="000000"/>
              <w:bottom w:val="single" w:sz="4" w:space="0" w:color="000000"/>
            </w:tcBorders>
          </w:tcPr>
          <w:p>
            <w:pPr>
              <w:pStyle w:val="TableParagraph"/>
              <w:spacing w:line="248" w:lineRule="exact"/>
              <w:ind w:left="114"/>
              <w:rPr>
                <w:b/>
                <w:sz w:val="22"/>
              </w:rPr>
            </w:pPr>
            <w:r>
              <w:rPr>
                <w:b/>
                <w:spacing w:val="-2"/>
                <w:sz w:val="22"/>
              </w:rPr>
              <w:t>Insumo</w:t>
            </w:r>
          </w:p>
        </w:tc>
        <w:tc>
          <w:tcPr>
            <w:tcW w:w="1691" w:type="dxa"/>
            <w:gridSpan w:val="3"/>
            <w:tcBorders>
              <w:top w:val="single" w:sz="4" w:space="0" w:color="000000"/>
              <w:bottom w:val="single" w:sz="4" w:space="0" w:color="000000"/>
            </w:tcBorders>
          </w:tcPr>
          <w:p>
            <w:pPr>
              <w:pStyle w:val="TableParagraph"/>
              <w:spacing w:line="248" w:lineRule="exact"/>
              <w:ind w:left="118"/>
              <w:rPr>
                <w:b/>
                <w:sz w:val="22"/>
              </w:rPr>
            </w:pPr>
            <w:r>
              <w:rPr>
                <w:b/>
                <w:sz w:val="22"/>
              </w:rPr>
              <w:t>Cantidad</w:t>
            </w:r>
            <w:r>
              <w:rPr>
                <w:b/>
                <w:spacing w:val="-2"/>
                <w:sz w:val="22"/>
              </w:rPr>
              <w:t> total</w:t>
            </w:r>
          </w:p>
        </w:tc>
        <w:tc>
          <w:tcPr>
            <w:tcW w:w="1296" w:type="dxa"/>
            <w:tcBorders>
              <w:top w:val="single" w:sz="4" w:space="0" w:color="000000"/>
              <w:bottom w:val="single" w:sz="4" w:space="0" w:color="000000"/>
            </w:tcBorders>
          </w:tcPr>
          <w:p>
            <w:pPr>
              <w:pStyle w:val="TableParagraph"/>
              <w:spacing w:line="248" w:lineRule="exact"/>
              <w:ind w:left="15"/>
              <w:rPr>
                <w:b/>
                <w:sz w:val="22"/>
              </w:rPr>
            </w:pPr>
            <w:r>
              <w:rPr>
                <w:b/>
                <w:spacing w:val="-2"/>
                <w:sz w:val="22"/>
              </w:rPr>
              <w:t>Precio</w:t>
            </w:r>
          </w:p>
          <w:p>
            <w:pPr>
              <w:pStyle w:val="TableParagraph"/>
              <w:spacing w:before="127"/>
              <w:ind w:left="15"/>
              <w:rPr>
                <w:b/>
                <w:sz w:val="22"/>
              </w:rPr>
            </w:pPr>
            <w:r>
              <w:rPr>
                <w:b/>
                <w:sz w:val="22"/>
              </w:rPr>
              <w:t>unitario</w:t>
            </w:r>
            <w:r>
              <w:rPr>
                <w:b/>
                <w:spacing w:val="-3"/>
                <w:sz w:val="22"/>
              </w:rPr>
              <w:t> </w:t>
            </w:r>
            <w:r>
              <w:rPr>
                <w:b/>
                <w:spacing w:val="-5"/>
                <w:sz w:val="22"/>
              </w:rPr>
              <w:t>($)</w:t>
            </w:r>
          </w:p>
        </w:tc>
        <w:tc>
          <w:tcPr>
            <w:tcW w:w="1353" w:type="dxa"/>
            <w:tcBorders>
              <w:top w:val="single" w:sz="4" w:space="0" w:color="000000"/>
              <w:bottom w:val="single" w:sz="4" w:space="0" w:color="000000"/>
            </w:tcBorders>
          </w:tcPr>
          <w:p>
            <w:pPr>
              <w:pStyle w:val="TableParagraph"/>
              <w:spacing w:line="248" w:lineRule="exact"/>
              <w:ind w:left="212"/>
              <w:rPr>
                <w:b/>
                <w:sz w:val="22"/>
              </w:rPr>
            </w:pPr>
            <w:r>
              <w:rPr>
                <w:b/>
                <w:spacing w:val="-2"/>
                <w:sz w:val="22"/>
              </w:rPr>
              <w:t>Cantidad</w:t>
            </w:r>
          </w:p>
          <w:p>
            <w:pPr>
              <w:pStyle w:val="TableParagraph"/>
              <w:spacing w:before="127"/>
              <w:ind w:left="212"/>
              <w:rPr>
                <w:b/>
                <w:sz w:val="22"/>
              </w:rPr>
            </w:pPr>
            <w:r>
              <w:rPr>
                <w:b/>
                <w:spacing w:val="-2"/>
                <w:sz w:val="22"/>
              </w:rPr>
              <w:t>utilizada</w:t>
            </w:r>
          </w:p>
        </w:tc>
        <w:tc>
          <w:tcPr>
            <w:tcW w:w="1293" w:type="dxa"/>
            <w:tcBorders>
              <w:top w:val="single" w:sz="4" w:space="0" w:color="000000"/>
              <w:bottom w:val="single" w:sz="4" w:space="0" w:color="000000"/>
            </w:tcBorders>
          </w:tcPr>
          <w:p>
            <w:pPr>
              <w:pStyle w:val="TableParagraph"/>
              <w:spacing w:line="248" w:lineRule="exact"/>
              <w:ind w:left="263"/>
              <w:rPr>
                <w:b/>
                <w:sz w:val="22"/>
              </w:rPr>
            </w:pPr>
            <w:r>
              <w:rPr>
                <w:b/>
                <w:sz w:val="22"/>
              </w:rPr>
              <w:t>Precio</w:t>
            </w:r>
            <w:r>
              <w:rPr>
                <w:b/>
                <w:spacing w:val="-5"/>
                <w:sz w:val="22"/>
              </w:rPr>
              <w:t> ($)</w:t>
            </w:r>
          </w:p>
        </w:tc>
      </w:tr>
      <w:tr>
        <w:trPr>
          <w:trHeight w:val="322" w:hRule="atLeast"/>
        </w:trPr>
        <w:tc>
          <w:tcPr>
            <w:tcW w:w="1889" w:type="dxa"/>
            <w:tcBorders>
              <w:top w:val="single" w:sz="4" w:space="0" w:color="000000"/>
            </w:tcBorders>
          </w:tcPr>
          <w:p>
            <w:pPr>
              <w:pStyle w:val="TableParagraph"/>
              <w:spacing w:line="248" w:lineRule="exact"/>
              <w:ind w:left="114"/>
              <w:rPr>
                <w:sz w:val="22"/>
              </w:rPr>
            </w:pPr>
            <w:r>
              <w:rPr>
                <w:sz w:val="22"/>
              </w:rPr>
              <w:t>Hojas</w:t>
            </w:r>
            <w:r>
              <w:rPr>
                <w:spacing w:val="-4"/>
                <w:sz w:val="22"/>
              </w:rPr>
              <w:t> </w:t>
            </w:r>
            <w:r>
              <w:rPr>
                <w:sz w:val="22"/>
              </w:rPr>
              <w:t>de</w:t>
            </w:r>
            <w:r>
              <w:rPr>
                <w:spacing w:val="-2"/>
                <w:sz w:val="22"/>
              </w:rPr>
              <w:t> </w:t>
            </w:r>
            <w:r>
              <w:rPr>
                <w:spacing w:val="-4"/>
                <w:sz w:val="22"/>
              </w:rPr>
              <w:t>mora</w:t>
            </w:r>
          </w:p>
        </w:tc>
        <w:tc>
          <w:tcPr>
            <w:tcW w:w="1691" w:type="dxa"/>
            <w:gridSpan w:val="3"/>
            <w:tcBorders>
              <w:top w:val="single" w:sz="4" w:space="0" w:color="000000"/>
            </w:tcBorders>
          </w:tcPr>
          <w:p>
            <w:pPr>
              <w:pStyle w:val="TableParagraph"/>
              <w:spacing w:line="248" w:lineRule="exact"/>
              <w:ind w:left="118"/>
              <w:rPr>
                <w:sz w:val="22"/>
              </w:rPr>
            </w:pPr>
            <w:r>
              <w:rPr>
                <w:sz w:val="22"/>
              </w:rPr>
              <w:t>4</w:t>
            </w:r>
            <w:r>
              <w:rPr>
                <w:spacing w:val="2"/>
                <w:sz w:val="22"/>
              </w:rPr>
              <w:t> </w:t>
            </w:r>
            <w:r>
              <w:rPr>
                <w:spacing w:val="-5"/>
                <w:sz w:val="22"/>
              </w:rPr>
              <w:t>lb</w:t>
            </w:r>
          </w:p>
        </w:tc>
        <w:tc>
          <w:tcPr>
            <w:tcW w:w="1296" w:type="dxa"/>
            <w:tcBorders>
              <w:top w:val="single" w:sz="4" w:space="0" w:color="000000"/>
            </w:tcBorders>
          </w:tcPr>
          <w:p>
            <w:pPr>
              <w:pStyle w:val="TableParagraph"/>
              <w:spacing w:line="248" w:lineRule="exact"/>
              <w:ind w:left="15"/>
              <w:rPr>
                <w:sz w:val="22"/>
              </w:rPr>
            </w:pPr>
            <w:r>
              <w:rPr>
                <w:spacing w:val="-4"/>
                <w:sz w:val="22"/>
              </w:rPr>
              <w:t>4,00</w:t>
            </w:r>
          </w:p>
        </w:tc>
        <w:tc>
          <w:tcPr>
            <w:tcW w:w="1353" w:type="dxa"/>
            <w:tcBorders>
              <w:top w:val="single" w:sz="4" w:space="0" w:color="000000"/>
            </w:tcBorders>
          </w:tcPr>
          <w:p>
            <w:pPr>
              <w:pStyle w:val="TableParagraph"/>
              <w:spacing w:line="248" w:lineRule="exact"/>
              <w:ind w:left="212"/>
              <w:rPr>
                <w:sz w:val="22"/>
              </w:rPr>
            </w:pPr>
            <w:r>
              <w:rPr>
                <w:sz w:val="22"/>
              </w:rPr>
              <w:t>4</w:t>
            </w:r>
            <w:r>
              <w:rPr>
                <w:spacing w:val="2"/>
                <w:sz w:val="22"/>
              </w:rPr>
              <w:t> </w:t>
            </w:r>
            <w:r>
              <w:rPr>
                <w:spacing w:val="-5"/>
                <w:sz w:val="22"/>
              </w:rPr>
              <w:t>lb</w:t>
            </w:r>
          </w:p>
        </w:tc>
        <w:tc>
          <w:tcPr>
            <w:tcW w:w="1293" w:type="dxa"/>
            <w:tcBorders>
              <w:top w:val="single" w:sz="4" w:space="0" w:color="000000"/>
            </w:tcBorders>
          </w:tcPr>
          <w:p>
            <w:pPr>
              <w:pStyle w:val="TableParagraph"/>
              <w:spacing w:line="248" w:lineRule="exact"/>
              <w:ind w:left="263"/>
              <w:rPr>
                <w:sz w:val="22"/>
              </w:rPr>
            </w:pPr>
            <w:r>
              <w:rPr>
                <w:spacing w:val="-4"/>
                <w:sz w:val="22"/>
              </w:rPr>
              <w:t>4,00</w:t>
            </w:r>
          </w:p>
        </w:tc>
      </w:tr>
      <w:tr>
        <w:trPr>
          <w:trHeight w:val="380" w:hRule="atLeast"/>
        </w:trPr>
        <w:tc>
          <w:tcPr>
            <w:tcW w:w="1889" w:type="dxa"/>
          </w:tcPr>
          <w:p>
            <w:pPr>
              <w:pStyle w:val="TableParagraph"/>
              <w:spacing w:before="52"/>
              <w:ind w:left="114"/>
              <w:rPr>
                <w:sz w:val="22"/>
              </w:rPr>
            </w:pPr>
            <w:r>
              <w:rPr>
                <w:sz w:val="22"/>
              </w:rPr>
              <w:t>Hojas</w:t>
            </w:r>
            <w:r>
              <w:rPr>
                <w:spacing w:val="-2"/>
                <w:sz w:val="22"/>
              </w:rPr>
              <w:t> </w:t>
            </w:r>
            <w:r>
              <w:rPr>
                <w:sz w:val="22"/>
              </w:rPr>
              <w:t>de</w:t>
            </w:r>
            <w:r>
              <w:rPr>
                <w:spacing w:val="-2"/>
                <w:sz w:val="22"/>
              </w:rPr>
              <w:t> naranjilla</w:t>
            </w:r>
          </w:p>
        </w:tc>
        <w:tc>
          <w:tcPr>
            <w:tcW w:w="1691" w:type="dxa"/>
            <w:gridSpan w:val="3"/>
          </w:tcPr>
          <w:p>
            <w:pPr>
              <w:pStyle w:val="TableParagraph"/>
              <w:spacing w:before="52"/>
              <w:ind w:left="118"/>
              <w:rPr>
                <w:sz w:val="22"/>
              </w:rPr>
            </w:pPr>
            <w:r>
              <w:rPr>
                <w:sz w:val="22"/>
              </w:rPr>
              <w:t>4</w:t>
            </w:r>
            <w:r>
              <w:rPr>
                <w:spacing w:val="2"/>
                <w:sz w:val="22"/>
              </w:rPr>
              <w:t> </w:t>
            </w:r>
            <w:r>
              <w:rPr>
                <w:spacing w:val="-5"/>
                <w:sz w:val="22"/>
              </w:rPr>
              <w:t>lb</w:t>
            </w:r>
          </w:p>
        </w:tc>
        <w:tc>
          <w:tcPr>
            <w:tcW w:w="1296" w:type="dxa"/>
          </w:tcPr>
          <w:p>
            <w:pPr>
              <w:pStyle w:val="TableParagraph"/>
              <w:spacing w:before="52"/>
              <w:ind w:left="15"/>
              <w:rPr>
                <w:sz w:val="22"/>
              </w:rPr>
            </w:pPr>
            <w:r>
              <w:rPr>
                <w:spacing w:val="-4"/>
                <w:sz w:val="22"/>
              </w:rPr>
              <w:t>3,00</w:t>
            </w:r>
          </w:p>
        </w:tc>
        <w:tc>
          <w:tcPr>
            <w:tcW w:w="1353" w:type="dxa"/>
          </w:tcPr>
          <w:p>
            <w:pPr>
              <w:pStyle w:val="TableParagraph"/>
              <w:spacing w:before="52"/>
              <w:ind w:left="212"/>
              <w:rPr>
                <w:sz w:val="22"/>
              </w:rPr>
            </w:pPr>
            <w:r>
              <w:rPr>
                <w:sz w:val="22"/>
              </w:rPr>
              <w:t>4</w:t>
            </w:r>
            <w:r>
              <w:rPr>
                <w:spacing w:val="2"/>
                <w:sz w:val="22"/>
              </w:rPr>
              <w:t> </w:t>
            </w:r>
            <w:r>
              <w:rPr>
                <w:spacing w:val="-5"/>
                <w:sz w:val="22"/>
              </w:rPr>
              <w:t>lb</w:t>
            </w:r>
          </w:p>
        </w:tc>
        <w:tc>
          <w:tcPr>
            <w:tcW w:w="1293" w:type="dxa"/>
          </w:tcPr>
          <w:p>
            <w:pPr>
              <w:pStyle w:val="TableParagraph"/>
              <w:spacing w:before="52"/>
              <w:ind w:left="263"/>
              <w:rPr>
                <w:sz w:val="22"/>
              </w:rPr>
            </w:pPr>
            <w:r>
              <w:rPr>
                <w:spacing w:val="-4"/>
                <w:sz w:val="22"/>
              </w:rPr>
              <w:t>3,00</w:t>
            </w:r>
          </w:p>
        </w:tc>
      </w:tr>
      <w:tr>
        <w:trPr>
          <w:trHeight w:val="380" w:hRule="atLeast"/>
        </w:trPr>
        <w:tc>
          <w:tcPr>
            <w:tcW w:w="1889" w:type="dxa"/>
          </w:tcPr>
          <w:p>
            <w:pPr>
              <w:pStyle w:val="TableParagraph"/>
              <w:spacing w:before="53"/>
              <w:ind w:left="114"/>
              <w:rPr>
                <w:sz w:val="22"/>
              </w:rPr>
            </w:pPr>
            <w:r>
              <w:rPr>
                <w:sz w:val="22"/>
              </w:rPr>
              <w:t>Hojas</w:t>
            </w:r>
            <w:r>
              <w:rPr>
                <w:spacing w:val="-2"/>
                <w:sz w:val="22"/>
              </w:rPr>
              <w:t> </w:t>
            </w:r>
            <w:r>
              <w:rPr>
                <w:sz w:val="22"/>
              </w:rPr>
              <w:t>de</w:t>
            </w:r>
            <w:r>
              <w:rPr>
                <w:spacing w:val="-2"/>
                <w:sz w:val="22"/>
              </w:rPr>
              <w:t> cedrón</w:t>
            </w:r>
          </w:p>
        </w:tc>
        <w:tc>
          <w:tcPr>
            <w:tcW w:w="1691" w:type="dxa"/>
            <w:gridSpan w:val="3"/>
          </w:tcPr>
          <w:p>
            <w:pPr>
              <w:pStyle w:val="TableParagraph"/>
              <w:spacing w:before="53"/>
              <w:ind w:left="118"/>
              <w:rPr>
                <w:sz w:val="22"/>
              </w:rPr>
            </w:pPr>
            <w:r>
              <w:rPr>
                <w:sz w:val="22"/>
              </w:rPr>
              <w:t>4</w:t>
            </w:r>
            <w:r>
              <w:rPr>
                <w:spacing w:val="2"/>
                <w:sz w:val="22"/>
              </w:rPr>
              <w:t> </w:t>
            </w:r>
            <w:r>
              <w:rPr>
                <w:spacing w:val="-5"/>
                <w:sz w:val="22"/>
              </w:rPr>
              <w:t>lb</w:t>
            </w:r>
          </w:p>
        </w:tc>
        <w:tc>
          <w:tcPr>
            <w:tcW w:w="1296" w:type="dxa"/>
          </w:tcPr>
          <w:p>
            <w:pPr>
              <w:pStyle w:val="TableParagraph"/>
              <w:spacing w:before="53"/>
              <w:ind w:left="15"/>
              <w:rPr>
                <w:sz w:val="22"/>
              </w:rPr>
            </w:pPr>
            <w:r>
              <w:rPr>
                <w:spacing w:val="-4"/>
                <w:sz w:val="22"/>
              </w:rPr>
              <w:t>5,00</w:t>
            </w:r>
          </w:p>
        </w:tc>
        <w:tc>
          <w:tcPr>
            <w:tcW w:w="1353" w:type="dxa"/>
          </w:tcPr>
          <w:p>
            <w:pPr>
              <w:pStyle w:val="TableParagraph"/>
              <w:spacing w:before="53"/>
              <w:ind w:left="212"/>
              <w:rPr>
                <w:sz w:val="22"/>
              </w:rPr>
            </w:pPr>
            <w:r>
              <w:rPr>
                <w:sz w:val="22"/>
              </w:rPr>
              <w:t>4</w:t>
            </w:r>
            <w:r>
              <w:rPr>
                <w:spacing w:val="2"/>
                <w:sz w:val="22"/>
              </w:rPr>
              <w:t> </w:t>
            </w:r>
            <w:r>
              <w:rPr>
                <w:spacing w:val="-5"/>
                <w:sz w:val="22"/>
              </w:rPr>
              <w:t>lb</w:t>
            </w:r>
          </w:p>
        </w:tc>
        <w:tc>
          <w:tcPr>
            <w:tcW w:w="1293" w:type="dxa"/>
          </w:tcPr>
          <w:p>
            <w:pPr>
              <w:pStyle w:val="TableParagraph"/>
              <w:spacing w:before="53"/>
              <w:ind w:left="263"/>
              <w:rPr>
                <w:sz w:val="22"/>
              </w:rPr>
            </w:pPr>
            <w:r>
              <w:rPr>
                <w:spacing w:val="-4"/>
                <w:sz w:val="22"/>
              </w:rPr>
              <w:t>5,00</w:t>
            </w:r>
          </w:p>
        </w:tc>
      </w:tr>
      <w:tr>
        <w:trPr>
          <w:trHeight w:val="377" w:hRule="atLeast"/>
        </w:trPr>
        <w:tc>
          <w:tcPr>
            <w:tcW w:w="1889" w:type="dxa"/>
          </w:tcPr>
          <w:p>
            <w:pPr>
              <w:pStyle w:val="TableParagraph"/>
              <w:spacing w:before="52"/>
              <w:ind w:left="114"/>
              <w:rPr>
                <w:sz w:val="22"/>
              </w:rPr>
            </w:pPr>
            <w:r>
              <w:rPr>
                <w:spacing w:val="-2"/>
                <w:sz w:val="22"/>
              </w:rPr>
              <w:t>Azúcar</w:t>
            </w:r>
          </w:p>
        </w:tc>
        <w:tc>
          <w:tcPr>
            <w:tcW w:w="1691" w:type="dxa"/>
            <w:gridSpan w:val="3"/>
          </w:tcPr>
          <w:p>
            <w:pPr>
              <w:pStyle w:val="TableParagraph"/>
              <w:spacing w:before="52"/>
              <w:ind w:left="118"/>
              <w:rPr>
                <w:sz w:val="22"/>
              </w:rPr>
            </w:pPr>
            <w:r>
              <w:rPr>
                <w:sz w:val="22"/>
              </w:rPr>
              <w:t>2</w:t>
            </w:r>
            <w:r>
              <w:rPr>
                <w:spacing w:val="2"/>
                <w:sz w:val="22"/>
              </w:rPr>
              <w:t> </w:t>
            </w:r>
            <w:r>
              <w:rPr>
                <w:spacing w:val="-5"/>
                <w:sz w:val="22"/>
              </w:rPr>
              <w:t>lb</w:t>
            </w:r>
          </w:p>
        </w:tc>
        <w:tc>
          <w:tcPr>
            <w:tcW w:w="1296" w:type="dxa"/>
          </w:tcPr>
          <w:p>
            <w:pPr>
              <w:pStyle w:val="TableParagraph"/>
              <w:spacing w:before="52"/>
              <w:ind w:left="15"/>
              <w:rPr>
                <w:sz w:val="22"/>
              </w:rPr>
            </w:pPr>
            <w:r>
              <w:rPr>
                <w:spacing w:val="-4"/>
                <w:sz w:val="22"/>
              </w:rPr>
              <w:t>2,00</w:t>
            </w:r>
          </w:p>
        </w:tc>
        <w:tc>
          <w:tcPr>
            <w:tcW w:w="1353" w:type="dxa"/>
          </w:tcPr>
          <w:p>
            <w:pPr>
              <w:pStyle w:val="TableParagraph"/>
              <w:spacing w:before="52"/>
              <w:ind w:left="212"/>
              <w:rPr>
                <w:sz w:val="22"/>
              </w:rPr>
            </w:pPr>
            <w:r>
              <w:rPr>
                <w:sz w:val="22"/>
              </w:rPr>
              <w:t>2</w:t>
            </w:r>
            <w:r>
              <w:rPr>
                <w:spacing w:val="2"/>
                <w:sz w:val="22"/>
              </w:rPr>
              <w:t> </w:t>
            </w:r>
            <w:r>
              <w:rPr>
                <w:spacing w:val="-5"/>
                <w:sz w:val="22"/>
              </w:rPr>
              <w:t>lb</w:t>
            </w:r>
          </w:p>
        </w:tc>
        <w:tc>
          <w:tcPr>
            <w:tcW w:w="1293" w:type="dxa"/>
          </w:tcPr>
          <w:p>
            <w:pPr>
              <w:pStyle w:val="TableParagraph"/>
              <w:spacing w:before="52"/>
              <w:ind w:left="263"/>
              <w:rPr>
                <w:sz w:val="22"/>
              </w:rPr>
            </w:pPr>
            <w:r>
              <w:rPr>
                <w:spacing w:val="-4"/>
                <w:sz w:val="22"/>
              </w:rPr>
              <w:t>2,00</w:t>
            </w:r>
          </w:p>
        </w:tc>
      </w:tr>
      <w:tr>
        <w:trPr>
          <w:trHeight w:val="377" w:hRule="atLeast"/>
        </w:trPr>
        <w:tc>
          <w:tcPr>
            <w:tcW w:w="1889" w:type="dxa"/>
          </w:tcPr>
          <w:p>
            <w:pPr>
              <w:pStyle w:val="TableParagraph"/>
              <w:spacing w:before="50"/>
              <w:ind w:left="114"/>
              <w:rPr>
                <w:sz w:val="22"/>
              </w:rPr>
            </w:pPr>
            <w:r>
              <w:rPr>
                <w:spacing w:val="-2"/>
                <w:sz w:val="22"/>
              </w:rPr>
              <w:t>Panela</w:t>
            </w:r>
          </w:p>
        </w:tc>
        <w:tc>
          <w:tcPr>
            <w:tcW w:w="1691" w:type="dxa"/>
            <w:gridSpan w:val="3"/>
          </w:tcPr>
          <w:p>
            <w:pPr>
              <w:pStyle w:val="TableParagraph"/>
              <w:spacing w:before="50"/>
              <w:ind w:left="118"/>
              <w:rPr>
                <w:sz w:val="22"/>
              </w:rPr>
            </w:pPr>
            <w:r>
              <w:rPr>
                <w:sz w:val="22"/>
              </w:rPr>
              <w:t>2</w:t>
            </w:r>
            <w:r>
              <w:rPr>
                <w:spacing w:val="2"/>
                <w:sz w:val="22"/>
              </w:rPr>
              <w:t> </w:t>
            </w:r>
            <w:r>
              <w:rPr>
                <w:spacing w:val="-5"/>
                <w:sz w:val="22"/>
              </w:rPr>
              <w:t>lb</w:t>
            </w:r>
          </w:p>
        </w:tc>
        <w:tc>
          <w:tcPr>
            <w:tcW w:w="1296" w:type="dxa"/>
          </w:tcPr>
          <w:p>
            <w:pPr>
              <w:pStyle w:val="TableParagraph"/>
              <w:spacing w:before="50"/>
              <w:ind w:left="15"/>
              <w:rPr>
                <w:sz w:val="22"/>
              </w:rPr>
            </w:pPr>
            <w:r>
              <w:rPr>
                <w:spacing w:val="-4"/>
                <w:sz w:val="22"/>
              </w:rPr>
              <w:t>1,50</w:t>
            </w:r>
          </w:p>
        </w:tc>
        <w:tc>
          <w:tcPr>
            <w:tcW w:w="1353" w:type="dxa"/>
          </w:tcPr>
          <w:p>
            <w:pPr>
              <w:pStyle w:val="TableParagraph"/>
              <w:spacing w:before="50"/>
              <w:ind w:left="212"/>
              <w:rPr>
                <w:sz w:val="22"/>
              </w:rPr>
            </w:pPr>
            <w:r>
              <w:rPr>
                <w:sz w:val="22"/>
              </w:rPr>
              <w:t>2</w:t>
            </w:r>
            <w:r>
              <w:rPr>
                <w:spacing w:val="2"/>
                <w:sz w:val="22"/>
              </w:rPr>
              <w:t> </w:t>
            </w:r>
            <w:r>
              <w:rPr>
                <w:spacing w:val="-5"/>
                <w:sz w:val="22"/>
              </w:rPr>
              <w:t>lb</w:t>
            </w:r>
          </w:p>
        </w:tc>
        <w:tc>
          <w:tcPr>
            <w:tcW w:w="1293" w:type="dxa"/>
          </w:tcPr>
          <w:p>
            <w:pPr>
              <w:pStyle w:val="TableParagraph"/>
              <w:spacing w:before="50"/>
              <w:ind w:left="263"/>
              <w:rPr>
                <w:sz w:val="22"/>
              </w:rPr>
            </w:pPr>
            <w:r>
              <w:rPr>
                <w:spacing w:val="-4"/>
                <w:sz w:val="22"/>
              </w:rPr>
              <w:t>1,50</w:t>
            </w:r>
          </w:p>
        </w:tc>
      </w:tr>
      <w:tr>
        <w:trPr>
          <w:trHeight w:val="380" w:hRule="atLeast"/>
        </w:trPr>
        <w:tc>
          <w:tcPr>
            <w:tcW w:w="1889" w:type="dxa"/>
          </w:tcPr>
          <w:p>
            <w:pPr>
              <w:pStyle w:val="TableParagraph"/>
              <w:spacing w:before="52"/>
              <w:ind w:left="114"/>
              <w:rPr>
                <w:sz w:val="22"/>
              </w:rPr>
            </w:pPr>
            <w:r>
              <w:rPr>
                <w:sz w:val="22"/>
              </w:rPr>
              <w:t>Bolsas</w:t>
            </w:r>
            <w:r>
              <w:rPr>
                <w:spacing w:val="-3"/>
                <w:sz w:val="22"/>
              </w:rPr>
              <w:t> </w:t>
            </w:r>
            <w:r>
              <w:rPr>
                <w:sz w:val="22"/>
              </w:rPr>
              <w:t>de</w:t>
            </w:r>
            <w:r>
              <w:rPr>
                <w:spacing w:val="-3"/>
                <w:sz w:val="22"/>
              </w:rPr>
              <w:t> </w:t>
            </w:r>
            <w:r>
              <w:rPr>
                <w:sz w:val="22"/>
              </w:rPr>
              <w:t>té</w:t>
            </w:r>
            <w:r>
              <w:rPr>
                <w:spacing w:val="-2"/>
                <w:sz w:val="22"/>
              </w:rPr>
              <w:t> </w:t>
            </w:r>
            <w:r>
              <w:rPr>
                <w:spacing w:val="-4"/>
                <w:sz w:val="22"/>
              </w:rPr>
              <w:t>negro</w:t>
            </w:r>
          </w:p>
        </w:tc>
        <w:tc>
          <w:tcPr>
            <w:tcW w:w="1691" w:type="dxa"/>
            <w:gridSpan w:val="3"/>
          </w:tcPr>
          <w:p>
            <w:pPr>
              <w:pStyle w:val="TableParagraph"/>
              <w:spacing w:before="52"/>
              <w:ind w:left="118"/>
              <w:rPr>
                <w:sz w:val="22"/>
              </w:rPr>
            </w:pPr>
            <w:r>
              <w:rPr>
                <w:sz w:val="22"/>
              </w:rPr>
              <w:t>60</w:t>
            </w:r>
            <w:r>
              <w:rPr>
                <w:spacing w:val="-1"/>
                <w:sz w:val="22"/>
              </w:rPr>
              <w:t> </w:t>
            </w:r>
            <w:r>
              <w:rPr>
                <w:spacing w:val="-2"/>
                <w:sz w:val="22"/>
              </w:rPr>
              <w:t>unidades</w:t>
            </w:r>
          </w:p>
        </w:tc>
        <w:tc>
          <w:tcPr>
            <w:tcW w:w="1296" w:type="dxa"/>
          </w:tcPr>
          <w:p>
            <w:pPr>
              <w:pStyle w:val="TableParagraph"/>
              <w:spacing w:before="52"/>
              <w:ind w:left="15"/>
              <w:rPr>
                <w:sz w:val="22"/>
              </w:rPr>
            </w:pPr>
            <w:r>
              <w:rPr>
                <w:spacing w:val="-4"/>
                <w:sz w:val="22"/>
              </w:rPr>
              <w:t>0,27</w:t>
            </w:r>
          </w:p>
        </w:tc>
        <w:tc>
          <w:tcPr>
            <w:tcW w:w="1353" w:type="dxa"/>
          </w:tcPr>
          <w:p>
            <w:pPr>
              <w:pStyle w:val="TableParagraph"/>
              <w:spacing w:before="52"/>
              <w:ind w:left="212"/>
              <w:rPr>
                <w:sz w:val="22"/>
              </w:rPr>
            </w:pPr>
            <w:r>
              <w:rPr>
                <w:spacing w:val="-5"/>
                <w:sz w:val="22"/>
              </w:rPr>
              <w:t>60</w:t>
            </w:r>
          </w:p>
        </w:tc>
        <w:tc>
          <w:tcPr>
            <w:tcW w:w="1293" w:type="dxa"/>
          </w:tcPr>
          <w:p>
            <w:pPr>
              <w:pStyle w:val="TableParagraph"/>
              <w:spacing w:before="52"/>
              <w:ind w:left="263"/>
              <w:rPr>
                <w:sz w:val="22"/>
              </w:rPr>
            </w:pPr>
            <w:r>
              <w:rPr>
                <w:spacing w:val="-2"/>
                <w:sz w:val="22"/>
              </w:rPr>
              <w:t>16,20</w:t>
            </w:r>
          </w:p>
        </w:tc>
      </w:tr>
      <w:tr>
        <w:trPr>
          <w:trHeight w:val="380" w:hRule="atLeast"/>
        </w:trPr>
        <w:tc>
          <w:tcPr>
            <w:tcW w:w="1889" w:type="dxa"/>
          </w:tcPr>
          <w:p>
            <w:pPr>
              <w:pStyle w:val="TableParagraph"/>
              <w:spacing w:before="52"/>
              <w:ind w:left="114"/>
              <w:rPr>
                <w:sz w:val="22"/>
              </w:rPr>
            </w:pPr>
            <w:r>
              <w:rPr>
                <w:spacing w:val="-2"/>
                <w:sz w:val="22"/>
              </w:rPr>
              <w:t>SCOBY</w:t>
            </w:r>
          </w:p>
        </w:tc>
        <w:tc>
          <w:tcPr>
            <w:tcW w:w="1691" w:type="dxa"/>
            <w:gridSpan w:val="3"/>
          </w:tcPr>
          <w:p>
            <w:pPr>
              <w:pStyle w:val="TableParagraph"/>
              <w:spacing w:before="52"/>
              <w:ind w:left="118"/>
              <w:rPr>
                <w:sz w:val="22"/>
              </w:rPr>
            </w:pPr>
            <w:r>
              <w:rPr>
                <w:sz w:val="22"/>
              </w:rPr>
              <w:t>4</w:t>
            </w:r>
            <w:r>
              <w:rPr>
                <w:spacing w:val="2"/>
                <w:sz w:val="22"/>
              </w:rPr>
              <w:t> </w:t>
            </w:r>
            <w:r>
              <w:rPr>
                <w:spacing w:val="-2"/>
                <w:sz w:val="22"/>
              </w:rPr>
              <w:t>láminas</w:t>
            </w:r>
          </w:p>
        </w:tc>
        <w:tc>
          <w:tcPr>
            <w:tcW w:w="1296" w:type="dxa"/>
          </w:tcPr>
          <w:p>
            <w:pPr>
              <w:pStyle w:val="TableParagraph"/>
              <w:spacing w:before="52"/>
              <w:ind w:left="15"/>
              <w:rPr>
                <w:sz w:val="22"/>
              </w:rPr>
            </w:pPr>
            <w:r>
              <w:rPr>
                <w:spacing w:val="-2"/>
                <w:sz w:val="22"/>
              </w:rPr>
              <w:t>10,00</w:t>
            </w:r>
          </w:p>
        </w:tc>
        <w:tc>
          <w:tcPr>
            <w:tcW w:w="1353" w:type="dxa"/>
          </w:tcPr>
          <w:p>
            <w:pPr>
              <w:pStyle w:val="TableParagraph"/>
              <w:spacing w:before="52"/>
              <w:ind w:left="212"/>
              <w:rPr>
                <w:sz w:val="22"/>
              </w:rPr>
            </w:pPr>
            <w:r>
              <w:rPr>
                <w:spacing w:val="-10"/>
                <w:sz w:val="22"/>
              </w:rPr>
              <w:t>1</w:t>
            </w:r>
          </w:p>
        </w:tc>
        <w:tc>
          <w:tcPr>
            <w:tcW w:w="1293" w:type="dxa"/>
          </w:tcPr>
          <w:p>
            <w:pPr>
              <w:pStyle w:val="TableParagraph"/>
              <w:spacing w:before="52"/>
              <w:ind w:left="263"/>
              <w:rPr>
                <w:sz w:val="22"/>
              </w:rPr>
            </w:pPr>
            <w:r>
              <w:rPr>
                <w:spacing w:val="-4"/>
                <w:sz w:val="22"/>
              </w:rPr>
              <w:t>2,50</w:t>
            </w:r>
          </w:p>
        </w:tc>
      </w:tr>
      <w:tr>
        <w:trPr>
          <w:trHeight w:val="380" w:hRule="atLeast"/>
        </w:trPr>
        <w:tc>
          <w:tcPr>
            <w:tcW w:w="1889" w:type="dxa"/>
          </w:tcPr>
          <w:p>
            <w:pPr>
              <w:pStyle w:val="TableParagraph"/>
              <w:spacing w:before="52"/>
              <w:ind w:left="114"/>
              <w:rPr>
                <w:sz w:val="22"/>
              </w:rPr>
            </w:pPr>
            <w:r>
              <w:rPr>
                <w:spacing w:val="-4"/>
                <w:sz w:val="22"/>
              </w:rPr>
              <w:t>Agua</w:t>
            </w:r>
          </w:p>
        </w:tc>
        <w:tc>
          <w:tcPr>
            <w:tcW w:w="1691" w:type="dxa"/>
            <w:gridSpan w:val="3"/>
          </w:tcPr>
          <w:p>
            <w:pPr>
              <w:pStyle w:val="TableParagraph"/>
              <w:spacing w:before="52"/>
              <w:ind w:left="118"/>
              <w:rPr>
                <w:sz w:val="22"/>
              </w:rPr>
            </w:pPr>
            <w:r>
              <w:rPr>
                <w:sz w:val="22"/>
              </w:rPr>
              <w:t>8</w:t>
            </w:r>
            <w:r>
              <w:rPr>
                <w:spacing w:val="2"/>
                <w:sz w:val="22"/>
              </w:rPr>
              <w:t> </w:t>
            </w:r>
            <w:r>
              <w:rPr>
                <w:spacing w:val="-2"/>
                <w:sz w:val="22"/>
              </w:rPr>
              <w:t>litros</w:t>
            </w:r>
          </w:p>
        </w:tc>
        <w:tc>
          <w:tcPr>
            <w:tcW w:w="1296" w:type="dxa"/>
          </w:tcPr>
          <w:p>
            <w:pPr>
              <w:pStyle w:val="TableParagraph"/>
              <w:spacing w:before="52"/>
              <w:ind w:left="15"/>
              <w:rPr>
                <w:sz w:val="22"/>
              </w:rPr>
            </w:pPr>
            <w:r>
              <w:rPr>
                <w:spacing w:val="-4"/>
                <w:sz w:val="22"/>
              </w:rPr>
              <w:t>3,50</w:t>
            </w:r>
          </w:p>
        </w:tc>
        <w:tc>
          <w:tcPr>
            <w:tcW w:w="1353" w:type="dxa"/>
          </w:tcPr>
          <w:p>
            <w:pPr>
              <w:pStyle w:val="TableParagraph"/>
              <w:spacing w:before="52"/>
              <w:ind w:left="212"/>
              <w:rPr>
                <w:sz w:val="22"/>
              </w:rPr>
            </w:pPr>
            <w:r>
              <w:rPr>
                <w:sz w:val="22"/>
              </w:rPr>
              <w:t>8</w:t>
            </w:r>
            <w:r>
              <w:rPr>
                <w:spacing w:val="2"/>
                <w:sz w:val="22"/>
              </w:rPr>
              <w:t> </w:t>
            </w:r>
            <w:r>
              <w:rPr>
                <w:spacing w:val="-10"/>
                <w:sz w:val="22"/>
              </w:rPr>
              <w:t>L</w:t>
            </w:r>
          </w:p>
        </w:tc>
        <w:tc>
          <w:tcPr>
            <w:tcW w:w="1293" w:type="dxa"/>
          </w:tcPr>
          <w:p>
            <w:pPr>
              <w:pStyle w:val="TableParagraph"/>
              <w:spacing w:before="52"/>
              <w:ind w:left="263"/>
              <w:rPr>
                <w:sz w:val="22"/>
              </w:rPr>
            </w:pPr>
            <w:r>
              <w:rPr>
                <w:spacing w:val="-4"/>
                <w:sz w:val="22"/>
              </w:rPr>
              <w:t>3,50</w:t>
            </w:r>
          </w:p>
        </w:tc>
      </w:tr>
      <w:tr>
        <w:trPr>
          <w:trHeight w:val="380" w:hRule="atLeast"/>
        </w:trPr>
        <w:tc>
          <w:tcPr>
            <w:tcW w:w="1889" w:type="dxa"/>
          </w:tcPr>
          <w:p>
            <w:pPr>
              <w:pStyle w:val="TableParagraph"/>
              <w:spacing w:before="53"/>
              <w:ind w:left="114"/>
              <w:rPr>
                <w:sz w:val="22"/>
              </w:rPr>
            </w:pPr>
            <w:r>
              <w:rPr>
                <w:sz w:val="22"/>
              </w:rPr>
              <w:t>Botellas</w:t>
            </w:r>
            <w:r>
              <w:rPr>
                <w:spacing w:val="-5"/>
                <w:sz w:val="22"/>
              </w:rPr>
              <w:t> </w:t>
            </w:r>
            <w:r>
              <w:rPr>
                <w:sz w:val="22"/>
              </w:rPr>
              <w:t>de</w:t>
            </w:r>
            <w:r>
              <w:rPr>
                <w:spacing w:val="-4"/>
                <w:sz w:val="22"/>
              </w:rPr>
              <w:t> </w:t>
            </w:r>
            <w:r>
              <w:rPr>
                <w:spacing w:val="-2"/>
                <w:sz w:val="22"/>
              </w:rPr>
              <w:t>vidrio</w:t>
            </w:r>
          </w:p>
        </w:tc>
        <w:tc>
          <w:tcPr>
            <w:tcW w:w="1691" w:type="dxa"/>
            <w:gridSpan w:val="3"/>
          </w:tcPr>
          <w:p>
            <w:pPr>
              <w:pStyle w:val="TableParagraph"/>
              <w:spacing w:before="53"/>
              <w:ind w:left="118"/>
              <w:rPr>
                <w:sz w:val="22"/>
              </w:rPr>
            </w:pPr>
            <w:r>
              <w:rPr>
                <w:sz w:val="22"/>
              </w:rPr>
              <w:t>10</w:t>
            </w:r>
            <w:r>
              <w:rPr>
                <w:spacing w:val="-1"/>
                <w:sz w:val="22"/>
              </w:rPr>
              <w:t> </w:t>
            </w:r>
            <w:r>
              <w:rPr>
                <w:spacing w:val="-2"/>
                <w:sz w:val="22"/>
              </w:rPr>
              <w:t>unidades</w:t>
            </w:r>
          </w:p>
        </w:tc>
        <w:tc>
          <w:tcPr>
            <w:tcW w:w="1296" w:type="dxa"/>
          </w:tcPr>
          <w:p>
            <w:pPr>
              <w:pStyle w:val="TableParagraph"/>
              <w:spacing w:before="53"/>
              <w:ind w:left="15"/>
              <w:rPr>
                <w:sz w:val="22"/>
              </w:rPr>
            </w:pPr>
            <w:r>
              <w:rPr>
                <w:spacing w:val="-4"/>
                <w:sz w:val="22"/>
              </w:rPr>
              <w:t>2,00</w:t>
            </w:r>
          </w:p>
        </w:tc>
        <w:tc>
          <w:tcPr>
            <w:tcW w:w="1353" w:type="dxa"/>
          </w:tcPr>
          <w:p>
            <w:pPr>
              <w:pStyle w:val="TableParagraph"/>
              <w:spacing w:before="53"/>
              <w:ind w:left="212"/>
              <w:rPr>
                <w:sz w:val="22"/>
              </w:rPr>
            </w:pPr>
            <w:r>
              <w:rPr>
                <w:spacing w:val="-5"/>
                <w:sz w:val="22"/>
              </w:rPr>
              <w:t>10</w:t>
            </w:r>
          </w:p>
        </w:tc>
        <w:tc>
          <w:tcPr>
            <w:tcW w:w="1293" w:type="dxa"/>
          </w:tcPr>
          <w:p>
            <w:pPr>
              <w:pStyle w:val="TableParagraph"/>
              <w:spacing w:before="53"/>
              <w:ind w:left="263"/>
              <w:rPr>
                <w:sz w:val="22"/>
              </w:rPr>
            </w:pPr>
            <w:r>
              <w:rPr>
                <w:spacing w:val="-2"/>
                <w:sz w:val="22"/>
              </w:rPr>
              <w:t>20,00</w:t>
            </w:r>
          </w:p>
        </w:tc>
      </w:tr>
      <w:tr>
        <w:trPr>
          <w:trHeight w:val="380" w:hRule="atLeast"/>
        </w:trPr>
        <w:tc>
          <w:tcPr>
            <w:tcW w:w="1889" w:type="dxa"/>
          </w:tcPr>
          <w:p>
            <w:pPr>
              <w:pStyle w:val="TableParagraph"/>
              <w:spacing w:before="52"/>
              <w:ind w:left="114"/>
              <w:rPr>
                <w:sz w:val="22"/>
              </w:rPr>
            </w:pPr>
            <w:r>
              <w:rPr>
                <w:sz w:val="22"/>
              </w:rPr>
              <w:t>Fundas</w:t>
            </w:r>
            <w:r>
              <w:rPr>
                <w:spacing w:val="-2"/>
                <w:sz w:val="22"/>
              </w:rPr>
              <w:t> ziploc</w:t>
            </w:r>
          </w:p>
        </w:tc>
        <w:tc>
          <w:tcPr>
            <w:tcW w:w="1691" w:type="dxa"/>
            <w:gridSpan w:val="3"/>
          </w:tcPr>
          <w:p>
            <w:pPr>
              <w:pStyle w:val="TableParagraph"/>
              <w:spacing w:before="52"/>
              <w:ind w:left="118"/>
              <w:rPr>
                <w:sz w:val="22"/>
              </w:rPr>
            </w:pPr>
            <w:r>
              <w:rPr>
                <w:sz w:val="22"/>
              </w:rPr>
              <w:t>10</w:t>
            </w:r>
            <w:r>
              <w:rPr>
                <w:spacing w:val="-1"/>
                <w:sz w:val="22"/>
              </w:rPr>
              <w:t> </w:t>
            </w:r>
            <w:r>
              <w:rPr>
                <w:spacing w:val="-2"/>
                <w:sz w:val="22"/>
              </w:rPr>
              <w:t>unidades</w:t>
            </w:r>
          </w:p>
        </w:tc>
        <w:tc>
          <w:tcPr>
            <w:tcW w:w="1296" w:type="dxa"/>
          </w:tcPr>
          <w:p>
            <w:pPr>
              <w:pStyle w:val="TableParagraph"/>
              <w:spacing w:before="52"/>
              <w:ind w:left="15"/>
              <w:rPr>
                <w:sz w:val="22"/>
              </w:rPr>
            </w:pPr>
            <w:r>
              <w:rPr>
                <w:spacing w:val="-4"/>
                <w:sz w:val="22"/>
              </w:rPr>
              <w:t>1,50</w:t>
            </w:r>
          </w:p>
        </w:tc>
        <w:tc>
          <w:tcPr>
            <w:tcW w:w="1353" w:type="dxa"/>
          </w:tcPr>
          <w:p>
            <w:pPr>
              <w:pStyle w:val="TableParagraph"/>
              <w:spacing w:before="52"/>
              <w:ind w:left="212"/>
              <w:rPr>
                <w:sz w:val="22"/>
              </w:rPr>
            </w:pPr>
            <w:r>
              <w:rPr>
                <w:spacing w:val="-5"/>
                <w:sz w:val="22"/>
              </w:rPr>
              <w:t>10</w:t>
            </w:r>
          </w:p>
        </w:tc>
        <w:tc>
          <w:tcPr>
            <w:tcW w:w="1293" w:type="dxa"/>
          </w:tcPr>
          <w:p>
            <w:pPr>
              <w:pStyle w:val="TableParagraph"/>
              <w:spacing w:before="52"/>
              <w:ind w:left="263"/>
              <w:rPr>
                <w:sz w:val="22"/>
              </w:rPr>
            </w:pPr>
            <w:r>
              <w:rPr>
                <w:spacing w:val="-4"/>
                <w:sz w:val="22"/>
              </w:rPr>
              <w:t>1,50</w:t>
            </w:r>
          </w:p>
        </w:tc>
      </w:tr>
      <w:tr>
        <w:trPr>
          <w:trHeight w:val="435" w:hRule="atLeast"/>
        </w:trPr>
        <w:tc>
          <w:tcPr>
            <w:tcW w:w="1889" w:type="dxa"/>
            <w:tcBorders>
              <w:bottom w:val="single" w:sz="4" w:space="0" w:color="000000"/>
            </w:tcBorders>
          </w:tcPr>
          <w:p>
            <w:pPr>
              <w:pStyle w:val="TableParagraph"/>
              <w:spacing w:before="52"/>
              <w:ind w:left="114"/>
              <w:rPr>
                <w:sz w:val="22"/>
              </w:rPr>
            </w:pPr>
            <w:r>
              <w:rPr>
                <w:sz w:val="22"/>
              </w:rPr>
              <w:t>Total,</w:t>
            </w:r>
            <w:r>
              <w:rPr>
                <w:spacing w:val="-2"/>
                <w:sz w:val="22"/>
              </w:rPr>
              <w:t> </w:t>
            </w:r>
            <w:r>
              <w:rPr>
                <w:spacing w:val="-5"/>
                <w:sz w:val="22"/>
              </w:rPr>
              <w:t>CD</w:t>
            </w:r>
          </w:p>
        </w:tc>
        <w:tc>
          <w:tcPr>
            <w:tcW w:w="1691" w:type="dxa"/>
            <w:gridSpan w:val="3"/>
            <w:tcBorders>
              <w:bottom w:val="single" w:sz="4" w:space="0" w:color="000000"/>
            </w:tcBorders>
          </w:tcPr>
          <w:p>
            <w:pPr>
              <w:pStyle w:val="TableParagraph"/>
              <w:rPr>
                <w:sz w:val="22"/>
              </w:rPr>
            </w:pPr>
          </w:p>
        </w:tc>
        <w:tc>
          <w:tcPr>
            <w:tcW w:w="1296" w:type="dxa"/>
            <w:tcBorders>
              <w:bottom w:val="single" w:sz="4" w:space="0" w:color="000000"/>
            </w:tcBorders>
          </w:tcPr>
          <w:p>
            <w:pPr>
              <w:pStyle w:val="TableParagraph"/>
              <w:rPr>
                <w:sz w:val="22"/>
              </w:rPr>
            </w:pPr>
          </w:p>
        </w:tc>
        <w:tc>
          <w:tcPr>
            <w:tcW w:w="1353" w:type="dxa"/>
            <w:tcBorders>
              <w:bottom w:val="single" w:sz="4" w:space="0" w:color="000000"/>
            </w:tcBorders>
          </w:tcPr>
          <w:p>
            <w:pPr>
              <w:pStyle w:val="TableParagraph"/>
              <w:rPr>
                <w:sz w:val="22"/>
              </w:rPr>
            </w:pPr>
          </w:p>
        </w:tc>
        <w:tc>
          <w:tcPr>
            <w:tcW w:w="1293" w:type="dxa"/>
            <w:tcBorders>
              <w:bottom w:val="single" w:sz="4" w:space="0" w:color="000000"/>
            </w:tcBorders>
          </w:tcPr>
          <w:p>
            <w:pPr>
              <w:pStyle w:val="TableParagraph"/>
              <w:spacing w:before="52"/>
              <w:ind w:left="263"/>
              <w:rPr>
                <w:sz w:val="22"/>
              </w:rPr>
            </w:pPr>
            <w:r>
              <w:rPr>
                <w:spacing w:val="-2"/>
                <w:sz w:val="22"/>
              </w:rPr>
              <w:t>67,20</w:t>
            </w:r>
          </w:p>
        </w:tc>
      </w:tr>
      <w:tr>
        <w:trPr>
          <w:trHeight w:val="382" w:hRule="atLeast"/>
        </w:trPr>
        <w:tc>
          <w:tcPr>
            <w:tcW w:w="2518" w:type="dxa"/>
            <w:gridSpan w:val="2"/>
            <w:tcBorders>
              <w:bottom w:val="single" w:sz="4" w:space="0" w:color="000000"/>
            </w:tcBorders>
          </w:tcPr>
          <w:p>
            <w:pPr>
              <w:pStyle w:val="TableParagraph"/>
              <w:spacing w:line="244" w:lineRule="exact"/>
              <w:ind w:left="114"/>
              <w:rPr>
                <w:b/>
                <w:sz w:val="22"/>
              </w:rPr>
            </w:pPr>
            <w:r>
              <w:rPr>
                <w:b/>
                <w:sz w:val="22"/>
              </w:rPr>
              <w:t>Costos</w:t>
            </w:r>
            <w:r>
              <w:rPr>
                <w:b/>
                <w:spacing w:val="-9"/>
                <w:sz w:val="22"/>
              </w:rPr>
              <w:t> </w:t>
            </w:r>
            <w:r>
              <w:rPr>
                <w:b/>
                <w:sz w:val="22"/>
              </w:rPr>
              <w:t>indirectos</w:t>
            </w:r>
            <w:r>
              <w:rPr>
                <w:b/>
                <w:spacing w:val="-6"/>
                <w:sz w:val="22"/>
              </w:rPr>
              <w:t> </w:t>
            </w:r>
            <w:r>
              <w:rPr>
                <w:b/>
                <w:spacing w:val="-4"/>
                <w:sz w:val="22"/>
              </w:rPr>
              <w:t>(CI)</w:t>
            </w:r>
          </w:p>
        </w:tc>
        <w:tc>
          <w:tcPr>
            <w:tcW w:w="489" w:type="dxa"/>
            <w:tcBorders>
              <w:bottom w:val="single" w:sz="4" w:space="0" w:color="000000"/>
            </w:tcBorders>
          </w:tcPr>
          <w:p>
            <w:pPr>
              <w:pStyle w:val="TableParagraph"/>
              <w:rPr>
                <w:sz w:val="22"/>
              </w:rPr>
            </w:pPr>
          </w:p>
        </w:tc>
        <w:tc>
          <w:tcPr>
            <w:tcW w:w="573" w:type="dxa"/>
            <w:tcBorders>
              <w:bottom w:val="single" w:sz="4" w:space="0" w:color="000000"/>
            </w:tcBorders>
          </w:tcPr>
          <w:p>
            <w:pPr>
              <w:pStyle w:val="TableParagraph"/>
              <w:rPr>
                <w:sz w:val="22"/>
              </w:rPr>
            </w:pPr>
          </w:p>
        </w:tc>
        <w:tc>
          <w:tcPr>
            <w:tcW w:w="3942" w:type="dxa"/>
            <w:gridSpan w:val="3"/>
            <w:tcBorders>
              <w:bottom w:val="single" w:sz="4" w:space="0" w:color="000000"/>
            </w:tcBorders>
          </w:tcPr>
          <w:p>
            <w:pPr>
              <w:pStyle w:val="TableParagraph"/>
              <w:rPr>
                <w:sz w:val="22"/>
              </w:rPr>
            </w:pPr>
          </w:p>
        </w:tc>
      </w:tr>
      <w:tr>
        <w:trPr>
          <w:trHeight w:val="318" w:hRule="atLeast"/>
        </w:trPr>
        <w:tc>
          <w:tcPr>
            <w:tcW w:w="2518" w:type="dxa"/>
            <w:gridSpan w:val="2"/>
            <w:tcBorders>
              <w:top w:val="single" w:sz="4" w:space="0" w:color="000000"/>
            </w:tcBorders>
          </w:tcPr>
          <w:p>
            <w:pPr>
              <w:pStyle w:val="TableParagraph"/>
              <w:spacing w:line="244" w:lineRule="exact"/>
              <w:ind w:left="114"/>
              <w:rPr>
                <w:sz w:val="22"/>
              </w:rPr>
            </w:pPr>
            <w:r>
              <w:rPr>
                <w:sz w:val="22"/>
              </w:rPr>
              <w:t>Depreciación</w:t>
            </w:r>
            <w:r>
              <w:rPr>
                <w:spacing w:val="-1"/>
                <w:sz w:val="22"/>
              </w:rPr>
              <w:t> </w:t>
            </w:r>
            <w:r>
              <w:rPr>
                <w:sz w:val="22"/>
              </w:rPr>
              <w:t>de</w:t>
            </w:r>
            <w:r>
              <w:rPr>
                <w:spacing w:val="-5"/>
                <w:sz w:val="22"/>
              </w:rPr>
              <w:t> </w:t>
            </w:r>
            <w:r>
              <w:rPr>
                <w:spacing w:val="-2"/>
                <w:sz w:val="22"/>
              </w:rPr>
              <w:t>equipos</w:t>
            </w:r>
          </w:p>
        </w:tc>
        <w:tc>
          <w:tcPr>
            <w:tcW w:w="489" w:type="dxa"/>
            <w:tcBorders>
              <w:top w:val="single" w:sz="4" w:space="0" w:color="000000"/>
            </w:tcBorders>
          </w:tcPr>
          <w:p>
            <w:pPr>
              <w:pStyle w:val="TableParagraph"/>
              <w:spacing w:line="244" w:lineRule="exact"/>
              <w:ind w:left="21"/>
              <w:rPr>
                <w:sz w:val="22"/>
              </w:rPr>
            </w:pPr>
            <w:r>
              <w:rPr>
                <w:spacing w:val="-5"/>
                <w:sz w:val="22"/>
              </w:rPr>
              <w:t>4%</w:t>
            </w:r>
          </w:p>
        </w:tc>
        <w:tc>
          <w:tcPr>
            <w:tcW w:w="573" w:type="dxa"/>
            <w:tcBorders>
              <w:top w:val="single" w:sz="4" w:space="0" w:color="000000"/>
            </w:tcBorders>
          </w:tcPr>
          <w:p>
            <w:pPr>
              <w:pStyle w:val="TableParagraph"/>
              <w:rPr>
                <w:sz w:val="22"/>
              </w:rPr>
            </w:pPr>
          </w:p>
        </w:tc>
        <w:tc>
          <w:tcPr>
            <w:tcW w:w="3942" w:type="dxa"/>
            <w:gridSpan w:val="3"/>
            <w:tcBorders>
              <w:top w:val="single" w:sz="4" w:space="0" w:color="000000"/>
            </w:tcBorders>
          </w:tcPr>
          <w:p>
            <w:pPr>
              <w:pStyle w:val="TableParagraph"/>
              <w:spacing w:line="244" w:lineRule="exact"/>
              <w:ind w:right="641"/>
              <w:jc w:val="right"/>
              <w:rPr>
                <w:sz w:val="22"/>
              </w:rPr>
            </w:pPr>
            <w:r>
              <w:rPr>
                <w:spacing w:val="-4"/>
                <w:sz w:val="22"/>
              </w:rPr>
              <w:t>2,69</w:t>
            </w:r>
          </w:p>
        </w:tc>
      </w:tr>
      <w:tr>
        <w:trPr>
          <w:trHeight w:val="380" w:hRule="atLeast"/>
        </w:trPr>
        <w:tc>
          <w:tcPr>
            <w:tcW w:w="2518" w:type="dxa"/>
            <w:gridSpan w:val="2"/>
          </w:tcPr>
          <w:p>
            <w:pPr>
              <w:pStyle w:val="TableParagraph"/>
              <w:spacing w:before="52"/>
              <w:ind w:left="114"/>
              <w:rPr>
                <w:sz w:val="22"/>
              </w:rPr>
            </w:pPr>
            <w:r>
              <w:rPr>
                <w:sz w:val="22"/>
              </w:rPr>
              <w:t>Energía</w:t>
            </w:r>
            <w:r>
              <w:rPr>
                <w:spacing w:val="-3"/>
                <w:sz w:val="22"/>
              </w:rPr>
              <w:t> </w:t>
            </w:r>
            <w:r>
              <w:rPr>
                <w:sz w:val="22"/>
              </w:rPr>
              <w:t>y</w:t>
            </w:r>
            <w:r>
              <w:rPr>
                <w:spacing w:val="1"/>
                <w:sz w:val="22"/>
              </w:rPr>
              <w:t> </w:t>
            </w:r>
            <w:r>
              <w:rPr>
                <w:spacing w:val="-5"/>
                <w:sz w:val="22"/>
              </w:rPr>
              <w:t>gas</w:t>
            </w:r>
          </w:p>
        </w:tc>
        <w:tc>
          <w:tcPr>
            <w:tcW w:w="489" w:type="dxa"/>
          </w:tcPr>
          <w:p>
            <w:pPr>
              <w:pStyle w:val="TableParagraph"/>
              <w:spacing w:before="52"/>
              <w:ind w:left="21"/>
              <w:rPr>
                <w:sz w:val="22"/>
              </w:rPr>
            </w:pPr>
            <w:r>
              <w:rPr>
                <w:spacing w:val="-5"/>
                <w:sz w:val="22"/>
              </w:rPr>
              <w:t>7%</w:t>
            </w:r>
          </w:p>
        </w:tc>
        <w:tc>
          <w:tcPr>
            <w:tcW w:w="573" w:type="dxa"/>
          </w:tcPr>
          <w:p>
            <w:pPr>
              <w:pStyle w:val="TableParagraph"/>
              <w:rPr>
                <w:sz w:val="22"/>
              </w:rPr>
            </w:pPr>
          </w:p>
        </w:tc>
        <w:tc>
          <w:tcPr>
            <w:tcW w:w="3942" w:type="dxa"/>
            <w:gridSpan w:val="3"/>
          </w:tcPr>
          <w:p>
            <w:pPr>
              <w:pStyle w:val="TableParagraph"/>
              <w:spacing w:before="52"/>
              <w:ind w:right="641"/>
              <w:jc w:val="right"/>
              <w:rPr>
                <w:sz w:val="22"/>
              </w:rPr>
            </w:pPr>
            <w:r>
              <w:rPr>
                <w:spacing w:val="-4"/>
                <w:sz w:val="22"/>
              </w:rPr>
              <w:t>4,70</w:t>
            </w:r>
          </w:p>
        </w:tc>
      </w:tr>
      <w:tr>
        <w:trPr>
          <w:trHeight w:val="380" w:hRule="atLeast"/>
        </w:trPr>
        <w:tc>
          <w:tcPr>
            <w:tcW w:w="2518" w:type="dxa"/>
            <w:gridSpan w:val="2"/>
          </w:tcPr>
          <w:p>
            <w:pPr>
              <w:pStyle w:val="TableParagraph"/>
              <w:spacing w:before="53"/>
              <w:ind w:left="114"/>
              <w:rPr>
                <w:sz w:val="22"/>
              </w:rPr>
            </w:pPr>
            <w:r>
              <w:rPr>
                <w:sz w:val="22"/>
              </w:rPr>
              <w:t>Mano</w:t>
            </w:r>
            <w:r>
              <w:rPr>
                <w:spacing w:val="2"/>
                <w:sz w:val="22"/>
              </w:rPr>
              <w:t> </w:t>
            </w:r>
            <w:r>
              <w:rPr>
                <w:sz w:val="22"/>
              </w:rPr>
              <w:t>de</w:t>
            </w:r>
            <w:r>
              <w:rPr>
                <w:spacing w:val="-5"/>
                <w:sz w:val="22"/>
              </w:rPr>
              <w:t> </w:t>
            </w:r>
            <w:r>
              <w:rPr>
                <w:spacing w:val="-4"/>
                <w:sz w:val="22"/>
              </w:rPr>
              <w:t>obra</w:t>
            </w:r>
          </w:p>
        </w:tc>
        <w:tc>
          <w:tcPr>
            <w:tcW w:w="489" w:type="dxa"/>
          </w:tcPr>
          <w:p>
            <w:pPr>
              <w:pStyle w:val="TableParagraph"/>
              <w:spacing w:before="53"/>
              <w:ind w:left="21"/>
              <w:rPr>
                <w:sz w:val="22"/>
              </w:rPr>
            </w:pPr>
            <w:r>
              <w:rPr>
                <w:spacing w:val="-5"/>
                <w:sz w:val="22"/>
              </w:rPr>
              <w:t>12%</w:t>
            </w:r>
          </w:p>
        </w:tc>
        <w:tc>
          <w:tcPr>
            <w:tcW w:w="573" w:type="dxa"/>
          </w:tcPr>
          <w:p>
            <w:pPr>
              <w:pStyle w:val="TableParagraph"/>
              <w:rPr>
                <w:sz w:val="22"/>
              </w:rPr>
            </w:pPr>
          </w:p>
        </w:tc>
        <w:tc>
          <w:tcPr>
            <w:tcW w:w="3942" w:type="dxa"/>
            <w:gridSpan w:val="3"/>
          </w:tcPr>
          <w:p>
            <w:pPr>
              <w:pStyle w:val="TableParagraph"/>
              <w:spacing w:before="53"/>
              <w:ind w:right="641"/>
              <w:jc w:val="right"/>
              <w:rPr>
                <w:sz w:val="22"/>
              </w:rPr>
            </w:pPr>
            <w:r>
              <w:rPr>
                <w:spacing w:val="-4"/>
                <w:sz w:val="22"/>
              </w:rPr>
              <w:t>8,06</w:t>
            </w:r>
          </w:p>
        </w:tc>
      </w:tr>
      <w:tr>
        <w:trPr>
          <w:trHeight w:val="439" w:hRule="atLeast"/>
        </w:trPr>
        <w:tc>
          <w:tcPr>
            <w:tcW w:w="2518" w:type="dxa"/>
            <w:gridSpan w:val="2"/>
            <w:tcBorders>
              <w:bottom w:val="single" w:sz="4" w:space="0" w:color="000000"/>
            </w:tcBorders>
          </w:tcPr>
          <w:p>
            <w:pPr>
              <w:pStyle w:val="TableParagraph"/>
              <w:spacing w:before="53"/>
              <w:ind w:left="114"/>
              <w:rPr>
                <w:sz w:val="22"/>
              </w:rPr>
            </w:pPr>
            <w:r>
              <w:rPr>
                <w:spacing w:val="-2"/>
                <w:sz w:val="22"/>
              </w:rPr>
              <w:t>Total</w:t>
            </w:r>
          </w:p>
        </w:tc>
        <w:tc>
          <w:tcPr>
            <w:tcW w:w="489" w:type="dxa"/>
            <w:tcBorders>
              <w:bottom w:val="single" w:sz="4" w:space="0" w:color="000000"/>
            </w:tcBorders>
          </w:tcPr>
          <w:p>
            <w:pPr>
              <w:pStyle w:val="TableParagraph"/>
              <w:rPr>
                <w:sz w:val="22"/>
              </w:rPr>
            </w:pPr>
          </w:p>
        </w:tc>
        <w:tc>
          <w:tcPr>
            <w:tcW w:w="573" w:type="dxa"/>
            <w:tcBorders>
              <w:bottom w:val="single" w:sz="4" w:space="0" w:color="000000"/>
            </w:tcBorders>
          </w:tcPr>
          <w:p>
            <w:pPr>
              <w:pStyle w:val="TableParagraph"/>
              <w:rPr>
                <w:sz w:val="22"/>
              </w:rPr>
            </w:pPr>
          </w:p>
        </w:tc>
        <w:tc>
          <w:tcPr>
            <w:tcW w:w="3942" w:type="dxa"/>
            <w:gridSpan w:val="3"/>
            <w:tcBorders>
              <w:bottom w:val="single" w:sz="4" w:space="0" w:color="000000"/>
            </w:tcBorders>
          </w:tcPr>
          <w:p>
            <w:pPr>
              <w:pStyle w:val="TableParagraph"/>
              <w:spacing w:before="53"/>
              <w:ind w:right="530"/>
              <w:jc w:val="right"/>
              <w:rPr>
                <w:sz w:val="22"/>
              </w:rPr>
            </w:pPr>
            <w:r>
              <w:rPr>
                <w:spacing w:val="-2"/>
                <w:sz w:val="22"/>
              </w:rPr>
              <w:t>15,45</w:t>
            </w:r>
          </w:p>
        </w:tc>
      </w:tr>
      <w:tr>
        <w:trPr>
          <w:trHeight w:val="378" w:hRule="atLeast"/>
        </w:trPr>
        <w:tc>
          <w:tcPr>
            <w:tcW w:w="2518" w:type="dxa"/>
            <w:gridSpan w:val="2"/>
            <w:tcBorders>
              <w:top w:val="single" w:sz="4" w:space="0" w:color="000000"/>
              <w:bottom w:val="single" w:sz="4" w:space="0" w:color="000000"/>
            </w:tcBorders>
          </w:tcPr>
          <w:p>
            <w:pPr>
              <w:pStyle w:val="TableParagraph"/>
              <w:spacing w:line="244" w:lineRule="exact"/>
              <w:ind w:left="114"/>
              <w:rPr>
                <w:b/>
                <w:sz w:val="22"/>
              </w:rPr>
            </w:pPr>
            <w:r>
              <w:rPr>
                <w:b/>
                <w:sz w:val="22"/>
              </w:rPr>
              <w:t>Costo</w:t>
            </w:r>
            <w:r>
              <w:rPr>
                <w:b/>
                <w:spacing w:val="-1"/>
                <w:sz w:val="22"/>
              </w:rPr>
              <w:t> </w:t>
            </w:r>
            <w:r>
              <w:rPr>
                <w:b/>
                <w:spacing w:val="-2"/>
                <w:sz w:val="22"/>
              </w:rPr>
              <w:t>beneficio</w:t>
            </w:r>
          </w:p>
        </w:tc>
        <w:tc>
          <w:tcPr>
            <w:tcW w:w="489" w:type="dxa"/>
            <w:tcBorders>
              <w:top w:val="single" w:sz="4" w:space="0" w:color="000000"/>
              <w:bottom w:val="single" w:sz="4" w:space="0" w:color="000000"/>
            </w:tcBorders>
          </w:tcPr>
          <w:p>
            <w:pPr>
              <w:pStyle w:val="TableParagraph"/>
              <w:rPr>
                <w:sz w:val="22"/>
              </w:rPr>
            </w:pPr>
          </w:p>
        </w:tc>
        <w:tc>
          <w:tcPr>
            <w:tcW w:w="573" w:type="dxa"/>
            <w:tcBorders>
              <w:top w:val="single" w:sz="4" w:space="0" w:color="000000"/>
              <w:bottom w:val="single" w:sz="4" w:space="0" w:color="000000"/>
            </w:tcBorders>
          </w:tcPr>
          <w:p>
            <w:pPr>
              <w:pStyle w:val="TableParagraph"/>
              <w:rPr>
                <w:sz w:val="22"/>
              </w:rPr>
            </w:pPr>
          </w:p>
        </w:tc>
        <w:tc>
          <w:tcPr>
            <w:tcW w:w="3942" w:type="dxa"/>
            <w:gridSpan w:val="3"/>
            <w:tcBorders>
              <w:top w:val="single" w:sz="4" w:space="0" w:color="000000"/>
              <w:bottom w:val="single" w:sz="4" w:space="0" w:color="000000"/>
            </w:tcBorders>
          </w:tcPr>
          <w:p>
            <w:pPr>
              <w:pStyle w:val="TableParagraph"/>
              <w:rPr>
                <w:sz w:val="22"/>
              </w:rPr>
            </w:pPr>
          </w:p>
        </w:tc>
      </w:tr>
      <w:tr>
        <w:trPr>
          <w:trHeight w:val="322" w:hRule="atLeast"/>
        </w:trPr>
        <w:tc>
          <w:tcPr>
            <w:tcW w:w="2518" w:type="dxa"/>
            <w:gridSpan w:val="2"/>
            <w:tcBorders>
              <w:top w:val="single" w:sz="4" w:space="0" w:color="000000"/>
            </w:tcBorders>
          </w:tcPr>
          <w:p>
            <w:pPr>
              <w:pStyle w:val="TableParagraph"/>
              <w:spacing w:line="248" w:lineRule="exact"/>
              <w:ind w:left="114"/>
              <w:rPr>
                <w:sz w:val="22"/>
              </w:rPr>
            </w:pPr>
            <w:r>
              <w:rPr>
                <w:spacing w:val="-2"/>
                <w:sz w:val="22"/>
              </w:rPr>
              <w:t>Tratamiento</w:t>
            </w:r>
          </w:p>
        </w:tc>
        <w:tc>
          <w:tcPr>
            <w:tcW w:w="489" w:type="dxa"/>
            <w:tcBorders>
              <w:top w:val="single" w:sz="4" w:space="0" w:color="000000"/>
            </w:tcBorders>
          </w:tcPr>
          <w:p>
            <w:pPr>
              <w:pStyle w:val="TableParagraph"/>
              <w:rPr>
                <w:sz w:val="22"/>
              </w:rPr>
            </w:pPr>
          </w:p>
        </w:tc>
        <w:tc>
          <w:tcPr>
            <w:tcW w:w="573" w:type="dxa"/>
            <w:tcBorders>
              <w:top w:val="single" w:sz="4" w:space="0" w:color="000000"/>
            </w:tcBorders>
          </w:tcPr>
          <w:p>
            <w:pPr>
              <w:pStyle w:val="TableParagraph"/>
              <w:spacing w:line="248" w:lineRule="exact"/>
              <w:ind w:left="60"/>
              <w:rPr>
                <w:sz w:val="22"/>
              </w:rPr>
            </w:pPr>
            <w:r>
              <w:rPr>
                <w:spacing w:val="-5"/>
                <w:sz w:val="22"/>
              </w:rPr>
              <w:t>T8</w:t>
            </w:r>
          </w:p>
        </w:tc>
        <w:tc>
          <w:tcPr>
            <w:tcW w:w="3942" w:type="dxa"/>
            <w:gridSpan w:val="3"/>
            <w:tcBorders>
              <w:top w:val="single" w:sz="4" w:space="0" w:color="000000"/>
            </w:tcBorders>
          </w:tcPr>
          <w:p>
            <w:pPr>
              <w:pStyle w:val="TableParagraph"/>
              <w:rPr>
                <w:sz w:val="22"/>
              </w:rPr>
            </w:pPr>
          </w:p>
        </w:tc>
      </w:tr>
      <w:tr>
        <w:trPr>
          <w:trHeight w:val="378" w:hRule="atLeast"/>
        </w:trPr>
        <w:tc>
          <w:tcPr>
            <w:tcW w:w="2518" w:type="dxa"/>
            <w:gridSpan w:val="2"/>
          </w:tcPr>
          <w:p>
            <w:pPr>
              <w:pStyle w:val="TableParagraph"/>
              <w:spacing w:before="52"/>
              <w:ind w:left="114"/>
              <w:rPr>
                <w:sz w:val="22"/>
              </w:rPr>
            </w:pPr>
            <w:r>
              <w:rPr>
                <w:sz w:val="22"/>
              </w:rPr>
              <w:t>Producto</w:t>
            </w:r>
            <w:r>
              <w:rPr>
                <w:spacing w:val="-7"/>
                <w:sz w:val="22"/>
              </w:rPr>
              <w:t> </w:t>
            </w:r>
            <w:r>
              <w:rPr>
                <w:sz w:val="22"/>
              </w:rPr>
              <w:t>terminado</w:t>
            </w:r>
            <w:r>
              <w:rPr>
                <w:spacing w:val="-4"/>
                <w:sz w:val="22"/>
              </w:rPr>
              <w:t> (ml)</w:t>
            </w:r>
          </w:p>
        </w:tc>
        <w:tc>
          <w:tcPr>
            <w:tcW w:w="489" w:type="dxa"/>
          </w:tcPr>
          <w:p>
            <w:pPr>
              <w:pStyle w:val="TableParagraph"/>
              <w:rPr>
                <w:sz w:val="22"/>
              </w:rPr>
            </w:pPr>
          </w:p>
        </w:tc>
        <w:tc>
          <w:tcPr>
            <w:tcW w:w="573" w:type="dxa"/>
          </w:tcPr>
          <w:p>
            <w:pPr>
              <w:pStyle w:val="TableParagraph"/>
              <w:spacing w:before="52"/>
              <w:ind w:left="60"/>
              <w:rPr>
                <w:sz w:val="22"/>
              </w:rPr>
            </w:pPr>
            <w:r>
              <w:rPr>
                <w:spacing w:val="-5"/>
                <w:sz w:val="22"/>
              </w:rPr>
              <w:t>250</w:t>
            </w:r>
          </w:p>
        </w:tc>
        <w:tc>
          <w:tcPr>
            <w:tcW w:w="3942" w:type="dxa"/>
            <w:gridSpan w:val="3"/>
          </w:tcPr>
          <w:p>
            <w:pPr>
              <w:pStyle w:val="TableParagraph"/>
              <w:rPr>
                <w:sz w:val="22"/>
              </w:rPr>
            </w:pPr>
          </w:p>
        </w:tc>
      </w:tr>
      <w:tr>
        <w:trPr>
          <w:trHeight w:val="378" w:hRule="atLeast"/>
        </w:trPr>
        <w:tc>
          <w:tcPr>
            <w:tcW w:w="2518" w:type="dxa"/>
            <w:gridSpan w:val="2"/>
          </w:tcPr>
          <w:p>
            <w:pPr>
              <w:pStyle w:val="TableParagraph"/>
              <w:spacing w:before="51"/>
              <w:ind w:left="114"/>
              <w:rPr>
                <w:sz w:val="22"/>
              </w:rPr>
            </w:pPr>
            <w:r>
              <w:rPr>
                <w:sz w:val="22"/>
              </w:rPr>
              <w:t>Costo</w:t>
            </w:r>
            <w:r>
              <w:rPr>
                <w:spacing w:val="-3"/>
                <w:sz w:val="22"/>
              </w:rPr>
              <w:t> </w:t>
            </w:r>
            <w:r>
              <w:rPr>
                <w:sz w:val="22"/>
              </w:rPr>
              <w:t>unitario</w:t>
            </w:r>
            <w:r>
              <w:rPr>
                <w:spacing w:val="-2"/>
                <w:sz w:val="22"/>
              </w:rPr>
              <w:t> </w:t>
            </w:r>
            <w:r>
              <w:rPr>
                <w:sz w:val="22"/>
              </w:rPr>
              <w:t>(250</w:t>
            </w:r>
            <w:r>
              <w:rPr>
                <w:spacing w:val="-6"/>
                <w:sz w:val="22"/>
              </w:rPr>
              <w:t> </w:t>
            </w:r>
            <w:r>
              <w:rPr>
                <w:spacing w:val="-5"/>
                <w:sz w:val="22"/>
              </w:rPr>
              <w:t>ml)</w:t>
            </w:r>
          </w:p>
        </w:tc>
        <w:tc>
          <w:tcPr>
            <w:tcW w:w="489" w:type="dxa"/>
          </w:tcPr>
          <w:p>
            <w:pPr>
              <w:pStyle w:val="TableParagraph"/>
              <w:rPr>
                <w:sz w:val="22"/>
              </w:rPr>
            </w:pPr>
          </w:p>
        </w:tc>
        <w:tc>
          <w:tcPr>
            <w:tcW w:w="573" w:type="dxa"/>
          </w:tcPr>
          <w:p>
            <w:pPr>
              <w:pStyle w:val="TableParagraph"/>
              <w:spacing w:before="51"/>
              <w:ind w:left="60"/>
              <w:rPr>
                <w:sz w:val="22"/>
              </w:rPr>
            </w:pPr>
            <w:r>
              <w:rPr>
                <w:spacing w:val="-2"/>
                <w:sz w:val="22"/>
              </w:rPr>
              <w:t>10,33</w:t>
            </w:r>
          </w:p>
        </w:tc>
        <w:tc>
          <w:tcPr>
            <w:tcW w:w="3942" w:type="dxa"/>
            <w:gridSpan w:val="3"/>
          </w:tcPr>
          <w:p>
            <w:pPr>
              <w:pStyle w:val="TableParagraph"/>
              <w:rPr>
                <w:sz w:val="22"/>
              </w:rPr>
            </w:pPr>
          </w:p>
        </w:tc>
      </w:tr>
      <w:tr>
        <w:trPr>
          <w:trHeight w:val="380" w:hRule="atLeast"/>
        </w:trPr>
        <w:tc>
          <w:tcPr>
            <w:tcW w:w="2518" w:type="dxa"/>
            <w:gridSpan w:val="2"/>
          </w:tcPr>
          <w:p>
            <w:pPr>
              <w:pStyle w:val="TableParagraph"/>
              <w:spacing w:before="53"/>
              <w:ind w:left="114"/>
              <w:rPr>
                <w:sz w:val="22"/>
              </w:rPr>
            </w:pPr>
            <w:r>
              <w:rPr>
                <w:spacing w:val="-2"/>
                <w:sz w:val="22"/>
              </w:rPr>
              <w:t>Costo/ml</w:t>
            </w:r>
          </w:p>
        </w:tc>
        <w:tc>
          <w:tcPr>
            <w:tcW w:w="489" w:type="dxa"/>
          </w:tcPr>
          <w:p>
            <w:pPr>
              <w:pStyle w:val="TableParagraph"/>
              <w:rPr>
                <w:sz w:val="22"/>
              </w:rPr>
            </w:pPr>
          </w:p>
        </w:tc>
        <w:tc>
          <w:tcPr>
            <w:tcW w:w="573" w:type="dxa"/>
          </w:tcPr>
          <w:p>
            <w:pPr>
              <w:pStyle w:val="TableParagraph"/>
              <w:spacing w:before="53"/>
              <w:ind w:left="60"/>
              <w:rPr>
                <w:sz w:val="22"/>
              </w:rPr>
            </w:pPr>
            <w:r>
              <w:rPr>
                <w:spacing w:val="-2"/>
                <w:sz w:val="22"/>
              </w:rPr>
              <w:t>0,041</w:t>
            </w:r>
          </w:p>
        </w:tc>
        <w:tc>
          <w:tcPr>
            <w:tcW w:w="3942" w:type="dxa"/>
            <w:gridSpan w:val="3"/>
          </w:tcPr>
          <w:p>
            <w:pPr>
              <w:pStyle w:val="TableParagraph"/>
              <w:rPr>
                <w:sz w:val="22"/>
              </w:rPr>
            </w:pPr>
          </w:p>
        </w:tc>
      </w:tr>
      <w:tr>
        <w:trPr>
          <w:trHeight w:val="380" w:hRule="atLeast"/>
        </w:trPr>
        <w:tc>
          <w:tcPr>
            <w:tcW w:w="2518" w:type="dxa"/>
            <w:gridSpan w:val="2"/>
          </w:tcPr>
          <w:p>
            <w:pPr>
              <w:pStyle w:val="TableParagraph"/>
              <w:spacing w:before="52"/>
              <w:ind w:left="114"/>
              <w:rPr>
                <w:sz w:val="22"/>
              </w:rPr>
            </w:pPr>
            <w:r>
              <w:rPr>
                <w:sz w:val="22"/>
              </w:rPr>
              <w:t>Utilidad</w:t>
            </w:r>
            <w:r>
              <w:rPr>
                <w:spacing w:val="-7"/>
                <w:sz w:val="22"/>
              </w:rPr>
              <w:t> </w:t>
            </w:r>
            <w:r>
              <w:rPr>
                <w:spacing w:val="-2"/>
                <w:sz w:val="22"/>
              </w:rPr>
              <w:t>(25%)</w:t>
            </w:r>
          </w:p>
        </w:tc>
        <w:tc>
          <w:tcPr>
            <w:tcW w:w="489" w:type="dxa"/>
          </w:tcPr>
          <w:p>
            <w:pPr>
              <w:pStyle w:val="TableParagraph"/>
              <w:rPr>
                <w:sz w:val="22"/>
              </w:rPr>
            </w:pPr>
          </w:p>
        </w:tc>
        <w:tc>
          <w:tcPr>
            <w:tcW w:w="573" w:type="dxa"/>
          </w:tcPr>
          <w:p>
            <w:pPr>
              <w:pStyle w:val="TableParagraph"/>
              <w:spacing w:before="52"/>
              <w:ind w:left="60"/>
              <w:rPr>
                <w:sz w:val="22"/>
              </w:rPr>
            </w:pPr>
            <w:r>
              <w:rPr>
                <w:spacing w:val="-4"/>
                <w:sz w:val="22"/>
              </w:rPr>
              <w:t>2,58</w:t>
            </w:r>
          </w:p>
        </w:tc>
        <w:tc>
          <w:tcPr>
            <w:tcW w:w="3942" w:type="dxa"/>
            <w:gridSpan w:val="3"/>
          </w:tcPr>
          <w:p>
            <w:pPr>
              <w:pStyle w:val="TableParagraph"/>
              <w:rPr>
                <w:sz w:val="22"/>
              </w:rPr>
            </w:pPr>
          </w:p>
        </w:tc>
      </w:tr>
      <w:tr>
        <w:trPr>
          <w:trHeight w:val="380" w:hRule="atLeast"/>
        </w:trPr>
        <w:tc>
          <w:tcPr>
            <w:tcW w:w="2518" w:type="dxa"/>
            <w:gridSpan w:val="2"/>
          </w:tcPr>
          <w:p>
            <w:pPr>
              <w:pStyle w:val="TableParagraph"/>
              <w:spacing w:before="52"/>
              <w:ind w:left="114"/>
              <w:rPr>
                <w:sz w:val="22"/>
              </w:rPr>
            </w:pPr>
            <w:r>
              <w:rPr>
                <w:sz w:val="22"/>
              </w:rPr>
              <w:t>PVP/250</w:t>
            </w:r>
            <w:r>
              <w:rPr>
                <w:spacing w:val="-3"/>
                <w:sz w:val="22"/>
              </w:rPr>
              <w:t> </w:t>
            </w:r>
            <w:r>
              <w:rPr>
                <w:spacing w:val="-5"/>
                <w:sz w:val="22"/>
              </w:rPr>
              <w:t>ml</w:t>
            </w:r>
          </w:p>
        </w:tc>
        <w:tc>
          <w:tcPr>
            <w:tcW w:w="489" w:type="dxa"/>
          </w:tcPr>
          <w:p>
            <w:pPr>
              <w:pStyle w:val="TableParagraph"/>
              <w:rPr>
                <w:sz w:val="22"/>
              </w:rPr>
            </w:pPr>
          </w:p>
        </w:tc>
        <w:tc>
          <w:tcPr>
            <w:tcW w:w="573" w:type="dxa"/>
          </w:tcPr>
          <w:p>
            <w:pPr>
              <w:pStyle w:val="TableParagraph"/>
              <w:spacing w:before="52"/>
              <w:ind w:left="60"/>
              <w:rPr>
                <w:sz w:val="22"/>
              </w:rPr>
            </w:pPr>
            <w:r>
              <w:rPr>
                <w:spacing w:val="-2"/>
                <w:sz w:val="22"/>
              </w:rPr>
              <w:t>12,91</w:t>
            </w:r>
          </w:p>
        </w:tc>
        <w:tc>
          <w:tcPr>
            <w:tcW w:w="3942" w:type="dxa"/>
            <w:gridSpan w:val="3"/>
          </w:tcPr>
          <w:p>
            <w:pPr>
              <w:pStyle w:val="TableParagraph"/>
              <w:rPr>
                <w:sz w:val="22"/>
              </w:rPr>
            </w:pPr>
          </w:p>
        </w:tc>
      </w:tr>
      <w:tr>
        <w:trPr>
          <w:trHeight w:val="380" w:hRule="atLeast"/>
        </w:trPr>
        <w:tc>
          <w:tcPr>
            <w:tcW w:w="2518" w:type="dxa"/>
            <w:gridSpan w:val="2"/>
          </w:tcPr>
          <w:p>
            <w:pPr>
              <w:pStyle w:val="TableParagraph"/>
              <w:spacing w:before="52"/>
              <w:ind w:left="114"/>
              <w:rPr>
                <w:b/>
                <w:sz w:val="22"/>
              </w:rPr>
            </w:pPr>
            <w:r>
              <w:rPr>
                <w:b/>
                <w:sz w:val="22"/>
              </w:rPr>
              <w:t>Ingreso</w:t>
            </w:r>
            <w:r>
              <w:rPr>
                <w:b/>
                <w:spacing w:val="-3"/>
                <w:sz w:val="22"/>
              </w:rPr>
              <w:t> </w:t>
            </w:r>
            <w:r>
              <w:rPr>
                <w:b/>
                <w:sz w:val="22"/>
              </w:rPr>
              <w:t>total</w:t>
            </w:r>
            <w:r>
              <w:rPr>
                <w:b/>
                <w:spacing w:val="-4"/>
                <w:sz w:val="22"/>
              </w:rPr>
              <w:t> </w:t>
            </w:r>
            <w:r>
              <w:rPr>
                <w:b/>
                <w:spacing w:val="-2"/>
                <w:sz w:val="22"/>
              </w:rPr>
              <w:t>(PVP/g*PT)</w:t>
            </w:r>
          </w:p>
        </w:tc>
        <w:tc>
          <w:tcPr>
            <w:tcW w:w="489" w:type="dxa"/>
          </w:tcPr>
          <w:p>
            <w:pPr>
              <w:pStyle w:val="TableParagraph"/>
              <w:rPr>
                <w:sz w:val="22"/>
              </w:rPr>
            </w:pPr>
          </w:p>
        </w:tc>
        <w:tc>
          <w:tcPr>
            <w:tcW w:w="573" w:type="dxa"/>
          </w:tcPr>
          <w:p>
            <w:pPr>
              <w:pStyle w:val="TableParagraph"/>
              <w:spacing w:before="52"/>
              <w:ind w:left="60"/>
              <w:rPr>
                <w:sz w:val="22"/>
              </w:rPr>
            </w:pPr>
            <w:r>
              <w:rPr>
                <w:spacing w:val="-2"/>
                <w:sz w:val="22"/>
              </w:rPr>
              <w:t>12,91</w:t>
            </w:r>
          </w:p>
        </w:tc>
        <w:tc>
          <w:tcPr>
            <w:tcW w:w="3942" w:type="dxa"/>
            <w:gridSpan w:val="3"/>
          </w:tcPr>
          <w:p>
            <w:pPr>
              <w:pStyle w:val="TableParagraph"/>
              <w:rPr>
                <w:sz w:val="22"/>
              </w:rPr>
            </w:pPr>
          </w:p>
        </w:tc>
      </w:tr>
      <w:tr>
        <w:trPr>
          <w:trHeight w:val="439" w:hRule="atLeast"/>
        </w:trPr>
        <w:tc>
          <w:tcPr>
            <w:tcW w:w="2518" w:type="dxa"/>
            <w:gridSpan w:val="2"/>
            <w:tcBorders>
              <w:bottom w:val="single" w:sz="4" w:space="0" w:color="000000"/>
            </w:tcBorders>
          </w:tcPr>
          <w:p>
            <w:pPr>
              <w:pStyle w:val="TableParagraph"/>
              <w:spacing w:before="52"/>
              <w:ind w:left="114"/>
              <w:rPr>
                <w:b/>
                <w:sz w:val="22"/>
              </w:rPr>
            </w:pPr>
            <w:r>
              <w:rPr>
                <w:b/>
                <w:sz w:val="22"/>
              </w:rPr>
              <w:t>Costo/beneficio</w:t>
            </w:r>
            <w:r>
              <w:rPr>
                <w:b/>
                <w:spacing w:val="-12"/>
                <w:sz w:val="22"/>
              </w:rPr>
              <w:t> </w:t>
            </w:r>
            <w:r>
              <w:rPr>
                <w:b/>
                <w:spacing w:val="-2"/>
                <w:sz w:val="22"/>
              </w:rPr>
              <w:t>(IT/CT)</w:t>
            </w:r>
          </w:p>
        </w:tc>
        <w:tc>
          <w:tcPr>
            <w:tcW w:w="489" w:type="dxa"/>
            <w:tcBorders>
              <w:bottom w:val="single" w:sz="4" w:space="0" w:color="000000"/>
            </w:tcBorders>
          </w:tcPr>
          <w:p>
            <w:pPr>
              <w:pStyle w:val="TableParagraph"/>
              <w:rPr>
                <w:sz w:val="22"/>
              </w:rPr>
            </w:pPr>
          </w:p>
        </w:tc>
        <w:tc>
          <w:tcPr>
            <w:tcW w:w="573" w:type="dxa"/>
            <w:tcBorders>
              <w:bottom w:val="single" w:sz="4" w:space="0" w:color="000000"/>
            </w:tcBorders>
          </w:tcPr>
          <w:p>
            <w:pPr>
              <w:pStyle w:val="TableParagraph"/>
              <w:spacing w:before="52"/>
              <w:ind w:left="60"/>
              <w:rPr>
                <w:b/>
                <w:sz w:val="22"/>
              </w:rPr>
            </w:pPr>
            <w:r>
              <w:rPr>
                <w:b/>
                <w:spacing w:val="-4"/>
                <w:sz w:val="22"/>
              </w:rPr>
              <w:t>1,25</w:t>
            </w:r>
          </w:p>
        </w:tc>
        <w:tc>
          <w:tcPr>
            <w:tcW w:w="3942" w:type="dxa"/>
            <w:gridSpan w:val="3"/>
            <w:tcBorders>
              <w:bottom w:val="single" w:sz="4" w:space="0" w:color="000000"/>
            </w:tcBorders>
          </w:tcPr>
          <w:p>
            <w:pPr>
              <w:pStyle w:val="TableParagraph"/>
              <w:rPr>
                <w:sz w:val="22"/>
              </w:rPr>
            </w:pPr>
          </w:p>
        </w:tc>
      </w:tr>
    </w:tbl>
    <w:p>
      <w:pPr>
        <w:pStyle w:val="TableParagraph"/>
        <w:spacing w:after="0"/>
        <w:rPr>
          <w:sz w:val="22"/>
        </w:rPr>
        <w:sectPr>
          <w:pgSz w:w="11920" w:h="16840"/>
          <w:pgMar w:header="0" w:footer="1350" w:top="1640" w:bottom="1540" w:left="425" w:right="283"/>
        </w:sectPr>
      </w:pPr>
    </w:p>
    <w:p>
      <w:pPr>
        <w:pStyle w:val="Heading2"/>
        <w:numPr>
          <w:ilvl w:val="2"/>
          <w:numId w:val="52"/>
        </w:numPr>
        <w:tabs>
          <w:tab w:pos="2728" w:val="left" w:leader="none"/>
        </w:tabs>
        <w:spacing w:line="240" w:lineRule="auto" w:before="60" w:after="0"/>
        <w:ind w:left="2728" w:right="0" w:hanging="600"/>
        <w:jc w:val="left"/>
      </w:pPr>
      <w:bookmarkStart w:name="_bookmark129" w:id="130"/>
      <w:bookmarkEnd w:id="130"/>
      <w:r>
        <w:rPr>
          <w:b w:val="0"/>
        </w:rPr>
      </w:r>
      <w:r>
        <w:rPr/>
        <w:t>Conclusión</w:t>
      </w:r>
      <w:r>
        <w:rPr>
          <w:spacing w:val="-9"/>
        </w:rPr>
        <w:t> </w:t>
      </w:r>
      <w:r>
        <w:rPr>
          <w:spacing w:val="-2"/>
        </w:rPr>
        <w:t>técnica</w:t>
      </w:r>
    </w:p>
    <w:p>
      <w:pPr>
        <w:pStyle w:val="BodyText"/>
        <w:spacing w:before="104"/>
        <w:rPr>
          <w:b/>
        </w:rPr>
      </w:pPr>
    </w:p>
    <w:p>
      <w:pPr>
        <w:pStyle w:val="BodyText"/>
        <w:spacing w:line="360" w:lineRule="auto"/>
        <w:ind w:left="1843" w:right="1421"/>
        <w:jc w:val="both"/>
      </w:pPr>
      <w:r>
        <w:rPr/>
        <w:t>El análisis económico del tratamiento T8 muestra una viabilidad financiera favorable,</w:t>
      </w:r>
      <w:r>
        <w:rPr>
          <w:spacing w:val="-15"/>
        </w:rPr>
        <w:t> </w:t>
      </w:r>
      <w:r>
        <w:rPr/>
        <w:t>con</w:t>
      </w:r>
      <w:r>
        <w:rPr>
          <w:spacing w:val="-15"/>
        </w:rPr>
        <w:t> </w:t>
      </w:r>
      <w:r>
        <w:rPr/>
        <w:t>una</w:t>
      </w:r>
      <w:r>
        <w:rPr>
          <w:spacing w:val="-10"/>
        </w:rPr>
        <w:t> </w:t>
      </w:r>
      <w:r>
        <w:rPr/>
        <w:t>relación</w:t>
      </w:r>
      <w:r>
        <w:rPr>
          <w:spacing w:val="-15"/>
        </w:rPr>
        <w:t> </w:t>
      </w:r>
      <w:r>
        <w:rPr/>
        <w:t>beneficio/costo</w:t>
      </w:r>
      <w:r>
        <w:rPr>
          <w:spacing w:val="-11"/>
        </w:rPr>
        <w:t> </w:t>
      </w:r>
      <w:r>
        <w:rPr/>
        <w:t>(B/C</w:t>
      </w:r>
      <w:r>
        <w:rPr>
          <w:spacing w:val="-12"/>
        </w:rPr>
        <w:t> </w:t>
      </w:r>
      <w:r>
        <w:rPr/>
        <w:t>=</w:t>
      </w:r>
      <w:r>
        <w:rPr>
          <w:spacing w:val="-15"/>
        </w:rPr>
        <w:t> </w:t>
      </w:r>
      <w:r>
        <w:rPr/>
        <w:t>1,25),</w:t>
      </w:r>
      <w:r>
        <w:rPr>
          <w:spacing w:val="-11"/>
        </w:rPr>
        <w:t> </w:t>
      </w:r>
      <w:r>
        <w:rPr/>
        <w:t>lo</w:t>
      </w:r>
      <w:r>
        <w:rPr>
          <w:spacing w:val="-15"/>
        </w:rPr>
        <w:t> </w:t>
      </w:r>
      <w:r>
        <w:rPr/>
        <w:t>que</w:t>
      </w:r>
      <w:r>
        <w:rPr>
          <w:spacing w:val="-14"/>
        </w:rPr>
        <w:t> </w:t>
      </w:r>
      <w:r>
        <w:rPr/>
        <w:t>indica</w:t>
      </w:r>
      <w:r>
        <w:rPr>
          <w:spacing w:val="-10"/>
        </w:rPr>
        <w:t> </w:t>
      </w:r>
      <w:r>
        <w:rPr/>
        <w:t>que</w:t>
      </w:r>
      <w:r>
        <w:rPr>
          <w:spacing w:val="-10"/>
        </w:rPr>
        <w:t> </w:t>
      </w:r>
      <w:r>
        <w:rPr/>
        <w:t>por</w:t>
      </w:r>
      <w:r>
        <w:rPr>
          <w:spacing w:val="-15"/>
        </w:rPr>
        <w:t> </w:t>
      </w:r>
      <w:r>
        <w:rPr/>
        <w:t>cada dólar invertido se obtiene un retorno aproximado de $1,25. Este resultado sugiere que</w:t>
      </w:r>
      <w:r>
        <w:rPr>
          <w:spacing w:val="-15"/>
        </w:rPr>
        <w:t> </w:t>
      </w:r>
      <w:r>
        <w:rPr/>
        <w:t>la</w:t>
      </w:r>
      <w:r>
        <w:rPr>
          <w:spacing w:val="-15"/>
        </w:rPr>
        <w:t> </w:t>
      </w:r>
      <w:r>
        <w:rPr/>
        <w:t>elaboración</w:t>
      </w:r>
      <w:r>
        <w:rPr>
          <w:spacing w:val="-15"/>
        </w:rPr>
        <w:t> </w:t>
      </w:r>
      <w:r>
        <w:rPr/>
        <w:t>de</w:t>
      </w:r>
      <w:r>
        <w:rPr>
          <w:spacing w:val="-14"/>
        </w:rPr>
        <w:t> </w:t>
      </w:r>
      <w:r>
        <w:rPr/>
        <w:t>la</w:t>
      </w:r>
      <w:r>
        <w:rPr>
          <w:spacing w:val="-14"/>
        </w:rPr>
        <w:t> </w:t>
      </w:r>
      <w:r>
        <w:rPr/>
        <w:t>bebida</w:t>
      </w:r>
      <w:r>
        <w:rPr>
          <w:spacing w:val="-14"/>
        </w:rPr>
        <w:t> </w:t>
      </w:r>
      <w:r>
        <w:rPr/>
        <w:t>funcional</w:t>
      </w:r>
      <w:r>
        <w:rPr>
          <w:spacing w:val="-14"/>
        </w:rPr>
        <w:t> </w:t>
      </w:r>
      <w:r>
        <w:rPr/>
        <w:t>fermentada</w:t>
      </w:r>
      <w:r>
        <w:rPr>
          <w:spacing w:val="-14"/>
        </w:rPr>
        <w:t> </w:t>
      </w:r>
      <w:r>
        <w:rPr/>
        <w:t>es</w:t>
      </w:r>
      <w:r>
        <w:rPr>
          <w:spacing w:val="-15"/>
        </w:rPr>
        <w:t> </w:t>
      </w:r>
      <w:r>
        <w:rPr/>
        <w:t>económicamente</w:t>
      </w:r>
      <w:r>
        <w:rPr>
          <w:spacing w:val="-14"/>
        </w:rPr>
        <w:t> </w:t>
      </w:r>
      <w:r>
        <w:rPr/>
        <w:t>sostenible bajo las condiciones evaluadas, aunque la rentabilidad depende</w:t>
      </w:r>
      <w:r>
        <w:rPr>
          <w:spacing w:val="-1"/>
        </w:rPr>
        <w:t> </w:t>
      </w:r>
      <w:r>
        <w:rPr/>
        <w:t>en gran medida de la estructura de costos del proceso.</w:t>
      </w:r>
    </w:p>
    <w:p>
      <w:pPr>
        <w:pStyle w:val="BodyText"/>
        <w:spacing w:line="360" w:lineRule="auto" w:before="241"/>
        <w:ind w:left="1843" w:right="1415"/>
        <w:jc w:val="both"/>
      </w:pPr>
      <w:r>
        <w:rPr/>
        <w:t>En</w:t>
      </w:r>
      <w:r>
        <w:rPr>
          <w:spacing w:val="-6"/>
        </w:rPr>
        <w:t> </w:t>
      </w:r>
      <w:r>
        <w:rPr/>
        <w:t>los</w:t>
      </w:r>
      <w:r>
        <w:rPr>
          <w:spacing w:val="-7"/>
        </w:rPr>
        <w:t> </w:t>
      </w:r>
      <w:r>
        <w:rPr/>
        <w:t>costos</w:t>
      </w:r>
      <w:r>
        <w:rPr>
          <w:spacing w:val="-7"/>
        </w:rPr>
        <w:t> </w:t>
      </w:r>
      <w:r>
        <w:rPr/>
        <w:t>directos</w:t>
      </w:r>
      <w:r>
        <w:rPr>
          <w:spacing w:val="-7"/>
        </w:rPr>
        <w:t> </w:t>
      </w:r>
      <w:r>
        <w:rPr/>
        <w:t>se</w:t>
      </w:r>
      <w:r>
        <w:rPr>
          <w:spacing w:val="-4"/>
        </w:rPr>
        <w:t> </w:t>
      </w:r>
      <w:r>
        <w:rPr/>
        <w:t>registró</w:t>
      </w:r>
      <w:r>
        <w:rPr>
          <w:spacing w:val="-5"/>
        </w:rPr>
        <w:t> </w:t>
      </w:r>
      <w:r>
        <w:rPr/>
        <w:t>un</w:t>
      </w:r>
      <w:r>
        <w:rPr>
          <w:spacing w:val="-6"/>
        </w:rPr>
        <w:t> </w:t>
      </w:r>
      <w:r>
        <w:rPr/>
        <w:t>total</w:t>
      </w:r>
      <w:r>
        <w:rPr>
          <w:spacing w:val="-5"/>
        </w:rPr>
        <w:t> </w:t>
      </w:r>
      <w:r>
        <w:rPr/>
        <w:t>aproximado</w:t>
      </w:r>
      <w:r>
        <w:rPr>
          <w:spacing w:val="-6"/>
        </w:rPr>
        <w:t> </w:t>
      </w:r>
      <w:r>
        <w:rPr/>
        <w:t>de</w:t>
      </w:r>
      <w:r>
        <w:rPr>
          <w:spacing w:val="-4"/>
        </w:rPr>
        <w:t> </w:t>
      </w:r>
      <w:r>
        <w:rPr/>
        <w:t>$67,20,</w:t>
      </w:r>
      <w:r>
        <w:rPr>
          <w:spacing w:val="-6"/>
        </w:rPr>
        <w:t> </w:t>
      </w:r>
      <w:r>
        <w:rPr/>
        <w:t>observándose</w:t>
      </w:r>
      <w:r>
        <w:rPr>
          <w:spacing w:val="-4"/>
        </w:rPr>
        <w:t> </w:t>
      </w:r>
      <w:r>
        <w:rPr/>
        <w:t>que el mayor peso correspondió a los envases de vidrio con $20,00 (29,7 % del total), constituyéndose en el principal factor de incremento dentro de esta estructura de costos. Asimismo, se</w:t>
      </w:r>
      <w:r>
        <w:rPr>
          <w:spacing w:val="-2"/>
        </w:rPr>
        <w:t> </w:t>
      </w:r>
      <w:r>
        <w:rPr/>
        <w:t>identificaron como insumos</w:t>
      </w:r>
      <w:r>
        <w:rPr>
          <w:spacing w:val="-1"/>
        </w:rPr>
        <w:t> </w:t>
      </w:r>
      <w:r>
        <w:rPr/>
        <w:t>relevantes</w:t>
      </w:r>
      <w:r>
        <w:rPr>
          <w:spacing w:val="-1"/>
        </w:rPr>
        <w:t> </w:t>
      </w:r>
      <w:r>
        <w:rPr/>
        <w:t>las</w:t>
      </w:r>
      <w:r>
        <w:rPr>
          <w:spacing w:val="-1"/>
        </w:rPr>
        <w:t> </w:t>
      </w:r>
      <w:r>
        <w:rPr/>
        <w:t>bolsas</w:t>
      </w:r>
      <w:r>
        <w:rPr>
          <w:spacing w:val="-1"/>
        </w:rPr>
        <w:t> </w:t>
      </w:r>
      <w:r>
        <w:rPr/>
        <w:t>de té negro ($16,20) y el SCOBY ($2,50), los cuales resultan indispensables para el proceso fermentativo, aunque contribuyen al aumento del costo unitario del producto. En contraste,</w:t>
      </w:r>
      <w:r>
        <w:rPr>
          <w:spacing w:val="-15"/>
        </w:rPr>
        <w:t> </w:t>
      </w:r>
      <w:r>
        <w:rPr/>
        <w:t>las</w:t>
      </w:r>
      <w:r>
        <w:rPr>
          <w:spacing w:val="-13"/>
        </w:rPr>
        <w:t> </w:t>
      </w:r>
      <w:r>
        <w:rPr/>
        <w:t>materias</w:t>
      </w:r>
      <w:r>
        <w:rPr>
          <w:spacing w:val="-9"/>
        </w:rPr>
        <w:t> </w:t>
      </w:r>
      <w:r>
        <w:rPr/>
        <w:t>primas</w:t>
      </w:r>
      <w:r>
        <w:rPr>
          <w:spacing w:val="-13"/>
        </w:rPr>
        <w:t> </w:t>
      </w:r>
      <w:r>
        <w:rPr/>
        <w:t>vegetales</w:t>
      </w:r>
      <w:r>
        <w:rPr>
          <w:spacing w:val="-13"/>
        </w:rPr>
        <w:t> </w:t>
      </w:r>
      <w:r>
        <w:rPr/>
        <w:t>como</w:t>
      </w:r>
      <w:r>
        <w:rPr>
          <w:spacing w:val="-11"/>
        </w:rPr>
        <w:t> </w:t>
      </w:r>
      <w:r>
        <w:rPr/>
        <w:t>mora,</w:t>
      </w:r>
      <w:r>
        <w:rPr>
          <w:spacing w:val="-15"/>
        </w:rPr>
        <w:t> </w:t>
      </w:r>
      <w:r>
        <w:rPr/>
        <w:t>naranjilla</w:t>
      </w:r>
      <w:r>
        <w:rPr>
          <w:spacing w:val="-14"/>
        </w:rPr>
        <w:t> </w:t>
      </w:r>
      <w:r>
        <w:rPr/>
        <w:t>y</w:t>
      </w:r>
      <w:r>
        <w:rPr>
          <w:spacing w:val="-11"/>
        </w:rPr>
        <w:t> </w:t>
      </w:r>
      <w:r>
        <w:rPr/>
        <w:t>cedrón</w:t>
      </w:r>
      <w:r>
        <w:rPr>
          <w:spacing w:val="-11"/>
        </w:rPr>
        <w:t> </w:t>
      </w:r>
      <w:r>
        <w:rPr/>
        <w:t>presentaron una baja participación en el costo total, lo que refleja su disponibilidad y accesibilidad en el contexto local. Los costos indirectos ascendieron a $15,45, distribuidos</w:t>
      </w:r>
      <w:r>
        <w:rPr>
          <w:spacing w:val="-3"/>
        </w:rPr>
        <w:t> </w:t>
      </w:r>
      <w:r>
        <w:rPr/>
        <w:t>en</w:t>
      </w:r>
      <w:r>
        <w:rPr>
          <w:spacing w:val="-1"/>
        </w:rPr>
        <w:t> </w:t>
      </w:r>
      <w:r>
        <w:rPr/>
        <w:t>depreciación</w:t>
      </w:r>
      <w:r>
        <w:rPr>
          <w:spacing w:val="-1"/>
        </w:rPr>
        <w:t> </w:t>
      </w:r>
      <w:r>
        <w:rPr/>
        <w:t>de</w:t>
      </w:r>
      <w:r>
        <w:rPr>
          <w:spacing w:val="-4"/>
        </w:rPr>
        <w:t> </w:t>
      </w:r>
      <w:r>
        <w:rPr/>
        <w:t>equipos</w:t>
      </w:r>
      <w:r>
        <w:rPr>
          <w:spacing w:val="-3"/>
        </w:rPr>
        <w:t> </w:t>
      </w:r>
      <w:r>
        <w:rPr/>
        <w:t>(4</w:t>
      </w:r>
      <w:r>
        <w:rPr>
          <w:spacing w:val="-1"/>
        </w:rPr>
        <w:t> </w:t>
      </w:r>
      <w:r>
        <w:rPr/>
        <w:t>%),</w:t>
      </w:r>
      <w:r>
        <w:rPr>
          <w:spacing w:val="-1"/>
        </w:rPr>
        <w:t> </w:t>
      </w:r>
      <w:r>
        <w:rPr/>
        <w:t>energía y</w:t>
      </w:r>
      <w:r>
        <w:rPr>
          <w:spacing w:val="-1"/>
        </w:rPr>
        <w:t> </w:t>
      </w:r>
      <w:r>
        <w:rPr/>
        <w:t>gas</w:t>
      </w:r>
      <w:r>
        <w:rPr>
          <w:spacing w:val="-3"/>
        </w:rPr>
        <w:t> </w:t>
      </w:r>
      <w:r>
        <w:rPr/>
        <w:t>(7</w:t>
      </w:r>
      <w:r>
        <w:rPr>
          <w:spacing w:val="-1"/>
        </w:rPr>
        <w:t> </w:t>
      </w:r>
      <w:r>
        <w:rPr/>
        <w:t>%)</w:t>
      </w:r>
      <w:r>
        <w:rPr>
          <w:spacing w:val="-1"/>
        </w:rPr>
        <w:t> </w:t>
      </w:r>
      <w:r>
        <w:rPr/>
        <w:t>y</w:t>
      </w:r>
      <w:r>
        <w:rPr>
          <w:spacing w:val="-1"/>
        </w:rPr>
        <w:t> </w:t>
      </w:r>
      <w:r>
        <w:rPr/>
        <w:t>mano</w:t>
      </w:r>
      <w:r>
        <w:rPr>
          <w:spacing w:val="-1"/>
        </w:rPr>
        <w:t> </w:t>
      </w:r>
      <w:r>
        <w:rPr/>
        <w:t>de obra (12 %), obteniéndose así un costo total de producción de $82,65 por lote. A partir de</w:t>
      </w:r>
      <w:r>
        <w:rPr>
          <w:spacing w:val="-8"/>
        </w:rPr>
        <w:t> </w:t>
      </w:r>
      <w:r>
        <w:rPr/>
        <w:t>la</w:t>
      </w:r>
      <w:r>
        <w:rPr>
          <w:spacing w:val="-8"/>
        </w:rPr>
        <w:t> </w:t>
      </w:r>
      <w:r>
        <w:rPr/>
        <w:t>aplicación</w:t>
      </w:r>
      <w:r>
        <w:rPr>
          <w:spacing w:val="-9"/>
        </w:rPr>
        <w:t> </w:t>
      </w:r>
      <w:r>
        <w:rPr/>
        <w:t>de</w:t>
      </w:r>
      <w:r>
        <w:rPr>
          <w:spacing w:val="-8"/>
        </w:rPr>
        <w:t> </w:t>
      </w:r>
      <w:r>
        <w:rPr/>
        <w:t>un</w:t>
      </w:r>
      <w:r>
        <w:rPr>
          <w:spacing w:val="-9"/>
        </w:rPr>
        <w:t> </w:t>
      </w:r>
      <w:r>
        <w:rPr/>
        <w:t>margen</w:t>
      </w:r>
      <w:r>
        <w:rPr>
          <w:spacing w:val="-9"/>
        </w:rPr>
        <w:t> </w:t>
      </w:r>
      <w:r>
        <w:rPr/>
        <w:t>de</w:t>
      </w:r>
      <w:r>
        <w:rPr>
          <w:spacing w:val="-8"/>
        </w:rPr>
        <w:t> </w:t>
      </w:r>
      <w:r>
        <w:rPr/>
        <w:t>utilidad</w:t>
      </w:r>
      <w:r>
        <w:rPr>
          <w:spacing w:val="-9"/>
        </w:rPr>
        <w:t> </w:t>
      </w:r>
      <w:r>
        <w:rPr/>
        <w:t>del</w:t>
      </w:r>
      <w:r>
        <w:rPr>
          <w:spacing w:val="-8"/>
        </w:rPr>
        <w:t> </w:t>
      </w:r>
      <w:r>
        <w:rPr/>
        <w:t>25</w:t>
      </w:r>
      <w:r>
        <w:rPr>
          <w:spacing w:val="-4"/>
        </w:rPr>
        <w:t> </w:t>
      </w:r>
      <w:r>
        <w:rPr/>
        <w:t>%,</w:t>
      </w:r>
      <w:r>
        <w:rPr>
          <w:spacing w:val="-9"/>
        </w:rPr>
        <w:t> </w:t>
      </w:r>
      <w:r>
        <w:rPr/>
        <w:t>se</w:t>
      </w:r>
      <w:r>
        <w:rPr>
          <w:spacing w:val="-8"/>
        </w:rPr>
        <w:t> </w:t>
      </w:r>
      <w:r>
        <w:rPr/>
        <w:t>determinó</w:t>
      </w:r>
      <w:r>
        <w:rPr>
          <w:spacing w:val="-9"/>
        </w:rPr>
        <w:t> </w:t>
      </w:r>
      <w:r>
        <w:rPr/>
        <w:t>un</w:t>
      </w:r>
      <w:r>
        <w:rPr>
          <w:spacing w:val="-9"/>
        </w:rPr>
        <w:t> </w:t>
      </w:r>
      <w:r>
        <w:rPr/>
        <w:t>precio</w:t>
      </w:r>
      <w:r>
        <w:rPr>
          <w:spacing w:val="-9"/>
        </w:rPr>
        <w:t> </w:t>
      </w:r>
      <w:r>
        <w:rPr/>
        <w:t>de</w:t>
      </w:r>
      <w:r>
        <w:rPr>
          <w:spacing w:val="-8"/>
        </w:rPr>
        <w:t> </w:t>
      </w:r>
      <w:r>
        <w:rPr/>
        <w:t>venta de $12,91 por unidad de 250 mL, con una ganancia aproximada de $2,58 por unidad. Bajo estas condiciones, la relación beneficio/costo (B/C) se mantiene en 1,25, lo que confirma la viabilidad económica del producto.</w:t>
      </w:r>
    </w:p>
    <w:p>
      <w:pPr>
        <w:pStyle w:val="BodyText"/>
        <w:spacing w:after="0" w:line="360" w:lineRule="auto"/>
        <w:jc w:val="both"/>
        <w:sectPr>
          <w:pgSz w:w="11920" w:h="16840"/>
          <w:pgMar w:header="0" w:footer="1350" w:top="1640" w:bottom="1540" w:left="425" w:right="283"/>
        </w:sectPr>
      </w:pPr>
    </w:p>
    <w:p>
      <w:pPr>
        <w:pStyle w:val="Heading1"/>
        <w:numPr>
          <w:ilvl w:val="1"/>
          <w:numId w:val="53"/>
        </w:numPr>
        <w:tabs>
          <w:tab w:pos="2548" w:val="left" w:leader="none"/>
        </w:tabs>
        <w:spacing w:line="240" w:lineRule="auto" w:before="60" w:after="0"/>
        <w:ind w:left="2548" w:right="0" w:hanging="420"/>
        <w:jc w:val="left"/>
      </w:pPr>
      <w:bookmarkStart w:name="_bookmark130" w:id="131"/>
      <w:bookmarkEnd w:id="131"/>
      <w:r>
        <w:rPr>
          <w:b w:val="0"/>
        </w:rPr>
      </w:r>
      <w:r>
        <w:rPr/>
        <w:t>COMPROBACIÓN</w:t>
      </w:r>
      <w:r>
        <w:rPr>
          <w:spacing w:val="-6"/>
        </w:rPr>
        <w:t> </w:t>
      </w:r>
      <w:r>
        <w:rPr/>
        <w:t>DE</w:t>
      </w:r>
      <w:r>
        <w:rPr>
          <w:spacing w:val="-4"/>
        </w:rPr>
        <w:t> </w:t>
      </w:r>
      <w:r>
        <w:rPr>
          <w:spacing w:val="-2"/>
        </w:rPr>
        <w:t>HIPÓTESIS</w:t>
      </w:r>
    </w:p>
    <w:p>
      <w:pPr>
        <w:pStyle w:val="BodyText"/>
        <w:spacing w:before="104"/>
        <w:rPr>
          <w:b/>
        </w:rPr>
      </w:pPr>
    </w:p>
    <w:p>
      <w:pPr>
        <w:pStyle w:val="Heading2"/>
        <w:numPr>
          <w:ilvl w:val="2"/>
          <w:numId w:val="53"/>
        </w:numPr>
        <w:tabs>
          <w:tab w:pos="2383" w:val="left" w:leader="none"/>
        </w:tabs>
        <w:spacing w:line="240" w:lineRule="auto" w:before="0" w:after="0"/>
        <w:ind w:left="2383" w:right="0" w:hanging="540"/>
        <w:jc w:val="left"/>
      </w:pPr>
      <w:bookmarkStart w:name="_bookmark131" w:id="132"/>
      <w:bookmarkEnd w:id="132"/>
      <w:r>
        <w:rPr>
          <w:b w:val="0"/>
        </w:rPr>
      </w:r>
      <w:r>
        <w:rPr/>
        <w:t>Hipótesis</w:t>
      </w:r>
      <w:r>
        <w:rPr>
          <w:spacing w:val="-6"/>
        </w:rPr>
        <w:t> </w:t>
      </w:r>
      <w:r>
        <w:rPr/>
        <w:t>nula</w:t>
      </w:r>
      <w:r>
        <w:rPr>
          <w:spacing w:val="-1"/>
        </w:rPr>
        <w:t> </w:t>
      </w:r>
      <w:r>
        <w:rPr>
          <w:spacing w:val="-4"/>
        </w:rPr>
        <w:t>(Ho)</w:t>
      </w:r>
    </w:p>
    <w:p>
      <w:pPr>
        <w:pStyle w:val="BodyText"/>
        <w:spacing w:before="100"/>
        <w:rPr>
          <w:b/>
        </w:rPr>
      </w:pPr>
    </w:p>
    <w:p>
      <w:pPr>
        <w:pStyle w:val="BodyText"/>
        <w:spacing w:line="360" w:lineRule="auto"/>
        <w:ind w:left="1843" w:right="1413"/>
        <w:jc w:val="both"/>
      </w:pPr>
      <w:r>
        <w:rPr/>
        <w:t>Las bebidas funcionales fermentadas, elaboradas con hojas de Mora (</w:t>
      </w:r>
      <w:r>
        <w:rPr>
          <w:i/>
        </w:rPr>
        <w:t>Rubus glaucus</w:t>
      </w:r>
      <w:r>
        <w:rPr/>
        <w:t>), Naranjilla (</w:t>
      </w:r>
      <w:r>
        <w:rPr>
          <w:i/>
        </w:rPr>
        <w:t>Solanum quitoense</w:t>
      </w:r>
      <w:r>
        <w:rPr/>
        <w:t>) y Cedrón (</w:t>
      </w:r>
      <w:r>
        <w:rPr>
          <w:i/>
        </w:rPr>
        <w:t>Aloysia citrodora</w:t>
      </w:r>
      <w:r>
        <w:rPr/>
        <w:t>), utilizando diferentes tipos de endulzantes, presentan igual contenido de antioxidantes, y no presentan actividad antimicrobiana.</w:t>
      </w:r>
    </w:p>
    <w:p>
      <w:pPr>
        <w:pStyle w:val="Heading2"/>
        <w:numPr>
          <w:ilvl w:val="2"/>
          <w:numId w:val="54"/>
        </w:numPr>
        <w:tabs>
          <w:tab w:pos="2443" w:val="left" w:leader="none"/>
        </w:tabs>
        <w:spacing w:line="240" w:lineRule="auto" w:before="241" w:after="0"/>
        <w:ind w:left="2443" w:right="0" w:hanging="600"/>
        <w:jc w:val="left"/>
      </w:pPr>
      <w:bookmarkStart w:name="_bookmark132" w:id="133"/>
      <w:bookmarkEnd w:id="133"/>
      <w:r>
        <w:rPr>
          <w:b w:val="0"/>
        </w:rPr>
      </w:r>
      <w:r>
        <w:rPr/>
        <w:t>Hipótesis</w:t>
      </w:r>
      <w:r>
        <w:rPr>
          <w:spacing w:val="-4"/>
        </w:rPr>
        <w:t> </w:t>
      </w:r>
      <w:r>
        <w:rPr/>
        <w:t>alterna</w:t>
      </w:r>
      <w:r>
        <w:rPr>
          <w:spacing w:val="1"/>
        </w:rPr>
        <w:t> </w:t>
      </w:r>
      <w:r>
        <w:rPr>
          <w:spacing w:val="-4"/>
        </w:rPr>
        <w:t>(Ha)</w:t>
      </w:r>
    </w:p>
    <w:p>
      <w:pPr>
        <w:pStyle w:val="BodyText"/>
        <w:spacing w:before="104"/>
        <w:rPr>
          <w:b/>
        </w:rPr>
      </w:pPr>
    </w:p>
    <w:p>
      <w:pPr>
        <w:pStyle w:val="BodyText"/>
        <w:spacing w:line="360" w:lineRule="auto" w:before="1"/>
        <w:ind w:left="1843" w:right="1413"/>
        <w:jc w:val="both"/>
      </w:pPr>
      <w:r>
        <w:rPr/>
        <w:t>Las bebidas funcionales fermentadas, elaboradas con hojas de Mora (</w:t>
      </w:r>
      <w:r>
        <w:rPr>
          <w:i/>
        </w:rPr>
        <w:t>Rubus glaucus</w:t>
      </w:r>
      <w:r>
        <w:rPr/>
        <w:t>), Naranjilla (</w:t>
      </w:r>
      <w:r>
        <w:rPr>
          <w:i/>
        </w:rPr>
        <w:t>Solanum quitoense</w:t>
      </w:r>
      <w:r>
        <w:rPr/>
        <w:t>) y Cedrón (</w:t>
      </w:r>
      <w:r>
        <w:rPr>
          <w:i/>
        </w:rPr>
        <w:t>Aloysia citrodora</w:t>
      </w:r>
      <w:r>
        <w:rPr/>
        <w:t>), utilizando diferentes tipos de endulzantes, presentan diferencias en el contenido de antioxidantes, y también presentan actividad antimicrobiana.</w:t>
      </w:r>
    </w:p>
    <w:p>
      <w:pPr>
        <w:pStyle w:val="Heading2"/>
        <w:spacing w:before="239"/>
        <w:jc w:val="both"/>
      </w:pPr>
      <w:bookmarkStart w:name="_bookmark133" w:id="134"/>
      <w:bookmarkEnd w:id="134"/>
      <w:r>
        <w:rPr>
          <w:b w:val="0"/>
        </w:rPr>
      </w:r>
      <w:r>
        <w:rPr/>
        <w:t>Tabla</w:t>
      </w:r>
      <w:r>
        <w:rPr>
          <w:spacing w:val="-3"/>
        </w:rPr>
        <w:t> </w:t>
      </w:r>
      <w:r>
        <w:rPr>
          <w:spacing w:val="-5"/>
        </w:rPr>
        <w:t>29</w:t>
      </w:r>
    </w:p>
    <w:p>
      <w:pPr>
        <w:pStyle w:val="BodyText"/>
        <w:spacing w:before="101"/>
        <w:rPr>
          <w:b/>
        </w:rPr>
      </w:pPr>
    </w:p>
    <w:p>
      <w:pPr>
        <w:spacing w:before="0"/>
        <w:ind w:left="1843" w:right="0" w:firstLine="0"/>
        <w:jc w:val="both"/>
        <w:rPr>
          <w:i/>
          <w:sz w:val="24"/>
        </w:rPr>
      </w:pPr>
      <w:r>
        <w:rPr>
          <w:i/>
          <w:sz w:val="24"/>
        </w:rPr>
        <w:t>Verificación</w:t>
      </w:r>
      <w:r>
        <w:rPr>
          <w:i/>
          <w:spacing w:val="-2"/>
          <w:sz w:val="24"/>
        </w:rPr>
        <w:t> </w:t>
      </w:r>
      <w:r>
        <w:rPr>
          <w:i/>
          <w:sz w:val="24"/>
        </w:rPr>
        <w:t>de </w:t>
      </w:r>
      <w:r>
        <w:rPr>
          <w:i/>
          <w:spacing w:val="-2"/>
          <w:sz w:val="24"/>
        </w:rPr>
        <w:t>hipótesis</w:t>
      </w:r>
    </w:p>
    <w:p>
      <w:pPr>
        <w:pStyle w:val="BodyText"/>
        <w:spacing w:before="1"/>
        <w:rPr>
          <w:i/>
          <w:sz w:val="10"/>
        </w:rPr>
      </w:pPr>
      <w:r>
        <w:rPr>
          <w:i/>
          <w:sz w:val="10"/>
        </w:rPr>
        <mc:AlternateContent>
          <mc:Choice Requires="wps">
            <w:drawing>
              <wp:anchor distT="0" distB="0" distL="0" distR="0" allowOverlap="1" layoutInCell="1" locked="0" behindDoc="1" simplePos="0" relativeHeight="487631360">
                <wp:simplePos x="0" y="0"/>
                <wp:positionH relativeFrom="page">
                  <wp:posOffset>1440561</wp:posOffset>
                </wp:positionH>
                <wp:positionV relativeFrom="paragraph">
                  <wp:posOffset>89224</wp:posOffset>
                </wp:positionV>
                <wp:extent cx="5038725" cy="5080"/>
                <wp:effectExtent l="0" t="0" r="0" b="0"/>
                <wp:wrapTopAndBottom/>
                <wp:docPr id="267" name="Graphic 267"/>
                <wp:cNvGraphicFramePr>
                  <a:graphicFrameLocks/>
                </wp:cNvGraphicFramePr>
                <a:graphic>
                  <a:graphicData uri="http://schemas.microsoft.com/office/word/2010/wordprocessingShape">
                    <wps:wsp>
                      <wps:cNvPr id="267" name="Graphic 267"/>
                      <wps:cNvSpPr/>
                      <wps:spPr>
                        <a:xfrm>
                          <a:off x="0" y="0"/>
                          <a:ext cx="5038725" cy="5080"/>
                        </a:xfrm>
                        <a:custGeom>
                          <a:avLst/>
                          <a:gdLst/>
                          <a:ahLst/>
                          <a:cxnLst/>
                          <a:rect l="l" t="t" r="r" b="b"/>
                          <a:pathLst>
                            <a:path w="5038725" h="5080">
                              <a:moveTo>
                                <a:pt x="2027542" y="0"/>
                              </a:moveTo>
                              <a:lnTo>
                                <a:pt x="2022475" y="0"/>
                              </a:lnTo>
                              <a:lnTo>
                                <a:pt x="0" y="0"/>
                              </a:lnTo>
                              <a:lnTo>
                                <a:pt x="0" y="5067"/>
                              </a:lnTo>
                              <a:lnTo>
                                <a:pt x="2022475" y="5067"/>
                              </a:lnTo>
                              <a:lnTo>
                                <a:pt x="2027542" y="5067"/>
                              </a:lnTo>
                              <a:lnTo>
                                <a:pt x="2027542" y="0"/>
                              </a:lnTo>
                              <a:close/>
                            </a:path>
                            <a:path w="5038725" h="5080">
                              <a:moveTo>
                                <a:pt x="3448037" y="0"/>
                              </a:moveTo>
                              <a:lnTo>
                                <a:pt x="2027555" y="0"/>
                              </a:lnTo>
                              <a:lnTo>
                                <a:pt x="2027555" y="5067"/>
                              </a:lnTo>
                              <a:lnTo>
                                <a:pt x="3448037" y="5067"/>
                              </a:lnTo>
                              <a:lnTo>
                                <a:pt x="3448037" y="0"/>
                              </a:lnTo>
                              <a:close/>
                            </a:path>
                            <a:path w="5038725" h="5080">
                              <a:moveTo>
                                <a:pt x="3453117" y="0"/>
                              </a:moveTo>
                              <a:lnTo>
                                <a:pt x="3448050" y="0"/>
                              </a:lnTo>
                              <a:lnTo>
                                <a:pt x="3448050" y="5067"/>
                              </a:lnTo>
                              <a:lnTo>
                                <a:pt x="3453117" y="5067"/>
                              </a:lnTo>
                              <a:lnTo>
                                <a:pt x="3453117" y="0"/>
                              </a:lnTo>
                              <a:close/>
                            </a:path>
                            <a:path w="5038725" h="5080">
                              <a:moveTo>
                                <a:pt x="5038344" y="0"/>
                              </a:moveTo>
                              <a:lnTo>
                                <a:pt x="3453130" y="0"/>
                              </a:lnTo>
                              <a:lnTo>
                                <a:pt x="3453130" y="5067"/>
                              </a:lnTo>
                              <a:lnTo>
                                <a:pt x="5038344" y="5067"/>
                              </a:lnTo>
                              <a:lnTo>
                                <a:pt x="5038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7.025589pt;width:396.75pt;height:.4pt;mso-position-horizontal-relative:page;mso-position-vertical-relative:paragraph;z-index:-15685120;mso-wrap-distance-left:0;mso-wrap-distance-right:0" id="docshape253" coordorigin="2269,141" coordsize="7935,8" path="m5462,141l5454,141,2269,141,2269,148,5454,148,5462,148,5462,141xm7699,141l5462,141,5462,148,7699,148,7699,141xm7707,141l7699,141,7699,148,7707,148,7707,141xm10203,141l7707,141,7707,148,10203,148,10203,141xe" filled="true" fillcolor="#000000" stroked="false">
                <v:path arrowok="t"/>
                <v:fill type="solid"/>
                <w10:wrap type="topAndBottom"/>
              </v:shape>
            </w:pict>
          </mc:Fallback>
        </mc:AlternateContent>
      </w:r>
    </w:p>
    <w:p>
      <w:pPr>
        <w:pStyle w:val="BodyText"/>
        <w:spacing w:before="17" w:after="1"/>
        <w:rPr>
          <w:i/>
          <w:sz w:val="20"/>
        </w:rPr>
      </w:pPr>
    </w:p>
    <w:tbl>
      <w:tblPr>
        <w:tblW w:w="0" w:type="auto"/>
        <w:jc w:val="left"/>
        <w:tblInd w:w="1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74"/>
        <w:gridCol w:w="2034"/>
        <w:gridCol w:w="1335"/>
        <w:gridCol w:w="1498"/>
      </w:tblGrid>
      <w:tr>
        <w:trPr>
          <w:trHeight w:val="371" w:hRule="atLeast"/>
        </w:trPr>
        <w:tc>
          <w:tcPr>
            <w:tcW w:w="3074" w:type="dxa"/>
            <w:tcBorders>
              <w:bottom w:val="single" w:sz="4" w:space="0" w:color="000000"/>
            </w:tcBorders>
          </w:tcPr>
          <w:p>
            <w:pPr>
              <w:pStyle w:val="TableParagraph"/>
              <w:spacing w:line="244" w:lineRule="exact"/>
              <w:ind w:left="114"/>
              <w:rPr>
                <w:b/>
                <w:sz w:val="22"/>
              </w:rPr>
            </w:pPr>
            <w:r>
              <w:rPr>
                <w:b/>
                <w:spacing w:val="-2"/>
                <w:sz w:val="22"/>
              </w:rPr>
              <w:t>Factores</w:t>
            </w:r>
          </w:p>
        </w:tc>
        <w:tc>
          <w:tcPr>
            <w:tcW w:w="2034" w:type="dxa"/>
            <w:tcBorders>
              <w:bottom w:val="single" w:sz="4" w:space="0" w:color="000000"/>
            </w:tcBorders>
          </w:tcPr>
          <w:p>
            <w:pPr>
              <w:pStyle w:val="TableParagraph"/>
              <w:spacing w:line="244" w:lineRule="exact"/>
              <w:ind w:left="225"/>
              <w:rPr>
                <w:b/>
                <w:sz w:val="22"/>
              </w:rPr>
            </w:pPr>
            <w:r>
              <w:rPr>
                <w:b/>
                <w:spacing w:val="-2"/>
                <w:sz w:val="22"/>
              </w:rPr>
              <w:t>F-Calculado</w:t>
            </w:r>
          </w:p>
        </w:tc>
        <w:tc>
          <w:tcPr>
            <w:tcW w:w="1335" w:type="dxa"/>
            <w:tcBorders>
              <w:bottom w:val="single" w:sz="4" w:space="0" w:color="000000"/>
            </w:tcBorders>
          </w:tcPr>
          <w:p>
            <w:pPr>
              <w:pStyle w:val="TableParagraph"/>
              <w:spacing w:line="244" w:lineRule="exact"/>
              <w:ind w:left="436"/>
              <w:rPr>
                <w:b/>
                <w:sz w:val="22"/>
              </w:rPr>
            </w:pPr>
            <w:r>
              <w:rPr>
                <w:b/>
                <w:spacing w:val="-2"/>
                <w:sz w:val="22"/>
              </w:rPr>
              <w:t>F-Tablas</w:t>
            </w:r>
          </w:p>
        </w:tc>
        <w:tc>
          <w:tcPr>
            <w:tcW w:w="1498" w:type="dxa"/>
            <w:tcBorders>
              <w:bottom w:val="single" w:sz="4" w:space="0" w:color="000000"/>
            </w:tcBorders>
          </w:tcPr>
          <w:p>
            <w:pPr>
              <w:pStyle w:val="TableParagraph"/>
              <w:rPr>
                <w:sz w:val="22"/>
              </w:rPr>
            </w:pPr>
          </w:p>
        </w:tc>
      </w:tr>
      <w:tr>
        <w:trPr>
          <w:trHeight w:val="681" w:hRule="atLeast"/>
        </w:trPr>
        <w:tc>
          <w:tcPr>
            <w:tcW w:w="3074" w:type="dxa"/>
            <w:tcBorders>
              <w:top w:val="single" w:sz="4" w:space="0" w:color="000000"/>
            </w:tcBorders>
          </w:tcPr>
          <w:p>
            <w:pPr>
              <w:pStyle w:val="TableParagraph"/>
              <w:spacing w:before="241"/>
              <w:ind w:left="114"/>
              <w:rPr>
                <w:sz w:val="22"/>
              </w:rPr>
            </w:pPr>
            <w:r>
              <w:rPr>
                <w:sz w:val="22"/>
              </w:rPr>
              <w:t>Factor</w:t>
            </w:r>
            <w:r>
              <w:rPr>
                <w:spacing w:val="-5"/>
                <w:sz w:val="22"/>
              </w:rPr>
              <w:t> </w:t>
            </w:r>
            <w:r>
              <w:rPr>
                <w:sz w:val="22"/>
              </w:rPr>
              <w:t>A:</w:t>
            </w:r>
            <w:r>
              <w:rPr>
                <w:spacing w:val="-5"/>
                <w:sz w:val="22"/>
              </w:rPr>
              <w:t> </w:t>
            </w:r>
            <w:r>
              <w:rPr>
                <w:sz w:val="22"/>
              </w:rPr>
              <w:t>Materias</w:t>
            </w:r>
            <w:r>
              <w:rPr>
                <w:spacing w:val="-5"/>
                <w:sz w:val="22"/>
              </w:rPr>
              <w:t> </w:t>
            </w:r>
            <w:r>
              <w:rPr>
                <w:spacing w:val="-2"/>
                <w:sz w:val="22"/>
              </w:rPr>
              <w:t>primas</w:t>
            </w:r>
          </w:p>
        </w:tc>
        <w:tc>
          <w:tcPr>
            <w:tcW w:w="2034" w:type="dxa"/>
            <w:tcBorders>
              <w:top w:val="single" w:sz="4" w:space="0" w:color="000000"/>
            </w:tcBorders>
          </w:tcPr>
          <w:p>
            <w:pPr>
              <w:pStyle w:val="TableParagraph"/>
              <w:spacing w:before="241"/>
              <w:ind w:left="937"/>
              <w:rPr>
                <w:sz w:val="22"/>
              </w:rPr>
            </w:pPr>
            <w:r>
              <w:rPr>
                <w:spacing w:val="-2"/>
                <w:sz w:val="22"/>
              </w:rPr>
              <w:t>148,70</w:t>
            </w:r>
          </w:p>
        </w:tc>
        <w:tc>
          <w:tcPr>
            <w:tcW w:w="1335" w:type="dxa"/>
            <w:tcBorders>
              <w:top w:val="single" w:sz="4" w:space="0" w:color="000000"/>
            </w:tcBorders>
          </w:tcPr>
          <w:p>
            <w:pPr>
              <w:pStyle w:val="TableParagraph"/>
              <w:rPr>
                <w:sz w:val="22"/>
              </w:rPr>
            </w:pPr>
          </w:p>
        </w:tc>
        <w:tc>
          <w:tcPr>
            <w:tcW w:w="1498" w:type="dxa"/>
            <w:tcBorders>
              <w:top w:val="single" w:sz="4" w:space="0" w:color="000000"/>
            </w:tcBorders>
          </w:tcPr>
          <w:p>
            <w:pPr>
              <w:pStyle w:val="TableParagraph"/>
              <w:spacing w:before="241"/>
              <w:ind w:left="53"/>
              <w:rPr>
                <w:sz w:val="22"/>
              </w:rPr>
            </w:pPr>
            <w:r>
              <w:rPr>
                <w:spacing w:val="-4"/>
                <w:sz w:val="22"/>
              </w:rPr>
              <w:t>3,24</w:t>
            </w:r>
          </w:p>
        </w:tc>
      </w:tr>
      <w:tr>
        <w:trPr>
          <w:trHeight w:val="618" w:hRule="atLeast"/>
        </w:trPr>
        <w:tc>
          <w:tcPr>
            <w:tcW w:w="3074" w:type="dxa"/>
          </w:tcPr>
          <w:p>
            <w:pPr>
              <w:pStyle w:val="TableParagraph"/>
              <w:spacing w:before="177"/>
              <w:ind w:left="114"/>
              <w:rPr>
                <w:sz w:val="22"/>
              </w:rPr>
            </w:pPr>
            <w:r>
              <w:rPr>
                <w:sz w:val="22"/>
              </w:rPr>
              <w:t>Factor</w:t>
            </w:r>
            <w:r>
              <w:rPr>
                <w:spacing w:val="-2"/>
                <w:sz w:val="22"/>
              </w:rPr>
              <w:t> </w:t>
            </w:r>
            <w:r>
              <w:rPr>
                <w:sz w:val="22"/>
              </w:rPr>
              <w:t>B:</w:t>
            </w:r>
            <w:r>
              <w:rPr>
                <w:spacing w:val="-1"/>
                <w:sz w:val="22"/>
              </w:rPr>
              <w:t> </w:t>
            </w:r>
            <w:r>
              <w:rPr>
                <w:sz w:val="22"/>
              </w:rPr>
              <w:t>Tipos</w:t>
            </w:r>
            <w:r>
              <w:rPr>
                <w:spacing w:val="-1"/>
                <w:sz w:val="22"/>
              </w:rPr>
              <w:t> </w:t>
            </w:r>
            <w:r>
              <w:rPr>
                <w:sz w:val="22"/>
              </w:rPr>
              <w:t>de</w:t>
            </w:r>
            <w:r>
              <w:rPr>
                <w:spacing w:val="-1"/>
                <w:sz w:val="22"/>
              </w:rPr>
              <w:t> </w:t>
            </w:r>
            <w:r>
              <w:rPr>
                <w:spacing w:val="-2"/>
                <w:sz w:val="22"/>
              </w:rPr>
              <w:t>endulzantes</w:t>
            </w:r>
          </w:p>
        </w:tc>
        <w:tc>
          <w:tcPr>
            <w:tcW w:w="2034" w:type="dxa"/>
          </w:tcPr>
          <w:p>
            <w:pPr>
              <w:pStyle w:val="TableParagraph"/>
              <w:spacing w:before="177"/>
              <w:ind w:left="881"/>
              <w:rPr>
                <w:sz w:val="22"/>
              </w:rPr>
            </w:pPr>
            <w:r>
              <w:rPr>
                <w:spacing w:val="-2"/>
                <w:sz w:val="22"/>
              </w:rPr>
              <w:t>6301,82</w:t>
            </w:r>
          </w:p>
        </w:tc>
        <w:tc>
          <w:tcPr>
            <w:tcW w:w="1335" w:type="dxa"/>
          </w:tcPr>
          <w:p>
            <w:pPr>
              <w:pStyle w:val="TableParagraph"/>
              <w:rPr>
                <w:sz w:val="22"/>
              </w:rPr>
            </w:pPr>
          </w:p>
        </w:tc>
        <w:tc>
          <w:tcPr>
            <w:tcW w:w="1498" w:type="dxa"/>
          </w:tcPr>
          <w:p>
            <w:pPr>
              <w:pStyle w:val="TableParagraph"/>
              <w:spacing w:before="177"/>
              <w:ind w:left="53"/>
              <w:rPr>
                <w:sz w:val="22"/>
              </w:rPr>
            </w:pPr>
            <w:r>
              <w:rPr>
                <w:spacing w:val="-4"/>
                <w:sz w:val="22"/>
              </w:rPr>
              <w:t>4,49</w:t>
            </w:r>
          </w:p>
        </w:tc>
      </w:tr>
      <w:tr>
        <w:trPr>
          <w:trHeight w:val="563" w:hRule="atLeast"/>
        </w:trPr>
        <w:tc>
          <w:tcPr>
            <w:tcW w:w="3074" w:type="dxa"/>
            <w:tcBorders>
              <w:bottom w:val="single" w:sz="4" w:space="0" w:color="000000"/>
            </w:tcBorders>
          </w:tcPr>
          <w:p>
            <w:pPr>
              <w:pStyle w:val="TableParagraph"/>
              <w:spacing w:before="179"/>
              <w:ind w:left="114"/>
              <w:rPr>
                <w:sz w:val="22"/>
              </w:rPr>
            </w:pPr>
            <w:r>
              <w:rPr>
                <w:sz w:val="22"/>
              </w:rPr>
              <w:t>Interacción</w:t>
            </w:r>
            <w:r>
              <w:rPr>
                <w:spacing w:val="-8"/>
                <w:sz w:val="22"/>
              </w:rPr>
              <w:t> </w:t>
            </w:r>
            <w:r>
              <w:rPr>
                <w:spacing w:val="-5"/>
                <w:sz w:val="22"/>
              </w:rPr>
              <w:t>AxB</w:t>
            </w:r>
          </w:p>
        </w:tc>
        <w:tc>
          <w:tcPr>
            <w:tcW w:w="2034" w:type="dxa"/>
            <w:tcBorders>
              <w:bottom w:val="single" w:sz="4" w:space="0" w:color="000000"/>
            </w:tcBorders>
          </w:tcPr>
          <w:p>
            <w:pPr>
              <w:pStyle w:val="TableParagraph"/>
              <w:spacing w:before="179"/>
              <w:ind w:left="989"/>
              <w:rPr>
                <w:sz w:val="22"/>
              </w:rPr>
            </w:pPr>
            <w:r>
              <w:rPr>
                <w:spacing w:val="-2"/>
                <w:sz w:val="22"/>
              </w:rPr>
              <w:t>61,94</w:t>
            </w:r>
          </w:p>
        </w:tc>
        <w:tc>
          <w:tcPr>
            <w:tcW w:w="1335" w:type="dxa"/>
            <w:tcBorders>
              <w:bottom w:val="single" w:sz="4" w:space="0" w:color="000000"/>
            </w:tcBorders>
          </w:tcPr>
          <w:p>
            <w:pPr>
              <w:pStyle w:val="TableParagraph"/>
              <w:rPr>
                <w:sz w:val="22"/>
              </w:rPr>
            </w:pPr>
          </w:p>
        </w:tc>
        <w:tc>
          <w:tcPr>
            <w:tcW w:w="1498" w:type="dxa"/>
            <w:tcBorders>
              <w:bottom w:val="single" w:sz="4" w:space="0" w:color="000000"/>
            </w:tcBorders>
          </w:tcPr>
          <w:p>
            <w:pPr>
              <w:pStyle w:val="TableParagraph"/>
              <w:spacing w:before="179"/>
              <w:ind w:left="53"/>
              <w:rPr>
                <w:sz w:val="22"/>
              </w:rPr>
            </w:pPr>
            <w:r>
              <w:rPr>
                <w:spacing w:val="-4"/>
                <w:sz w:val="22"/>
              </w:rPr>
              <w:t>3,24</w:t>
            </w:r>
          </w:p>
        </w:tc>
      </w:tr>
    </w:tbl>
    <w:p>
      <w:pPr>
        <w:pStyle w:val="BodyText"/>
        <w:spacing w:before="3"/>
        <w:rPr>
          <w:i/>
        </w:rPr>
      </w:pPr>
    </w:p>
    <w:p>
      <w:pPr>
        <w:pStyle w:val="BodyText"/>
        <w:spacing w:line="360" w:lineRule="auto"/>
        <w:ind w:left="1843" w:right="1413"/>
        <w:jc w:val="both"/>
      </w:pPr>
      <w:r>
        <w:rPr/>
        <w:t>En</w:t>
      </w:r>
      <w:r>
        <w:rPr>
          <w:spacing w:val="-13"/>
        </w:rPr>
        <w:t> </w:t>
      </w:r>
      <w:r>
        <w:rPr/>
        <w:t>la</w:t>
      </w:r>
      <w:r>
        <w:rPr>
          <w:spacing w:val="-12"/>
        </w:rPr>
        <w:t> </w:t>
      </w:r>
      <w:r>
        <w:rPr/>
        <w:t>tabla</w:t>
      </w:r>
      <w:r>
        <w:rPr>
          <w:spacing w:val="-12"/>
        </w:rPr>
        <w:t> </w:t>
      </w:r>
      <w:r>
        <w:rPr/>
        <w:t>29</w:t>
      </w:r>
      <w:r>
        <w:rPr>
          <w:spacing w:val="-13"/>
        </w:rPr>
        <w:t> </w:t>
      </w:r>
      <w:r>
        <w:rPr/>
        <w:t>se</w:t>
      </w:r>
      <w:r>
        <w:rPr>
          <w:spacing w:val="-12"/>
        </w:rPr>
        <w:t> </w:t>
      </w:r>
      <w:r>
        <w:rPr/>
        <w:t>observa</w:t>
      </w:r>
      <w:r>
        <w:rPr>
          <w:spacing w:val="-12"/>
        </w:rPr>
        <w:t> </w:t>
      </w:r>
      <w:r>
        <w:rPr/>
        <w:t>que</w:t>
      </w:r>
      <w:r>
        <w:rPr>
          <w:spacing w:val="-12"/>
        </w:rPr>
        <w:t> </w:t>
      </w:r>
      <w:r>
        <w:rPr/>
        <w:t>los</w:t>
      </w:r>
      <w:r>
        <w:rPr>
          <w:spacing w:val="-15"/>
        </w:rPr>
        <w:t> </w:t>
      </w:r>
      <w:r>
        <w:rPr/>
        <w:t>factores</w:t>
      </w:r>
      <w:r>
        <w:rPr>
          <w:spacing w:val="-15"/>
        </w:rPr>
        <w:t> </w:t>
      </w:r>
      <w:r>
        <w:rPr/>
        <w:t>evaluados</w:t>
      </w:r>
      <w:r>
        <w:rPr>
          <w:spacing w:val="-15"/>
        </w:rPr>
        <w:t> </w:t>
      </w:r>
      <w:r>
        <w:rPr/>
        <w:t>presentan</w:t>
      </w:r>
      <w:r>
        <w:rPr>
          <w:spacing w:val="-13"/>
        </w:rPr>
        <w:t> </w:t>
      </w:r>
      <w:r>
        <w:rPr/>
        <w:t>diferencias</w:t>
      </w:r>
      <w:r>
        <w:rPr>
          <w:spacing w:val="-15"/>
        </w:rPr>
        <w:t> </w:t>
      </w:r>
      <w:r>
        <w:rPr/>
        <w:t>altamente significativas en el contenido de antioxidantes de la bebida funcional fermentada elaborada a base de hojas de mora </w:t>
      </w:r>
      <w:r>
        <w:rPr>
          <w:i/>
        </w:rPr>
        <w:t>Rubus glaucus</w:t>
      </w:r>
      <w:r>
        <w:rPr/>
        <w:t>, naranjilla </w:t>
      </w:r>
      <w:r>
        <w:rPr>
          <w:i/>
        </w:rPr>
        <w:t>Solanum quitoense</w:t>
      </w:r>
      <w:r>
        <w:rPr/>
        <w:t>, cedrón</w:t>
      </w:r>
      <w:r>
        <w:rPr>
          <w:spacing w:val="3"/>
        </w:rPr>
        <w:t> </w:t>
      </w:r>
      <w:r>
        <w:rPr>
          <w:i/>
        </w:rPr>
        <w:t>Aloysia</w:t>
      </w:r>
      <w:r>
        <w:rPr>
          <w:i/>
          <w:spacing w:val="2"/>
        </w:rPr>
        <w:t> </w:t>
      </w:r>
      <w:r>
        <w:rPr>
          <w:i/>
        </w:rPr>
        <w:t>citrodora</w:t>
      </w:r>
      <w:r>
        <w:rPr>
          <w:i/>
          <w:spacing w:val="6"/>
        </w:rPr>
        <w:t> </w:t>
      </w:r>
      <w:r>
        <w:rPr/>
        <w:t>y</w:t>
      </w:r>
      <w:r>
        <w:rPr>
          <w:spacing w:val="2"/>
        </w:rPr>
        <w:t> </w:t>
      </w:r>
      <w:r>
        <w:rPr/>
        <w:t>distintos</w:t>
      </w:r>
      <w:r>
        <w:rPr>
          <w:spacing w:val="1"/>
        </w:rPr>
        <w:t> </w:t>
      </w:r>
      <w:r>
        <w:rPr/>
        <w:t>endulzantes,</w:t>
      </w:r>
      <w:r>
        <w:rPr>
          <w:spacing w:val="2"/>
        </w:rPr>
        <w:t> </w:t>
      </w:r>
      <w:r>
        <w:rPr/>
        <w:t>con</w:t>
      </w:r>
      <w:r>
        <w:rPr>
          <w:spacing w:val="1"/>
        </w:rPr>
        <w:t> </w:t>
      </w:r>
      <w:r>
        <w:rPr/>
        <w:t>un</w:t>
      </w:r>
      <w:r>
        <w:rPr>
          <w:spacing w:val="2"/>
        </w:rPr>
        <w:t> </w:t>
      </w:r>
      <w:r>
        <w:rPr/>
        <w:t>nivel</w:t>
      </w:r>
      <w:r>
        <w:rPr>
          <w:spacing w:val="3"/>
        </w:rPr>
        <w:t> </w:t>
      </w:r>
      <w:r>
        <w:rPr/>
        <w:t>de</w:t>
      </w:r>
      <w:r>
        <w:rPr>
          <w:spacing w:val="4"/>
        </w:rPr>
        <w:t> </w:t>
      </w:r>
      <w:r>
        <w:rPr/>
        <w:t>confianza</w:t>
      </w:r>
      <w:r>
        <w:rPr>
          <w:spacing w:val="4"/>
        </w:rPr>
        <w:t> </w:t>
      </w:r>
      <w:r>
        <w:rPr/>
        <w:t>del</w:t>
      </w:r>
      <w:r>
        <w:rPr>
          <w:spacing w:val="3"/>
        </w:rPr>
        <w:t> </w:t>
      </w:r>
      <w:r>
        <w:rPr>
          <w:spacing w:val="-5"/>
        </w:rPr>
        <w:t>95</w:t>
      </w:r>
    </w:p>
    <w:p>
      <w:pPr>
        <w:pStyle w:val="BodyText"/>
        <w:spacing w:line="360" w:lineRule="auto" w:before="1"/>
        <w:ind w:left="1843" w:right="1426"/>
        <w:jc w:val="both"/>
      </w:pPr>
      <w:r>
        <w:rPr/>
        <w:t>%. El valor de F calculado es mayor que el F tabulado, por lo que se rechaza la hipótesis nula (H0) y se acepta la hipótesis alterna (H1), indicando que existen diferencias estadísticamente significativas entre los tratamientos.</w:t>
      </w:r>
    </w:p>
    <w:p>
      <w:pPr>
        <w:pStyle w:val="BodyText"/>
        <w:spacing w:line="362" w:lineRule="auto" w:before="243"/>
        <w:ind w:left="1843" w:right="1425"/>
        <w:jc w:val="both"/>
      </w:pPr>
      <w:r>
        <w:rPr/>
        <w:t>En conjunto, estos resultados evidencian que la bebida funcional fermentada presenta</w:t>
      </w:r>
      <w:r>
        <w:rPr>
          <w:spacing w:val="14"/>
        </w:rPr>
        <w:t> </w:t>
      </w:r>
      <w:r>
        <w:rPr/>
        <w:t>variaciones</w:t>
      </w:r>
      <w:r>
        <w:rPr>
          <w:spacing w:val="10"/>
        </w:rPr>
        <w:t> </w:t>
      </w:r>
      <w:r>
        <w:rPr/>
        <w:t>importantes</w:t>
      </w:r>
      <w:r>
        <w:rPr>
          <w:spacing w:val="10"/>
        </w:rPr>
        <w:t> </w:t>
      </w:r>
      <w:r>
        <w:rPr/>
        <w:t>en</w:t>
      </w:r>
      <w:r>
        <w:rPr>
          <w:spacing w:val="15"/>
        </w:rPr>
        <w:t> </w:t>
      </w:r>
      <w:r>
        <w:rPr/>
        <w:t>su</w:t>
      </w:r>
      <w:r>
        <w:rPr>
          <w:spacing w:val="14"/>
        </w:rPr>
        <w:t> </w:t>
      </w:r>
      <w:r>
        <w:rPr/>
        <w:t>capacidad</w:t>
      </w:r>
      <w:r>
        <w:rPr>
          <w:spacing w:val="11"/>
        </w:rPr>
        <w:t> </w:t>
      </w:r>
      <w:r>
        <w:rPr/>
        <w:t>antioxidante</w:t>
      </w:r>
      <w:r>
        <w:rPr>
          <w:spacing w:val="17"/>
        </w:rPr>
        <w:t> </w:t>
      </w:r>
      <w:r>
        <w:rPr/>
        <w:t>y</w:t>
      </w:r>
      <w:r>
        <w:rPr>
          <w:spacing w:val="11"/>
        </w:rPr>
        <w:t> </w:t>
      </w:r>
      <w:r>
        <w:rPr/>
        <w:t>también</w:t>
      </w:r>
      <w:r>
        <w:rPr>
          <w:spacing w:val="11"/>
        </w:rPr>
        <w:t> </w:t>
      </w:r>
      <w:r>
        <w:rPr>
          <w:spacing w:val="-2"/>
        </w:rPr>
        <w:t>muestra</w:t>
      </w:r>
    </w:p>
    <w:p>
      <w:pPr>
        <w:pStyle w:val="BodyText"/>
        <w:spacing w:after="0" w:line="362" w:lineRule="auto"/>
        <w:jc w:val="both"/>
        <w:sectPr>
          <w:pgSz w:w="11920" w:h="16840"/>
          <w:pgMar w:header="0" w:footer="1350" w:top="1640" w:bottom="1540" w:left="425" w:right="283"/>
        </w:sectPr>
      </w:pPr>
    </w:p>
    <w:p>
      <w:pPr>
        <w:pStyle w:val="BodyText"/>
        <w:spacing w:line="360" w:lineRule="auto" w:before="60"/>
        <w:ind w:left="1843" w:right="1422"/>
        <w:jc w:val="both"/>
      </w:pPr>
      <w:r>
        <w:rPr/>
        <w:t>actividad antimicrobiana, la cual depende tanto de la formulación como del microorganismo evaluado. En este sentido, se acepta la hipótesis alterna, confirmando que las diferentes combinaciones de materias primas y endulzantes influyen de manera directa en las propiedades funcionales del producto.</w:t>
      </w:r>
    </w:p>
    <w:p>
      <w:pPr>
        <w:pStyle w:val="BodyText"/>
        <w:spacing w:after="0" w:line="360" w:lineRule="auto"/>
        <w:jc w:val="both"/>
        <w:sectPr>
          <w:pgSz w:w="11920" w:h="16840"/>
          <w:pgMar w:header="0" w:footer="1350" w:top="1640" w:bottom="1540" w:left="425" w:right="283"/>
        </w:sectPr>
      </w:pPr>
    </w:p>
    <w:p>
      <w:pPr>
        <w:pStyle w:val="Heading1"/>
        <w:ind w:left="703"/>
      </w:pPr>
      <w:bookmarkStart w:name="_bookmark134" w:id="135"/>
      <w:bookmarkEnd w:id="135"/>
      <w:r>
        <w:rPr>
          <w:b w:val="0"/>
        </w:rPr>
      </w:r>
      <w:r>
        <w:rPr/>
        <w:t>CAPITULO</w:t>
      </w:r>
      <w:r>
        <w:rPr>
          <w:spacing w:val="-7"/>
        </w:rPr>
        <w:t> </w:t>
      </w:r>
      <w:r>
        <w:rPr>
          <w:spacing w:val="-10"/>
        </w:rPr>
        <w:t>V</w:t>
      </w:r>
    </w:p>
    <w:p>
      <w:pPr>
        <w:pStyle w:val="BodyText"/>
        <w:spacing w:before="104"/>
        <w:rPr>
          <w:b/>
        </w:rPr>
      </w:pPr>
    </w:p>
    <w:p>
      <w:pPr>
        <w:pStyle w:val="Heading2"/>
        <w:numPr>
          <w:ilvl w:val="1"/>
          <w:numId w:val="55"/>
        </w:numPr>
        <w:tabs>
          <w:tab w:pos="2548" w:val="left" w:leader="none"/>
        </w:tabs>
        <w:spacing w:line="240" w:lineRule="auto" w:before="0" w:after="0"/>
        <w:ind w:left="2548" w:right="0" w:hanging="420"/>
        <w:jc w:val="left"/>
      </w:pPr>
      <w:bookmarkStart w:name="_bookmark135" w:id="136"/>
      <w:bookmarkEnd w:id="136"/>
      <w:r>
        <w:rPr>
          <w:b w:val="0"/>
        </w:rPr>
      </w:r>
      <w:r>
        <w:rPr/>
        <w:t>Conclusiones</w:t>
      </w:r>
      <w:r>
        <w:rPr>
          <w:spacing w:val="-6"/>
        </w:rPr>
        <w:t> </w:t>
      </w:r>
      <w:r>
        <w:rPr/>
        <w:t>y</w:t>
      </w:r>
      <w:r>
        <w:rPr>
          <w:spacing w:val="-4"/>
        </w:rPr>
        <w:t> </w:t>
      </w:r>
      <w:r>
        <w:rPr>
          <w:spacing w:val="-2"/>
        </w:rPr>
        <w:t>recomendaciones</w:t>
      </w:r>
    </w:p>
    <w:p>
      <w:pPr>
        <w:pStyle w:val="BodyText"/>
        <w:spacing w:before="100"/>
        <w:rPr>
          <w:b/>
        </w:rPr>
      </w:pPr>
    </w:p>
    <w:p>
      <w:pPr>
        <w:pStyle w:val="Heading2"/>
        <w:numPr>
          <w:ilvl w:val="2"/>
          <w:numId w:val="55"/>
        </w:numPr>
        <w:tabs>
          <w:tab w:pos="2728" w:val="left" w:leader="none"/>
        </w:tabs>
        <w:spacing w:line="240" w:lineRule="auto" w:before="0" w:after="0"/>
        <w:ind w:left="2728" w:right="0" w:hanging="600"/>
        <w:jc w:val="left"/>
      </w:pPr>
      <w:bookmarkStart w:name="_bookmark136" w:id="137"/>
      <w:bookmarkEnd w:id="137"/>
      <w:r>
        <w:rPr>
          <w:b w:val="0"/>
        </w:rPr>
      </w:r>
      <w:r>
        <w:rPr>
          <w:spacing w:val="-2"/>
        </w:rPr>
        <w:t>Conclusiones</w:t>
      </w:r>
    </w:p>
    <w:p>
      <w:pPr>
        <w:pStyle w:val="BodyText"/>
        <w:spacing w:before="145"/>
        <w:rPr>
          <w:b/>
        </w:rPr>
      </w:pPr>
    </w:p>
    <w:p>
      <w:pPr>
        <w:pStyle w:val="BodyText"/>
        <w:spacing w:line="360" w:lineRule="auto"/>
        <w:ind w:left="1843" w:right="1410"/>
        <w:jc w:val="both"/>
      </w:pPr>
      <w:r>
        <w:rPr/>
        <w:t>Los</w:t>
      </w:r>
      <w:r>
        <w:rPr>
          <w:spacing w:val="-8"/>
        </w:rPr>
        <w:t> </w:t>
      </w:r>
      <w:r>
        <w:rPr/>
        <w:t>análisis</w:t>
      </w:r>
      <w:r>
        <w:rPr>
          <w:spacing w:val="-8"/>
        </w:rPr>
        <w:t> </w:t>
      </w:r>
      <w:r>
        <w:rPr/>
        <w:t>fisicoquímicos</w:t>
      </w:r>
      <w:r>
        <w:rPr>
          <w:spacing w:val="-8"/>
        </w:rPr>
        <w:t> </w:t>
      </w:r>
      <w:r>
        <w:rPr/>
        <w:t>realizados</w:t>
      </w:r>
      <w:r>
        <w:rPr>
          <w:spacing w:val="-8"/>
        </w:rPr>
        <w:t> </w:t>
      </w:r>
      <w:r>
        <w:rPr/>
        <w:t>en</w:t>
      </w:r>
      <w:r>
        <w:rPr>
          <w:spacing w:val="-11"/>
        </w:rPr>
        <w:t> </w:t>
      </w:r>
      <w:r>
        <w:rPr/>
        <w:t>las</w:t>
      </w:r>
      <w:r>
        <w:rPr>
          <w:spacing w:val="-8"/>
        </w:rPr>
        <w:t> </w:t>
      </w:r>
      <w:r>
        <w:rPr/>
        <w:t>materias</w:t>
      </w:r>
      <w:r>
        <w:rPr>
          <w:spacing w:val="-8"/>
        </w:rPr>
        <w:t> </w:t>
      </w:r>
      <w:r>
        <w:rPr/>
        <w:t>primas</w:t>
      </w:r>
      <w:r>
        <w:rPr>
          <w:spacing w:val="-8"/>
        </w:rPr>
        <w:t> </w:t>
      </w:r>
      <w:r>
        <w:rPr/>
        <w:t>(hojas</w:t>
      </w:r>
      <w:r>
        <w:rPr>
          <w:spacing w:val="-8"/>
        </w:rPr>
        <w:t> </w:t>
      </w:r>
      <w:r>
        <w:rPr/>
        <w:t>de</w:t>
      </w:r>
      <w:r>
        <w:rPr>
          <w:spacing w:val="-5"/>
        </w:rPr>
        <w:t> </w:t>
      </w:r>
      <w:r>
        <w:rPr/>
        <w:t>mora </w:t>
      </w:r>
      <w:r>
        <w:rPr>
          <w:i/>
        </w:rPr>
        <w:t>Rubus glaucus</w:t>
      </w:r>
      <w:r>
        <w:rPr/>
        <w:t>, naranjilla </w:t>
      </w:r>
      <w:r>
        <w:rPr>
          <w:i/>
        </w:rPr>
        <w:t>Solanum quitoense </w:t>
      </w:r>
      <w:r>
        <w:rPr/>
        <w:t>y cedrón </w:t>
      </w:r>
      <w:r>
        <w:rPr>
          <w:i/>
        </w:rPr>
        <w:t>Aloysia citrodora</w:t>
      </w:r>
      <w:r>
        <w:rPr/>
        <w:t>) se llevaron a cabo mediante métodos normalizados, empleando la NTE INEN 1632 para densidad, NTE INEN 2304 para pH, NTE INEN 068 para humedad y NTE INEN 1572</w:t>
      </w:r>
      <w:r>
        <w:rPr>
          <w:spacing w:val="-6"/>
        </w:rPr>
        <w:t> </w:t>
      </w:r>
      <w:r>
        <w:rPr/>
        <w:t>para</w:t>
      </w:r>
      <w:r>
        <w:rPr>
          <w:spacing w:val="-4"/>
        </w:rPr>
        <w:t> </w:t>
      </w:r>
      <w:r>
        <w:rPr/>
        <w:t>sólidos</w:t>
      </w:r>
      <w:r>
        <w:rPr>
          <w:spacing w:val="-7"/>
        </w:rPr>
        <w:t> </w:t>
      </w:r>
      <w:r>
        <w:rPr/>
        <w:t>solubles</w:t>
      </w:r>
      <w:r>
        <w:rPr>
          <w:spacing w:val="-7"/>
        </w:rPr>
        <w:t> </w:t>
      </w:r>
      <w:r>
        <w:rPr/>
        <w:t>(°Brix).</w:t>
      </w:r>
      <w:r>
        <w:rPr>
          <w:spacing w:val="-5"/>
        </w:rPr>
        <w:t> </w:t>
      </w:r>
      <w:r>
        <w:rPr/>
        <w:t>Los</w:t>
      </w:r>
      <w:r>
        <w:rPr>
          <w:spacing w:val="-7"/>
        </w:rPr>
        <w:t> </w:t>
      </w:r>
      <w:r>
        <w:rPr/>
        <w:t>resultados</w:t>
      </w:r>
      <w:r>
        <w:rPr>
          <w:spacing w:val="-7"/>
        </w:rPr>
        <w:t> </w:t>
      </w:r>
      <w:r>
        <w:rPr/>
        <w:t>mostraron</w:t>
      </w:r>
      <w:r>
        <w:rPr>
          <w:spacing w:val="-5"/>
        </w:rPr>
        <w:t> </w:t>
      </w:r>
      <w:r>
        <w:rPr/>
        <w:t>valores</w:t>
      </w:r>
      <w:r>
        <w:rPr>
          <w:spacing w:val="-7"/>
        </w:rPr>
        <w:t> </w:t>
      </w:r>
      <w:r>
        <w:rPr/>
        <w:t>de</w:t>
      </w:r>
      <w:r>
        <w:rPr>
          <w:spacing w:val="-4"/>
        </w:rPr>
        <w:t> </w:t>
      </w:r>
      <w:r>
        <w:rPr/>
        <w:t>pH</w:t>
      </w:r>
      <w:r>
        <w:rPr>
          <w:spacing w:val="-7"/>
        </w:rPr>
        <w:t> </w:t>
      </w:r>
      <w:r>
        <w:rPr/>
        <w:t>de</w:t>
      </w:r>
      <w:r>
        <w:rPr>
          <w:spacing w:val="-4"/>
        </w:rPr>
        <w:t> </w:t>
      </w:r>
      <w:r>
        <w:rPr/>
        <w:t>6,07 en mora, 5,60 en naranjilla y 6,95 en cedrón, lo que indica matrices con tendencia ligeramente ácida a casi neutra, propias del material vegetal evaluado. En relación con el contenido de humedad, se registraron valores de 21,32</w:t>
      </w:r>
      <w:r>
        <w:rPr>
          <w:spacing w:val="-2"/>
        </w:rPr>
        <w:t> </w:t>
      </w:r>
      <w:r>
        <w:rPr/>
        <w:t>% en mora, 15,01 % en naranjilla y</w:t>
      </w:r>
      <w:r>
        <w:rPr>
          <w:spacing w:val="-2"/>
        </w:rPr>
        <w:t> </w:t>
      </w:r>
      <w:r>
        <w:rPr/>
        <w:t>13,20 %</w:t>
      </w:r>
      <w:r>
        <w:rPr>
          <w:spacing w:val="-1"/>
        </w:rPr>
        <w:t> </w:t>
      </w:r>
      <w:r>
        <w:rPr/>
        <w:t>en</w:t>
      </w:r>
      <w:r>
        <w:rPr>
          <w:spacing w:val="-1"/>
        </w:rPr>
        <w:t> </w:t>
      </w:r>
      <w:r>
        <w:rPr/>
        <w:t>cedrón,</w:t>
      </w:r>
      <w:r>
        <w:rPr>
          <w:spacing w:val="-1"/>
        </w:rPr>
        <w:t> </w:t>
      </w:r>
      <w:r>
        <w:rPr/>
        <w:t>lo que</w:t>
      </w:r>
      <w:r>
        <w:rPr>
          <w:spacing w:val="-4"/>
        </w:rPr>
        <w:t> </w:t>
      </w:r>
      <w:r>
        <w:rPr/>
        <w:t>sugiere la existencia de procesos previos de deshidratación o estabilización del material vegetal, facilitando su posterior manejo en la formulación del producto fermentado.</w:t>
      </w:r>
    </w:p>
    <w:p>
      <w:pPr>
        <w:pStyle w:val="BodyText"/>
        <w:spacing w:before="3"/>
      </w:pPr>
    </w:p>
    <w:p>
      <w:pPr>
        <w:pStyle w:val="BodyText"/>
        <w:spacing w:line="360" w:lineRule="auto"/>
        <w:ind w:left="1843" w:right="1419"/>
        <w:jc w:val="both"/>
      </w:pPr>
      <w:r>
        <w:rPr/>
        <w:t>Por otro lado, los sólidos solubles totales presentaron valores bajos en las hojas evaluadas</w:t>
      </w:r>
      <w:r>
        <w:rPr>
          <w:spacing w:val="-4"/>
        </w:rPr>
        <w:t> </w:t>
      </w:r>
      <w:r>
        <w:rPr/>
        <w:t>(4,33</w:t>
      </w:r>
      <w:r>
        <w:rPr>
          <w:spacing w:val="-2"/>
        </w:rPr>
        <w:t> </w:t>
      </w:r>
      <w:r>
        <w:rPr/>
        <w:t>°Brix</w:t>
      </w:r>
      <w:r>
        <w:rPr>
          <w:spacing w:val="-2"/>
        </w:rPr>
        <w:t> </w:t>
      </w:r>
      <w:r>
        <w:rPr/>
        <w:t>en</w:t>
      </w:r>
      <w:r>
        <w:rPr>
          <w:spacing w:val="-2"/>
        </w:rPr>
        <w:t> </w:t>
      </w:r>
      <w:r>
        <w:rPr/>
        <w:t>mora,</w:t>
      </w:r>
      <w:r>
        <w:rPr>
          <w:spacing w:val="-2"/>
        </w:rPr>
        <w:t> </w:t>
      </w:r>
      <w:r>
        <w:rPr/>
        <w:t>4,00</w:t>
      </w:r>
      <w:r>
        <w:rPr>
          <w:spacing w:val="-2"/>
        </w:rPr>
        <w:t> </w:t>
      </w:r>
      <w:r>
        <w:rPr/>
        <w:t>°Brix</w:t>
      </w:r>
      <w:r>
        <w:rPr>
          <w:spacing w:val="-7"/>
        </w:rPr>
        <w:t> </w:t>
      </w:r>
      <w:r>
        <w:rPr/>
        <w:t>en</w:t>
      </w:r>
      <w:r>
        <w:rPr>
          <w:spacing w:val="-2"/>
        </w:rPr>
        <w:t> </w:t>
      </w:r>
      <w:r>
        <w:rPr/>
        <w:t>naranjilla</w:t>
      </w:r>
      <w:r>
        <w:rPr>
          <w:spacing w:val="-1"/>
        </w:rPr>
        <w:t> </w:t>
      </w:r>
      <w:r>
        <w:rPr/>
        <w:t>y</w:t>
      </w:r>
      <w:r>
        <w:rPr>
          <w:spacing w:val="-2"/>
        </w:rPr>
        <w:t> </w:t>
      </w:r>
      <w:r>
        <w:rPr/>
        <w:t>3,33</w:t>
      </w:r>
      <w:r>
        <w:rPr>
          <w:spacing w:val="-2"/>
        </w:rPr>
        <w:t> </w:t>
      </w:r>
      <w:r>
        <w:rPr/>
        <w:t>°Brix</w:t>
      </w:r>
      <w:r>
        <w:rPr>
          <w:spacing w:val="-2"/>
        </w:rPr>
        <w:t> </w:t>
      </w:r>
      <w:r>
        <w:rPr/>
        <w:t>en</w:t>
      </w:r>
      <w:r>
        <w:rPr>
          <w:spacing w:val="-2"/>
        </w:rPr>
        <w:t> </w:t>
      </w:r>
      <w:r>
        <w:rPr/>
        <w:t>cedrón),</w:t>
      </w:r>
      <w:r>
        <w:rPr>
          <w:spacing w:val="-2"/>
        </w:rPr>
        <w:t> </w:t>
      </w:r>
      <w:r>
        <w:rPr/>
        <w:t>lo que evidencia una reducida concentración de azúcares naturales en estas matrices vegetales. En contraste, el azúcar (90 °Brix) y la panela (92 °Brix) mostraron valores</w:t>
      </w:r>
      <w:r>
        <w:rPr>
          <w:spacing w:val="-10"/>
        </w:rPr>
        <w:t> </w:t>
      </w:r>
      <w:r>
        <w:rPr/>
        <w:t>significativamente</w:t>
      </w:r>
      <w:r>
        <w:rPr>
          <w:spacing w:val="-7"/>
        </w:rPr>
        <w:t> </w:t>
      </w:r>
      <w:r>
        <w:rPr/>
        <w:t>superiores,</w:t>
      </w:r>
      <w:r>
        <w:rPr>
          <w:spacing w:val="-9"/>
        </w:rPr>
        <w:t> </w:t>
      </w:r>
      <w:r>
        <w:rPr/>
        <w:t>confirmando</w:t>
      </w:r>
      <w:r>
        <w:rPr>
          <w:spacing w:val="-9"/>
        </w:rPr>
        <w:t> </w:t>
      </w:r>
      <w:r>
        <w:rPr/>
        <w:t>su</w:t>
      </w:r>
      <w:r>
        <w:rPr>
          <w:spacing w:val="-9"/>
        </w:rPr>
        <w:t> </w:t>
      </w:r>
      <w:r>
        <w:rPr/>
        <w:t>rol</w:t>
      </w:r>
      <w:r>
        <w:rPr>
          <w:spacing w:val="-11"/>
        </w:rPr>
        <w:t> </w:t>
      </w:r>
      <w:r>
        <w:rPr/>
        <w:t>como</w:t>
      </w:r>
      <w:r>
        <w:rPr>
          <w:spacing w:val="-9"/>
        </w:rPr>
        <w:t> </w:t>
      </w:r>
      <w:r>
        <w:rPr/>
        <w:t>principales</w:t>
      </w:r>
      <w:r>
        <w:rPr>
          <w:spacing w:val="-10"/>
        </w:rPr>
        <w:t> </w:t>
      </w:r>
      <w:r>
        <w:rPr/>
        <w:t>fuentes de sustratos fermentables y su relevancia en el desarrollo del proceso de fermentación y en la obtención del producto funcional.</w:t>
      </w:r>
    </w:p>
    <w:p>
      <w:pPr>
        <w:pStyle w:val="BodyText"/>
        <w:spacing w:line="360" w:lineRule="auto" w:before="243"/>
        <w:ind w:left="1843" w:right="1421"/>
        <w:jc w:val="both"/>
      </w:pPr>
      <w:r>
        <w:rPr/>
        <w:t>Para</w:t>
      </w:r>
      <w:r>
        <w:rPr>
          <w:spacing w:val="-3"/>
        </w:rPr>
        <w:t> </w:t>
      </w:r>
      <w:r>
        <w:rPr/>
        <w:t>la</w:t>
      </w:r>
      <w:r>
        <w:rPr>
          <w:spacing w:val="-6"/>
        </w:rPr>
        <w:t> </w:t>
      </w:r>
      <w:r>
        <w:rPr/>
        <w:t>determinación</w:t>
      </w:r>
      <w:r>
        <w:rPr>
          <w:spacing w:val="-4"/>
        </w:rPr>
        <w:t> </w:t>
      </w:r>
      <w:r>
        <w:rPr/>
        <w:t>de</w:t>
      </w:r>
      <w:r>
        <w:rPr>
          <w:spacing w:val="-6"/>
        </w:rPr>
        <w:t> </w:t>
      </w:r>
      <w:r>
        <w:rPr/>
        <w:t>la</w:t>
      </w:r>
      <w:r>
        <w:rPr>
          <w:spacing w:val="-6"/>
        </w:rPr>
        <w:t> </w:t>
      </w:r>
      <w:r>
        <w:rPr/>
        <w:t>formulación</w:t>
      </w:r>
      <w:r>
        <w:rPr>
          <w:spacing w:val="-4"/>
        </w:rPr>
        <w:t> </w:t>
      </w:r>
      <w:r>
        <w:rPr/>
        <w:t>óptima</w:t>
      </w:r>
      <w:r>
        <w:rPr>
          <w:spacing w:val="-6"/>
        </w:rPr>
        <w:t> </w:t>
      </w:r>
      <w:r>
        <w:rPr/>
        <w:t>de</w:t>
      </w:r>
      <w:r>
        <w:rPr>
          <w:spacing w:val="-6"/>
        </w:rPr>
        <w:t> </w:t>
      </w:r>
      <w:r>
        <w:rPr/>
        <w:t>la</w:t>
      </w:r>
      <w:r>
        <w:rPr>
          <w:spacing w:val="-3"/>
        </w:rPr>
        <w:t> </w:t>
      </w:r>
      <w:r>
        <w:rPr/>
        <w:t>bebida</w:t>
      </w:r>
      <w:r>
        <w:rPr>
          <w:spacing w:val="-3"/>
        </w:rPr>
        <w:t> </w:t>
      </w:r>
      <w:r>
        <w:rPr/>
        <w:t>funcional</w:t>
      </w:r>
      <w:r>
        <w:rPr>
          <w:spacing w:val="-6"/>
        </w:rPr>
        <w:t> </w:t>
      </w:r>
      <w:r>
        <w:rPr/>
        <w:t>fermentada, se aplicó un diseño experimental bifactorial (A×B), en el cual el Factor A estuvo representado por las proporciones de mezcla de mora, naranjilla y cedrón (cuatro niveles), mientras que el Factor B correspondió al tipo de endulzante utilizado (azúcar y panela).</w:t>
      </w:r>
    </w:p>
    <w:p>
      <w:pPr>
        <w:pStyle w:val="BodyText"/>
        <w:spacing w:line="360" w:lineRule="auto" w:before="239"/>
        <w:ind w:left="1843" w:right="1424"/>
        <w:jc w:val="both"/>
      </w:pPr>
      <w:r>
        <w:rPr/>
        <w:t>El análisis de varianza evidenció diferencias altamente significativas (p &lt; 0,001), lo que indica que tanto los factores evaluados de forma individual como su interacción</w:t>
      </w:r>
      <w:r>
        <w:rPr>
          <w:spacing w:val="11"/>
        </w:rPr>
        <w:t> </w:t>
      </w:r>
      <w:r>
        <w:rPr/>
        <w:t>influyen</w:t>
      </w:r>
      <w:r>
        <w:rPr>
          <w:spacing w:val="11"/>
        </w:rPr>
        <w:t> </w:t>
      </w:r>
      <w:r>
        <w:rPr/>
        <w:t>de</w:t>
      </w:r>
      <w:r>
        <w:rPr>
          <w:spacing w:val="13"/>
        </w:rPr>
        <w:t> </w:t>
      </w:r>
      <w:r>
        <w:rPr/>
        <w:t>manera</w:t>
      </w:r>
      <w:r>
        <w:rPr>
          <w:spacing w:val="13"/>
        </w:rPr>
        <w:t> </w:t>
      </w:r>
      <w:r>
        <w:rPr/>
        <w:t>directa</w:t>
      </w:r>
      <w:r>
        <w:rPr>
          <w:spacing w:val="14"/>
        </w:rPr>
        <w:t> </w:t>
      </w:r>
      <w:r>
        <w:rPr/>
        <w:t>en</w:t>
      </w:r>
      <w:r>
        <w:rPr>
          <w:spacing w:val="7"/>
        </w:rPr>
        <w:t> </w:t>
      </w:r>
      <w:r>
        <w:rPr/>
        <w:t>la</w:t>
      </w:r>
      <w:r>
        <w:rPr>
          <w:spacing w:val="13"/>
        </w:rPr>
        <w:t> </w:t>
      </w:r>
      <w:r>
        <w:rPr/>
        <w:t>capacidad</w:t>
      </w:r>
      <w:r>
        <w:rPr>
          <w:spacing w:val="11"/>
        </w:rPr>
        <w:t> </w:t>
      </w:r>
      <w:r>
        <w:rPr/>
        <w:t>antioxidante</w:t>
      </w:r>
      <w:r>
        <w:rPr>
          <w:spacing w:val="13"/>
        </w:rPr>
        <w:t> </w:t>
      </w:r>
      <w:r>
        <w:rPr/>
        <w:t>del</w:t>
      </w:r>
      <w:r>
        <w:rPr>
          <w:spacing w:val="13"/>
        </w:rPr>
        <w:t> </w:t>
      </w:r>
      <w:r>
        <w:rPr>
          <w:spacing w:val="-2"/>
        </w:rPr>
        <w:t>producto.</w:t>
      </w:r>
    </w:p>
    <w:p>
      <w:pPr>
        <w:pStyle w:val="BodyText"/>
        <w:spacing w:after="0" w:line="360" w:lineRule="auto"/>
        <w:jc w:val="both"/>
        <w:sectPr>
          <w:pgSz w:w="11920" w:h="16840"/>
          <w:pgMar w:header="0" w:footer="1350" w:top="1640" w:bottom="1540" w:left="425" w:right="283"/>
        </w:sectPr>
      </w:pPr>
    </w:p>
    <w:p>
      <w:pPr>
        <w:pStyle w:val="BodyText"/>
        <w:spacing w:line="360" w:lineRule="auto" w:before="60"/>
        <w:ind w:left="1843" w:right="1413"/>
        <w:jc w:val="both"/>
      </w:pPr>
      <w:r>
        <w:rPr/>
        <w:t>En</w:t>
      </w:r>
      <w:r>
        <w:rPr>
          <w:spacing w:val="-10"/>
        </w:rPr>
        <w:t> </w:t>
      </w:r>
      <w:r>
        <w:rPr/>
        <w:t>este</w:t>
      </w:r>
      <w:r>
        <w:rPr>
          <w:spacing w:val="-9"/>
        </w:rPr>
        <w:t> </w:t>
      </w:r>
      <w:r>
        <w:rPr/>
        <w:t>sentido,</w:t>
      </w:r>
      <w:r>
        <w:rPr>
          <w:spacing w:val="-10"/>
        </w:rPr>
        <w:t> </w:t>
      </w:r>
      <w:r>
        <w:rPr/>
        <w:t>se</w:t>
      </w:r>
      <w:r>
        <w:rPr>
          <w:spacing w:val="-13"/>
        </w:rPr>
        <w:t> </w:t>
      </w:r>
      <w:r>
        <w:rPr/>
        <w:t>determinó</w:t>
      </w:r>
      <w:r>
        <w:rPr>
          <w:spacing w:val="-14"/>
        </w:rPr>
        <w:t> </w:t>
      </w:r>
      <w:r>
        <w:rPr/>
        <w:t>que</w:t>
      </w:r>
      <w:r>
        <w:rPr>
          <w:spacing w:val="-13"/>
        </w:rPr>
        <w:t> </w:t>
      </w:r>
      <w:r>
        <w:rPr/>
        <w:t>el</w:t>
      </w:r>
      <w:r>
        <w:rPr>
          <w:spacing w:val="-13"/>
        </w:rPr>
        <w:t> </w:t>
      </w:r>
      <w:r>
        <w:rPr/>
        <w:t>incremento</w:t>
      </w:r>
      <w:r>
        <w:rPr>
          <w:spacing w:val="-14"/>
        </w:rPr>
        <w:t> </w:t>
      </w:r>
      <w:r>
        <w:rPr/>
        <w:t>en</w:t>
      </w:r>
      <w:r>
        <w:rPr>
          <w:spacing w:val="-14"/>
        </w:rPr>
        <w:t> </w:t>
      </w:r>
      <w:r>
        <w:rPr/>
        <w:t>la</w:t>
      </w:r>
      <w:r>
        <w:rPr>
          <w:spacing w:val="-9"/>
        </w:rPr>
        <w:t> </w:t>
      </w:r>
      <w:r>
        <w:rPr/>
        <w:t>proporción</w:t>
      </w:r>
      <w:r>
        <w:rPr>
          <w:spacing w:val="-14"/>
        </w:rPr>
        <w:t> </w:t>
      </w:r>
      <w:r>
        <w:rPr/>
        <w:t>de</w:t>
      </w:r>
      <w:r>
        <w:rPr>
          <w:spacing w:val="-13"/>
        </w:rPr>
        <w:t> </w:t>
      </w:r>
      <w:r>
        <w:rPr/>
        <w:t>mora,</w:t>
      </w:r>
      <w:r>
        <w:rPr>
          <w:spacing w:val="-14"/>
        </w:rPr>
        <w:t> </w:t>
      </w:r>
      <w:r>
        <w:rPr/>
        <w:t>junto</w:t>
      </w:r>
      <w:r>
        <w:rPr>
          <w:spacing w:val="-14"/>
        </w:rPr>
        <w:t> </w:t>
      </w:r>
      <w:r>
        <w:rPr/>
        <w:t>con la</w:t>
      </w:r>
      <w:r>
        <w:rPr>
          <w:spacing w:val="-3"/>
        </w:rPr>
        <w:t> </w:t>
      </w:r>
      <w:r>
        <w:rPr/>
        <w:t>utilización</w:t>
      </w:r>
      <w:r>
        <w:rPr>
          <w:spacing w:val="-5"/>
        </w:rPr>
        <w:t> </w:t>
      </w:r>
      <w:r>
        <w:rPr/>
        <w:t>de</w:t>
      </w:r>
      <w:r>
        <w:rPr>
          <w:spacing w:val="-3"/>
        </w:rPr>
        <w:t> </w:t>
      </w:r>
      <w:r>
        <w:rPr/>
        <w:t>panela</w:t>
      </w:r>
      <w:r>
        <w:rPr>
          <w:spacing w:val="-3"/>
        </w:rPr>
        <w:t> </w:t>
      </w:r>
      <w:r>
        <w:rPr/>
        <w:t>como</w:t>
      </w:r>
      <w:r>
        <w:rPr>
          <w:spacing w:val="-5"/>
        </w:rPr>
        <w:t> </w:t>
      </w:r>
      <w:r>
        <w:rPr/>
        <w:t>edulcorante,</w:t>
      </w:r>
      <w:r>
        <w:rPr>
          <w:spacing w:val="-9"/>
        </w:rPr>
        <w:t> </w:t>
      </w:r>
      <w:r>
        <w:rPr/>
        <w:t>constituyen</w:t>
      </w:r>
      <w:r>
        <w:rPr>
          <w:spacing w:val="-5"/>
        </w:rPr>
        <w:t> </w:t>
      </w:r>
      <w:r>
        <w:rPr/>
        <w:t>factores</w:t>
      </w:r>
      <w:r>
        <w:rPr>
          <w:spacing w:val="-6"/>
        </w:rPr>
        <w:t> </w:t>
      </w:r>
      <w:r>
        <w:rPr/>
        <w:t>determinantes</w:t>
      </w:r>
      <w:r>
        <w:rPr>
          <w:spacing w:val="-6"/>
        </w:rPr>
        <w:t> </w:t>
      </w:r>
      <w:r>
        <w:rPr/>
        <w:t>en</w:t>
      </w:r>
      <w:r>
        <w:rPr>
          <w:spacing w:val="-5"/>
        </w:rPr>
        <w:t> </w:t>
      </w:r>
      <w:r>
        <w:rPr/>
        <w:t>la optimización</w:t>
      </w:r>
      <w:r>
        <w:rPr>
          <w:spacing w:val="-11"/>
        </w:rPr>
        <w:t> </w:t>
      </w:r>
      <w:r>
        <w:rPr/>
        <w:t>de</w:t>
      </w:r>
      <w:r>
        <w:rPr>
          <w:spacing w:val="-13"/>
        </w:rPr>
        <w:t> </w:t>
      </w:r>
      <w:r>
        <w:rPr/>
        <w:t>la</w:t>
      </w:r>
      <w:r>
        <w:rPr>
          <w:spacing w:val="-10"/>
        </w:rPr>
        <w:t> </w:t>
      </w:r>
      <w:r>
        <w:rPr/>
        <w:t>formulación</w:t>
      </w:r>
      <w:r>
        <w:rPr>
          <w:spacing w:val="-11"/>
        </w:rPr>
        <w:t> </w:t>
      </w:r>
      <w:r>
        <w:rPr/>
        <w:t>de</w:t>
      </w:r>
      <w:r>
        <w:rPr>
          <w:spacing w:val="-10"/>
        </w:rPr>
        <w:t> </w:t>
      </w:r>
      <w:r>
        <w:rPr/>
        <w:t>la</w:t>
      </w:r>
      <w:r>
        <w:rPr>
          <w:spacing w:val="-13"/>
        </w:rPr>
        <w:t> </w:t>
      </w:r>
      <w:r>
        <w:rPr/>
        <w:t>bebida</w:t>
      </w:r>
      <w:r>
        <w:rPr>
          <w:spacing w:val="-10"/>
        </w:rPr>
        <w:t> </w:t>
      </w:r>
      <w:r>
        <w:rPr/>
        <w:t>funcional.</w:t>
      </w:r>
      <w:r>
        <w:rPr>
          <w:spacing w:val="-4"/>
        </w:rPr>
        <w:t> </w:t>
      </w:r>
      <w:r>
        <w:rPr/>
        <w:t>En</w:t>
      </w:r>
      <w:r>
        <w:rPr>
          <w:spacing w:val="-14"/>
        </w:rPr>
        <w:t> </w:t>
      </w:r>
      <w:r>
        <w:rPr/>
        <w:t>los</w:t>
      </w:r>
      <w:r>
        <w:rPr>
          <w:spacing w:val="-13"/>
        </w:rPr>
        <w:t> </w:t>
      </w:r>
      <w:r>
        <w:rPr/>
        <w:t>ensayos</w:t>
      </w:r>
      <w:r>
        <w:rPr>
          <w:spacing w:val="-13"/>
        </w:rPr>
        <w:t> </w:t>
      </w:r>
      <w:r>
        <w:rPr/>
        <w:t>de</w:t>
      </w:r>
      <w:r>
        <w:rPr>
          <w:spacing w:val="-13"/>
        </w:rPr>
        <w:t> </w:t>
      </w:r>
      <w:r>
        <w:rPr/>
        <w:t>capacidad antioxidante mediante el método ABTS, la naranjilla presentó el mayor contenido antioxidante (6804,27 µmol ET/g), seguida de la mora (5379,34 µmol ET/g) y el cedrón (5328,35 µmol ET/g), evidenciando diferencias en el potencial bioactivo entre</w:t>
      </w:r>
      <w:r>
        <w:rPr>
          <w:spacing w:val="-3"/>
        </w:rPr>
        <w:t> </w:t>
      </w:r>
      <w:r>
        <w:rPr/>
        <w:t>las</w:t>
      </w:r>
      <w:r>
        <w:rPr>
          <w:spacing w:val="-6"/>
        </w:rPr>
        <w:t> </w:t>
      </w:r>
      <w:r>
        <w:rPr/>
        <w:t>materias</w:t>
      </w:r>
      <w:r>
        <w:rPr>
          <w:spacing w:val="-6"/>
        </w:rPr>
        <w:t> </w:t>
      </w:r>
      <w:r>
        <w:rPr/>
        <w:t>primas</w:t>
      </w:r>
      <w:r>
        <w:rPr>
          <w:spacing w:val="-6"/>
        </w:rPr>
        <w:t> </w:t>
      </w:r>
      <w:r>
        <w:rPr/>
        <w:t>evaluadas.A</w:t>
      </w:r>
      <w:r>
        <w:rPr>
          <w:spacing w:val="-6"/>
        </w:rPr>
        <w:t> </w:t>
      </w:r>
      <w:r>
        <w:rPr/>
        <w:t>nivel</w:t>
      </w:r>
      <w:r>
        <w:rPr>
          <w:spacing w:val="-4"/>
        </w:rPr>
        <w:t> </w:t>
      </w:r>
      <w:r>
        <w:rPr/>
        <w:t>de</w:t>
      </w:r>
      <w:r>
        <w:rPr>
          <w:spacing w:val="-3"/>
        </w:rPr>
        <w:t> </w:t>
      </w:r>
      <w:r>
        <w:rPr/>
        <w:t>tratamientos,</w:t>
      </w:r>
      <w:r>
        <w:rPr>
          <w:spacing w:val="-5"/>
        </w:rPr>
        <w:t> </w:t>
      </w:r>
      <w:r>
        <w:rPr/>
        <w:t>el</w:t>
      </w:r>
      <w:r>
        <w:rPr>
          <w:spacing w:val="-4"/>
        </w:rPr>
        <w:t> </w:t>
      </w:r>
      <w:r>
        <w:rPr/>
        <w:t>nivel</w:t>
      </w:r>
      <w:r>
        <w:rPr>
          <w:spacing w:val="-4"/>
        </w:rPr>
        <w:t> </w:t>
      </w:r>
      <w:r>
        <w:rPr/>
        <w:t>a₄</w:t>
      </w:r>
      <w:r>
        <w:rPr>
          <w:spacing w:val="-5"/>
        </w:rPr>
        <w:t> </w:t>
      </w:r>
      <w:r>
        <w:rPr/>
        <w:t>(80%</w:t>
      </w:r>
      <w:r>
        <w:rPr>
          <w:spacing w:val="-4"/>
        </w:rPr>
        <w:t> </w:t>
      </w:r>
      <w:r>
        <w:rPr/>
        <w:t>mora, 15% naranjilla y 5% cedrón) registró la mayor actividad antioxidante, lo que evidencia una relación directa entre el incremento de mora y la capacidad antirradical.</w:t>
      </w:r>
      <w:r>
        <w:rPr>
          <w:spacing w:val="-10"/>
        </w:rPr>
        <w:t> </w:t>
      </w:r>
      <w:r>
        <w:rPr/>
        <w:t>Estos</w:t>
      </w:r>
      <w:r>
        <w:rPr>
          <w:spacing w:val="-12"/>
        </w:rPr>
        <w:t> </w:t>
      </w:r>
      <w:r>
        <w:rPr/>
        <w:t>resultados</w:t>
      </w:r>
      <w:r>
        <w:rPr>
          <w:spacing w:val="-12"/>
        </w:rPr>
        <w:t> </w:t>
      </w:r>
      <w:r>
        <w:rPr/>
        <w:t>se</w:t>
      </w:r>
      <w:r>
        <w:rPr>
          <w:spacing w:val="-9"/>
        </w:rPr>
        <w:t> </w:t>
      </w:r>
      <w:r>
        <w:rPr/>
        <w:t>ven</w:t>
      </w:r>
      <w:r>
        <w:rPr>
          <w:spacing w:val="-10"/>
        </w:rPr>
        <w:t> </w:t>
      </w:r>
      <w:r>
        <w:rPr/>
        <w:t>potenciados</w:t>
      </w:r>
      <w:r>
        <w:rPr>
          <w:spacing w:val="-12"/>
        </w:rPr>
        <w:t> </w:t>
      </w:r>
      <w:r>
        <w:rPr/>
        <w:t>por</w:t>
      </w:r>
      <w:r>
        <w:rPr>
          <w:spacing w:val="-10"/>
        </w:rPr>
        <w:t> </w:t>
      </w:r>
      <w:r>
        <w:rPr/>
        <w:t>el</w:t>
      </w:r>
      <w:r>
        <w:rPr>
          <w:spacing w:val="-1"/>
        </w:rPr>
        <w:t> </w:t>
      </w:r>
      <w:r>
        <w:rPr/>
        <w:t>uso</w:t>
      </w:r>
      <w:r>
        <w:rPr>
          <w:spacing w:val="-10"/>
        </w:rPr>
        <w:t> </w:t>
      </w:r>
      <w:r>
        <w:rPr/>
        <w:t>de</w:t>
      </w:r>
      <w:r>
        <w:rPr>
          <w:spacing w:val="-9"/>
        </w:rPr>
        <w:t> </w:t>
      </w:r>
      <w:r>
        <w:rPr/>
        <w:t>panela,</w:t>
      </w:r>
      <w:r>
        <w:rPr>
          <w:spacing w:val="-10"/>
        </w:rPr>
        <w:t> </w:t>
      </w:r>
      <w:r>
        <w:rPr/>
        <w:t>la</w:t>
      </w:r>
      <w:r>
        <w:rPr>
          <w:spacing w:val="-9"/>
        </w:rPr>
        <w:t> </w:t>
      </w:r>
      <w:r>
        <w:rPr/>
        <w:t>cual</w:t>
      </w:r>
      <w:r>
        <w:rPr>
          <w:spacing w:val="-9"/>
        </w:rPr>
        <w:t> </w:t>
      </w:r>
      <w:r>
        <w:rPr/>
        <w:t>aporta compuestos</w:t>
      </w:r>
      <w:r>
        <w:rPr>
          <w:spacing w:val="-1"/>
        </w:rPr>
        <w:t> </w:t>
      </w:r>
      <w:r>
        <w:rPr/>
        <w:t>fenólicos</w:t>
      </w:r>
      <w:r>
        <w:rPr>
          <w:spacing w:val="-1"/>
        </w:rPr>
        <w:t> </w:t>
      </w:r>
      <w:r>
        <w:rPr/>
        <w:t>que incrementan la</w:t>
      </w:r>
      <w:r>
        <w:rPr>
          <w:spacing w:val="-2"/>
        </w:rPr>
        <w:t> </w:t>
      </w:r>
      <w:r>
        <w:rPr/>
        <w:t>actividad antioxidante total de</w:t>
      </w:r>
      <w:r>
        <w:rPr>
          <w:spacing w:val="-2"/>
        </w:rPr>
        <w:t> </w:t>
      </w:r>
      <w:r>
        <w:rPr/>
        <w:t>la bebida.</w:t>
      </w:r>
    </w:p>
    <w:p>
      <w:pPr>
        <w:pStyle w:val="BodyText"/>
        <w:spacing w:before="7"/>
      </w:pPr>
    </w:p>
    <w:p>
      <w:pPr>
        <w:pStyle w:val="BodyText"/>
        <w:spacing w:line="360" w:lineRule="auto" w:before="1"/>
        <w:ind w:left="1843" w:right="1412"/>
        <w:jc w:val="both"/>
      </w:pPr>
      <w:r>
        <w:rPr/>
        <w:t>El análisis estadístico de la actividad antimicrobiana mediante ANOVA evidenció que la mezcla de extractos vegetales y el tipo de endulzante influyen significativamente</w:t>
      </w:r>
      <w:r>
        <w:rPr>
          <w:spacing w:val="-15"/>
        </w:rPr>
        <w:t> </w:t>
      </w:r>
      <w:r>
        <w:rPr/>
        <w:t>en</w:t>
      </w:r>
      <w:r>
        <w:rPr>
          <w:spacing w:val="-15"/>
        </w:rPr>
        <w:t> </w:t>
      </w:r>
      <w:r>
        <w:rPr/>
        <w:t>la</w:t>
      </w:r>
      <w:r>
        <w:rPr>
          <w:spacing w:val="-15"/>
        </w:rPr>
        <w:t> </w:t>
      </w:r>
      <w:r>
        <w:rPr/>
        <w:t>respuesta</w:t>
      </w:r>
      <w:r>
        <w:rPr>
          <w:spacing w:val="-15"/>
        </w:rPr>
        <w:t> </w:t>
      </w:r>
      <w:r>
        <w:rPr/>
        <w:t>antimicrobiana</w:t>
      </w:r>
      <w:r>
        <w:rPr>
          <w:spacing w:val="-15"/>
        </w:rPr>
        <w:t> </w:t>
      </w:r>
      <w:r>
        <w:rPr/>
        <w:t>de</w:t>
      </w:r>
      <w:r>
        <w:rPr>
          <w:spacing w:val="-15"/>
        </w:rPr>
        <w:t> </w:t>
      </w:r>
      <w:r>
        <w:rPr/>
        <w:t>la</w:t>
      </w:r>
      <w:r>
        <w:rPr>
          <w:spacing w:val="-15"/>
        </w:rPr>
        <w:t> </w:t>
      </w:r>
      <w:r>
        <w:rPr/>
        <w:t>bebida</w:t>
      </w:r>
      <w:r>
        <w:rPr>
          <w:spacing w:val="-15"/>
        </w:rPr>
        <w:t> </w:t>
      </w:r>
      <w:r>
        <w:rPr/>
        <w:t>funcional</w:t>
      </w:r>
      <w:r>
        <w:rPr>
          <w:spacing w:val="-15"/>
        </w:rPr>
        <w:t> </w:t>
      </w:r>
      <w:r>
        <w:rPr/>
        <w:t>fermentada que la proporción de la mezcla de extractos de hojas de mora (</w:t>
      </w:r>
      <w:r>
        <w:rPr>
          <w:i/>
        </w:rPr>
        <w:t>Rubus glaucus</w:t>
      </w:r>
      <w:r>
        <w:rPr/>
        <w:t>), naranjilla (</w:t>
      </w:r>
      <w:r>
        <w:rPr>
          <w:i/>
        </w:rPr>
        <w:t>Solanum quitoense</w:t>
      </w:r>
      <w:r>
        <w:rPr/>
        <w:t>) y cedrón (</w:t>
      </w:r>
      <w:r>
        <w:rPr>
          <w:i/>
        </w:rPr>
        <w:t>Aloysia citrodora</w:t>
      </w:r>
      <w:r>
        <w:rPr/>
        <w:t>) como el tipo de endulzante</w:t>
      </w:r>
      <w:r>
        <w:rPr>
          <w:spacing w:val="-1"/>
        </w:rPr>
        <w:t> </w:t>
      </w:r>
      <w:r>
        <w:rPr/>
        <w:t>empleado influyen de manera</w:t>
      </w:r>
      <w:r>
        <w:rPr>
          <w:spacing w:val="-1"/>
        </w:rPr>
        <w:t> </w:t>
      </w:r>
      <w:r>
        <w:rPr/>
        <w:t>significativa</w:t>
      </w:r>
      <w:r>
        <w:rPr>
          <w:spacing w:val="-1"/>
        </w:rPr>
        <w:t> </w:t>
      </w:r>
      <w:r>
        <w:rPr/>
        <w:t>en la respuesta</w:t>
      </w:r>
      <w:r>
        <w:rPr>
          <w:spacing w:val="-1"/>
        </w:rPr>
        <w:t> </w:t>
      </w:r>
      <w:r>
        <w:rPr/>
        <w:t>biológica de la bebida funcional fermentada (p &lt; 0,05), siendo el Factor A el principal responsable de la variabilidad observada al explicar el 68,3 % del total. La prueba LSD</w:t>
      </w:r>
      <w:r>
        <w:rPr>
          <w:spacing w:val="-15"/>
        </w:rPr>
        <w:t> </w:t>
      </w:r>
      <w:r>
        <w:rPr/>
        <w:t>de</w:t>
      </w:r>
      <w:r>
        <w:rPr>
          <w:spacing w:val="-15"/>
        </w:rPr>
        <w:t> </w:t>
      </w:r>
      <w:r>
        <w:rPr/>
        <w:t>Fisher</w:t>
      </w:r>
      <w:r>
        <w:rPr>
          <w:spacing w:val="-15"/>
        </w:rPr>
        <w:t> </w:t>
      </w:r>
      <w:r>
        <w:rPr/>
        <w:t>evidenció</w:t>
      </w:r>
      <w:r>
        <w:rPr>
          <w:spacing w:val="-15"/>
        </w:rPr>
        <w:t> </w:t>
      </w:r>
      <w:r>
        <w:rPr/>
        <w:t>diferencias</w:t>
      </w:r>
      <w:r>
        <w:rPr>
          <w:spacing w:val="-15"/>
        </w:rPr>
        <w:t> </w:t>
      </w:r>
      <w:r>
        <w:rPr/>
        <w:t>significativas</w:t>
      </w:r>
      <w:r>
        <w:rPr>
          <w:spacing w:val="-15"/>
        </w:rPr>
        <w:t> </w:t>
      </w:r>
      <w:r>
        <w:rPr/>
        <w:t>entre</w:t>
      </w:r>
      <w:r>
        <w:rPr>
          <w:spacing w:val="-15"/>
        </w:rPr>
        <w:t> </w:t>
      </w:r>
      <w:r>
        <w:rPr/>
        <w:t>los</w:t>
      </w:r>
      <w:r>
        <w:rPr>
          <w:spacing w:val="-15"/>
        </w:rPr>
        <w:t> </w:t>
      </w:r>
      <w:r>
        <w:rPr/>
        <w:t>tratamientos</w:t>
      </w:r>
      <w:r>
        <w:rPr>
          <w:spacing w:val="-15"/>
        </w:rPr>
        <w:t> </w:t>
      </w:r>
      <w:r>
        <w:rPr/>
        <w:t>evaluados, destacándose el tratamiento</w:t>
      </w:r>
      <w:r>
        <w:rPr>
          <w:spacing w:val="-1"/>
        </w:rPr>
        <w:t> </w:t>
      </w:r>
      <w:r>
        <w:rPr/>
        <w:t>a₄ (80</w:t>
      </w:r>
      <w:r>
        <w:rPr>
          <w:spacing w:val="-1"/>
        </w:rPr>
        <w:t> </w:t>
      </w:r>
      <w:r>
        <w:rPr/>
        <w:t>%</w:t>
      </w:r>
      <w:r>
        <w:rPr>
          <w:spacing w:val="-1"/>
        </w:rPr>
        <w:t> </w:t>
      </w:r>
      <w:r>
        <w:rPr/>
        <w:t>mora, 15 %</w:t>
      </w:r>
      <w:r>
        <w:rPr>
          <w:spacing w:val="-1"/>
        </w:rPr>
        <w:t> </w:t>
      </w:r>
      <w:r>
        <w:rPr/>
        <w:t>naranjilla y 5</w:t>
      </w:r>
      <w:r>
        <w:rPr>
          <w:spacing w:val="-2"/>
        </w:rPr>
        <w:t> </w:t>
      </w:r>
      <w:r>
        <w:rPr/>
        <w:t>% cedrón)</w:t>
      </w:r>
      <w:r>
        <w:rPr>
          <w:spacing w:val="-1"/>
        </w:rPr>
        <w:t> </w:t>
      </w:r>
      <w:r>
        <w:rPr/>
        <w:t>como</w:t>
      </w:r>
      <w:r>
        <w:rPr>
          <w:spacing w:val="-2"/>
        </w:rPr>
        <w:t> </w:t>
      </w:r>
      <w:r>
        <w:rPr/>
        <w:t>el de mayor eficacia, al presentar el halo de inhibición más alto frente a </w:t>
      </w:r>
      <w:r>
        <w:rPr>
          <w:i/>
        </w:rPr>
        <w:t>Staphylococcus aureus </w:t>
      </w:r>
      <w:r>
        <w:rPr/>
        <w:t>(9,50 mm). Este resultado sugiere una mayor actividad antimicrobiana</w:t>
      </w:r>
      <w:r>
        <w:rPr>
          <w:spacing w:val="-10"/>
        </w:rPr>
        <w:t> </w:t>
      </w:r>
      <w:r>
        <w:rPr/>
        <w:t>asociada</w:t>
      </w:r>
      <w:r>
        <w:rPr>
          <w:spacing w:val="-6"/>
        </w:rPr>
        <w:t> </w:t>
      </w:r>
      <w:r>
        <w:rPr/>
        <w:t>al</w:t>
      </w:r>
      <w:r>
        <w:rPr>
          <w:spacing w:val="-7"/>
        </w:rPr>
        <w:t> </w:t>
      </w:r>
      <w:r>
        <w:rPr/>
        <w:t>incremento</w:t>
      </w:r>
      <w:r>
        <w:rPr>
          <w:spacing w:val="-8"/>
        </w:rPr>
        <w:t> </w:t>
      </w:r>
      <w:r>
        <w:rPr/>
        <w:t>de</w:t>
      </w:r>
      <w:r>
        <w:rPr>
          <w:spacing w:val="-6"/>
        </w:rPr>
        <w:t> </w:t>
      </w:r>
      <w:r>
        <w:rPr/>
        <w:t>la</w:t>
      </w:r>
      <w:r>
        <w:rPr>
          <w:spacing w:val="-6"/>
        </w:rPr>
        <w:t> </w:t>
      </w:r>
      <w:r>
        <w:rPr/>
        <w:t>proporción</w:t>
      </w:r>
      <w:r>
        <w:rPr>
          <w:spacing w:val="-8"/>
        </w:rPr>
        <w:t> </w:t>
      </w:r>
      <w:r>
        <w:rPr/>
        <w:t>de</w:t>
      </w:r>
      <w:r>
        <w:rPr>
          <w:spacing w:val="-6"/>
        </w:rPr>
        <w:t> </w:t>
      </w:r>
      <w:r>
        <w:rPr/>
        <w:t>mora</w:t>
      </w:r>
      <w:r>
        <w:rPr>
          <w:spacing w:val="-6"/>
        </w:rPr>
        <w:t> </w:t>
      </w:r>
      <w:r>
        <w:rPr/>
        <w:t>y</w:t>
      </w:r>
      <w:r>
        <w:rPr>
          <w:spacing w:val="-11"/>
        </w:rPr>
        <w:t> </w:t>
      </w:r>
      <w:r>
        <w:rPr/>
        <w:t>a</w:t>
      </w:r>
      <w:r>
        <w:rPr>
          <w:spacing w:val="-6"/>
        </w:rPr>
        <w:t> </w:t>
      </w:r>
      <w:r>
        <w:rPr/>
        <w:t>la</w:t>
      </w:r>
      <w:r>
        <w:rPr>
          <w:spacing w:val="-10"/>
        </w:rPr>
        <w:t> </w:t>
      </w:r>
      <w:r>
        <w:rPr/>
        <w:t>presencia</w:t>
      </w:r>
      <w:r>
        <w:rPr>
          <w:spacing w:val="-6"/>
        </w:rPr>
        <w:t> </w:t>
      </w:r>
      <w:r>
        <w:rPr/>
        <w:t>de compuestos fenólicos con potencial bioactivo. Los hallazgos indican que la formulación de la mezcla influye de</w:t>
      </w:r>
      <w:r>
        <w:rPr>
          <w:spacing w:val="-1"/>
        </w:rPr>
        <w:t> </w:t>
      </w:r>
      <w:r>
        <w:rPr/>
        <w:t>manera directa</w:t>
      </w:r>
      <w:r>
        <w:rPr>
          <w:spacing w:val="-1"/>
        </w:rPr>
        <w:t> </w:t>
      </w:r>
      <w:r>
        <w:rPr/>
        <w:t>en la</w:t>
      </w:r>
      <w:r>
        <w:rPr>
          <w:spacing w:val="-1"/>
        </w:rPr>
        <w:t> </w:t>
      </w:r>
      <w:r>
        <w:rPr/>
        <w:t>actividad</w:t>
      </w:r>
      <w:r>
        <w:rPr>
          <w:spacing w:val="-2"/>
        </w:rPr>
        <w:t> </w:t>
      </w:r>
      <w:r>
        <w:rPr/>
        <w:t>antimicrobiana del producto desarrollado.</w:t>
      </w:r>
    </w:p>
    <w:p>
      <w:pPr>
        <w:pStyle w:val="BodyText"/>
        <w:spacing w:before="5"/>
      </w:pPr>
    </w:p>
    <w:p>
      <w:pPr>
        <w:pStyle w:val="BodyText"/>
        <w:spacing w:line="360" w:lineRule="auto" w:before="1"/>
        <w:ind w:left="1843" w:right="1421"/>
        <w:jc w:val="both"/>
      </w:pPr>
      <w:r>
        <w:rPr/>
        <w:t>En</w:t>
      </w:r>
      <w:r>
        <w:rPr>
          <w:spacing w:val="-11"/>
        </w:rPr>
        <w:t> </w:t>
      </w:r>
      <w:r>
        <w:rPr/>
        <w:t>la</w:t>
      </w:r>
      <w:r>
        <w:rPr>
          <w:spacing w:val="-10"/>
        </w:rPr>
        <w:t> </w:t>
      </w:r>
      <w:r>
        <w:rPr/>
        <w:t>evaluación</w:t>
      </w:r>
      <w:r>
        <w:rPr>
          <w:spacing w:val="-11"/>
        </w:rPr>
        <w:t> </w:t>
      </w:r>
      <w:r>
        <w:rPr/>
        <w:t>sensorial</w:t>
      </w:r>
      <w:r>
        <w:rPr>
          <w:spacing w:val="-10"/>
        </w:rPr>
        <w:t> </w:t>
      </w:r>
      <w:r>
        <w:rPr/>
        <w:t>realizada</w:t>
      </w:r>
      <w:r>
        <w:rPr>
          <w:spacing w:val="-10"/>
        </w:rPr>
        <w:t> </w:t>
      </w:r>
      <w:r>
        <w:rPr/>
        <w:t>con</w:t>
      </w:r>
      <w:r>
        <w:rPr>
          <w:spacing w:val="-11"/>
        </w:rPr>
        <w:t> </w:t>
      </w:r>
      <w:r>
        <w:rPr/>
        <w:t>20</w:t>
      </w:r>
      <w:r>
        <w:rPr>
          <w:spacing w:val="-11"/>
        </w:rPr>
        <w:t> </w:t>
      </w:r>
      <w:r>
        <w:rPr/>
        <w:t>catadores</w:t>
      </w:r>
      <w:r>
        <w:rPr>
          <w:spacing w:val="-13"/>
        </w:rPr>
        <w:t> </w:t>
      </w:r>
      <w:r>
        <w:rPr/>
        <w:t>semientrenados</w:t>
      </w:r>
      <w:r>
        <w:rPr>
          <w:spacing w:val="-13"/>
        </w:rPr>
        <w:t> </w:t>
      </w:r>
      <w:r>
        <w:rPr/>
        <w:t>mediante</w:t>
      </w:r>
      <w:r>
        <w:rPr>
          <w:spacing w:val="-10"/>
        </w:rPr>
        <w:t> </w:t>
      </w:r>
      <w:r>
        <w:rPr/>
        <w:t>una escala hedónica de 1 a 5, se evidenció una buena aceptación general del producto, con</w:t>
      </w:r>
      <w:r>
        <w:rPr>
          <w:spacing w:val="-15"/>
        </w:rPr>
        <w:t> </w:t>
      </w:r>
      <w:r>
        <w:rPr/>
        <w:t>valores</w:t>
      </w:r>
      <w:r>
        <w:rPr>
          <w:spacing w:val="-15"/>
        </w:rPr>
        <w:t> </w:t>
      </w:r>
      <w:r>
        <w:rPr/>
        <w:t>promedio</w:t>
      </w:r>
      <w:r>
        <w:rPr>
          <w:spacing w:val="-15"/>
        </w:rPr>
        <w:t> </w:t>
      </w:r>
      <w:r>
        <w:rPr/>
        <w:t>superiores</w:t>
      </w:r>
      <w:r>
        <w:rPr>
          <w:spacing w:val="-15"/>
        </w:rPr>
        <w:t> </w:t>
      </w:r>
      <w:r>
        <w:rPr/>
        <w:t>a</w:t>
      </w:r>
      <w:r>
        <w:rPr>
          <w:spacing w:val="-15"/>
        </w:rPr>
        <w:t> </w:t>
      </w:r>
      <w:r>
        <w:rPr/>
        <w:t>4,5</w:t>
      </w:r>
      <w:r>
        <w:rPr>
          <w:spacing w:val="-15"/>
        </w:rPr>
        <w:t> </w:t>
      </w:r>
      <w:r>
        <w:rPr/>
        <w:t>en</w:t>
      </w:r>
      <w:r>
        <w:rPr>
          <w:spacing w:val="-15"/>
        </w:rPr>
        <w:t> </w:t>
      </w:r>
      <w:r>
        <w:rPr/>
        <w:t>atributos</w:t>
      </w:r>
      <w:r>
        <w:rPr>
          <w:spacing w:val="-15"/>
        </w:rPr>
        <w:t> </w:t>
      </w:r>
      <w:r>
        <w:rPr/>
        <w:t>como</w:t>
      </w:r>
      <w:r>
        <w:rPr>
          <w:spacing w:val="-15"/>
        </w:rPr>
        <w:t> </w:t>
      </w:r>
      <w:r>
        <w:rPr/>
        <w:t>sabor,</w:t>
      </w:r>
      <w:r>
        <w:rPr>
          <w:spacing w:val="-15"/>
        </w:rPr>
        <w:t> </w:t>
      </w:r>
      <w:r>
        <w:rPr/>
        <w:t>olor</w:t>
      </w:r>
      <w:r>
        <w:rPr>
          <w:spacing w:val="-15"/>
        </w:rPr>
        <w:t> </w:t>
      </w:r>
      <w:r>
        <w:rPr/>
        <w:t>y</w:t>
      </w:r>
      <w:r>
        <w:rPr>
          <w:spacing w:val="-15"/>
        </w:rPr>
        <w:t> </w:t>
      </w:r>
      <w:r>
        <w:rPr/>
        <w:t>aceptabilidad. Los resultados reflejaron</w:t>
      </w:r>
      <w:r>
        <w:rPr>
          <w:spacing w:val="1"/>
        </w:rPr>
        <w:t> </w:t>
      </w:r>
      <w:r>
        <w:rPr/>
        <w:t>variaciones entre</w:t>
      </w:r>
      <w:r>
        <w:rPr>
          <w:spacing w:val="3"/>
        </w:rPr>
        <w:t> </w:t>
      </w:r>
      <w:r>
        <w:rPr/>
        <w:t>los criterios evaluados,</w:t>
      </w:r>
      <w:r>
        <w:rPr>
          <w:spacing w:val="1"/>
        </w:rPr>
        <w:t> </w:t>
      </w:r>
      <w:r>
        <w:rPr/>
        <w:t>destacándose</w:t>
      </w:r>
      <w:r>
        <w:rPr>
          <w:spacing w:val="3"/>
        </w:rPr>
        <w:t> </w:t>
      </w:r>
      <w:r>
        <w:rPr>
          <w:spacing w:val="-5"/>
        </w:rPr>
        <w:t>la</w:t>
      </w:r>
    </w:p>
    <w:p>
      <w:pPr>
        <w:pStyle w:val="BodyText"/>
        <w:spacing w:after="0" w:line="360" w:lineRule="auto"/>
        <w:jc w:val="both"/>
        <w:sectPr>
          <w:pgSz w:w="11920" w:h="16840"/>
          <w:pgMar w:header="0" w:footer="1350" w:top="1640" w:bottom="1540" w:left="425" w:right="283"/>
        </w:sectPr>
      </w:pPr>
    </w:p>
    <w:p>
      <w:pPr>
        <w:pStyle w:val="BodyText"/>
        <w:spacing w:line="360" w:lineRule="auto" w:before="60"/>
        <w:ind w:left="1843" w:right="1422"/>
        <w:jc w:val="both"/>
      </w:pPr>
      <w:r>
        <w:rPr/>
        <w:t>fluidez como el atributo con menor puntuación. No obstante, este último no tuvo una incidencia relevante en la aceptación global del producto, debido a que predominó la valoración positiva otorgada a los demás atributos sensoriales, los cuales influyeron de manera determinante en la percepción general del producto.</w:t>
      </w:r>
    </w:p>
    <w:p>
      <w:pPr>
        <w:pStyle w:val="BodyText"/>
        <w:spacing w:before="5"/>
      </w:pPr>
    </w:p>
    <w:p>
      <w:pPr>
        <w:pStyle w:val="BodyText"/>
        <w:spacing w:line="360" w:lineRule="auto"/>
        <w:ind w:left="1843" w:right="1422"/>
        <w:jc w:val="both"/>
      </w:pPr>
      <w:r>
        <w:rPr/>
        <w:t>En</w:t>
      </w:r>
      <w:r>
        <w:rPr>
          <w:spacing w:val="-2"/>
        </w:rPr>
        <w:t> </w:t>
      </w:r>
      <w:r>
        <w:rPr/>
        <w:t>el</w:t>
      </w:r>
      <w:r>
        <w:rPr>
          <w:spacing w:val="-1"/>
        </w:rPr>
        <w:t> </w:t>
      </w:r>
      <w:r>
        <w:rPr/>
        <w:t>análisis</w:t>
      </w:r>
      <w:r>
        <w:rPr>
          <w:spacing w:val="-8"/>
        </w:rPr>
        <w:t> </w:t>
      </w:r>
      <w:r>
        <w:rPr/>
        <w:t>económico</w:t>
      </w:r>
      <w:r>
        <w:rPr>
          <w:spacing w:val="-7"/>
        </w:rPr>
        <w:t> </w:t>
      </w:r>
      <w:r>
        <w:rPr/>
        <w:t>del</w:t>
      </w:r>
      <w:r>
        <w:rPr>
          <w:spacing w:val="-5"/>
        </w:rPr>
        <w:t> </w:t>
      </w:r>
      <w:r>
        <w:rPr/>
        <w:t>tratamiento</w:t>
      </w:r>
      <w:r>
        <w:rPr>
          <w:spacing w:val="-7"/>
        </w:rPr>
        <w:t> </w:t>
      </w:r>
      <w:r>
        <w:rPr/>
        <w:t>T8</w:t>
      </w:r>
      <w:r>
        <w:rPr>
          <w:spacing w:val="-2"/>
        </w:rPr>
        <w:t> </w:t>
      </w:r>
      <w:r>
        <w:rPr/>
        <w:t>se</w:t>
      </w:r>
      <w:r>
        <w:rPr>
          <w:spacing w:val="-5"/>
        </w:rPr>
        <w:t> </w:t>
      </w:r>
      <w:r>
        <w:rPr/>
        <w:t>estimó</w:t>
      </w:r>
      <w:r>
        <w:rPr>
          <w:spacing w:val="-7"/>
        </w:rPr>
        <w:t> </w:t>
      </w:r>
      <w:r>
        <w:rPr/>
        <w:t>un</w:t>
      </w:r>
      <w:r>
        <w:rPr>
          <w:spacing w:val="-7"/>
        </w:rPr>
        <w:t> </w:t>
      </w:r>
      <w:r>
        <w:rPr/>
        <w:t>costo</w:t>
      </w:r>
      <w:r>
        <w:rPr>
          <w:spacing w:val="-2"/>
        </w:rPr>
        <w:t> </w:t>
      </w:r>
      <w:r>
        <w:rPr/>
        <w:t>total</w:t>
      </w:r>
      <w:r>
        <w:rPr>
          <w:spacing w:val="-5"/>
        </w:rPr>
        <w:t> </w:t>
      </w:r>
      <w:r>
        <w:rPr/>
        <w:t>de</w:t>
      </w:r>
      <w:r>
        <w:rPr>
          <w:spacing w:val="-5"/>
        </w:rPr>
        <w:t> </w:t>
      </w:r>
      <w:r>
        <w:rPr/>
        <w:t>producción de 82,65 USD</w:t>
      </w:r>
      <w:r>
        <w:rPr>
          <w:spacing w:val="-1"/>
        </w:rPr>
        <w:t> </w:t>
      </w:r>
      <w:r>
        <w:rPr/>
        <w:t>por lote,</w:t>
      </w:r>
      <w:r>
        <w:rPr>
          <w:spacing w:val="-4"/>
        </w:rPr>
        <w:t> </w:t>
      </w:r>
      <w:r>
        <w:rPr/>
        <w:t>obteniéndose un precio de venta de 12,91 USD</w:t>
      </w:r>
      <w:r>
        <w:rPr>
          <w:spacing w:val="-1"/>
        </w:rPr>
        <w:t> </w:t>
      </w:r>
      <w:r>
        <w:rPr/>
        <w:t>por unidad de</w:t>
      </w:r>
      <w:r>
        <w:rPr>
          <w:spacing w:val="-5"/>
        </w:rPr>
        <w:t> </w:t>
      </w:r>
      <w:r>
        <w:rPr/>
        <w:t>250</w:t>
      </w:r>
      <w:r>
        <w:rPr>
          <w:spacing w:val="-9"/>
        </w:rPr>
        <w:t> </w:t>
      </w:r>
      <w:r>
        <w:rPr/>
        <w:t>mL.</w:t>
      </w:r>
      <w:r>
        <w:rPr>
          <w:spacing w:val="-6"/>
        </w:rPr>
        <w:t> </w:t>
      </w:r>
      <w:r>
        <w:rPr/>
        <w:t>A</w:t>
      </w:r>
      <w:r>
        <w:rPr>
          <w:spacing w:val="-11"/>
        </w:rPr>
        <w:t> </w:t>
      </w:r>
      <w:r>
        <w:rPr/>
        <w:t>partir</w:t>
      </w:r>
      <w:r>
        <w:rPr>
          <w:spacing w:val="-5"/>
        </w:rPr>
        <w:t> </w:t>
      </w:r>
      <w:r>
        <w:rPr/>
        <w:t>de</w:t>
      </w:r>
      <w:r>
        <w:rPr>
          <w:spacing w:val="-4"/>
        </w:rPr>
        <w:t> </w:t>
      </w:r>
      <w:r>
        <w:rPr/>
        <w:t>estos</w:t>
      </w:r>
      <w:r>
        <w:rPr>
          <w:spacing w:val="-11"/>
        </w:rPr>
        <w:t> </w:t>
      </w:r>
      <w:r>
        <w:rPr/>
        <w:t>valores,</w:t>
      </w:r>
      <w:r>
        <w:rPr>
          <w:spacing w:val="-6"/>
        </w:rPr>
        <w:t> </w:t>
      </w:r>
      <w:r>
        <w:rPr/>
        <w:t>se</w:t>
      </w:r>
      <w:r>
        <w:rPr>
          <w:spacing w:val="-8"/>
        </w:rPr>
        <w:t> </w:t>
      </w:r>
      <w:r>
        <w:rPr/>
        <w:t>calculó</w:t>
      </w:r>
      <w:r>
        <w:rPr>
          <w:spacing w:val="-10"/>
        </w:rPr>
        <w:t> </w:t>
      </w:r>
      <w:r>
        <w:rPr/>
        <w:t>una</w:t>
      </w:r>
      <w:r>
        <w:rPr>
          <w:spacing w:val="-4"/>
        </w:rPr>
        <w:t> </w:t>
      </w:r>
      <w:r>
        <w:rPr/>
        <w:t>rentabilidad</w:t>
      </w:r>
      <w:r>
        <w:rPr>
          <w:spacing w:val="-9"/>
        </w:rPr>
        <w:t> </w:t>
      </w:r>
      <w:r>
        <w:rPr/>
        <w:t>aproximada</w:t>
      </w:r>
      <w:r>
        <w:rPr>
          <w:spacing w:val="-8"/>
        </w:rPr>
        <w:t> </w:t>
      </w:r>
      <w:r>
        <w:rPr/>
        <w:t>del</w:t>
      </w:r>
      <w:r>
        <w:rPr>
          <w:spacing w:val="-8"/>
        </w:rPr>
        <w:t> </w:t>
      </w:r>
      <w:r>
        <w:rPr>
          <w:spacing w:val="-5"/>
        </w:rPr>
        <w:t>25</w:t>
      </w:r>
    </w:p>
    <w:p>
      <w:pPr>
        <w:pStyle w:val="BodyText"/>
        <w:spacing w:line="360" w:lineRule="auto" w:before="2"/>
        <w:ind w:left="1843" w:right="1417"/>
        <w:jc w:val="both"/>
      </w:pPr>
      <w:r>
        <w:rPr/>
        <w:t>% y una relación beneficio/costo (B/C) de 1,25, lo que indica que por cada dólar invertido se recupera 1,25 USD. Estos resultados confirman la viabilidad económica</w:t>
      </w:r>
      <w:r>
        <w:rPr>
          <w:spacing w:val="-6"/>
        </w:rPr>
        <w:t> </w:t>
      </w:r>
      <w:r>
        <w:rPr/>
        <w:t>del</w:t>
      </w:r>
      <w:r>
        <w:rPr>
          <w:spacing w:val="-6"/>
        </w:rPr>
        <w:t> </w:t>
      </w:r>
      <w:r>
        <w:rPr/>
        <w:t>proceso</w:t>
      </w:r>
      <w:r>
        <w:rPr>
          <w:spacing w:val="-8"/>
        </w:rPr>
        <w:t> </w:t>
      </w:r>
      <w:r>
        <w:rPr/>
        <w:t>productivo;</w:t>
      </w:r>
      <w:r>
        <w:rPr>
          <w:spacing w:val="-2"/>
        </w:rPr>
        <w:t> </w:t>
      </w:r>
      <w:r>
        <w:rPr/>
        <w:t>no</w:t>
      </w:r>
      <w:r>
        <w:rPr>
          <w:spacing w:val="-8"/>
        </w:rPr>
        <w:t> </w:t>
      </w:r>
      <w:r>
        <w:rPr/>
        <w:t>obstante,</w:t>
      </w:r>
      <w:r>
        <w:rPr>
          <w:spacing w:val="-8"/>
        </w:rPr>
        <w:t> </w:t>
      </w:r>
      <w:r>
        <w:rPr/>
        <w:t>la</w:t>
      </w:r>
      <w:r>
        <w:rPr>
          <w:spacing w:val="-2"/>
        </w:rPr>
        <w:t> </w:t>
      </w:r>
      <w:r>
        <w:rPr/>
        <w:t>rentabilidad</w:t>
      </w:r>
      <w:r>
        <w:rPr>
          <w:spacing w:val="-8"/>
        </w:rPr>
        <w:t> </w:t>
      </w:r>
      <w:r>
        <w:rPr/>
        <w:t>está</w:t>
      </w:r>
      <w:r>
        <w:rPr>
          <w:spacing w:val="-2"/>
        </w:rPr>
        <w:t> </w:t>
      </w:r>
      <w:r>
        <w:rPr/>
        <w:t>principalmente condicionada por los costos asociados al envasado y a insumos como el té, los cuales representan una proporción significativa dentro de la estructura total de </w:t>
      </w:r>
      <w:r>
        <w:rPr>
          <w:spacing w:val="-2"/>
        </w:rPr>
        <w:t>costos.</w:t>
      </w:r>
    </w:p>
    <w:p>
      <w:pPr>
        <w:pStyle w:val="BodyText"/>
        <w:spacing w:after="0" w:line="360" w:lineRule="auto"/>
        <w:jc w:val="both"/>
        <w:sectPr>
          <w:pgSz w:w="11920" w:h="16840"/>
          <w:pgMar w:header="0" w:footer="1350" w:top="1640" w:bottom="1540" w:left="425" w:right="283"/>
        </w:sectPr>
      </w:pPr>
    </w:p>
    <w:p>
      <w:pPr>
        <w:pStyle w:val="Heading2"/>
        <w:numPr>
          <w:ilvl w:val="2"/>
          <w:numId w:val="55"/>
        </w:numPr>
        <w:tabs>
          <w:tab w:pos="2728" w:val="left" w:leader="none"/>
        </w:tabs>
        <w:spacing w:line="240" w:lineRule="auto" w:before="60" w:after="0"/>
        <w:ind w:left="2728" w:right="0" w:hanging="600"/>
        <w:jc w:val="left"/>
      </w:pPr>
      <w:bookmarkStart w:name="_bookmark137" w:id="138"/>
      <w:bookmarkEnd w:id="138"/>
      <w:r>
        <w:rPr>
          <w:b w:val="0"/>
        </w:rPr>
      </w:r>
      <w:r>
        <w:rPr>
          <w:spacing w:val="-2"/>
        </w:rPr>
        <w:t>Recomendaciones</w:t>
      </w:r>
    </w:p>
    <w:p>
      <w:pPr>
        <w:pStyle w:val="BodyText"/>
        <w:spacing w:before="104"/>
        <w:rPr>
          <w:b/>
        </w:rPr>
      </w:pPr>
    </w:p>
    <w:p>
      <w:pPr>
        <w:pStyle w:val="BodyText"/>
        <w:spacing w:line="360" w:lineRule="auto"/>
        <w:ind w:left="1843" w:right="1424"/>
        <w:jc w:val="both"/>
      </w:pPr>
      <w:r>
        <w:rPr/>
        <w:t>Se recomienda ajustar las condiciones fisicoquímicas de las materias primas, especialmente</w:t>
      </w:r>
      <w:r>
        <w:rPr>
          <w:spacing w:val="-10"/>
        </w:rPr>
        <w:t> </w:t>
      </w:r>
      <w:r>
        <w:rPr/>
        <w:t>el</w:t>
      </w:r>
      <w:r>
        <w:rPr>
          <w:spacing w:val="-10"/>
        </w:rPr>
        <w:t> </w:t>
      </w:r>
      <w:r>
        <w:rPr/>
        <w:t>contenido</w:t>
      </w:r>
      <w:r>
        <w:rPr>
          <w:spacing w:val="-11"/>
        </w:rPr>
        <w:t> </w:t>
      </w:r>
      <w:r>
        <w:rPr/>
        <w:t>de</w:t>
      </w:r>
      <w:r>
        <w:rPr>
          <w:spacing w:val="-10"/>
        </w:rPr>
        <w:t> </w:t>
      </w:r>
      <w:r>
        <w:rPr/>
        <w:t>sólidos</w:t>
      </w:r>
      <w:r>
        <w:rPr>
          <w:spacing w:val="-13"/>
        </w:rPr>
        <w:t> </w:t>
      </w:r>
      <w:r>
        <w:rPr/>
        <w:t>solubles</w:t>
      </w:r>
      <w:r>
        <w:rPr>
          <w:spacing w:val="-13"/>
        </w:rPr>
        <w:t> </w:t>
      </w:r>
      <w:r>
        <w:rPr/>
        <w:t>(°Brix),</w:t>
      </w:r>
      <w:r>
        <w:rPr>
          <w:spacing w:val="-11"/>
        </w:rPr>
        <w:t> </w:t>
      </w:r>
      <w:r>
        <w:rPr/>
        <w:t>mediante</w:t>
      </w:r>
      <w:r>
        <w:rPr>
          <w:spacing w:val="-10"/>
        </w:rPr>
        <w:t> </w:t>
      </w:r>
      <w:r>
        <w:rPr/>
        <w:t>la</w:t>
      </w:r>
      <w:r>
        <w:rPr>
          <w:spacing w:val="-10"/>
        </w:rPr>
        <w:t> </w:t>
      </w:r>
      <w:r>
        <w:rPr/>
        <w:t>estandarización de</w:t>
      </w:r>
      <w:r>
        <w:rPr>
          <w:spacing w:val="-6"/>
        </w:rPr>
        <w:t> </w:t>
      </w:r>
      <w:r>
        <w:rPr/>
        <w:t>la</w:t>
      </w:r>
      <w:r>
        <w:rPr>
          <w:spacing w:val="-6"/>
        </w:rPr>
        <w:t> </w:t>
      </w:r>
      <w:r>
        <w:rPr/>
        <w:t>dilución</w:t>
      </w:r>
      <w:r>
        <w:rPr>
          <w:spacing w:val="-8"/>
        </w:rPr>
        <w:t> </w:t>
      </w:r>
      <w:r>
        <w:rPr/>
        <w:t>o</w:t>
      </w:r>
      <w:r>
        <w:rPr>
          <w:spacing w:val="-8"/>
        </w:rPr>
        <w:t> </w:t>
      </w:r>
      <w:r>
        <w:rPr/>
        <w:t>la</w:t>
      </w:r>
      <w:r>
        <w:rPr>
          <w:spacing w:val="-10"/>
        </w:rPr>
        <w:t> </w:t>
      </w:r>
      <w:r>
        <w:rPr/>
        <w:t>incorporación</w:t>
      </w:r>
      <w:r>
        <w:rPr>
          <w:spacing w:val="-11"/>
        </w:rPr>
        <w:t> </w:t>
      </w:r>
      <w:r>
        <w:rPr/>
        <w:t>controlada</w:t>
      </w:r>
      <w:r>
        <w:rPr>
          <w:spacing w:val="-6"/>
        </w:rPr>
        <w:t> </w:t>
      </w:r>
      <w:r>
        <w:rPr/>
        <w:t>de</w:t>
      </w:r>
      <w:r>
        <w:rPr>
          <w:spacing w:val="-6"/>
        </w:rPr>
        <w:t> </w:t>
      </w:r>
      <w:r>
        <w:rPr/>
        <w:t>endulzantes,</w:t>
      </w:r>
      <w:r>
        <w:rPr>
          <w:spacing w:val="-8"/>
        </w:rPr>
        <w:t> </w:t>
      </w:r>
      <w:r>
        <w:rPr/>
        <w:t>con</w:t>
      </w:r>
      <w:r>
        <w:rPr>
          <w:spacing w:val="-11"/>
        </w:rPr>
        <w:t> </w:t>
      </w:r>
      <w:r>
        <w:rPr/>
        <w:t>el</w:t>
      </w:r>
      <w:r>
        <w:rPr>
          <w:spacing w:val="-7"/>
        </w:rPr>
        <w:t> </w:t>
      </w:r>
      <w:r>
        <w:rPr/>
        <w:t>fin</w:t>
      </w:r>
      <w:r>
        <w:rPr>
          <w:spacing w:val="-8"/>
        </w:rPr>
        <w:t> </w:t>
      </w:r>
      <w:r>
        <w:rPr/>
        <w:t>de</w:t>
      </w:r>
      <w:r>
        <w:rPr>
          <w:spacing w:val="-6"/>
        </w:rPr>
        <w:t> </w:t>
      </w:r>
      <w:r>
        <w:rPr/>
        <w:t>garantizar una</w:t>
      </w:r>
      <w:r>
        <w:rPr>
          <w:spacing w:val="-6"/>
        </w:rPr>
        <w:t> </w:t>
      </w:r>
      <w:r>
        <w:rPr/>
        <w:t>fermentación</w:t>
      </w:r>
      <w:r>
        <w:rPr>
          <w:spacing w:val="-8"/>
        </w:rPr>
        <w:t> </w:t>
      </w:r>
      <w:r>
        <w:rPr/>
        <w:t>más</w:t>
      </w:r>
      <w:r>
        <w:rPr>
          <w:spacing w:val="-9"/>
        </w:rPr>
        <w:t> </w:t>
      </w:r>
      <w:r>
        <w:rPr/>
        <w:t>eficiente</w:t>
      </w:r>
      <w:r>
        <w:rPr>
          <w:spacing w:val="-2"/>
        </w:rPr>
        <w:t> </w:t>
      </w:r>
      <w:r>
        <w:rPr/>
        <w:t>y</w:t>
      </w:r>
      <w:r>
        <w:rPr>
          <w:spacing w:val="-8"/>
        </w:rPr>
        <w:t> </w:t>
      </w:r>
      <w:r>
        <w:rPr/>
        <w:t>reproducible.</w:t>
      </w:r>
      <w:r>
        <w:rPr>
          <w:spacing w:val="-15"/>
        </w:rPr>
        <w:t> </w:t>
      </w:r>
      <w:r>
        <w:rPr/>
        <w:t>Asimismo,</w:t>
      </w:r>
      <w:r>
        <w:rPr>
          <w:spacing w:val="-8"/>
        </w:rPr>
        <w:t> </w:t>
      </w:r>
      <w:r>
        <w:rPr/>
        <w:t>es</w:t>
      </w:r>
      <w:r>
        <w:rPr>
          <w:spacing w:val="-5"/>
        </w:rPr>
        <w:t> </w:t>
      </w:r>
      <w:r>
        <w:rPr/>
        <w:t>pertinente</w:t>
      </w:r>
      <w:r>
        <w:rPr>
          <w:spacing w:val="-2"/>
        </w:rPr>
        <w:t> </w:t>
      </w:r>
      <w:r>
        <w:rPr/>
        <w:t>validar</w:t>
      </w:r>
      <w:r>
        <w:rPr>
          <w:spacing w:val="-7"/>
        </w:rPr>
        <w:t> </w:t>
      </w:r>
      <w:r>
        <w:rPr/>
        <w:t>los métodos de medición empleados para densidad, debido a los valores atípicos </w:t>
      </w:r>
      <w:r>
        <w:rPr>
          <w:spacing w:val="-2"/>
        </w:rPr>
        <w:t>obtenidos.</w:t>
      </w:r>
    </w:p>
    <w:p>
      <w:pPr>
        <w:pStyle w:val="BodyText"/>
        <w:spacing w:line="360" w:lineRule="auto" w:before="241"/>
        <w:ind w:left="1843" w:right="1420"/>
        <w:jc w:val="both"/>
      </w:pPr>
      <w:r>
        <w:rPr/>
        <w:t>Se</w:t>
      </w:r>
      <w:r>
        <w:rPr>
          <w:spacing w:val="-4"/>
        </w:rPr>
        <w:t> </w:t>
      </w:r>
      <w:r>
        <w:rPr/>
        <w:t>recomienda</w:t>
      </w:r>
      <w:r>
        <w:rPr>
          <w:spacing w:val="-4"/>
        </w:rPr>
        <w:t> </w:t>
      </w:r>
      <w:r>
        <w:rPr/>
        <w:t>profundizar</w:t>
      </w:r>
      <w:r>
        <w:rPr>
          <w:spacing w:val="-8"/>
        </w:rPr>
        <w:t> </w:t>
      </w:r>
      <w:r>
        <w:rPr/>
        <w:t>en</w:t>
      </w:r>
      <w:r>
        <w:rPr>
          <w:spacing w:val="-9"/>
        </w:rPr>
        <w:t> </w:t>
      </w:r>
      <w:r>
        <w:rPr/>
        <w:t>la</w:t>
      </w:r>
      <w:r>
        <w:rPr>
          <w:spacing w:val="-4"/>
        </w:rPr>
        <w:t> </w:t>
      </w:r>
      <w:r>
        <w:rPr/>
        <w:t>optimización</w:t>
      </w:r>
      <w:r>
        <w:rPr>
          <w:spacing w:val="-5"/>
        </w:rPr>
        <w:t> </w:t>
      </w:r>
      <w:r>
        <w:rPr/>
        <w:t>del</w:t>
      </w:r>
      <w:r>
        <w:rPr>
          <w:spacing w:val="-4"/>
        </w:rPr>
        <w:t> </w:t>
      </w:r>
      <w:r>
        <w:rPr/>
        <w:t>diseño</w:t>
      </w:r>
      <w:r>
        <w:rPr>
          <w:spacing w:val="-5"/>
        </w:rPr>
        <w:t> </w:t>
      </w:r>
      <w:r>
        <w:rPr/>
        <w:t>experimental</w:t>
      </w:r>
      <w:r>
        <w:rPr>
          <w:spacing w:val="-4"/>
        </w:rPr>
        <w:t> </w:t>
      </w:r>
      <w:r>
        <w:rPr/>
        <w:t>mediante</w:t>
      </w:r>
      <w:r>
        <w:rPr>
          <w:spacing w:val="-7"/>
        </w:rPr>
        <w:t> </w:t>
      </w:r>
      <w:r>
        <w:rPr/>
        <w:t>la evaluación de rangos intermedios en las proporciones de mezcla, con especial énfasis en niveles elevados de mora. Esto permitiría identificar condiciones más precisas</w:t>
      </w:r>
      <w:r>
        <w:rPr>
          <w:spacing w:val="-12"/>
        </w:rPr>
        <w:t> </w:t>
      </w:r>
      <w:r>
        <w:rPr/>
        <w:t>que</w:t>
      </w:r>
      <w:r>
        <w:rPr>
          <w:spacing w:val="-9"/>
        </w:rPr>
        <w:t> </w:t>
      </w:r>
      <w:r>
        <w:rPr/>
        <w:t>maximicen</w:t>
      </w:r>
      <w:r>
        <w:rPr>
          <w:spacing w:val="-10"/>
        </w:rPr>
        <w:t> </w:t>
      </w:r>
      <w:r>
        <w:rPr/>
        <w:t>la</w:t>
      </w:r>
      <w:r>
        <w:rPr>
          <w:spacing w:val="-9"/>
        </w:rPr>
        <w:t> </w:t>
      </w:r>
      <w:r>
        <w:rPr/>
        <w:t>actividad</w:t>
      </w:r>
      <w:r>
        <w:rPr>
          <w:spacing w:val="-10"/>
        </w:rPr>
        <w:t> </w:t>
      </w:r>
      <w:r>
        <w:rPr/>
        <w:t>antioxidante</w:t>
      </w:r>
      <w:r>
        <w:rPr>
          <w:spacing w:val="-9"/>
        </w:rPr>
        <w:t> </w:t>
      </w:r>
      <w:r>
        <w:rPr/>
        <w:t>del</w:t>
      </w:r>
      <w:r>
        <w:rPr>
          <w:spacing w:val="-9"/>
        </w:rPr>
        <w:t> </w:t>
      </w:r>
      <w:r>
        <w:rPr/>
        <w:t>producto,</w:t>
      </w:r>
      <w:r>
        <w:rPr>
          <w:spacing w:val="-10"/>
        </w:rPr>
        <w:t> </w:t>
      </w:r>
      <w:r>
        <w:rPr/>
        <w:t>sin</w:t>
      </w:r>
      <w:r>
        <w:rPr>
          <w:spacing w:val="-10"/>
        </w:rPr>
        <w:t> </w:t>
      </w:r>
      <w:r>
        <w:rPr/>
        <w:t>comprometer</w:t>
      </w:r>
      <w:r>
        <w:rPr>
          <w:spacing w:val="-10"/>
        </w:rPr>
        <w:t> </w:t>
      </w:r>
      <w:r>
        <w:rPr/>
        <w:t>su estabilidad fisicoquímica ni sus propiedades sensoriales.</w:t>
      </w:r>
    </w:p>
    <w:p>
      <w:pPr>
        <w:pStyle w:val="BodyText"/>
        <w:spacing w:line="360" w:lineRule="auto" w:before="238"/>
        <w:ind w:left="1843" w:right="1425"/>
        <w:jc w:val="both"/>
      </w:pPr>
      <w:r>
        <w:rPr/>
        <w:t>Se recomienda priorizar el uso de panela como endulzante en la formulación, debido a su contribución significativa a la actividad antioxidante; adicionalmente, se sugiere evaluar otros endulzantes naturales funcionales que puedan potenciar el perfil bioactivo de la bebida.</w:t>
      </w:r>
    </w:p>
    <w:p>
      <w:pPr>
        <w:pStyle w:val="BodyText"/>
        <w:spacing w:line="360" w:lineRule="auto" w:before="241"/>
        <w:ind w:left="1843" w:right="1422"/>
        <w:jc w:val="both"/>
      </w:pPr>
      <w:r>
        <w:rPr/>
        <w:t>En cuanto a la actividad antimicrobiana, se recomienda realizar estudios complementarios cuantitativos (UFC/mL) y ensayos frente a cepas específicas patógenas, con el fin de validar el potencial del producto como bebida funcional con propiedades conservantes naturales.</w:t>
      </w:r>
    </w:p>
    <w:p>
      <w:pPr>
        <w:pStyle w:val="BodyText"/>
        <w:spacing w:line="360" w:lineRule="auto" w:before="241"/>
        <w:ind w:left="1843" w:right="1420"/>
        <w:jc w:val="both"/>
      </w:pPr>
      <w:r>
        <w:rPr/>
        <w:t>Se recomienda mejorar el atributo de fluidez mediante ajustes en la formulación o en</w:t>
      </w:r>
      <w:r>
        <w:rPr>
          <w:spacing w:val="-12"/>
        </w:rPr>
        <w:t> </w:t>
      </w:r>
      <w:r>
        <w:rPr/>
        <w:t>el</w:t>
      </w:r>
      <w:r>
        <w:rPr>
          <w:spacing w:val="-11"/>
        </w:rPr>
        <w:t> </w:t>
      </w:r>
      <w:r>
        <w:rPr/>
        <w:t>proceso</w:t>
      </w:r>
      <w:r>
        <w:rPr>
          <w:spacing w:val="-12"/>
        </w:rPr>
        <w:t> </w:t>
      </w:r>
      <w:r>
        <w:rPr/>
        <w:t>tecnológico,</w:t>
      </w:r>
      <w:r>
        <w:rPr>
          <w:spacing w:val="-12"/>
        </w:rPr>
        <w:t> </w:t>
      </w:r>
      <w:r>
        <w:rPr/>
        <w:t>como</w:t>
      </w:r>
      <w:r>
        <w:rPr>
          <w:spacing w:val="-12"/>
        </w:rPr>
        <w:t> </w:t>
      </w:r>
      <w:r>
        <w:rPr/>
        <w:t>filtración,</w:t>
      </w:r>
      <w:r>
        <w:rPr>
          <w:spacing w:val="-15"/>
        </w:rPr>
        <w:t> </w:t>
      </w:r>
      <w:r>
        <w:rPr/>
        <w:t>homogenización</w:t>
      </w:r>
      <w:r>
        <w:rPr>
          <w:spacing w:val="-12"/>
        </w:rPr>
        <w:t> </w:t>
      </w:r>
      <w:r>
        <w:rPr/>
        <w:t>o</w:t>
      </w:r>
      <w:r>
        <w:rPr>
          <w:spacing w:val="-12"/>
        </w:rPr>
        <w:t> </w:t>
      </w:r>
      <w:r>
        <w:rPr/>
        <w:t>control</w:t>
      </w:r>
      <w:r>
        <w:rPr>
          <w:spacing w:val="-11"/>
        </w:rPr>
        <w:t> </w:t>
      </w:r>
      <w:r>
        <w:rPr/>
        <w:t>del</w:t>
      </w:r>
      <w:r>
        <w:rPr>
          <w:spacing w:val="-11"/>
        </w:rPr>
        <w:t> </w:t>
      </w:r>
      <w:r>
        <w:rPr/>
        <w:t>contenido de sólidos.</w:t>
      </w:r>
      <w:r>
        <w:rPr>
          <w:spacing w:val="-3"/>
        </w:rPr>
        <w:t> </w:t>
      </w:r>
      <w:r>
        <w:rPr/>
        <w:t>Aunque este aspecto no afecta la aceptabilidad global del producto, sí constituye el principal punto de mejora desde el punto de vista sensorial.</w:t>
      </w:r>
    </w:p>
    <w:p>
      <w:pPr>
        <w:pStyle w:val="BodyText"/>
        <w:spacing w:line="360" w:lineRule="auto" w:before="240"/>
        <w:ind w:left="1843" w:right="1423"/>
        <w:jc w:val="both"/>
      </w:pPr>
      <w:r>
        <w:rPr/>
        <w:t>Se recomienda ampliar el tamaño y el perfil del panel sensorial, incluyendo consumidores potenciales, con el fin de evaluar la aceptabilidad del producto en condiciones más cercanas al mercado real. Esto permitiría además mejorar la representatividad y la confiabilidad de los resultados obtenidos.</w:t>
      </w:r>
    </w:p>
    <w:p>
      <w:pPr>
        <w:pStyle w:val="BodyText"/>
        <w:spacing w:after="0" w:line="360" w:lineRule="auto"/>
        <w:jc w:val="both"/>
        <w:sectPr>
          <w:pgSz w:w="11920" w:h="16840"/>
          <w:pgMar w:header="0" w:footer="1350" w:top="1640" w:bottom="1540" w:left="425" w:right="283"/>
        </w:sectPr>
      </w:pPr>
    </w:p>
    <w:p>
      <w:pPr>
        <w:pStyle w:val="BodyText"/>
        <w:spacing w:line="360" w:lineRule="auto" w:before="60"/>
        <w:ind w:left="1843" w:right="1420"/>
        <w:jc w:val="both"/>
      </w:pPr>
      <w:r>
        <w:rPr/>
        <w:t>Desde el punto de vista económico, se recomienda optimizar los costos de producción mediante la aplicación de economías de escala y la selección de proveedores locales. Estas estrategias permitirían reducir los costos unitarios, mejorar</w:t>
      </w:r>
      <w:r>
        <w:rPr>
          <w:spacing w:val="-3"/>
        </w:rPr>
        <w:t> </w:t>
      </w:r>
      <w:r>
        <w:rPr/>
        <w:t>el</w:t>
      </w:r>
      <w:r>
        <w:rPr>
          <w:spacing w:val="-2"/>
        </w:rPr>
        <w:t> </w:t>
      </w:r>
      <w:r>
        <w:rPr/>
        <w:t>margen</w:t>
      </w:r>
      <w:r>
        <w:rPr>
          <w:spacing w:val="-3"/>
        </w:rPr>
        <w:t> </w:t>
      </w:r>
      <w:r>
        <w:rPr/>
        <w:t>de</w:t>
      </w:r>
      <w:r>
        <w:rPr>
          <w:spacing w:val="-2"/>
        </w:rPr>
        <w:t> </w:t>
      </w:r>
      <w:r>
        <w:rPr/>
        <w:t>rentabilidad</w:t>
      </w:r>
      <w:r>
        <w:rPr>
          <w:spacing w:val="-3"/>
        </w:rPr>
        <w:t> </w:t>
      </w:r>
      <w:r>
        <w:rPr/>
        <w:t>y</w:t>
      </w:r>
      <w:r>
        <w:rPr>
          <w:spacing w:val="-3"/>
        </w:rPr>
        <w:t> </w:t>
      </w:r>
      <w:r>
        <w:rPr/>
        <w:t>fortalecer</w:t>
      </w:r>
      <w:r>
        <w:rPr>
          <w:spacing w:val="-3"/>
        </w:rPr>
        <w:t> </w:t>
      </w:r>
      <w:r>
        <w:rPr/>
        <w:t>la</w:t>
      </w:r>
      <w:r>
        <w:rPr>
          <w:spacing w:val="-2"/>
        </w:rPr>
        <w:t> </w:t>
      </w:r>
      <w:r>
        <w:rPr/>
        <w:t>competitividad</w:t>
      </w:r>
      <w:r>
        <w:rPr>
          <w:spacing w:val="-3"/>
        </w:rPr>
        <w:t> </w:t>
      </w:r>
      <w:r>
        <w:rPr/>
        <w:t>del</w:t>
      </w:r>
      <w:r>
        <w:rPr>
          <w:spacing w:val="-2"/>
        </w:rPr>
        <w:t> </w:t>
      </w:r>
      <w:r>
        <w:rPr/>
        <w:t>producto</w:t>
      </w:r>
      <w:r>
        <w:rPr>
          <w:spacing w:val="-3"/>
        </w:rPr>
        <w:t> </w:t>
      </w:r>
      <w:r>
        <w:rPr/>
        <w:t>en</w:t>
      </w:r>
      <w:r>
        <w:rPr>
          <w:spacing w:val="-3"/>
        </w:rPr>
        <w:t> </w:t>
      </w:r>
      <w:r>
        <w:rPr/>
        <w:t>el mercado agroindustrial.</w:t>
      </w:r>
    </w:p>
    <w:p>
      <w:pPr>
        <w:pStyle w:val="BodyText"/>
        <w:spacing w:line="360" w:lineRule="auto" w:before="243"/>
        <w:ind w:left="1843" w:right="1422"/>
        <w:jc w:val="both"/>
      </w:pPr>
      <w:r>
        <w:rPr/>
        <w:t>Se</w:t>
      </w:r>
      <w:r>
        <w:rPr>
          <w:spacing w:val="-10"/>
        </w:rPr>
        <w:t> </w:t>
      </w:r>
      <w:r>
        <w:rPr/>
        <w:t>recomienda</w:t>
      </w:r>
      <w:r>
        <w:rPr>
          <w:spacing w:val="-10"/>
        </w:rPr>
        <w:t> </w:t>
      </w:r>
      <w:r>
        <w:rPr/>
        <w:t>realizar</w:t>
      </w:r>
      <w:r>
        <w:rPr>
          <w:spacing w:val="-11"/>
        </w:rPr>
        <w:t> </w:t>
      </w:r>
      <w:r>
        <w:rPr/>
        <w:t>estudios</w:t>
      </w:r>
      <w:r>
        <w:rPr>
          <w:spacing w:val="-13"/>
        </w:rPr>
        <w:t> </w:t>
      </w:r>
      <w:r>
        <w:rPr/>
        <w:t>de</w:t>
      </w:r>
      <w:r>
        <w:rPr>
          <w:spacing w:val="-10"/>
        </w:rPr>
        <w:t> </w:t>
      </w:r>
      <w:r>
        <w:rPr/>
        <w:t>vida</w:t>
      </w:r>
      <w:r>
        <w:rPr>
          <w:spacing w:val="-10"/>
        </w:rPr>
        <w:t> </w:t>
      </w:r>
      <w:r>
        <w:rPr/>
        <w:t>útil</w:t>
      </w:r>
      <w:r>
        <w:rPr>
          <w:spacing w:val="-10"/>
        </w:rPr>
        <w:t> </w:t>
      </w:r>
      <w:r>
        <w:rPr/>
        <w:t>y</w:t>
      </w:r>
      <w:r>
        <w:rPr>
          <w:spacing w:val="-11"/>
        </w:rPr>
        <w:t> </w:t>
      </w:r>
      <w:r>
        <w:rPr/>
        <w:t>estabilidad</w:t>
      </w:r>
      <w:r>
        <w:rPr>
          <w:spacing w:val="-11"/>
        </w:rPr>
        <w:t> </w:t>
      </w:r>
      <w:r>
        <w:rPr/>
        <w:t>del</w:t>
      </w:r>
      <w:r>
        <w:rPr>
          <w:spacing w:val="-10"/>
        </w:rPr>
        <w:t> </w:t>
      </w:r>
      <w:r>
        <w:rPr/>
        <w:t>producto,</w:t>
      </w:r>
      <w:r>
        <w:rPr>
          <w:spacing w:val="-11"/>
        </w:rPr>
        <w:t> </w:t>
      </w:r>
      <w:r>
        <w:rPr/>
        <w:t>tanto</w:t>
      </w:r>
      <w:r>
        <w:rPr>
          <w:spacing w:val="-11"/>
        </w:rPr>
        <w:t> </w:t>
      </w:r>
      <w:r>
        <w:rPr/>
        <w:t>a</w:t>
      </w:r>
      <w:r>
        <w:rPr>
          <w:spacing w:val="-10"/>
        </w:rPr>
        <w:t> </w:t>
      </w:r>
      <w:r>
        <w:rPr/>
        <w:t>nivel microbiológico como fisicoquímico y sensorial, para garantizar su inocuidad, calidad y viabilidad comercial a largo plazo.</w:t>
      </w:r>
    </w:p>
    <w:p>
      <w:pPr>
        <w:pStyle w:val="BodyText"/>
        <w:spacing w:after="0" w:line="360" w:lineRule="auto"/>
        <w:jc w:val="both"/>
        <w:sectPr>
          <w:pgSz w:w="11920" w:h="16840"/>
          <w:pgMar w:header="0" w:footer="1350" w:top="1640" w:bottom="1540" w:left="425" w:right="283"/>
        </w:sectPr>
      </w:pPr>
    </w:p>
    <w:p>
      <w:pPr>
        <w:pStyle w:val="Heading1"/>
        <w:ind w:left="1843"/>
        <w:jc w:val="left"/>
      </w:pPr>
      <w:bookmarkStart w:name="_bookmark138" w:id="139"/>
      <w:bookmarkEnd w:id="139"/>
      <w:r>
        <w:rPr>
          <w:b w:val="0"/>
        </w:rPr>
      </w:r>
      <w:r>
        <w:rPr>
          <w:spacing w:val="-2"/>
        </w:rPr>
        <w:t>BIBLIOGRAFIA</w:t>
      </w:r>
    </w:p>
    <w:p>
      <w:pPr>
        <w:pStyle w:val="BodyText"/>
        <w:spacing w:before="104"/>
        <w:rPr>
          <w:b/>
        </w:rPr>
      </w:pPr>
    </w:p>
    <w:p>
      <w:pPr>
        <w:spacing w:line="360" w:lineRule="auto" w:before="0"/>
        <w:ind w:left="1843" w:right="1416" w:firstLine="0"/>
        <w:jc w:val="both"/>
        <w:rPr>
          <w:sz w:val="24"/>
        </w:rPr>
      </w:pPr>
      <w:r>
        <w:rPr>
          <w:sz w:val="24"/>
        </w:rPr>
        <w:t>Acosta Hugo,</w:t>
      </w:r>
      <w:r>
        <w:rPr>
          <w:spacing w:val="-1"/>
          <w:sz w:val="24"/>
        </w:rPr>
        <w:t> </w:t>
      </w:r>
      <w:r>
        <w:rPr>
          <w:sz w:val="24"/>
        </w:rPr>
        <w:t>M.</w:t>
      </w:r>
      <w:r>
        <w:rPr>
          <w:spacing w:val="-1"/>
          <w:sz w:val="24"/>
        </w:rPr>
        <w:t> </w:t>
      </w:r>
      <w:r>
        <w:rPr>
          <w:sz w:val="24"/>
        </w:rPr>
        <w:t>M.,</w:t>
      </w:r>
      <w:r>
        <w:rPr>
          <w:spacing w:val="-1"/>
          <w:sz w:val="24"/>
        </w:rPr>
        <w:t> </w:t>
      </w:r>
      <w:r>
        <w:rPr>
          <w:sz w:val="24"/>
        </w:rPr>
        <w:t>&amp; Quituisaca Culcay,</w:t>
      </w:r>
      <w:r>
        <w:rPr>
          <w:spacing w:val="-1"/>
          <w:sz w:val="24"/>
        </w:rPr>
        <w:t> </w:t>
      </w:r>
      <w:r>
        <w:rPr>
          <w:sz w:val="24"/>
        </w:rPr>
        <w:t>J.</w:t>
      </w:r>
      <w:r>
        <w:rPr>
          <w:spacing w:val="-1"/>
          <w:sz w:val="24"/>
        </w:rPr>
        <w:t> </w:t>
      </w:r>
      <w:r>
        <w:rPr>
          <w:sz w:val="24"/>
        </w:rPr>
        <w:t>C.</w:t>
      </w:r>
      <w:r>
        <w:rPr>
          <w:spacing w:val="-1"/>
          <w:sz w:val="24"/>
        </w:rPr>
        <w:t> </w:t>
      </w:r>
      <w:r>
        <w:rPr>
          <w:sz w:val="24"/>
        </w:rPr>
        <w:t>(2023). </w:t>
      </w:r>
      <w:r>
        <w:rPr>
          <w:i/>
          <w:sz w:val="24"/>
        </w:rPr>
        <w:t>Estudio</w:t>
      </w:r>
      <w:r>
        <w:rPr>
          <w:i/>
          <w:spacing w:val="-1"/>
          <w:sz w:val="24"/>
        </w:rPr>
        <w:t> </w:t>
      </w:r>
      <w:r>
        <w:rPr>
          <w:i/>
          <w:sz w:val="24"/>
        </w:rPr>
        <w:t>de viabilidad</w:t>
      </w:r>
      <w:r>
        <w:rPr>
          <w:i/>
          <w:spacing w:val="-1"/>
          <w:sz w:val="24"/>
        </w:rPr>
        <w:t> </w:t>
      </w:r>
      <w:r>
        <w:rPr>
          <w:i/>
          <w:sz w:val="24"/>
        </w:rPr>
        <w:t>del uso del SCOBY resultante de la kombucha de té verde activado con edulcorante (miel</w:t>
      </w:r>
      <w:r>
        <w:rPr>
          <w:i/>
          <w:spacing w:val="-5"/>
          <w:sz w:val="24"/>
        </w:rPr>
        <w:t> </w:t>
      </w:r>
      <w:r>
        <w:rPr>
          <w:i/>
          <w:sz w:val="24"/>
        </w:rPr>
        <w:t>y</w:t>
      </w:r>
      <w:r>
        <w:rPr>
          <w:i/>
          <w:spacing w:val="-4"/>
          <w:sz w:val="24"/>
        </w:rPr>
        <w:t> </w:t>
      </w:r>
      <w:r>
        <w:rPr>
          <w:i/>
          <w:sz w:val="24"/>
        </w:rPr>
        <w:t>Stevia)</w:t>
      </w:r>
      <w:r>
        <w:rPr>
          <w:i/>
          <w:spacing w:val="-5"/>
          <w:sz w:val="24"/>
        </w:rPr>
        <w:t> </w:t>
      </w:r>
      <w:r>
        <w:rPr>
          <w:i/>
          <w:sz w:val="24"/>
        </w:rPr>
        <w:t>en</w:t>
      </w:r>
      <w:r>
        <w:rPr>
          <w:i/>
          <w:spacing w:val="-6"/>
          <w:sz w:val="24"/>
        </w:rPr>
        <w:t> </w:t>
      </w:r>
      <w:r>
        <w:rPr>
          <w:i/>
          <w:sz w:val="24"/>
        </w:rPr>
        <w:t>el</w:t>
      </w:r>
      <w:r>
        <w:rPr>
          <w:i/>
          <w:spacing w:val="-5"/>
          <w:sz w:val="24"/>
        </w:rPr>
        <w:t> </w:t>
      </w:r>
      <w:r>
        <w:rPr>
          <w:i/>
          <w:sz w:val="24"/>
        </w:rPr>
        <w:t>leudo</w:t>
      </w:r>
      <w:r>
        <w:rPr>
          <w:i/>
          <w:spacing w:val="-6"/>
          <w:sz w:val="24"/>
        </w:rPr>
        <w:t> </w:t>
      </w:r>
      <w:r>
        <w:rPr>
          <w:i/>
          <w:sz w:val="24"/>
        </w:rPr>
        <w:t>del</w:t>
      </w:r>
      <w:r>
        <w:rPr>
          <w:i/>
          <w:spacing w:val="-5"/>
          <w:sz w:val="24"/>
        </w:rPr>
        <w:t> </w:t>
      </w:r>
      <w:r>
        <w:rPr>
          <w:i/>
          <w:sz w:val="24"/>
        </w:rPr>
        <w:t>pan</w:t>
      </w:r>
      <w:r>
        <w:rPr>
          <w:i/>
          <w:spacing w:val="-6"/>
          <w:sz w:val="24"/>
        </w:rPr>
        <w:t> </w:t>
      </w:r>
      <w:r>
        <w:rPr>
          <w:i/>
          <w:sz w:val="24"/>
        </w:rPr>
        <w:t>de</w:t>
      </w:r>
      <w:r>
        <w:rPr>
          <w:i/>
          <w:spacing w:val="-4"/>
          <w:sz w:val="24"/>
        </w:rPr>
        <w:t> </w:t>
      </w:r>
      <w:r>
        <w:rPr>
          <w:i/>
          <w:sz w:val="24"/>
        </w:rPr>
        <w:t>campo </w:t>
      </w:r>
      <w:r>
        <w:rPr>
          <w:sz w:val="24"/>
        </w:rPr>
        <w:t>[Trabajo</w:t>
      </w:r>
      <w:r>
        <w:rPr>
          <w:spacing w:val="-6"/>
          <w:sz w:val="24"/>
        </w:rPr>
        <w:t> </w:t>
      </w:r>
      <w:r>
        <w:rPr>
          <w:sz w:val="24"/>
        </w:rPr>
        <w:t>de</w:t>
      </w:r>
      <w:r>
        <w:rPr>
          <w:spacing w:val="-4"/>
          <w:sz w:val="24"/>
        </w:rPr>
        <w:t> </w:t>
      </w:r>
      <w:r>
        <w:rPr>
          <w:sz w:val="24"/>
        </w:rPr>
        <w:t>titulación,</w:t>
      </w:r>
      <w:r>
        <w:rPr>
          <w:spacing w:val="-6"/>
          <w:sz w:val="24"/>
        </w:rPr>
        <w:t> </w:t>
      </w:r>
      <w:r>
        <w:rPr>
          <w:sz w:val="24"/>
        </w:rPr>
        <w:t>Universidad</w:t>
      </w:r>
      <w:r>
        <w:rPr>
          <w:spacing w:val="-6"/>
          <w:sz w:val="24"/>
        </w:rPr>
        <w:t> </w:t>
      </w:r>
      <w:r>
        <w:rPr>
          <w:sz w:val="24"/>
        </w:rPr>
        <w:t>de Cuenca]. Repositorio Institucional de la Universidad de Cuenca.</w:t>
      </w:r>
    </w:p>
    <w:p>
      <w:pPr>
        <w:spacing w:line="357" w:lineRule="auto" w:before="241"/>
        <w:ind w:left="1843" w:right="1415" w:firstLine="0"/>
        <w:jc w:val="both"/>
        <w:rPr>
          <w:sz w:val="24"/>
        </w:rPr>
      </w:pPr>
      <w:r>
        <w:rPr>
          <w:i/>
          <w:sz w:val="24"/>
        </w:rPr>
        <w:t>Aloysia citrodora </w:t>
      </w:r>
      <w:r>
        <w:rPr>
          <w:sz w:val="24"/>
        </w:rPr>
        <w:t>(lemon verbena). (2022). </w:t>
      </w:r>
      <w:r>
        <w:rPr>
          <w:i/>
          <w:sz w:val="24"/>
        </w:rPr>
        <w:t>PlantwisePlus Knowledge Bank, Species Pages</w:t>
      </w:r>
      <w:r>
        <w:rPr>
          <w:sz w:val="24"/>
        </w:rPr>
        <w:t>, 112152. </w:t>
      </w:r>
      <w:hyperlink r:id="rId40">
        <w:r>
          <w:rPr>
            <w:sz w:val="24"/>
          </w:rPr>
          <w:t>https://doi.org/10.1079/pwkb.species.112152</w:t>
        </w:r>
      </w:hyperlink>
    </w:p>
    <w:p>
      <w:pPr>
        <w:spacing w:line="360" w:lineRule="auto" w:before="246"/>
        <w:ind w:left="1843" w:right="1413" w:firstLine="0"/>
        <w:jc w:val="both"/>
        <w:rPr>
          <w:sz w:val="24"/>
        </w:rPr>
      </w:pPr>
      <w:r>
        <w:rPr>
          <w:sz w:val="24"/>
        </w:rPr>
        <w:t>Andrade-Cuvi, M. J., Moreno-Guerrero, C., &amp; Henríquez, C. (2021). Physicochemical characterization of tropical fruits and their applications. </w:t>
      </w:r>
      <w:r>
        <w:rPr>
          <w:i/>
          <w:sz w:val="24"/>
        </w:rPr>
        <w:t>Journal of Food Composition and Analysis, 98</w:t>
      </w:r>
      <w:r>
        <w:rPr>
          <w:sz w:val="24"/>
        </w:rPr>
        <w:t>, 103826.</w:t>
      </w:r>
    </w:p>
    <w:p>
      <w:pPr>
        <w:pStyle w:val="BodyText"/>
        <w:spacing w:line="360" w:lineRule="auto" w:before="238"/>
        <w:ind w:left="1843" w:right="1417"/>
        <w:jc w:val="both"/>
      </w:pPr>
      <w:r>
        <w:rPr/>
        <w:t>Añibarro-Ortega,</w:t>
      </w:r>
      <w:r>
        <w:rPr>
          <w:spacing w:val="-3"/>
        </w:rPr>
        <w:t> </w:t>
      </w:r>
      <w:r>
        <w:rPr/>
        <w:t>M.,</w:t>
      </w:r>
      <w:r>
        <w:rPr>
          <w:spacing w:val="-3"/>
        </w:rPr>
        <w:t> </w:t>
      </w:r>
      <w:r>
        <w:rPr/>
        <w:t>Dias,</w:t>
      </w:r>
      <w:r>
        <w:rPr>
          <w:spacing w:val="-3"/>
        </w:rPr>
        <w:t> </w:t>
      </w:r>
      <w:r>
        <w:rPr/>
        <w:t>M.</w:t>
      </w:r>
      <w:r>
        <w:rPr>
          <w:spacing w:val="-3"/>
        </w:rPr>
        <w:t> </w:t>
      </w:r>
      <w:r>
        <w:rPr/>
        <w:t>I.,</w:t>
      </w:r>
      <w:r>
        <w:rPr>
          <w:spacing w:val="-3"/>
        </w:rPr>
        <w:t> </w:t>
      </w:r>
      <w:r>
        <w:rPr/>
        <w:t>Petrović,</w:t>
      </w:r>
      <w:r>
        <w:rPr>
          <w:spacing w:val="-3"/>
        </w:rPr>
        <w:t> </w:t>
      </w:r>
      <w:r>
        <w:rPr/>
        <w:t>J.,</w:t>
      </w:r>
      <w:r>
        <w:rPr>
          <w:spacing w:val="-3"/>
        </w:rPr>
        <w:t> </w:t>
      </w:r>
      <w:r>
        <w:rPr/>
        <w:t>Pereira,</w:t>
      </w:r>
      <w:r>
        <w:rPr>
          <w:spacing w:val="-3"/>
        </w:rPr>
        <w:t> </w:t>
      </w:r>
      <w:r>
        <w:rPr/>
        <w:t>A.,</w:t>
      </w:r>
      <w:r>
        <w:rPr>
          <w:spacing w:val="-3"/>
        </w:rPr>
        <w:t> </w:t>
      </w:r>
      <w:r>
        <w:rPr/>
        <w:t>Soković,</w:t>
      </w:r>
      <w:r>
        <w:rPr>
          <w:spacing w:val="-3"/>
        </w:rPr>
        <w:t> </w:t>
      </w:r>
      <w:r>
        <w:rPr/>
        <w:t>M.,</w:t>
      </w:r>
      <w:r>
        <w:rPr>
          <w:spacing w:val="-3"/>
        </w:rPr>
        <w:t> </w:t>
      </w:r>
      <w:r>
        <w:rPr/>
        <w:t>Barros,</w:t>
      </w:r>
      <w:r>
        <w:rPr>
          <w:spacing w:val="-3"/>
        </w:rPr>
        <w:t> </w:t>
      </w:r>
      <w:r>
        <w:rPr/>
        <w:t>L., &amp; Pinela, J. (2025). Nutrients, phytochemicals, and in vitro antioxidant and antimicrobial</w:t>
      </w:r>
      <w:r>
        <w:rPr>
          <w:spacing w:val="-15"/>
        </w:rPr>
        <w:t> </w:t>
      </w:r>
      <w:r>
        <w:rPr/>
        <w:t>activities</w:t>
      </w:r>
      <w:r>
        <w:rPr>
          <w:spacing w:val="-15"/>
        </w:rPr>
        <w:t> </w:t>
      </w:r>
      <w:r>
        <w:rPr/>
        <w:t>of</w:t>
      </w:r>
      <w:r>
        <w:rPr>
          <w:spacing w:val="-15"/>
        </w:rPr>
        <w:t> </w:t>
      </w:r>
      <w:r>
        <w:rPr/>
        <w:t>lulo</w:t>
      </w:r>
      <w:r>
        <w:rPr>
          <w:spacing w:val="-15"/>
        </w:rPr>
        <w:t> </w:t>
      </w:r>
      <w:r>
        <w:rPr/>
        <w:t>(</w:t>
      </w:r>
      <w:r>
        <w:rPr>
          <w:i/>
        </w:rPr>
        <w:t>Solanum</w:t>
      </w:r>
      <w:r>
        <w:rPr>
          <w:i/>
          <w:spacing w:val="-15"/>
        </w:rPr>
        <w:t> </w:t>
      </w:r>
      <w:r>
        <w:rPr>
          <w:i/>
        </w:rPr>
        <w:t>quitoense</w:t>
      </w:r>
      <w:r>
        <w:rPr>
          <w:i/>
          <w:spacing w:val="-15"/>
        </w:rPr>
        <w:t> </w:t>
      </w:r>
      <w:r>
        <w:rPr/>
        <w:t>Lam.)</w:t>
      </w:r>
      <w:r>
        <w:rPr>
          <w:spacing w:val="-15"/>
        </w:rPr>
        <w:t> </w:t>
      </w:r>
      <w:r>
        <w:rPr/>
        <w:t>fruit</w:t>
      </w:r>
      <w:r>
        <w:rPr>
          <w:spacing w:val="-15"/>
        </w:rPr>
        <w:t> </w:t>
      </w:r>
      <w:r>
        <w:rPr/>
        <w:t>pulp,</w:t>
      </w:r>
      <w:r>
        <w:rPr>
          <w:spacing w:val="-15"/>
        </w:rPr>
        <w:t> </w:t>
      </w:r>
      <w:r>
        <w:rPr/>
        <w:t>peel,</w:t>
      </w:r>
      <w:r>
        <w:rPr>
          <w:spacing w:val="-15"/>
        </w:rPr>
        <w:t> </w:t>
      </w:r>
      <w:r>
        <w:rPr/>
        <w:t>and</w:t>
      </w:r>
      <w:r>
        <w:rPr>
          <w:spacing w:val="-15"/>
        </w:rPr>
        <w:t> </w:t>
      </w:r>
      <w:r>
        <w:rPr/>
        <w:t>seeds. </w:t>
      </w:r>
      <w:r>
        <w:rPr>
          <w:i/>
        </w:rPr>
        <w:t>Foods, 14</w:t>
      </w:r>
      <w:r>
        <w:rPr/>
        <w:t>(12), 2083. </w:t>
      </w:r>
      <w:hyperlink r:id="rId41">
        <w:r>
          <w:rPr/>
          <w:t>https://doi.org/10.3390/foods14122083</w:t>
        </w:r>
      </w:hyperlink>
    </w:p>
    <w:p>
      <w:pPr>
        <w:pStyle w:val="BodyText"/>
        <w:spacing w:line="360" w:lineRule="auto" w:before="241"/>
        <w:ind w:left="1843" w:right="1415"/>
        <w:jc w:val="both"/>
      </w:pPr>
      <w:r>
        <w:rPr/>
        <w:t>Anticona, M., Chávez-Mejía, C., Melgarejo, L. M., &amp; Salas, M. C. (2024). Study of the physicochemical characteristics, antimicrobial activity, and in vitro multiplication of wild blackberry species from the Peruvian highlands. </w:t>
      </w:r>
      <w:r>
        <w:rPr>
          <w:i/>
        </w:rPr>
        <w:t>Scientific Reports, 14</w:t>
      </w:r>
      <w:r>
        <w:rPr/>
        <w:t>, 4095. </w:t>
      </w:r>
      <w:hyperlink r:id="rId42">
        <w:r>
          <w:rPr/>
          <w:t>https://doi.org/10.1038/s41598-024-54058-0</w:t>
        </w:r>
      </w:hyperlink>
    </w:p>
    <w:p>
      <w:pPr>
        <w:spacing w:line="362" w:lineRule="auto" w:before="240"/>
        <w:ind w:left="1843" w:right="1422" w:firstLine="0"/>
        <w:jc w:val="both"/>
        <w:rPr>
          <w:sz w:val="24"/>
        </w:rPr>
      </w:pPr>
      <w:r>
        <w:rPr>
          <w:sz w:val="24"/>
        </w:rPr>
        <w:t>Anzaldúa-Morales,</w:t>
      </w:r>
      <w:r>
        <w:rPr>
          <w:spacing w:val="-15"/>
          <w:sz w:val="24"/>
        </w:rPr>
        <w:t> </w:t>
      </w:r>
      <w:r>
        <w:rPr>
          <w:sz w:val="24"/>
        </w:rPr>
        <w:t>A.</w:t>
      </w:r>
      <w:r>
        <w:rPr>
          <w:spacing w:val="-14"/>
          <w:sz w:val="24"/>
        </w:rPr>
        <w:t> </w:t>
      </w:r>
      <w:r>
        <w:rPr>
          <w:sz w:val="24"/>
        </w:rPr>
        <w:t>(1994).</w:t>
      </w:r>
      <w:r>
        <w:rPr>
          <w:spacing w:val="-9"/>
          <w:sz w:val="24"/>
        </w:rPr>
        <w:t> </w:t>
      </w:r>
      <w:r>
        <w:rPr>
          <w:i/>
          <w:sz w:val="24"/>
        </w:rPr>
        <w:t>La</w:t>
      </w:r>
      <w:r>
        <w:rPr>
          <w:i/>
          <w:spacing w:val="-14"/>
          <w:sz w:val="24"/>
        </w:rPr>
        <w:t> </w:t>
      </w:r>
      <w:r>
        <w:rPr>
          <w:i/>
          <w:sz w:val="24"/>
        </w:rPr>
        <w:t>evaluación</w:t>
      </w:r>
      <w:r>
        <w:rPr>
          <w:i/>
          <w:spacing w:val="-14"/>
          <w:sz w:val="24"/>
        </w:rPr>
        <w:t> </w:t>
      </w:r>
      <w:r>
        <w:rPr>
          <w:i/>
          <w:sz w:val="24"/>
        </w:rPr>
        <w:t>sensorial</w:t>
      </w:r>
      <w:r>
        <w:rPr>
          <w:i/>
          <w:spacing w:val="-13"/>
          <w:sz w:val="24"/>
        </w:rPr>
        <w:t> </w:t>
      </w:r>
      <w:r>
        <w:rPr>
          <w:i/>
          <w:sz w:val="24"/>
        </w:rPr>
        <w:t>de</w:t>
      </w:r>
      <w:r>
        <w:rPr>
          <w:i/>
          <w:spacing w:val="-13"/>
          <w:sz w:val="24"/>
        </w:rPr>
        <w:t> </w:t>
      </w:r>
      <w:r>
        <w:rPr>
          <w:i/>
          <w:sz w:val="24"/>
        </w:rPr>
        <w:t>los</w:t>
      </w:r>
      <w:r>
        <w:rPr>
          <w:i/>
          <w:spacing w:val="-12"/>
          <w:sz w:val="24"/>
        </w:rPr>
        <w:t> </w:t>
      </w:r>
      <w:r>
        <w:rPr>
          <w:i/>
          <w:sz w:val="24"/>
        </w:rPr>
        <w:t>alimentos</w:t>
      </w:r>
      <w:r>
        <w:rPr>
          <w:i/>
          <w:spacing w:val="-15"/>
          <w:sz w:val="24"/>
        </w:rPr>
        <w:t> </w:t>
      </w:r>
      <w:r>
        <w:rPr>
          <w:i/>
          <w:sz w:val="24"/>
        </w:rPr>
        <w:t>en</w:t>
      </w:r>
      <w:r>
        <w:rPr>
          <w:i/>
          <w:spacing w:val="-14"/>
          <w:sz w:val="24"/>
        </w:rPr>
        <w:t> </w:t>
      </w:r>
      <w:r>
        <w:rPr>
          <w:i/>
          <w:sz w:val="24"/>
        </w:rPr>
        <w:t>la</w:t>
      </w:r>
      <w:r>
        <w:rPr>
          <w:i/>
          <w:spacing w:val="-14"/>
          <w:sz w:val="24"/>
        </w:rPr>
        <w:t> </w:t>
      </w:r>
      <w:r>
        <w:rPr>
          <w:i/>
          <w:sz w:val="24"/>
        </w:rPr>
        <w:t>teoría y la práctica</w:t>
      </w:r>
      <w:r>
        <w:rPr>
          <w:sz w:val="24"/>
        </w:rPr>
        <w:t>. Acribia.</w:t>
      </w:r>
    </w:p>
    <w:p>
      <w:pPr>
        <w:spacing w:line="360" w:lineRule="auto" w:before="235"/>
        <w:ind w:left="1843" w:right="1413" w:firstLine="0"/>
        <w:jc w:val="both"/>
        <w:rPr>
          <w:sz w:val="24"/>
        </w:rPr>
      </w:pPr>
      <w:r>
        <w:rPr>
          <w:sz w:val="24"/>
        </w:rPr>
        <w:t>Araque Castellanos, D., Cancino Escalante, G., Hernández Contreras, D., &amp; Chinchilla Cárdenas, D. (2023). Diversidad genética de </w:t>
      </w:r>
      <w:r>
        <w:rPr>
          <w:i/>
          <w:sz w:val="24"/>
        </w:rPr>
        <w:t>Rubus glaucus </w:t>
      </w:r>
      <w:r>
        <w:rPr>
          <w:sz w:val="24"/>
        </w:rPr>
        <w:t>Benth en Pamplona. </w:t>
      </w:r>
      <w:r>
        <w:rPr>
          <w:i/>
          <w:sz w:val="24"/>
        </w:rPr>
        <w:t>Bistua Revista de la Facultad de Ciencias Básicas, 19</w:t>
      </w:r>
      <w:r>
        <w:rPr>
          <w:sz w:val="24"/>
        </w:rPr>
        <w:t>(2), 8–14. </w:t>
      </w:r>
      <w:hyperlink r:id="rId43">
        <w:r>
          <w:rPr>
            <w:spacing w:val="-2"/>
            <w:sz w:val="24"/>
          </w:rPr>
          <w:t>https://doi.org/10.24054/bistua.v19i2.1125</w:t>
        </w:r>
      </w:hyperlink>
    </w:p>
    <w:p>
      <w:pPr>
        <w:spacing w:line="362" w:lineRule="auto" w:before="240"/>
        <w:ind w:left="1843" w:right="1417" w:firstLine="0"/>
        <w:jc w:val="both"/>
        <w:rPr>
          <w:sz w:val="24"/>
        </w:rPr>
      </w:pPr>
      <w:r>
        <w:rPr>
          <w:sz w:val="24"/>
        </w:rPr>
        <w:t>Ares, G., Antúnez, L., &amp; Vidal, L. (2021). Sensory evaluation in new product development. </w:t>
      </w:r>
      <w:r>
        <w:rPr>
          <w:i/>
          <w:sz w:val="24"/>
        </w:rPr>
        <w:t>Current Opinion in Food Science, 40</w:t>
      </w:r>
      <w:r>
        <w:rPr>
          <w:sz w:val="24"/>
        </w:rPr>
        <w:t>, 145–152.</w:t>
      </w:r>
    </w:p>
    <w:p>
      <w:pPr>
        <w:spacing w:after="0" w:line="362" w:lineRule="auto"/>
        <w:jc w:val="both"/>
        <w:rPr>
          <w:sz w:val="24"/>
        </w:rPr>
        <w:sectPr>
          <w:pgSz w:w="11920" w:h="16840"/>
          <w:pgMar w:header="0" w:footer="1350" w:top="1640" w:bottom="1540" w:left="425" w:right="283"/>
        </w:sectPr>
      </w:pPr>
    </w:p>
    <w:p>
      <w:pPr>
        <w:pStyle w:val="BodyText"/>
        <w:spacing w:line="360" w:lineRule="auto" w:before="60"/>
        <w:ind w:left="1843" w:right="1413"/>
        <w:jc w:val="both"/>
      </w:pPr>
      <w:r>
        <w:rPr/>
        <w:t>Assohoun, N., et al. (2024). Effect of fermentation on physicochemical properties of fermented foods and beverages. </w:t>
      </w:r>
      <w:r>
        <w:rPr>
          <w:i/>
        </w:rPr>
        <w:t>Annals of Microbiology</w:t>
      </w:r>
      <w:r>
        <w:rPr/>
        <w:t>. </w:t>
      </w:r>
      <w:hyperlink r:id="rId44">
        <w:r>
          <w:rPr>
            <w:spacing w:val="-2"/>
          </w:rPr>
          <w:t>https://doi.org/10.1186/s13213-024-01763-w</w:t>
        </w:r>
      </w:hyperlink>
    </w:p>
    <w:p>
      <w:pPr>
        <w:pStyle w:val="BodyText"/>
        <w:spacing w:line="360" w:lineRule="auto" w:before="243"/>
        <w:ind w:left="1843" w:right="1412"/>
        <w:jc w:val="both"/>
      </w:pPr>
      <w:r>
        <w:rPr/>
        <w:t>Athanasiadis,</w:t>
      </w:r>
      <w:r>
        <w:rPr>
          <w:spacing w:val="-2"/>
        </w:rPr>
        <w:t> </w:t>
      </w:r>
      <w:r>
        <w:rPr/>
        <w:t>V.,</w:t>
      </w:r>
      <w:r>
        <w:rPr>
          <w:spacing w:val="-2"/>
        </w:rPr>
        <w:t> </w:t>
      </w:r>
      <w:r>
        <w:rPr/>
        <w:t>Chatzimitakos,</w:t>
      </w:r>
      <w:r>
        <w:rPr>
          <w:spacing w:val="-2"/>
        </w:rPr>
        <w:t> </w:t>
      </w:r>
      <w:r>
        <w:rPr/>
        <w:t>T.,</w:t>
      </w:r>
      <w:r>
        <w:rPr>
          <w:spacing w:val="-2"/>
        </w:rPr>
        <w:t> </w:t>
      </w:r>
      <w:r>
        <w:rPr/>
        <w:t>Makrygiannis,</w:t>
      </w:r>
      <w:r>
        <w:rPr>
          <w:spacing w:val="-2"/>
        </w:rPr>
        <w:t> </w:t>
      </w:r>
      <w:r>
        <w:rPr/>
        <w:t>I.,</w:t>
      </w:r>
      <w:r>
        <w:rPr>
          <w:spacing w:val="-2"/>
        </w:rPr>
        <w:t> </w:t>
      </w:r>
      <w:r>
        <w:rPr/>
        <w:t>Kalompatsios,</w:t>
      </w:r>
      <w:r>
        <w:rPr>
          <w:spacing w:val="-2"/>
        </w:rPr>
        <w:t> </w:t>
      </w:r>
      <w:r>
        <w:rPr/>
        <w:t>D.,</w:t>
      </w:r>
      <w:r>
        <w:rPr>
          <w:spacing w:val="-2"/>
        </w:rPr>
        <w:t> </w:t>
      </w:r>
      <w:r>
        <w:rPr/>
        <w:t>Bozinou, E., &amp; Lalas, S. I. (2024). Antioxidant-rich extracts from lemon verbena (</w:t>
      </w:r>
      <w:r>
        <w:rPr>
          <w:i/>
        </w:rPr>
        <w:t>Aloysia citrodora </w:t>
      </w:r>
      <w:r>
        <w:rPr/>
        <w:t>L.) leaves. </w:t>
      </w:r>
      <w:r>
        <w:rPr>
          <w:i/>
        </w:rPr>
        <w:t>Oxygen, 4</w:t>
      </w:r>
      <w:r>
        <w:rPr/>
        <w:t>(1), 1–19. </w:t>
      </w:r>
      <w:hyperlink r:id="rId45">
        <w:r>
          <w:rPr/>
          <w:t>https://doi.org/10.3390/oxygen4010001</w:t>
        </w:r>
      </w:hyperlink>
    </w:p>
    <w:p>
      <w:pPr>
        <w:pStyle w:val="BodyText"/>
        <w:spacing w:line="360" w:lineRule="auto" w:before="238"/>
        <w:ind w:left="1843" w:right="1412"/>
        <w:jc w:val="both"/>
      </w:pPr>
      <w:r>
        <w:rPr/>
        <w:t>Barba-Ostria, C., González-Pastor, R., Castillo-Solís, F., Carrera-Pacheco, S. E., López, O., Zúñiga-Miranda, J., Debut, A., &amp; Guamán, L. P. (2024). Bioactive properties of microencapsulated anthocyanins. </w:t>
      </w:r>
      <w:r>
        <w:rPr>
          <w:i/>
        </w:rPr>
        <w:t>Molecules, 29</w:t>
      </w:r>
      <w:r>
        <w:rPr/>
        <w:t>(23), 5504. </w:t>
      </w:r>
      <w:hyperlink r:id="rId46">
        <w:r>
          <w:rPr>
            <w:spacing w:val="-2"/>
          </w:rPr>
          <w:t>https://doi.org/10.3390/molecules29235504</w:t>
        </w:r>
      </w:hyperlink>
    </w:p>
    <w:p>
      <w:pPr>
        <w:pStyle w:val="BodyText"/>
        <w:spacing w:before="241"/>
        <w:ind w:left="1843"/>
        <w:jc w:val="both"/>
      </w:pPr>
      <w:r>
        <w:rPr/>
        <w:t>Buczyński,</w:t>
      </w:r>
      <w:r>
        <w:rPr>
          <w:spacing w:val="-12"/>
        </w:rPr>
        <w:t> </w:t>
      </w:r>
      <w:r>
        <w:rPr/>
        <w:t>K.,</w:t>
      </w:r>
      <w:r>
        <w:rPr>
          <w:spacing w:val="-10"/>
        </w:rPr>
        <w:t> </w:t>
      </w:r>
      <w:r>
        <w:rPr/>
        <w:t>Kapłan,</w:t>
      </w:r>
      <w:r>
        <w:rPr>
          <w:spacing w:val="-10"/>
        </w:rPr>
        <w:t> </w:t>
      </w:r>
      <w:r>
        <w:rPr/>
        <w:t>M.,</w:t>
      </w:r>
      <w:r>
        <w:rPr>
          <w:spacing w:val="-10"/>
        </w:rPr>
        <w:t> </w:t>
      </w:r>
      <w:r>
        <w:rPr/>
        <w:t>&amp;</w:t>
      </w:r>
      <w:r>
        <w:rPr>
          <w:spacing w:val="-13"/>
        </w:rPr>
        <w:t> </w:t>
      </w:r>
      <w:r>
        <w:rPr/>
        <w:t>Jarosz,</w:t>
      </w:r>
      <w:r>
        <w:rPr>
          <w:spacing w:val="-9"/>
        </w:rPr>
        <w:t> </w:t>
      </w:r>
      <w:r>
        <w:rPr/>
        <w:t>Z.</w:t>
      </w:r>
      <w:r>
        <w:rPr>
          <w:spacing w:val="-14"/>
        </w:rPr>
        <w:t> </w:t>
      </w:r>
      <w:r>
        <w:rPr/>
        <w:t>(2024).</w:t>
      </w:r>
      <w:r>
        <w:rPr>
          <w:spacing w:val="-10"/>
        </w:rPr>
        <w:t> </w:t>
      </w:r>
      <w:r>
        <w:rPr/>
        <w:t>Nutritional</w:t>
      </w:r>
      <w:r>
        <w:rPr>
          <w:spacing w:val="-9"/>
        </w:rPr>
        <w:t> </w:t>
      </w:r>
      <w:r>
        <w:rPr/>
        <w:t>value</w:t>
      </w:r>
      <w:r>
        <w:rPr>
          <w:spacing w:val="-13"/>
        </w:rPr>
        <w:t> </w:t>
      </w:r>
      <w:r>
        <w:rPr/>
        <w:t>of</w:t>
      </w:r>
      <w:r>
        <w:rPr>
          <w:spacing w:val="-5"/>
        </w:rPr>
        <w:t> </w:t>
      </w:r>
      <w:r>
        <w:rPr>
          <w:i/>
        </w:rPr>
        <w:t>Rubus</w:t>
      </w:r>
      <w:r>
        <w:rPr>
          <w:i/>
          <w:spacing w:val="-11"/>
        </w:rPr>
        <w:t> </w:t>
      </w:r>
      <w:r>
        <w:rPr>
          <w:spacing w:val="-2"/>
        </w:rPr>
        <w:t>species.</w:t>
      </w:r>
    </w:p>
    <w:p>
      <w:pPr>
        <w:spacing w:before="140"/>
        <w:ind w:left="1843" w:right="0" w:firstLine="0"/>
        <w:jc w:val="both"/>
        <w:rPr>
          <w:sz w:val="24"/>
        </w:rPr>
      </w:pPr>
      <w:r>
        <w:rPr>
          <w:i/>
          <w:sz w:val="24"/>
        </w:rPr>
        <w:t>Agriculture, 14</w:t>
      </w:r>
      <w:r>
        <w:rPr>
          <w:sz w:val="24"/>
        </w:rPr>
        <w:t>(8),</w:t>
      </w:r>
      <w:r>
        <w:rPr>
          <w:spacing w:val="1"/>
          <w:sz w:val="24"/>
        </w:rPr>
        <w:t> </w:t>
      </w:r>
      <w:r>
        <w:rPr>
          <w:sz w:val="24"/>
        </w:rPr>
        <w:t>1324.</w:t>
      </w:r>
      <w:r>
        <w:rPr>
          <w:spacing w:val="1"/>
          <w:sz w:val="24"/>
        </w:rPr>
        <w:t> </w:t>
      </w:r>
      <w:hyperlink r:id="rId47">
        <w:r>
          <w:rPr>
            <w:spacing w:val="-2"/>
            <w:sz w:val="24"/>
          </w:rPr>
          <w:t>https://doi.org/10.3390/agriculture14081324</w:t>
        </w:r>
      </w:hyperlink>
    </w:p>
    <w:p>
      <w:pPr>
        <w:pStyle w:val="BodyText"/>
        <w:spacing w:before="100"/>
      </w:pPr>
    </w:p>
    <w:p>
      <w:pPr>
        <w:pStyle w:val="BodyText"/>
        <w:ind w:left="1843"/>
        <w:jc w:val="both"/>
      </w:pPr>
      <w:r>
        <w:rPr/>
        <w:t>Carillo,</w:t>
      </w:r>
      <w:r>
        <w:rPr>
          <w:spacing w:val="25"/>
        </w:rPr>
        <w:t> </w:t>
      </w:r>
      <w:r>
        <w:rPr/>
        <w:t>P.</w:t>
      </w:r>
      <w:r>
        <w:rPr>
          <w:spacing w:val="30"/>
        </w:rPr>
        <w:t> </w:t>
      </w:r>
      <w:r>
        <w:rPr/>
        <w:t>(2025).</w:t>
      </w:r>
      <w:r>
        <w:rPr>
          <w:spacing w:val="26"/>
        </w:rPr>
        <w:t> </w:t>
      </w:r>
      <w:r>
        <w:rPr/>
        <w:t>Characterization</w:t>
      </w:r>
      <w:r>
        <w:rPr>
          <w:spacing w:val="25"/>
        </w:rPr>
        <w:t> </w:t>
      </w:r>
      <w:r>
        <w:rPr/>
        <w:t>of</w:t>
      </w:r>
      <w:r>
        <w:rPr>
          <w:spacing w:val="30"/>
        </w:rPr>
        <w:t> </w:t>
      </w:r>
      <w:r>
        <w:rPr/>
        <w:t>sugarcane</w:t>
      </w:r>
      <w:r>
        <w:rPr>
          <w:spacing w:val="28"/>
        </w:rPr>
        <w:t> </w:t>
      </w:r>
      <w:r>
        <w:rPr/>
        <w:t>systems</w:t>
      </w:r>
      <w:r>
        <w:rPr>
          <w:spacing w:val="28"/>
        </w:rPr>
        <w:t> </w:t>
      </w:r>
      <w:r>
        <w:rPr/>
        <w:t>for</w:t>
      </w:r>
      <w:r>
        <w:rPr>
          <w:spacing w:val="30"/>
        </w:rPr>
        <w:t> </w:t>
      </w:r>
      <w:r>
        <w:rPr/>
        <w:t>panela</w:t>
      </w:r>
      <w:r>
        <w:rPr>
          <w:spacing w:val="28"/>
        </w:rPr>
        <w:t> </w:t>
      </w:r>
      <w:r>
        <w:rPr>
          <w:spacing w:val="-2"/>
        </w:rPr>
        <w:t>production.</w:t>
      </w:r>
    </w:p>
    <w:p>
      <w:pPr>
        <w:spacing w:before="140"/>
        <w:ind w:left="1843" w:right="0" w:firstLine="0"/>
        <w:jc w:val="both"/>
        <w:rPr>
          <w:sz w:val="24"/>
        </w:rPr>
      </w:pPr>
      <w:r>
        <w:rPr>
          <w:i/>
          <w:sz w:val="24"/>
        </w:rPr>
        <w:t>Revista</w:t>
      </w:r>
      <w:r>
        <w:rPr>
          <w:i/>
          <w:spacing w:val="3"/>
          <w:sz w:val="24"/>
        </w:rPr>
        <w:t> </w:t>
      </w:r>
      <w:r>
        <w:rPr>
          <w:i/>
          <w:spacing w:val="-2"/>
          <w:sz w:val="24"/>
        </w:rPr>
        <w:t>Ceres</w:t>
      </w:r>
      <w:r>
        <w:rPr>
          <w:spacing w:val="-2"/>
          <w:sz w:val="24"/>
        </w:rPr>
        <w:t>.</w:t>
      </w:r>
    </w:p>
    <w:p>
      <w:pPr>
        <w:pStyle w:val="BodyText"/>
        <w:spacing w:before="100"/>
      </w:pPr>
    </w:p>
    <w:p>
      <w:pPr>
        <w:pStyle w:val="BodyText"/>
        <w:ind w:left="1843"/>
        <w:jc w:val="both"/>
      </w:pPr>
      <w:r>
        <w:rPr/>
        <w:t>Cadenillas,</w:t>
      </w:r>
      <w:r>
        <w:rPr>
          <w:spacing w:val="-6"/>
        </w:rPr>
        <w:t> </w:t>
      </w:r>
      <w:r>
        <w:rPr/>
        <w:t>L.</w:t>
      </w:r>
      <w:r>
        <w:rPr>
          <w:spacing w:val="-6"/>
        </w:rPr>
        <w:t> </w:t>
      </w:r>
      <w:r>
        <w:rPr/>
        <w:t>F.,</w:t>
      </w:r>
      <w:r>
        <w:rPr>
          <w:spacing w:val="-6"/>
        </w:rPr>
        <w:t> </w:t>
      </w:r>
      <w:r>
        <w:rPr/>
        <w:t>Hernandez,</w:t>
      </w:r>
      <w:r>
        <w:rPr>
          <w:spacing w:val="-6"/>
        </w:rPr>
        <w:t> </w:t>
      </w:r>
      <w:r>
        <w:rPr/>
        <w:t>C.,</w:t>
      </w:r>
      <w:r>
        <w:rPr>
          <w:spacing w:val="-6"/>
        </w:rPr>
        <w:t> </w:t>
      </w:r>
      <w:r>
        <w:rPr/>
        <w:t>Bailly,</w:t>
      </w:r>
      <w:r>
        <w:rPr>
          <w:spacing w:val="-6"/>
        </w:rPr>
        <w:t> </w:t>
      </w:r>
      <w:r>
        <w:rPr/>
        <w:t>S.,</w:t>
      </w:r>
      <w:r>
        <w:rPr>
          <w:spacing w:val="-6"/>
        </w:rPr>
        <w:t> </w:t>
      </w:r>
      <w:r>
        <w:rPr/>
        <w:t>Billerach,</w:t>
      </w:r>
      <w:r>
        <w:rPr>
          <w:spacing w:val="-6"/>
        </w:rPr>
        <w:t> </w:t>
      </w:r>
      <w:r>
        <w:rPr/>
        <w:t>G.,</w:t>
      </w:r>
      <w:r>
        <w:rPr>
          <w:spacing w:val="-6"/>
        </w:rPr>
        <w:t> </w:t>
      </w:r>
      <w:r>
        <w:rPr/>
        <w:t>Durrieu,</w:t>
      </w:r>
      <w:r>
        <w:rPr>
          <w:spacing w:val="-6"/>
        </w:rPr>
        <w:t> </w:t>
      </w:r>
      <w:r>
        <w:rPr/>
        <w:t>V.,</w:t>
      </w:r>
      <w:r>
        <w:rPr>
          <w:spacing w:val="-6"/>
        </w:rPr>
        <w:t> </w:t>
      </w:r>
      <w:r>
        <w:rPr/>
        <w:t>&amp;</w:t>
      </w:r>
      <w:r>
        <w:rPr>
          <w:spacing w:val="-5"/>
        </w:rPr>
        <w:t> </w:t>
      </w:r>
      <w:r>
        <w:rPr/>
        <w:t>Bailly,</w:t>
      </w:r>
      <w:r>
        <w:rPr>
          <w:spacing w:val="-5"/>
        </w:rPr>
        <w:t> J.-</w:t>
      </w:r>
    </w:p>
    <w:p>
      <w:pPr>
        <w:spacing w:line="360" w:lineRule="auto" w:before="140"/>
        <w:ind w:left="1843" w:right="1411" w:firstLine="0"/>
        <w:jc w:val="both"/>
        <w:rPr>
          <w:sz w:val="24"/>
        </w:rPr>
      </w:pPr>
      <w:r>
        <w:rPr>
          <w:sz w:val="24"/>
        </w:rPr>
        <w:t>D.</w:t>
      </w:r>
      <w:r>
        <w:rPr>
          <w:spacing w:val="-10"/>
          <w:sz w:val="24"/>
        </w:rPr>
        <w:t> </w:t>
      </w:r>
      <w:r>
        <w:rPr>
          <w:sz w:val="24"/>
        </w:rPr>
        <w:t>(2023).</w:t>
      </w:r>
      <w:r>
        <w:rPr>
          <w:spacing w:val="-10"/>
          <w:sz w:val="24"/>
        </w:rPr>
        <w:t> </w:t>
      </w:r>
      <w:r>
        <w:rPr>
          <w:sz w:val="24"/>
        </w:rPr>
        <w:t>Role</w:t>
      </w:r>
      <w:r>
        <w:rPr>
          <w:spacing w:val="-9"/>
          <w:sz w:val="24"/>
        </w:rPr>
        <w:t> </w:t>
      </w:r>
      <w:r>
        <w:rPr>
          <w:sz w:val="24"/>
        </w:rPr>
        <w:t>of</w:t>
      </w:r>
      <w:r>
        <w:rPr>
          <w:spacing w:val="-10"/>
          <w:sz w:val="24"/>
        </w:rPr>
        <w:t> </w:t>
      </w:r>
      <w:r>
        <w:rPr>
          <w:sz w:val="24"/>
        </w:rPr>
        <w:t>polyphenols</w:t>
      </w:r>
      <w:r>
        <w:rPr>
          <w:spacing w:val="-12"/>
          <w:sz w:val="24"/>
        </w:rPr>
        <w:t> </w:t>
      </w:r>
      <w:r>
        <w:rPr>
          <w:sz w:val="24"/>
        </w:rPr>
        <w:t>from</w:t>
      </w:r>
      <w:r>
        <w:rPr>
          <w:spacing w:val="-13"/>
          <w:sz w:val="24"/>
        </w:rPr>
        <w:t> </w:t>
      </w:r>
      <w:r>
        <w:rPr>
          <w:sz w:val="24"/>
        </w:rPr>
        <w:t>the</w:t>
      </w:r>
      <w:r>
        <w:rPr>
          <w:spacing w:val="-13"/>
          <w:sz w:val="24"/>
        </w:rPr>
        <w:t> </w:t>
      </w:r>
      <w:r>
        <w:rPr>
          <w:sz w:val="24"/>
        </w:rPr>
        <w:t>aqueous</w:t>
      </w:r>
      <w:r>
        <w:rPr>
          <w:spacing w:val="-12"/>
          <w:sz w:val="24"/>
        </w:rPr>
        <w:t> </w:t>
      </w:r>
      <w:r>
        <w:rPr>
          <w:sz w:val="24"/>
        </w:rPr>
        <w:t>extract</w:t>
      </w:r>
      <w:r>
        <w:rPr>
          <w:spacing w:val="-9"/>
          <w:sz w:val="24"/>
        </w:rPr>
        <w:t> </w:t>
      </w:r>
      <w:r>
        <w:rPr>
          <w:sz w:val="24"/>
        </w:rPr>
        <w:t>of</w:t>
      </w:r>
      <w:r>
        <w:rPr>
          <w:spacing w:val="-6"/>
          <w:sz w:val="24"/>
        </w:rPr>
        <w:t> </w:t>
      </w:r>
      <w:r>
        <w:rPr>
          <w:i/>
          <w:sz w:val="24"/>
        </w:rPr>
        <w:t>Aloysia</w:t>
      </w:r>
      <w:r>
        <w:rPr>
          <w:i/>
          <w:spacing w:val="-10"/>
          <w:sz w:val="24"/>
        </w:rPr>
        <w:t> </w:t>
      </w:r>
      <w:r>
        <w:rPr>
          <w:i/>
          <w:sz w:val="24"/>
        </w:rPr>
        <w:t>citrodora</w:t>
      </w:r>
      <w:r>
        <w:rPr>
          <w:i/>
          <w:spacing w:val="-8"/>
          <w:sz w:val="24"/>
        </w:rPr>
        <w:t> </w:t>
      </w:r>
      <w:r>
        <w:rPr>
          <w:sz w:val="24"/>
        </w:rPr>
        <w:t>in</w:t>
      </w:r>
      <w:r>
        <w:rPr>
          <w:spacing w:val="-10"/>
          <w:sz w:val="24"/>
        </w:rPr>
        <w:t> </w:t>
      </w:r>
      <w:r>
        <w:rPr>
          <w:sz w:val="24"/>
        </w:rPr>
        <w:t>the inhibition</w:t>
      </w:r>
      <w:r>
        <w:rPr>
          <w:spacing w:val="-3"/>
          <w:sz w:val="24"/>
        </w:rPr>
        <w:t> </w:t>
      </w:r>
      <w:r>
        <w:rPr>
          <w:sz w:val="24"/>
        </w:rPr>
        <w:t>of</w:t>
      </w:r>
      <w:r>
        <w:rPr>
          <w:spacing w:val="-3"/>
          <w:sz w:val="24"/>
        </w:rPr>
        <w:t> </w:t>
      </w:r>
      <w:r>
        <w:rPr>
          <w:sz w:val="24"/>
        </w:rPr>
        <w:t>aflatoxin</w:t>
      </w:r>
      <w:r>
        <w:rPr>
          <w:spacing w:val="-3"/>
          <w:sz w:val="24"/>
        </w:rPr>
        <w:t> </w:t>
      </w:r>
      <w:r>
        <w:rPr>
          <w:sz w:val="24"/>
        </w:rPr>
        <w:t>B1</w:t>
      </w:r>
      <w:r>
        <w:rPr>
          <w:spacing w:val="-3"/>
          <w:sz w:val="24"/>
        </w:rPr>
        <w:t> </w:t>
      </w:r>
      <w:r>
        <w:rPr>
          <w:sz w:val="24"/>
        </w:rPr>
        <w:t>synthesis</w:t>
      </w:r>
      <w:r>
        <w:rPr>
          <w:spacing w:val="-5"/>
          <w:sz w:val="24"/>
        </w:rPr>
        <w:t> </w:t>
      </w:r>
      <w:r>
        <w:rPr>
          <w:sz w:val="24"/>
        </w:rPr>
        <w:t>in</w:t>
      </w:r>
      <w:r>
        <w:rPr>
          <w:spacing w:val="-2"/>
          <w:sz w:val="24"/>
        </w:rPr>
        <w:t> </w:t>
      </w:r>
      <w:r>
        <w:rPr>
          <w:i/>
          <w:sz w:val="24"/>
        </w:rPr>
        <w:t>Aspergillus</w:t>
      </w:r>
      <w:r>
        <w:rPr>
          <w:i/>
          <w:spacing w:val="-5"/>
          <w:sz w:val="24"/>
        </w:rPr>
        <w:t> </w:t>
      </w:r>
      <w:r>
        <w:rPr>
          <w:i/>
          <w:sz w:val="24"/>
        </w:rPr>
        <w:t>flavus</w:t>
      </w:r>
      <w:r>
        <w:rPr>
          <w:sz w:val="24"/>
        </w:rPr>
        <w:t>.</w:t>
      </w:r>
      <w:r>
        <w:rPr>
          <w:spacing w:val="-3"/>
          <w:sz w:val="24"/>
        </w:rPr>
        <w:t> </w:t>
      </w:r>
      <w:r>
        <w:rPr>
          <w:i/>
          <w:sz w:val="24"/>
        </w:rPr>
        <w:t>Molecules,</w:t>
      </w:r>
      <w:r>
        <w:rPr>
          <w:i/>
          <w:spacing w:val="-3"/>
          <w:sz w:val="24"/>
        </w:rPr>
        <w:t> </w:t>
      </w:r>
      <w:r>
        <w:rPr>
          <w:i/>
          <w:sz w:val="24"/>
        </w:rPr>
        <w:t>28</w:t>
      </w:r>
      <w:r>
        <w:rPr>
          <w:sz w:val="24"/>
        </w:rPr>
        <w:t>(13),</w:t>
      </w:r>
      <w:r>
        <w:rPr>
          <w:spacing w:val="-3"/>
          <w:sz w:val="24"/>
        </w:rPr>
        <w:t> </w:t>
      </w:r>
      <w:r>
        <w:rPr>
          <w:sz w:val="24"/>
        </w:rPr>
        <w:t>5123. </w:t>
      </w:r>
      <w:hyperlink r:id="rId48">
        <w:r>
          <w:rPr>
            <w:spacing w:val="-2"/>
            <w:sz w:val="24"/>
          </w:rPr>
          <w:t>https://doi.org/10.3390/molecules28135123</w:t>
        </w:r>
      </w:hyperlink>
    </w:p>
    <w:p>
      <w:pPr>
        <w:pStyle w:val="BodyText"/>
        <w:spacing w:line="360" w:lineRule="auto" w:before="239"/>
        <w:ind w:left="1843" w:right="1412"/>
        <w:jc w:val="both"/>
      </w:pPr>
      <w:r>
        <w:rPr/>
        <w:t>Castejón-Vega,</w:t>
      </w:r>
      <w:r>
        <w:rPr>
          <w:spacing w:val="-15"/>
        </w:rPr>
        <w:t> </w:t>
      </w:r>
      <w:r>
        <w:rPr/>
        <w:t>B.,</w:t>
      </w:r>
      <w:r>
        <w:rPr>
          <w:spacing w:val="-12"/>
        </w:rPr>
        <w:t> </w:t>
      </w:r>
      <w:r>
        <w:rPr/>
        <w:t>Kyriakidis,</w:t>
      </w:r>
      <w:r>
        <w:rPr>
          <w:spacing w:val="-11"/>
        </w:rPr>
        <w:t> </w:t>
      </w:r>
      <w:r>
        <w:rPr/>
        <w:t>N.</w:t>
      </w:r>
      <w:r>
        <w:rPr>
          <w:spacing w:val="-11"/>
        </w:rPr>
        <w:t> </w:t>
      </w:r>
      <w:r>
        <w:rPr/>
        <w:t>C.,</w:t>
      </w:r>
      <w:r>
        <w:rPr>
          <w:spacing w:val="-12"/>
        </w:rPr>
        <w:t> </w:t>
      </w:r>
      <w:r>
        <w:rPr/>
        <w:t>Alcócer-Gómez,</w:t>
      </w:r>
      <w:r>
        <w:rPr>
          <w:spacing w:val="-11"/>
        </w:rPr>
        <w:t> </w:t>
      </w:r>
      <w:r>
        <w:rPr/>
        <w:t>E.,</w:t>
      </w:r>
      <w:r>
        <w:rPr>
          <w:spacing w:val="-11"/>
        </w:rPr>
        <w:t> </w:t>
      </w:r>
      <w:r>
        <w:rPr/>
        <w:t>Giampieri,</w:t>
      </w:r>
      <w:r>
        <w:rPr>
          <w:spacing w:val="-15"/>
        </w:rPr>
        <w:t> </w:t>
      </w:r>
      <w:r>
        <w:rPr/>
        <w:t>F.,</w:t>
      </w:r>
      <w:r>
        <w:rPr>
          <w:spacing w:val="-11"/>
        </w:rPr>
        <w:t> </w:t>
      </w:r>
      <w:r>
        <w:rPr/>
        <w:t>González-Paramás,</w:t>
      </w:r>
      <w:r>
        <w:rPr>
          <w:spacing w:val="-15"/>
        </w:rPr>
        <w:t> </w:t>
      </w:r>
      <w:r>
        <w:rPr/>
        <w:t>A.</w:t>
      </w:r>
      <w:r>
        <w:rPr>
          <w:spacing w:val="-15"/>
        </w:rPr>
        <w:t> </w:t>
      </w:r>
      <w:r>
        <w:rPr/>
        <w:t>M.,</w:t>
      </w:r>
      <w:r>
        <w:rPr>
          <w:spacing w:val="-15"/>
        </w:rPr>
        <w:t> </w:t>
      </w:r>
      <w:r>
        <w:rPr/>
        <w:t>Cordero,</w:t>
      </w:r>
      <w:r>
        <w:rPr>
          <w:spacing w:val="-15"/>
        </w:rPr>
        <w:t> </w:t>
      </w:r>
      <w:r>
        <w:rPr/>
        <w:t>M.</w:t>
      </w:r>
      <w:r>
        <w:rPr>
          <w:spacing w:val="-15"/>
        </w:rPr>
        <w:t> </w:t>
      </w:r>
      <w:r>
        <w:rPr/>
        <w:t>D.,</w:t>
      </w:r>
      <w:r>
        <w:rPr>
          <w:spacing w:val="-15"/>
        </w:rPr>
        <w:t> </w:t>
      </w:r>
      <w:r>
        <w:rPr/>
        <w:t>&amp;</w:t>
      </w:r>
      <w:r>
        <w:rPr>
          <w:spacing w:val="-15"/>
        </w:rPr>
        <w:t> </w:t>
      </w:r>
      <w:r>
        <w:rPr/>
        <w:t>Alvarez-Suarez,</w:t>
      </w:r>
      <w:r>
        <w:rPr>
          <w:spacing w:val="-15"/>
        </w:rPr>
        <w:t> </w:t>
      </w:r>
      <w:r>
        <w:rPr/>
        <w:t>J.</w:t>
      </w:r>
      <w:r>
        <w:rPr>
          <w:spacing w:val="-15"/>
        </w:rPr>
        <w:t> </w:t>
      </w:r>
      <w:r>
        <w:rPr/>
        <w:t>M.</w:t>
      </w:r>
      <w:r>
        <w:rPr>
          <w:spacing w:val="-15"/>
        </w:rPr>
        <w:t> </w:t>
      </w:r>
      <w:r>
        <w:rPr/>
        <w:t>(2024).</w:t>
      </w:r>
      <w:r>
        <w:rPr>
          <w:spacing w:val="-15"/>
        </w:rPr>
        <w:t> </w:t>
      </w:r>
      <w:r>
        <w:rPr/>
        <w:t>Modulatory</w:t>
      </w:r>
      <w:r>
        <w:rPr>
          <w:spacing w:val="-15"/>
        </w:rPr>
        <w:t> </w:t>
      </w:r>
      <w:r>
        <w:rPr/>
        <w:t>effect of Andean blackberry polyphenols on genes related to antioxidant and inflammatory responses, the NLRP3 inflammasome, and autophagy. </w:t>
      </w:r>
      <w:r>
        <w:rPr>
          <w:i/>
        </w:rPr>
        <w:t>Journal of Berry Research, 14</w:t>
      </w:r>
      <w:r>
        <w:rPr/>
        <w:t>(1), 41–59. </w:t>
      </w:r>
      <w:hyperlink r:id="rId49">
        <w:r>
          <w:rPr/>
          <w:t>https://doi.org/10.3233/JBR-230058</w:t>
        </w:r>
      </w:hyperlink>
    </w:p>
    <w:p>
      <w:pPr>
        <w:pStyle w:val="BodyText"/>
        <w:spacing w:before="242"/>
        <w:ind w:left="1843"/>
        <w:jc w:val="both"/>
      </w:pPr>
      <w:r>
        <w:rPr/>
        <w:t>Chen,</w:t>
      </w:r>
      <w:r>
        <w:rPr>
          <w:spacing w:val="22"/>
        </w:rPr>
        <w:t> </w:t>
      </w:r>
      <w:r>
        <w:rPr/>
        <w:t>E.,</w:t>
      </w:r>
      <w:r>
        <w:rPr>
          <w:spacing w:val="22"/>
        </w:rPr>
        <w:t> </w:t>
      </w:r>
      <w:r>
        <w:rPr/>
        <w:t>et</w:t>
      </w:r>
      <w:r>
        <w:rPr>
          <w:spacing w:val="23"/>
        </w:rPr>
        <w:t> </w:t>
      </w:r>
      <w:r>
        <w:rPr/>
        <w:t>al.</w:t>
      </w:r>
      <w:r>
        <w:rPr>
          <w:spacing w:val="22"/>
        </w:rPr>
        <w:t> </w:t>
      </w:r>
      <w:r>
        <w:rPr/>
        <w:t>(2025).</w:t>
      </w:r>
      <w:r>
        <w:rPr>
          <w:spacing w:val="23"/>
        </w:rPr>
        <w:t> </w:t>
      </w:r>
      <w:r>
        <w:rPr/>
        <w:t>Dairy</w:t>
      </w:r>
      <w:r>
        <w:rPr>
          <w:spacing w:val="22"/>
        </w:rPr>
        <w:t> </w:t>
      </w:r>
      <w:r>
        <w:rPr/>
        <w:t>consumption</w:t>
      </w:r>
      <w:r>
        <w:rPr>
          <w:spacing w:val="22"/>
        </w:rPr>
        <w:t> </w:t>
      </w:r>
      <w:r>
        <w:rPr/>
        <w:t>and</w:t>
      </w:r>
      <w:r>
        <w:rPr>
          <w:spacing w:val="22"/>
        </w:rPr>
        <w:t> </w:t>
      </w:r>
      <w:r>
        <w:rPr/>
        <w:t>gut</w:t>
      </w:r>
      <w:r>
        <w:rPr>
          <w:spacing w:val="23"/>
        </w:rPr>
        <w:t> </w:t>
      </w:r>
      <w:r>
        <w:rPr/>
        <w:t>microbiota.</w:t>
      </w:r>
      <w:r>
        <w:rPr>
          <w:spacing w:val="31"/>
        </w:rPr>
        <w:t> </w:t>
      </w:r>
      <w:r>
        <w:rPr>
          <w:i/>
        </w:rPr>
        <w:t>Nutrients,</w:t>
      </w:r>
      <w:r>
        <w:rPr>
          <w:i/>
          <w:spacing w:val="23"/>
        </w:rPr>
        <w:t> </w:t>
      </w:r>
      <w:r>
        <w:rPr>
          <w:i/>
          <w:spacing w:val="-2"/>
        </w:rPr>
        <w:t>17</w:t>
      </w:r>
      <w:r>
        <w:rPr>
          <w:spacing w:val="-2"/>
        </w:rPr>
        <w:t>(3),</w:t>
      </w:r>
    </w:p>
    <w:p>
      <w:pPr>
        <w:pStyle w:val="BodyText"/>
        <w:spacing w:before="136"/>
        <w:ind w:left="1843"/>
        <w:jc w:val="both"/>
      </w:pPr>
      <w:r>
        <w:rPr/>
        <w:t>567. </w:t>
      </w:r>
      <w:hyperlink r:id="rId50">
        <w:r>
          <w:rPr>
            <w:spacing w:val="-2"/>
          </w:rPr>
          <w:t>https://doi.org/10.3390/nu17030567</w:t>
        </w:r>
      </w:hyperlink>
    </w:p>
    <w:p>
      <w:pPr>
        <w:pStyle w:val="BodyText"/>
        <w:spacing w:before="104"/>
      </w:pPr>
    </w:p>
    <w:p>
      <w:pPr>
        <w:spacing w:line="360" w:lineRule="auto" w:before="1"/>
        <w:ind w:left="1843" w:right="1412" w:firstLine="0"/>
        <w:jc w:val="both"/>
        <w:rPr>
          <w:sz w:val="24"/>
        </w:rPr>
      </w:pPr>
      <w:r>
        <w:rPr>
          <w:sz w:val="24"/>
        </w:rPr>
        <w:t>Criollo-Escobar, H., Moncayo-Palacios, M. F., &amp; Lagos-Burbano, T. C. (2020). Growth</w:t>
      </w:r>
      <w:r>
        <w:rPr>
          <w:spacing w:val="-1"/>
          <w:sz w:val="24"/>
        </w:rPr>
        <w:t> </w:t>
      </w:r>
      <w:r>
        <w:rPr>
          <w:sz w:val="24"/>
        </w:rPr>
        <w:t>of </w:t>
      </w:r>
      <w:r>
        <w:rPr>
          <w:i/>
          <w:sz w:val="24"/>
        </w:rPr>
        <w:t>Solanum</w:t>
      </w:r>
      <w:r>
        <w:rPr>
          <w:i/>
          <w:spacing w:val="-1"/>
          <w:sz w:val="24"/>
        </w:rPr>
        <w:t> </w:t>
      </w:r>
      <w:r>
        <w:rPr>
          <w:i/>
          <w:sz w:val="24"/>
        </w:rPr>
        <w:t>quitoense</w:t>
      </w:r>
      <w:r>
        <w:rPr>
          <w:sz w:val="24"/>
        </w:rPr>
        <w:t>.</w:t>
      </w:r>
      <w:r>
        <w:rPr>
          <w:spacing w:val="-4"/>
          <w:sz w:val="24"/>
        </w:rPr>
        <w:t> </w:t>
      </w:r>
      <w:r>
        <w:rPr>
          <w:i/>
          <w:sz w:val="24"/>
        </w:rPr>
        <w:t>Revista</w:t>
      </w:r>
      <w:r>
        <w:rPr>
          <w:i/>
          <w:spacing w:val="-1"/>
          <w:sz w:val="24"/>
        </w:rPr>
        <w:t> </w:t>
      </w:r>
      <w:r>
        <w:rPr>
          <w:i/>
          <w:sz w:val="24"/>
        </w:rPr>
        <w:t>Colombiana</w:t>
      </w:r>
      <w:r>
        <w:rPr>
          <w:i/>
          <w:spacing w:val="-1"/>
          <w:sz w:val="24"/>
        </w:rPr>
        <w:t> </w:t>
      </w:r>
      <w:r>
        <w:rPr>
          <w:i/>
          <w:sz w:val="24"/>
        </w:rPr>
        <w:t>de Ciencias</w:t>
      </w:r>
      <w:r>
        <w:rPr>
          <w:i/>
          <w:spacing w:val="-1"/>
          <w:sz w:val="24"/>
        </w:rPr>
        <w:t> </w:t>
      </w:r>
      <w:r>
        <w:rPr>
          <w:i/>
          <w:sz w:val="24"/>
        </w:rPr>
        <w:t>Hortícolas,</w:t>
      </w:r>
      <w:r>
        <w:rPr>
          <w:i/>
          <w:spacing w:val="-1"/>
          <w:sz w:val="24"/>
        </w:rPr>
        <w:t> </w:t>
      </w:r>
      <w:r>
        <w:rPr>
          <w:i/>
          <w:sz w:val="24"/>
        </w:rPr>
        <w:t>14</w:t>
      </w:r>
      <w:r>
        <w:rPr>
          <w:sz w:val="24"/>
        </w:rPr>
        <w:t>(3), </w:t>
      </w:r>
      <w:r>
        <w:rPr>
          <w:spacing w:val="-2"/>
          <w:sz w:val="24"/>
        </w:rPr>
        <w:t>291–300.</w:t>
      </w:r>
    </w:p>
    <w:p>
      <w:pPr>
        <w:spacing w:after="0" w:line="360" w:lineRule="auto"/>
        <w:jc w:val="both"/>
        <w:rPr>
          <w:sz w:val="24"/>
        </w:rPr>
        <w:sectPr>
          <w:pgSz w:w="11920" w:h="16840"/>
          <w:pgMar w:header="0" w:footer="1350" w:top="1640" w:bottom="1540" w:left="425" w:right="283"/>
        </w:sectPr>
      </w:pPr>
    </w:p>
    <w:p>
      <w:pPr>
        <w:spacing w:line="362" w:lineRule="auto" w:before="60"/>
        <w:ind w:left="1843" w:right="1412" w:firstLine="0"/>
        <w:jc w:val="both"/>
        <w:rPr>
          <w:sz w:val="24"/>
        </w:rPr>
      </w:pPr>
      <w:r>
        <w:rPr>
          <w:sz w:val="24"/>
        </w:rPr>
        <w:t>Cueva, S., &amp; Ayala, C. (2021). Evaluación de compuestos fenólicos. </w:t>
      </w:r>
      <w:r>
        <w:rPr>
          <w:i/>
          <w:sz w:val="24"/>
        </w:rPr>
        <w:t>Revista Sociedad del Perú</w:t>
      </w:r>
      <w:r>
        <w:rPr>
          <w:sz w:val="24"/>
        </w:rPr>
        <w:t>.</w:t>
      </w:r>
    </w:p>
    <w:p>
      <w:pPr>
        <w:spacing w:before="235"/>
        <w:ind w:left="1843" w:right="0" w:firstLine="0"/>
        <w:jc w:val="left"/>
        <w:rPr>
          <w:i/>
          <w:sz w:val="24"/>
        </w:rPr>
      </w:pPr>
      <w:r>
        <w:rPr>
          <w:sz w:val="24"/>
        </w:rPr>
        <w:t>Delarue,</w:t>
      </w:r>
      <w:r>
        <w:rPr>
          <w:spacing w:val="-8"/>
          <w:sz w:val="24"/>
        </w:rPr>
        <w:t> </w:t>
      </w:r>
      <w:r>
        <w:rPr>
          <w:sz w:val="24"/>
        </w:rPr>
        <w:t>J.,</w:t>
      </w:r>
      <w:r>
        <w:rPr>
          <w:spacing w:val="-5"/>
          <w:sz w:val="24"/>
        </w:rPr>
        <w:t> </w:t>
      </w:r>
      <w:r>
        <w:rPr>
          <w:sz w:val="24"/>
        </w:rPr>
        <w:t>Lawlor,</w:t>
      </w:r>
      <w:r>
        <w:rPr>
          <w:spacing w:val="-4"/>
          <w:sz w:val="24"/>
        </w:rPr>
        <w:t> </w:t>
      </w:r>
      <w:r>
        <w:rPr>
          <w:sz w:val="24"/>
        </w:rPr>
        <w:t>B.,</w:t>
      </w:r>
      <w:r>
        <w:rPr>
          <w:spacing w:val="-6"/>
          <w:sz w:val="24"/>
        </w:rPr>
        <w:t> </w:t>
      </w:r>
      <w:r>
        <w:rPr>
          <w:sz w:val="24"/>
        </w:rPr>
        <w:t>&amp;</w:t>
      </w:r>
      <w:r>
        <w:rPr>
          <w:spacing w:val="-4"/>
          <w:sz w:val="24"/>
        </w:rPr>
        <w:t> </w:t>
      </w:r>
      <w:r>
        <w:rPr>
          <w:sz w:val="24"/>
        </w:rPr>
        <w:t>Rogeaux,</w:t>
      </w:r>
      <w:r>
        <w:rPr>
          <w:spacing w:val="-5"/>
          <w:sz w:val="24"/>
        </w:rPr>
        <w:t> </w:t>
      </w:r>
      <w:r>
        <w:rPr>
          <w:sz w:val="24"/>
        </w:rPr>
        <w:t>M.</w:t>
      </w:r>
      <w:r>
        <w:rPr>
          <w:spacing w:val="-5"/>
          <w:sz w:val="24"/>
        </w:rPr>
        <w:t> </w:t>
      </w:r>
      <w:r>
        <w:rPr>
          <w:sz w:val="24"/>
        </w:rPr>
        <w:t>(2023).</w:t>
      </w:r>
      <w:r>
        <w:rPr>
          <w:spacing w:val="-1"/>
          <w:sz w:val="24"/>
        </w:rPr>
        <w:t> </w:t>
      </w:r>
      <w:r>
        <w:rPr>
          <w:i/>
          <w:sz w:val="24"/>
        </w:rPr>
        <w:t>Rapid</w:t>
      </w:r>
      <w:r>
        <w:rPr>
          <w:i/>
          <w:spacing w:val="-5"/>
          <w:sz w:val="24"/>
        </w:rPr>
        <w:t> </w:t>
      </w:r>
      <w:r>
        <w:rPr>
          <w:i/>
          <w:sz w:val="24"/>
        </w:rPr>
        <w:t>sensory</w:t>
      </w:r>
      <w:r>
        <w:rPr>
          <w:i/>
          <w:spacing w:val="-3"/>
          <w:sz w:val="24"/>
        </w:rPr>
        <w:t> </w:t>
      </w:r>
      <w:r>
        <w:rPr>
          <w:i/>
          <w:sz w:val="24"/>
        </w:rPr>
        <w:t>profiling</w:t>
      </w:r>
      <w:r>
        <w:rPr>
          <w:i/>
          <w:spacing w:val="-5"/>
          <w:sz w:val="24"/>
        </w:rPr>
        <w:t> </w:t>
      </w:r>
      <w:r>
        <w:rPr>
          <w:i/>
          <w:spacing w:val="-2"/>
          <w:sz w:val="24"/>
        </w:rPr>
        <w:t>techniques</w:t>
      </w:r>
    </w:p>
    <w:p>
      <w:pPr>
        <w:pStyle w:val="BodyText"/>
        <w:spacing w:before="140"/>
        <w:ind w:left="1843"/>
      </w:pPr>
      <w:r>
        <w:rPr/>
        <w:t>(2nd ed.).</w:t>
      </w:r>
      <w:r>
        <w:rPr>
          <w:spacing w:val="1"/>
        </w:rPr>
        <w:t> </w:t>
      </w:r>
      <w:r>
        <w:rPr/>
        <w:t>Woodhead </w:t>
      </w:r>
      <w:r>
        <w:rPr>
          <w:spacing w:val="-2"/>
        </w:rPr>
        <w:t>Publishing.</w:t>
      </w:r>
    </w:p>
    <w:p>
      <w:pPr>
        <w:pStyle w:val="BodyText"/>
        <w:spacing w:before="100"/>
      </w:pPr>
    </w:p>
    <w:p>
      <w:pPr>
        <w:spacing w:before="0"/>
        <w:ind w:left="1843" w:right="0" w:firstLine="0"/>
        <w:jc w:val="left"/>
        <w:rPr>
          <w:sz w:val="24"/>
        </w:rPr>
      </w:pPr>
      <w:r>
        <w:rPr>
          <w:sz w:val="24"/>
        </w:rPr>
        <w:t>Fernández,</w:t>
      </w:r>
      <w:r>
        <w:rPr>
          <w:spacing w:val="-1"/>
          <w:sz w:val="24"/>
        </w:rPr>
        <w:t> </w:t>
      </w:r>
      <w:r>
        <w:rPr>
          <w:sz w:val="24"/>
        </w:rPr>
        <w:t>A. (2023).</w:t>
      </w:r>
      <w:r>
        <w:rPr>
          <w:spacing w:val="1"/>
          <w:sz w:val="24"/>
        </w:rPr>
        <w:t> </w:t>
      </w:r>
      <w:r>
        <w:rPr>
          <w:i/>
          <w:sz w:val="24"/>
        </w:rPr>
        <w:t>Efecto del</w:t>
      </w:r>
      <w:r>
        <w:rPr>
          <w:i/>
          <w:spacing w:val="-5"/>
          <w:sz w:val="24"/>
        </w:rPr>
        <w:t> </w:t>
      </w:r>
      <w:r>
        <w:rPr>
          <w:i/>
          <w:sz w:val="24"/>
        </w:rPr>
        <w:t>tipo de</w:t>
      </w:r>
      <w:r>
        <w:rPr>
          <w:i/>
          <w:spacing w:val="1"/>
          <w:sz w:val="24"/>
        </w:rPr>
        <w:t> </w:t>
      </w:r>
      <w:r>
        <w:rPr>
          <w:i/>
          <w:sz w:val="24"/>
        </w:rPr>
        <w:t>azúcar</w:t>
      </w:r>
      <w:r>
        <w:rPr>
          <w:i/>
          <w:spacing w:val="-2"/>
          <w:sz w:val="24"/>
        </w:rPr>
        <w:t> </w:t>
      </w:r>
      <w:r>
        <w:rPr>
          <w:i/>
          <w:sz w:val="24"/>
        </w:rPr>
        <w:t>en</w:t>
      </w:r>
      <w:r>
        <w:rPr>
          <w:i/>
          <w:spacing w:val="-1"/>
          <w:sz w:val="24"/>
        </w:rPr>
        <w:t> </w:t>
      </w:r>
      <w:r>
        <w:rPr>
          <w:i/>
          <w:sz w:val="24"/>
        </w:rPr>
        <w:t>kéfir</w:t>
      </w:r>
      <w:r>
        <w:rPr>
          <w:i/>
          <w:spacing w:val="-2"/>
          <w:sz w:val="24"/>
        </w:rPr>
        <w:t> </w:t>
      </w:r>
      <w:r>
        <w:rPr>
          <w:i/>
          <w:sz w:val="24"/>
        </w:rPr>
        <w:t>de</w:t>
      </w:r>
      <w:r>
        <w:rPr>
          <w:i/>
          <w:spacing w:val="1"/>
          <w:sz w:val="24"/>
        </w:rPr>
        <w:t> </w:t>
      </w:r>
      <w:r>
        <w:rPr>
          <w:i/>
          <w:sz w:val="24"/>
        </w:rPr>
        <w:t>soya</w:t>
      </w:r>
      <w:r>
        <w:rPr>
          <w:i/>
          <w:spacing w:val="6"/>
          <w:sz w:val="24"/>
        </w:rPr>
        <w:t> </w:t>
      </w:r>
      <w:r>
        <w:rPr>
          <w:spacing w:val="-2"/>
          <w:sz w:val="24"/>
        </w:rPr>
        <w:t>[Tesis].</w:t>
      </w:r>
    </w:p>
    <w:p>
      <w:pPr>
        <w:pStyle w:val="BodyText"/>
        <w:spacing w:before="104"/>
      </w:pPr>
    </w:p>
    <w:p>
      <w:pPr>
        <w:pStyle w:val="BodyText"/>
        <w:spacing w:line="360" w:lineRule="auto"/>
        <w:ind w:left="1843" w:right="1413"/>
        <w:jc w:val="both"/>
      </w:pPr>
      <w:r>
        <w:rPr/>
        <w:t>Flórez-Martínez, D. H., Vásquez-Morales, S., &amp; Pacheco-Angulo, C. E. (2025). Detrimental effects of non-centrifugal cane sugar as a substitute for sucrose in sweetened beverages on metabolic and feeding patterns. </w:t>
      </w:r>
      <w:r>
        <w:rPr>
          <w:i/>
        </w:rPr>
        <w:t>Food Science and Technology, 45</w:t>
      </w:r>
      <w:r>
        <w:rPr/>
        <w:t>, e535. </w:t>
      </w:r>
      <w:hyperlink r:id="rId51">
        <w:r>
          <w:rPr/>
          <w:t>https://doi.org/10.1590/fst.535</w:t>
        </w:r>
      </w:hyperlink>
    </w:p>
    <w:p>
      <w:pPr>
        <w:spacing w:line="357" w:lineRule="auto" w:before="241"/>
        <w:ind w:left="1843" w:right="1422" w:firstLine="0"/>
        <w:jc w:val="both"/>
        <w:rPr>
          <w:sz w:val="24"/>
        </w:rPr>
      </w:pPr>
      <w:r>
        <w:rPr>
          <w:sz w:val="24"/>
        </w:rPr>
        <w:t>García, M., López, J., &amp; Andrade, D. (2022). Sensory evaluation of functional beverages. </w:t>
      </w:r>
      <w:r>
        <w:rPr>
          <w:i/>
          <w:sz w:val="24"/>
        </w:rPr>
        <w:t>Journal of Food Science and Technology, 59</w:t>
      </w:r>
      <w:r>
        <w:rPr>
          <w:sz w:val="24"/>
        </w:rPr>
        <w:t>(4), 1452–1460.</w:t>
      </w:r>
    </w:p>
    <w:p>
      <w:pPr>
        <w:spacing w:line="360" w:lineRule="auto" w:before="245"/>
        <w:ind w:left="1843" w:right="1414" w:firstLine="0"/>
        <w:jc w:val="both"/>
        <w:rPr>
          <w:sz w:val="24"/>
        </w:rPr>
      </w:pPr>
      <w:r>
        <w:rPr>
          <w:sz w:val="24"/>
        </w:rPr>
        <w:t>Garrido,</w:t>
      </w:r>
      <w:r>
        <w:rPr>
          <w:spacing w:val="-13"/>
          <w:sz w:val="24"/>
        </w:rPr>
        <w:t> </w:t>
      </w:r>
      <w:r>
        <w:rPr>
          <w:sz w:val="24"/>
        </w:rPr>
        <w:t>P.,</w:t>
      </w:r>
      <w:r>
        <w:rPr>
          <w:spacing w:val="-13"/>
          <w:sz w:val="24"/>
        </w:rPr>
        <w:t> </w:t>
      </w:r>
      <w:r>
        <w:rPr>
          <w:sz w:val="24"/>
        </w:rPr>
        <w:t>Morillo,</w:t>
      </w:r>
      <w:r>
        <w:rPr>
          <w:spacing w:val="-13"/>
          <w:sz w:val="24"/>
        </w:rPr>
        <w:t> </w:t>
      </w:r>
      <w:r>
        <w:rPr>
          <w:sz w:val="24"/>
        </w:rPr>
        <w:t>E.,</w:t>
      </w:r>
      <w:r>
        <w:rPr>
          <w:spacing w:val="-13"/>
          <w:sz w:val="24"/>
        </w:rPr>
        <w:t> </w:t>
      </w:r>
      <w:r>
        <w:rPr>
          <w:sz w:val="24"/>
        </w:rPr>
        <w:t>&amp;</w:t>
      </w:r>
      <w:r>
        <w:rPr>
          <w:spacing w:val="-13"/>
          <w:sz w:val="24"/>
        </w:rPr>
        <w:t> </w:t>
      </w:r>
      <w:r>
        <w:rPr>
          <w:sz w:val="24"/>
        </w:rPr>
        <w:t>Vásquez-Castillo,</w:t>
      </w:r>
      <w:r>
        <w:rPr>
          <w:spacing w:val="-13"/>
          <w:sz w:val="24"/>
        </w:rPr>
        <w:t> </w:t>
      </w:r>
      <w:r>
        <w:rPr>
          <w:sz w:val="24"/>
        </w:rPr>
        <w:t>W.</w:t>
      </w:r>
      <w:r>
        <w:rPr>
          <w:spacing w:val="-13"/>
          <w:sz w:val="24"/>
        </w:rPr>
        <w:t> </w:t>
      </w:r>
      <w:r>
        <w:rPr>
          <w:sz w:val="24"/>
        </w:rPr>
        <w:t>(2020).</w:t>
      </w:r>
      <w:r>
        <w:rPr>
          <w:spacing w:val="-13"/>
          <w:sz w:val="24"/>
        </w:rPr>
        <w:t> </w:t>
      </w:r>
      <w:r>
        <w:rPr>
          <w:sz w:val="24"/>
        </w:rPr>
        <w:t>Genetic</w:t>
      </w:r>
      <w:r>
        <w:rPr>
          <w:spacing w:val="-13"/>
          <w:sz w:val="24"/>
        </w:rPr>
        <w:t> </w:t>
      </w:r>
      <w:r>
        <w:rPr>
          <w:sz w:val="24"/>
        </w:rPr>
        <w:t>diversity</w:t>
      </w:r>
      <w:r>
        <w:rPr>
          <w:spacing w:val="-13"/>
          <w:sz w:val="24"/>
        </w:rPr>
        <w:t> </w:t>
      </w:r>
      <w:r>
        <w:rPr>
          <w:sz w:val="24"/>
        </w:rPr>
        <w:t>of</w:t>
      </w:r>
      <w:r>
        <w:rPr>
          <w:spacing w:val="-10"/>
          <w:sz w:val="24"/>
        </w:rPr>
        <w:t> </w:t>
      </w:r>
      <w:r>
        <w:rPr>
          <w:i/>
          <w:sz w:val="24"/>
        </w:rPr>
        <w:t>Rubus glaucus</w:t>
      </w:r>
      <w:r>
        <w:rPr>
          <w:sz w:val="24"/>
        </w:rPr>
        <w:t>. </w:t>
      </w:r>
      <w:r>
        <w:rPr>
          <w:i/>
          <w:sz w:val="24"/>
        </w:rPr>
        <w:t>Plant Genetic Resources, 18</w:t>
      </w:r>
      <w:r>
        <w:rPr>
          <w:sz w:val="24"/>
        </w:rPr>
        <w:t>(4), 243–250.</w:t>
      </w:r>
    </w:p>
    <w:p>
      <w:pPr>
        <w:pStyle w:val="BodyText"/>
        <w:spacing w:line="360" w:lineRule="auto" w:before="241"/>
        <w:ind w:left="1843" w:right="1417"/>
        <w:jc w:val="both"/>
      </w:pPr>
      <w:r>
        <w:rPr/>
        <w:t>Gomes, C., Nunes, M., Caria, M., Pedrosa, S., Araújo, F., &amp; Ferraz, R. (2025). Antibiofilm effects of plant extracts against </w:t>
      </w:r>
      <w:r>
        <w:rPr>
          <w:i/>
        </w:rPr>
        <w:t>Staphylococcus aureus</w:t>
      </w:r>
      <w:r>
        <w:rPr/>
        <w:t>. </w:t>
      </w:r>
      <w:r>
        <w:rPr>
          <w:i/>
        </w:rPr>
        <w:t>Microorganisms, 13</w:t>
      </w:r>
      <w:r>
        <w:rPr/>
        <w:t>(2), 454. </w:t>
      </w:r>
      <w:hyperlink r:id="rId52">
        <w:r>
          <w:rPr/>
          <w:t>https://doi.org/10.3390/microorganisms13020454</w:t>
        </w:r>
      </w:hyperlink>
    </w:p>
    <w:p>
      <w:pPr>
        <w:spacing w:line="362" w:lineRule="auto" w:before="239"/>
        <w:ind w:left="1843" w:right="1417" w:firstLine="0"/>
        <w:jc w:val="both"/>
        <w:rPr>
          <w:sz w:val="24"/>
        </w:rPr>
      </w:pPr>
      <w:r>
        <w:rPr>
          <w:sz w:val="24"/>
        </w:rPr>
        <w:t>Granato, D., Nunes, D. S., &amp; Barba, F. J. (2021). Sensory analysis in functional beverages. </w:t>
      </w:r>
      <w:r>
        <w:rPr>
          <w:i/>
          <w:sz w:val="24"/>
        </w:rPr>
        <w:t>Food Research International, 140</w:t>
      </w:r>
      <w:r>
        <w:rPr>
          <w:sz w:val="24"/>
        </w:rPr>
        <w:t>, 110075.</w:t>
      </w:r>
    </w:p>
    <w:p>
      <w:pPr>
        <w:pStyle w:val="BodyText"/>
        <w:spacing w:before="234"/>
        <w:ind w:left="1843"/>
      </w:pPr>
      <w:r>
        <w:rPr/>
        <w:t>Grande-Tovar,</w:t>
      </w:r>
      <w:r>
        <w:rPr>
          <w:spacing w:val="55"/>
        </w:rPr>
        <w:t> </w:t>
      </w:r>
      <w:r>
        <w:rPr/>
        <w:t>C.,</w:t>
      </w:r>
      <w:r>
        <w:rPr>
          <w:spacing w:val="54"/>
        </w:rPr>
        <w:t> </w:t>
      </w:r>
      <w:r>
        <w:rPr/>
        <w:t>et</w:t>
      </w:r>
      <w:r>
        <w:rPr>
          <w:spacing w:val="58"/>
        </w:rPr>
        <w:t> </w:t>
      </w:r>
      <w:r>
        <w:rPr/>
        <w:t>al.</w:t>
      </w:r>
      <w:r>
        <w:rPr>
          <w:spacing w:val="58"/>
        </w:rPr>
        <w:t> </w:t>
      </w:r>
      <w:r>
        <w:rPr/>
        <w:t>(2020).</w:t>
      </w:r>
      <w:r>
        <w:rPr>
          <w:spacing w:val="59"/>
        </w:rPr>
        <w:t> </w:t>
      </w:r>
      <w:r>
        <w:rPr/>
        <w:t>Actividad</w:t>
      </w:r>
      <w:r>
        <w:rPr>
          <w:spacing w:val="57"/>
        </w:rPr>
        <w:t> </w:t>
      </w:r>
      <w:r>
        <w:rPr/>
        <w:t>antioxidante</w:t>
      </w:r>
      <w:r>
        <w:rPr>
          <w:spacing w:val="60"/>
        </w:rPr>
        <w:t> </w:t>
      </w:r>
      <w:r>
        <w:rPr/>
        <w:t>de</w:t>
      </w:r>
      <w:r>
        <w:rPr>
          <w:spacing w:val="59"/>
        </w:rPr>
        <w:t> </w:t>
      </w:r>
      <w:r>
        <w:rPr/>
        <w:t>residuos</w:t>
      </w:r>
      <w:r>
        <w:rPr>
          <w:spacing w:val="57"/>
        </w:rPr>
        <w:t> </w:t>
      </w:r>
      <w:r>
        <w:rPr/>
        <w:t>de</w:t>
      </w:r>
      <w:r>
        <w:rPr>
          <w:spacing w:val="60"/>
        </w:rPr>
        <w:t> </w:t>
      </w:r>
      <w:r>
        <w:rPr>
          <w:spacing w:val="-2"/>
        </w:rPr>
        <w:t>mora.</w:t>
      </w:r>
    </w:p>
    <w:p>
      <w:pPr>
        <w:spacing w:before="140"/>
        <w:ind w:left="1843" w:right="0" w:firstLine="0"/>
        <w:jc w:val="left"/>
        <w:rPr>
          <w:sz w:val="24"/>
        </w:rPr>
      </w:pPr>
      <w:r>
        <w:rPr>
          <w:i/>
          <w:sz w:val="24"/>
        </w:rPr>
        <w:t>Informador</w:t>
      </w:r>
      <w:r>
        <w:rPr>
          <w:i/>
          <w:spacing w:val="-4"/>
          <w:sz w:val="24"/>
        </w:rPr>
        <w:t> </w:t>
      </w:r>
      <w:r>
        <w:rPr>
          <w:i/>
          <w:sz w:val="24"/>
        </w:rPr>
        <w:t>Técnico,</w:t>
      </w:r>
      <w:r>
        <w:rPr>
          <w:i/>
          <w:spacing w:val="-1"/>
          <w:sz w:val="24"/>
        </w:rPr>
        <w:t> </w:t>
      </w:r>
      <w:r>
        <w:rPr>
          <w:i/>
          <w:sz w:val="24"/>
        </w:rPr>
        <w:t>85</w:t>
      </w:r>
      <w:r>
        <w:rPr>
          <w:sz w:val="24"/>
        </w:rPr>
        <w:t>(1),</w:t>
      </w:r>
      <w:r>
        <w:rPr>
          <w:spacing w:val="-1"/>
          <w:sz w:val="24"/>
        </w:rPr>
        <w:t> </w:t>
      </w:r>
      <w:r>
        <w:rPr>
          <w:sz w:val="24"/>
        </w:rPr>
        <w:t>64–</w:t>
      </w:r>
      <w:r>
        <w:rPr>
          <w:spacing w:val="-5"/>
          <w:sz w:val="24"/>
        </w:rPr>
        <w:t>82.</w:t>
      </w:r>
    </w:p>
    <w:p>
      <w:pPr>
        <w:pStyle w:val="BodyText"/>
        <w:spacing w:before="101"/>
      </w:pPr>
    </w:p>
    <w:p>
      <w:pPr>
        <w:spacing w:line="360" w:lineRule="auto" w:before="0"/>
        <w:ind w:left="1843" w:right="1414" w:firstLine="0"/>
        <w:jc w:val="both"/>
        <w:rPr>
          <w:sz w:val="24"/>
        </w:rPr>
      </w:pPr>
      <w:r>
        <w:rPr>
          <w:sz w:val="24"/>
        </w:rPr>
        <w:t>Guerrero Sumba, F. A. (2022). </w:t>
      </w:r>
      <w:r>
        <w:rPr>
          <w:i/>
          <w:sz w:val="24"/>
        </w:rPr>
        <w:t>Elaboración de cerveza artesanal con pulpa de naranjilla (Solanum quitoense Lam.) y maracuyá (Passiflora edulis) </w:t>
      </w:r>
      <w:r>
        <w:rPr>
          <w:sz w:val="24"/>
        </w:rPr>
        <w:t>[Trabajo de titulación, Universidad Nacional de Chimborazo].</w:t>
      </w:r>
    </w:p>
    <w:p>
      <w:pPr>
        <w:pStyle w:val="BodyText"/>
        <w:spacing w:before="242"/>
        <w:ind w:left="1843"/>
      </w:pPr>
      <w:r>
        <w:rPr/>
        <w:t>Guevara-Terán,</w:t>
      </w:r>
      <w:r>
        <w:rPr>
          <w:spacing w:val="32"/>
        </w:rPr>
        <w:t> </w:t>
      </w:r>
      <w:r>
        <w:rPr/>
        <w:t>M.,</w:t>
      </w:r>
      <w:r>
        <w:rPr>
          <w:spacing w:val="34"/>
        </w:rPr>
        <w:t> </w:t>
      </w:r>
      <w:r>
        <w:rPr/>
        <w:t>et</w:t>
      </w:r>
      <w:r>
        <w:rPr>
          <w:spacing w:val="31"/>
        </w:rPr>
        <w:t> </w:t>
      </w:r>
      <w:r>
        <w:rPr/>
        <w:t>al.</w:t>
      </w:r>
      <w:r>
        <w:rPr>
          <w:spacing w:val="37"/>
        </w:rPr>
        <w:t> </w:t>
      </w:r>
      <w:r>
        <w:rPr/>
        <w:t>(2024).</w:t>
      </w:r>
      <w:r>
        <w:rPr>
          <w:spacing w:val="36"/>
        </w:rPr>
        <w:t> </w:t>
      </w:r>
      <w:r>
        <w:rPr/>
        <w:t>Antioxidant</w:t>
      </w:r>
      <w:r>
        <w:rPr>
          <w:spacing w:val="35"/>
        </w:rPr>
        <w:t> </w:t>
      </w:r>
      <w:r>
        <w:rPr/>
        <w:t>capacity</w:t>
      </w:r>
      <w:r>
        <w:rPr>
          <w:spacing w:val="34"/>
        </w:rPr>
        <w:t> </w:t>
      </w:r>
      <w:r>
        <w:rPr/>
        <w:t>of</w:t>
      </w:r>
      <w:r>
        <w:rPr>
          <w:spacing w:val="34"/>
        </w:rPr>
        <w:t> </w:t>
      </w:r>
      <w:r>
        <w:rPr/>
        <w:t>Andean</w:t>
      </w:r>
      <w:r>
        <w:rPr>
          <w:spacing w:val="35"/>
        </w:rPr>
        <w:t> </w:t>
      </w:r>
      <w:r>
        <w:rPr>
          <w:spacing w:val="-2"/>
        </w:rPr>
        <w:t>blackberries.</w:t>
      </w:r>
    </w:p>
    <w:p>
      <w:pPr>
        <w:spacing w:before="136"/>
        <w:ind w:left="1843" w:right="0" w:firstLine="0"/>
        <w:jc w:val="left"/>
        <w:rPr>
          <w:sz w:val="24"/>
        </w:rPr>
      </w:pPr>
      <w:r>
        <w:rPr>
          <w:i/>
          <w:sz w:val="24"/>
        </w:rPr>
        <w:t>Frontiers</w:t>
      </w:r>
      <w:r>
        <w:rPr>
          <w:i/>
          <w:spacing w:val="-2"/>
          <w:sz w:val="24"/>
        </w:rPr>
        <w:t> </w:t>
      </w:r>
      <w:r>
        <w:rPr>
          <w:i/>
          <w:sz w:val="24"/>
        </w:rPr>
        <w:t>in</w:t>
      </w:r>
      <w:r>
        <w:rPr>
          <w:i/>
          <w:spacing w:val="1"/>
          <w:sz w:val="24"/>
        </w:rPr>
        <w:t> </w:t>
      </w:r>
      <w:r>
        <w:rPr>
          <w:i/>
          <w:sz w:val="24"/>
        </w:rPr>
        <w:t>Nutrition, 11</w:t>
      </w:r>
      <w:r>
        <w:rPr>
          <w:sz w:val="24"/>
        </w:rPr>
        <w:t>,</w:t>
      </w:r>
      <w:r>
        <w:rPr>
          <w:spacing w:val="1"/>
          <w:sz w:val="24"/>
        </w:rPr>
        <w:t> </w:t>
      </w:r>
      <w:r>
        <w:rPr>
          <w:spacing w:val="-2"/>
          <w:sz w:val="24"/>
        </w:rPr>
        <w:t>1501889.</w:t>
      </w:r>
    </w:p>
    <w:p>
      <w:pPr>
        <w:spacing w:after="0"/>
        <w:jc w:val="left"/>
        <w:rPr>
          <w:sz w:val="24"/>
        </w:rPr>
        <w:sectPr>
          <w:pgSz w:w="11920" w:h="16840"/>
          <w:pgMar w:header="0" w:footer="1350" w:top="1640" w:bottom="1540" w:left="425" w:right="283"/>
        </w:sectPr>
      </w:pPr>
    </w:p>
    <w:p>
      <w:pPr>
        <w:pStyle w:val="BodyText"/>
        <w:spacing w:line="360" w:lineRule="auto" w:before="60"/>
        <w:ind w:left="1843" w:right="1412"/>
        <w:jc w:val="both"/>
      </w:pPr>
      <w:r>
        <w:rPr/>
        <w:t>Guevara-Terán,</w:t>
      </w:r>
      <w:r>
        <w:rPr>
          <w:spacing w:val="-15"/>
        </w:rPr>
        <w:t> </w:t>
      </w:r>
      <w:r>
        <w:rPr/>
        <w:t>M.,</w:t>
      </w:r>
      <w:r>
        <w:rPr>
          <w:spacing w:val="-15"/>
        </w:rPr>
        <w:t> </w:t>
      </w:r>
      <w:r>
        <w:rPr/>
        <w:t>Tejera,</w:t>
      </w:r>
      <w:r>
        <w:rPr>
          <w:spacing w:val="-15"/>
        </w:rPr>
        <w:t> </w:t>
      </w:r>
      <w:r>
        <w:rPr/>
        <w:t>E.,</w:t>
      </w:r>
      <w:r>
        <w:rPr>
          <w:spacing w:val="-15"/>
        </w:rPr>
        <w:t> </w:t>
      </w:r>
      <w:r>
        <w:rPr/>
        <w:t>Vásquez-Castillo,</w:t>
      </w:r>
      <w:r>
        <w:rPr>
          <w:spacing w:val="-15"/>
        </w:rPr>
        <w:t> </w:t>
      </w:r>
      <w:r>
        <w:rPr/>
        <w:t>W.,</w:t>
      </w:r>
      <w:r>
        <w:rPr>
          <w:spacing w:val="-15"/>
        </w:rPr>
        <w:t> </w:t>
      </w:r>
      <w:r>
        <w:rPr/>
        <w:t>Santos-Buelga,</w:t>
      </w:r>
      <w:r>
        <w:rPr>
          <w:spacing w:val="-15"/>
        </w:rPr>
        <w:t> </w:t>
      </w:r>
      <w:r>
        <w:rPr/>
        <w:t>C.,</w:t>
      </w:r>
      <w:r>
        <w:rPr>
          <w:spacing w:val="-15"/>
        </w:rPr>
        <w:t> </w:t>
      </w:r>
      <w:r>
        <w:rPr/>
        <w:t>González-Paramás, A. M., &amp; Alvarez-Suarez, J. M. (2024). Influence of altitudes and development stages on the chemical composition and antioxidant capacity of Andean blackberries (</w:t>
      </w:r>
      <w:r>
        <w:rPr>
          <w:i/>
        </w:rPr>
        <w:t>Rubus glaucus </w:t>
      </w:r>
      <w:r>
        <w:rPr/>
        <w:t>Benth). </w:t>
      </w:r>
      <w:r>
        <w:rPr>
          <w:i/>
        </w:rPr>
        <w:t>Frontiers in Nutrition, 11</w:t>
      </w:r>
      <w:r>
        <w:rPr/>
        <w:t>, 1501889. </w:t>
      </w:r>
      <w:hyperlink r:id="rId53">
        <w:r>
          <w:rPr>
            <w:spacing w:val="-2"/>
          </w:rPr>
          <w:t>https://doi.org/10.3389/fnut.2024.1501889</w:t>
        </w:r>
      </w:hyperlink>
    </w:p>
    <w:p>
      <w:pPr>
        <w:pStyle w:val="BodyText"/>
        <w:spacing w:before="243"/>
        <w:ind w:left="1843"/>
      </w:pPr>
      <w:r>
        <w:rPr/>
        <w:t>Gülhan,</w:t>
      </w:r>
      <w:r>
        <w:rPr>
          <w:spacing w:val="-1"/>
        </w:rPr>
        <w:t> </w:t>
      </w:r>
      <w:r>
        <w:rPr/>
        <w:t>A.</w:t>
      </w:r>
      <w:r>
        <w:rPr>
          <w:spacing w:val="-1"/>
        </w:rPr>
        <w:t> </w:t>
      </w:r>
      <w:r>
        <w:rPr/>
        <w:t>(2023).</w:t>
      </w:r>
      <w:r>
        <w:rPr>
          <w:spacing w:val="-1"/>
        </w:rPr>
        <w:t> </w:t>
      </w:r>
      <w:r>
        <w:rPr/>
        <w:t>Functional detox</w:t>
      </w:r>
      <w:r>
        <w:rPr>
          <w:spacing w:val="-1"/>
        </w:rPr>
        <w:t> </w:t>
      </w:r>
      <w:r>
        <w:rPr/>
        <w:t>juices</w:t>
      </w:r>
      <w:r>
        <w:rPr>
          <w:spacing w:val="-3"/>
        </w:rPr>
        <w:t> </w:t>
      </w:r>
      <w:r>
        <w:rPr/>
        <w:t>fermented.</w:t>
      </w:r>
      <w:r>
        <w:rPr>
          <w:spacing w:val="5"/>
        </w:rPr>
        <w:t> </w:t>
      </w:r>
      <w:r>
        <w:rPr>
          <w:i/>
        </w:rPr>
        <w:t>Gıda,</w:t>
      </w:r>
      <w:r>
        <w:rPr>
          <w:i/>
          <w:spacing w:val="-1"/>
        </w:rPr>
        <w:t> </w:t>
      </w:r>
      <w:r>
        <w:rPr>
          <w:i/>
        </w:rPr>
        <w:t>48</w:t>
      </w:r>
      <w:r>
        <w:rPr/>
        <w:t>(4), 715–</w:t>
      </w:r>
      <w:r>
        <w:rPr>
          <w:spacing w:val="-4"/>
        </w:rPr>
        <w:t>727.</w:t>
      </w:r>
    </w:p>
    <w:p>
      <w:pPr>
        <w:pStyle w:val="BodyText"/>
        <w:spacing w:before="100"/>
      </w:pPr>
    </w:p>
    <w:p>
      <w:pPr>
        <w:pStyle w:val="BodyText"/>
        <w:spacing w:line="360" w:lineRule="auto"/>
        <w:ind w:left="1843" w:right="1413"/>
        <w:jc w:val="both"/>
      </w:pPr>
      <w:r>
        <w:rPr/>
        <w:t>Hashiguchi, K., Teramoto, S., Katayama, K., &amp; Matsuo, Y. (2023). Oligomerization mechanisms of tea catechins involved in the production of black tea thearubigins. </w:t>
      </w:r>
      <w:r>
        <w:rPr>
          <w:i/>
        </w:rPr>
        <w:t>Journal of Agricultural and Food Chemistry, 71</w:t>
      </w:r>
      <w:r>
        <w:rPr/>
        <w:t>(41), 15319–15330. </w:t>
      </w:r>
      <w:hyperlink r:id="rId54">
        <w:r>
          <w:rPr/>
          <w:t>https://doi.org/10.1021/acs.jafc.3c05007</w:t>
        </w:r>
      </w:hyperlink>
    </w:p>
    <w:p>
      <w:pPr>
        <w:pStyle w:val="BodyText"/>
        <w:spacing w:before="241"/>
        <w:ind w:left="1843"/>
      </w:pPr>
      <w:r>
        <w:rPr/>
        <w:t>Herrera-Balandrano, D. D., et</w:t>
      </w:r>
      <w:r>
        <w:rPr>
          <w:spacing w:val="1"/>
        </w:rPr>
        <w:t> </w:t>
      </w:r>
      <w:r>
        <w:rPr/>
        <w:t>al.</w:t>
      </w:r>
      <w:r>
        <w:rPr>
          <w:spacing w:val="2"/>
        </w:rPr>
        <w:t> </w:t>
      </w:r>
      <w:r>
        <w:rPr/>
        <w:t>(2021). Anthocyanins</w:t>
      </w:r>
      <w:r>
        <w:rPr>
          <w:spacing w:val="-2"/>
        </w:rPr>
        <w:t> </w:t>
      </w:r>
      <w:r>
        <w:rPr/>
        <w:t>and antioxidant</w:t>
      </w:r>
      <w:r>
        <w:rPr>
          <w:spacing w:val="1"/>
        </w:rPr>
        <w:t> </w:t>
      </w:r>
      <w:r>
        <w:rPr>
          <w:spacing w:val="-2"/>
        </w:rPr>
        <w:t>properties.</w:t>
      </w:r>
    </w:p>
    <w:p>
      <w:pPr>
        <w:spacing w:before="140"/>
        <w:ind w:left="1843" w:right="0" w:firstLine="0"/>
        <w:jc w:val="left"/>
        <w:rPr>
          <w:sz w:val="24"/>
        </w:rPr>
      </w:pPr>
      <w:r>
        <w:rPr>
          <w:i/>
          <w:sz w:val="24"/>
        </w:rPr>
        <w:t>Food</w:t>
      </w:r>
      <w:r>
        <w:rPr>
          <w:i/>
          <w:spacing w:val="-1"/>
          <w:sz w:val="24"/>
        </w:rPr>
        <w:t> </w:t>
      </w:r>
      <w:r>
        <w:rPr>
          <w:i/>
          <w:sz w:val="24"/>
        </w:rPr>
        <w:t>Chemistry:</w:t>
      </w:r>
      <w:r>
        <w:rPr>
          <w:i/>
          <w:spacing w:val="-1"/>
          <w:sz w:val="24"/>
        </w:rPr>
        <w:t> </w:t>
      </w:r>
      <w:r>
        <w:rPr>
          <w:i/>
          <w:sz w:val="24"/>
        </w:rPr>
        <w:t>Molecular</w:t>
      </w:r>
      <w:r>
        <w:rPr>
          <w:i/>
          <w:spacing w:val="-2"/>
          <w:sz w:val="24"/>
        </w:rPr>
        <w:t> </w:t>
      </w:r>
      <w:r>
        <w:rPr>
          <w:i/>
          <w:sz w:val="24"/>
        </w:rPr>
        <w:t>Sciences,</w:t>
      </w:r>
      <w:r>
        <w:rPr>
          <w:i/>
          <w:spacing w:val="-1"/>
          <w:sz w:val="24"/>
        </w:rPr>
        <w:t> </w:t>
      </w:r>
      <w:r>
        <w:rPr>
          <w:i/>
          <w:sz w:val="24"/>
        </w:rPr>
        <w:t>3</w:t>
      </w:r>
      <w:r>
        <w:rPr>
          <w:sz w:val="24"/>
        </w:rPr>
        <w:t>, </w:t>
      </w:r>
      <w:r>
        <w:rPr>
          <w:spacing w:val="-2"/>
          <w:sz w:val="24"/>
        </w:rPr>
        <w:t>100057.</w:t>
      </w:r>
    </w:p>
    <w:p>
      <w:pPr>
        <w:pStyle w:val="BodyText"/>
        <w:spacing w:before="100"/>
      </w:pPr>
    </w:p>
    <w:p>
      <w:pPr>
        <w:pStyle w:val="BodyText"/>
        <w:spacing w:line="360" w:lineRule="auto"/>
        <w:ind w:left="1843" w:right="1418"/>
        <w:jc w:val="both"/>
      </w:pPr>
      <w:r>
        <w:rPr/>
        <w:t>Instituto de Seguridad y Servicios Sociales de los Trabajadores del Estado. (2024, 12 de agosto). </w:t>
      </w:r>
      <w:r>
        <w:rPr>
          <w:i/>
        </w:rPr>
        <w:t>Proceso de refinación del azúcar</w:t>
      </w:r>
      <w:r>
        <w:rPr/>
        <w:t>. Gobierno de México. </w:t>
      </w:r>
      <w:hyperlink r:id="rId55">
        <w:r>
          <w:rPr>
            <w:spacing w:val="-2"/>
          </w:rPr>
          <w:t>https://www.gob.mx/issste/articulos/proceso-de-refinacion-del-azucar</w:t>
        </w:r>
      </w:hyperlink>
    </w:p>
    <w:p>
      <w:pPr>
        <w:spacing w:line="357" w:lineRule="auto" w:before="242"/>
        <w:ind w:left="1843" w:right="1418" w:firstLine="0"/>
        <w:jc w:val="both"/>
        <w:rPr>
          <w:sz w:val="24"/>
        </w:rPr>
      </w:pPr>
      <w:r>
        <w:rPr>
          <w:sz w:val="24"/>
        </w:rPr>
        <w:t>Jaeger, S. R., Vidal, L., &amp; Ares, G. (2022). Consumer acceptance of functional foods. </w:t>
      </w:r>
      <w:r>
        <w:rPr>
          <w:i/>
          <w:sz w:val="24"/>
        </w:rPr>
        <w:t>Trends in Food Science &amp; Technology, 118</w:t>
      </w:r>
      <w:r>
        <w:rPr>
          <w:sz w:val="24"/>
        </w:rPr>
        <w:t>, 412–424.</w:t>
      </w:r>
    </w:p>
    <w:p>
      <w:pPr>
        <w:pStyle w:val="BodyText"/>
        <w:spacing w:before="246"/>
        <w:ind w:left="1843"/>
      </w:pPr>
      <w:r>
        <w:rPr/>
        <w:t>Jiménez,</w:t>
      </w:r>
      <w:r>
        <w:rPr>
          <w:spacing w:val="-15"/>
        </w:rPr>
        <w:t> </w:t>
      </w:r>
      <w:r>
        <w:rPr/>
        <w:t>V.,</w:t>
      </w:r>
      <w:r>
        <w:rPr>
          <w:spacing w:val="-13"/>
        </w:rPr>
        <w:t> </w:t>
      </w:r>
      <w:r>
        <w:rPr/>
        <w:t>Juárez,</w:t>
      </w:r>
      <w:r>
        <w:rPr>
          <w:spacing w:val="-12"/>
        </w:rPr>
        <w:t> </w:t>
      </w:r>
      <w:r>
        <w:rPr/>
        <w:t>K.,</w:t>
      </w:r>
      <w:r>
        <w:rPr>
          <w:spacing w:val="-13"/>
        </w:rPr>
        <w:t> </w:t>
      </w:r>
      <w:r>
        <w:rPr/>
        <w:t>&amp;</w:t>
      </w:r>
      <w:r>
        <w:rPr>
          <w:spacing w:val="-11"/>
        </w:rPr>
        <w:t> </w:t>
      </w:r>
      <w:r>
        <w:rPr/>
        <w:t>Sosa,</w:t>
      </w:r>
      <w:r>
        <w:rPr>
          <w:spacing w:val="-13"/>
        </w:rPr>
        <w:t> </w:t>
      </w:r>
      <w:r>
        <w:rPr/>
        <w:t>J.</w:t>
      </w:r>
      <w:r>
        <w:rPr>
          <w:spacing w:val="-13"/>
        </w:rPr>
        <w:t> </w:t>
      </w:r>
      <w:r>
        <w:rPr/>
        <w:t>(2022).</w:t>
      </w:r>
      <w:r>
        <w:rPr>
          <w:spacing w:val="-4"/>
        </w:rPr>
        <w:t> </w:t>
      </w:r>
      <w:r>
        <w:rPr/>
        <w:t>Sólidos</w:t>
      </w:r>
      <w:r>
        <w:rPr>
          <w:spacing w:val="-15"/>
        </w:rPr>
        <w:t> </w:t>
      </w:r>
      <w:r>
        <w:rPr/>
        <w:t>solubles</w:t>
      </w:r>
      <w:r>
        <w:rPr>
          <w:spacing w:val="-14"/>
        </w:rPr>
        <w:t> </w:t>
      </w:r>
      <w:r>
        <w:rPr/>
        <w:t>en</w:t>
      </w:r>
      <w:r>
        <w:rPr>
          <w:spacing w:val="-13"/>
        </w:rPr>
        <w:t> </w:t>
      </w:r>
      <w:r>
        <w:rPr/>
        <w:t>bebidas</w:t>
      </w:r>
      <w:r>
        <w:rPr>
          <w:spacing w:val="-14"/>
        </w:rPr>
        <w:t> </w:t>
      </w:r>
      <w:r>
        <w:rPr>
          <w:spacing w:val="-2"/>
        </w:rPr>
        <w:t>fermentadas.</w:t>
      </w:r>
    </w:p>
    <w:p>
      <w:pPr>
        <w:spacing w:before="136"/>
        <w:ind w:left="1843" w:right="0" w:firstLine="0"/>
        <w:jc w:val="left"/>
        <w:rPr>
          <w:sz w:val="24"/>
        </w:rPr>
      </w:pPr>
      <w:r>
        <w:rPr>
          <w:i/>
          <w:sz w:val="24"/>
        </w:rPr>
        <w:t>Revista</w:t>
      </w:r>
      <w:r>
        <w:rPr>
          <w:i/>
          <w:spacing w:val="-2"/>
          <w:sz w:val="24"/>
        </w:rPr>
        <w:t> </w:t>
      </w:r>
      <w:r>
        <w:rPr>
          <w:i/>
          <w:sz w:val="24"/>
        </w:rPr>
        <w:t>de</w:t>
      </w:r>
      <w:r>
        <w:rPr>
          <w:i/>
          <w:spacing w:val="-1"/>
          <w:sz w:val="24"/>
        </w:rPr>
        <w:t> </w:t>
      </w:r>
      <w:r>
        <w:rPr>
          <w:i/>
          <w:sz w:val="24"/>
        </w:rPr>
        <w:t>Investigación</w:t>
      </w:r>
      <w:r>
        <w:rPr>
          <w:i/>
          <w:spacing w:val="-1"/>
          <w:sz w:val="24"/>
        </w:rPr>
        <w:t> </w:t>
      </w:r>
      <w:r>
        <w:rPr>
          <w:i/>
          <w:sz w:val="24"/>
        </w:rPr>
        <w:t>Agropecuaria,</w:t>
      </w:r>
      <w:r>
        <w:rPr>
          <w:i/>
          <w:spacing w:val="-2"/>
          <w:sz w:val="24"/>
        </w:rPr>
        <w:t> </w:t>
      </w:r>
      <w:r>
        <w:rPr>
          <w:i/>
          <w:sz w:val="24"/>
        </w:rPr>
        <w:t>4</w:t>
      </w:r>
      <w:r>
        <w:rPr>
          <w:sz w:val="24"/>
        </w:rPr>
        <w:t>(2),</w:t>
      </w:r>
      <w:r>
        <w:rPr>
          <w:spacing w:val="-1"/>
          <w:sz w:val="24"/>
        </w:rPr>
        <w:t> </w:t>
      </w:r>
      <w:r>
        <w:rPr>
          <w:sz w:val="24"/>
        </w:rPr>
        <w:t>15–</w:t>
      </w:r>
      <w:r>
        <w:rPr>
          <w:spacing w:val="-5"/>
          <w:sz w:val="24"/>
        </w:rPr>
        <w:t>23.</w:t>
      </w:r>
    </w:p>
    <w:p>
      <w:pPr>
        <w:pStyle w:val="BodyText"/>
        <w:spacing w:before="104"/>
      </w:pPr>
    </w:p>
    <w:p>
      <w:pPr>
        <w:spacing w:line="357" w:lineRule="auto" w:before="0"/>
        <w:ind w:left="1843" w:right="1422" w:firstLine="0"/>
        <w:jc w:val="both"/>
        <w:rPr>
          <w:sz w:val="24"/>
        </w:rPr>
      </w:pPr>
      <w:r>
        <w:rPr>
          <w:sz w:val="24"/>
        </w:rPr>
        <w:t>Kemp, S. E., Hort, J., &amp; Hollowood, T. (2021). </w:t>
      </w:r>
      <w:r>
        <w:rPr>
          <w:i/>
          <w:sz w:val="24"/>
        </w:rPr>
        <w:t>Descriptive analysis in sensory evaluation</w:t>
      </w:r>
      <w:r>
        <w:rPr>
          <w:sz w:val="24"/>
        </w:rPr>
        <w:t>. Wiley.</w:t>
      </w:r>
    </w:p>
    <w:p>
      <w:pPr>
        <w:spacing w:after="0" w:line="357" w:lineRule="auto"/>
        <w:jc w:val="both"/>
        <w:rPr>
          <w:sz w:val="24"/>
        </w:rPr>
        <w:sectPr>
          <w:pgSz w:w="11920" w:h="16840"/>
          <w:pgMar w:header="0" w:footer="1350" w:top="1640" w:bottom="1540" w:left="425" w:right="283"/>
        </w:sectPr>
      </w:pPr>
    </w:p>
    <w:p>
      <w:pPr>
        <w:spacing w:line="240" w:lineRule="auto"/>
        <w:ind w:left="2211" w:right="0" w:firstLine="0"/>
        <w:rPr>
          <w:sz w:val="20"/>
        </w:rPr>
      </w:pPr>
      <w:r>
        <w:rPr>
          <w:sz w:val="20"/>
        </w:rPr>
        <mc:AlternateContent>
          <mc:Choice Requires="wps">
            <w:drawing>
              <wp:inline distT="0" distB="0" distL="0" distR="0">
                <wp:extent cx="4565015" cy="5804535"/>
                <wp:effectExtent l="0" t="0" r="0" b="5714"/>
                <wp:docPr id="268" name="Group 268"/>
                <wp:cNvGraphicFramePr>
                  <a:graphicFrameLocks/>
                </wp:cNvGraphicFramePr>
                <a:graphic>
                  <a:graphicData uri="http://schemas.microsoft.com/office/word/2010/wordprocessingGroup">
                    <wpg:wgp>
                      <wpg:cNvPr id="268" name="Group 268"/>
                      <wpg:cNvGrpSpPr/>
                      <wpg:grpSpPr>
                        <a:xfrm>
                          <a:off x="0" y="0"/>
                          <a:ext cx="4565015" cy="5804535"/>
                          <a:chExt cx="4565015" cy="5804535"/>
                        </a:xfrm>
                      </wpg:grpSpPr>
                      <pic:pic>
                        <pic:nvPicPr>
                          <pic:cNvPr id="269" name="Image 269"/>
                          <pic:cNvPicPr/>
                        </pic:nvPicPr>
                        <pic:blipFill>
                          <a:blip r:embed="rId56" cstate="print"/>
                          <a:stretch>
                            <a:fillRect/>
                          </a:stretch>
                        </pic:blipFill>
                        <pic:spPr>
                          <a:xfrm>
                            <a:off x="1523" y="262254"/>
                            <a:ext cx="4563110" cy="2914268"/>
                          </a:xfrm>
                          <a:prstGeom prst="rect">
                            <a:avLst/>
                          </a:prstGeom>
                        </pic:spPr>
                      </pic:pic>
                      <pic:pic>
                        <pic:nvPicPr>
                          <pic:cNvPr id="270" name="Image 270"/>
                          <pic:cNvPicPr/>
                        </pic:nvPicPr>
                        <pic:blipFill>
                          <a:blip r:embed="rId57" cstate="print"/>
                          <a:stretch>
                            <a:fillRect/>
                          </a:stretch>
                        </pic:blipFill>
                        <pic:spPr>
                          <a:xfrm>
                            <a:off x="0" y="3117214"/>
                            <a:ext cx="4527931" cy="2687320"/>
                          </a:xfrm>
                          <a:prstGeom prst="rect">
                            <a:avLst/>
                          </a:prstGeom>
                        </pic:spPr>
                      </pic:pic>
                      <wps:wsp>
                        <wps:cNvPr id="271" name="Graphic 271"/>
                        <wps:cNvSpPr/>
                        <wps:spPr>
                          <a:xfrm>
                            <a:off x="1270" y="0"/>
                            <a:ext cx="4563110" cy="694690"/>
                          </a:xfrm>
                          <a:custGeom>
                            <a:avLst/>
                            <a:gdLst/>
                            <a:ahLst/>
                            <a:cxnLst/>
                            <a:rect l="l" t="t" r="r" b="b"/>
                            <a:pathLst>
                              <a:path w="4563110" h="694690">
                                <a:moveTo>
                                  <a:pt x="4563110" y="0"/>
                                </a:moveTo>
                                <a:lnTo>
                                  <a:pt x="0" y="0"/>
                                </a:lnTo>
                                <a:lnTo>
                                  <a:pt x="0" y="694690"/>
                                </a:lnTo>
                                <a:lnTo>
                                  <a:pt x="4563110" y="694690"/>
                                </a:lnTo>
                                <a:lnTo>
                                  <a:pt x="4563110" y="0"/>
                                </a:lnTo>
                                <a:close/>
                              </a:path>
                            </a:pathLst>
                          </a:custGeom>
                          <a:solidFill>
                            <a:srgbClr val="FFFFFF"/>
                          </a:solidFill>
                        </wps:spPr>
                        <wps:bodyPr wrap="square" lIns="0" tIns="0" rIns="0" bIns="0" rtlCol="0">
                          <a:prstTxWarp prst="textNoShape">
                            <a:avLst/>
                          </a:prstTxWarp>
                          <a:noAutofit/>
                        </wps:bodyPr>
                      </wps:wsp>
                      <wps:wsp>
                        <wps:cNvPr id="272" name="Textbox 272"/>
                        <wps:cNvSpPr txBox="1"/>
                        <wps:spPr>
                          <a:xfrm>
                            <a:off x="0" y="0"/>
                            <a:ext cx="4565015" cy="5804535"/>
                          </a:xfrm>
                          <a:prstGeom prst="rect">
                            <a:avLst/>
                          </a:prstGeom>
                        </wps:spPr>
                        <wps:txbx>
                          <w:txbxContent>
                            <w:p>
                              <w:pPr>
                                <w:spacing w:before="0"/>
                                <w:ind w:left="0" w:right="0" w:firstLine="0"/>
                                <w:jc w:val="center"/>
                                <w:rPr>
                                  <w:b/>
                                  <w:sz w:val="24"/>
                                </w:rPr>
                              </w:pPr>
                              <w:r>
                                <w:rPr>
                                  <w:b/>
                                  <w:sz w:val="24"/>
                                </w:rPr>
                                <w:t>Anexo</w:t>
                              </w:r>
                              <w:r>
                                <w:rPr>
                                  <w:b/>
                                  <w:spacing w:val="-3"/>
                                  <w:sz w:val="24"/>
                                </w:rPr>
                                <w:t> </w:t>
                              </w:r>
                              <w:r>
                                <w:rPr>
                                  <w:b/>
                                  <w:spacing w:val="-10"/>
                                  <w:sz w:val="24"/>
                                </w:rPr>
                                <w:t>1</w:t>
                              </w:r>
                            </w:p>
                            <w:p>
                              <w:pPr>
                                <w:spacing w:before="200"/>
                                <w:ind w:left="0" w:right="0" w:firstLine="0"/>
                                <w:jc w:val="left"/>
                                <w:rPr>
                                  <w:i/>
                                  <w:sz w:val="24"/>
                                </w:rPr>
                              </w:pPr>
                              <w:r>
                                <w:rPr>
                                  <w:i/>
                                  <w:sz w:val="24"/>
                                </w:rPr>
                                <w:t>Mapa de</w:t>
                              </w:r>
                              <w:r>
                                <w:rPr>
                                  <w:i/>
                                  <w:spacing w:val="1"/>
                                  <w:sz w:val="24"/>
                                </w:rPr>
                                <w:t> </w:t>
                              </w:r>
                              <w:r>
                                <w:rPr>
                                  <w:i/>
                                  <w:sz w:val="24"/>
                                </w:rPr>
                                <w:t>ubicación de</w:t>
                              </w:r>
                              <w:r>
                                <w:rPr>
                                  <w:i/>
                                  <w:spacing w:val="1"/>
                                  <w:sz w:val="24"/>
                                </w:rPr>
                                <w:t> </w:t>
                              </w:r>
                              <w:r>
                                <w:rPr>
                                  <w:i/>
                                  <w:sz w:val="24"/>
                                </w:rPr>
                                <w:t>la</w:t>
                              </w:r>
                              <w:r>
                                <w:rPr>
                                  <w:i/>
                                  <w:spacing w:val="-4"/>
                                  <w:sz w:val="24"/>
                                </w:rPr>
                                <w:t> </w:t>
                              </w:r>
                              <w:r>
                                <w:rPr>
                                  <w:i/>
                                  <w:spacing w:val="-2"/>
                                  <w:sz w:val="24"/>
                                </w:rPr>
                                <w:t>investigación</w:t>
                              </w:r>
                            </w:p>
                          </w:txbxContent>
                        </wps:txbx>
                        <wps:bodyPr wrap="square" lIns="0" tIns="0" rIns="0" bIns="0" rtlCol="0">
                          <a:noAutofit/>
                        </wps:bodyPr>
                      </wps:wsp>
                    </wpg:wgp>
                  </a:graphicData>
                </a:graphic>
              </wp:inline>
            </w:drawing>
          </mc:Choice>
          <mc:Fallback>
            <w:pict>
              <v:group style="width:359.45pt;height:457.05pt;mso-position-horizontal-relative:char;mso-position-vertical-relative:line" id="docshapegroup254" coordorigin="0,0" coordsize="7189,9141">
                <v:shape style="position:absolute;left:2;top:413;width:7186;height:4590" type="#_x0000_t75" id="docshape255" stroked="false">
                  <v:imagedata r:id="rId56" o:title=""/>
                </v:shape>
                <v:shape style="position:absolute;left:0;top:4909;width:7131;height:4232" type="#_x0000_t75" id="docshape256" stroked="false">
                  <v:imagedata r:id="rId57" o:title=""/>
                </v:shape>
                <v:rect style="position:absolute;left:2;top:0;width:7186;height:1094" id="docshape257" filled="true" fillcolor="#ffffff" stroked="false">
                  <v:fill type="solid"/>
                </v:rect>
                <v:shape style="position:absolute;left:0;top:0;width:7189;height:9141" type="#_x0000_t202" id="docshape258" filled="false" stroked="false">
                  <v:textbox inset="0,0,0,0">
                    <w:txbxContent>
                      <w:p>
                        <w:pPr>
                          <w:spacing w:before="0"/>
                          <w:ind w:left="0" w:right="0" w:firstLine="0"/>
                          <w:jc w:val="center"/>
                          <w:rPr>
                            <w:b/>
                            <w:sz w:val="24"/>
                          </w:rPr>
                        </w:pPr>
                        <w:r>
                          <w:rPr>
                            <w:b/>
                            <w:sz w:val="24"/>
                          </w:rPr>
                          <w:t>Anexo</w:t>
                        </w:r>
                        <w:r>
                          <w:rPr>
                            <w:b/>
                            <w:spacing w:val="-3"/>
                            <w:sz w:val="24"/>
                          </w:rPr>
                          <w:t> </w:t>
                        </w:r>
                        <w:r>
                          <w:rPr>
                            <w:b/>
                            <w:spacing w:val="-10"/>
                            <w:sz w:val="24"/>
                          </w:rPr>
                          <w:t>1</w:t>
                        </w:r>
                      </w:p>
                      <w:p>
                        <w:pPr>
                          <w:spacing w:before="200"/>
                          <w:ind w:left="0" w:right="0" w:firstLine="0"/>
                          <w:jc w:val="left"/>
                          <w:rPr>
                            <w:i/>
                            <w:sz w:val="24"/>
                          </w:rPr>
                        </w:pPr>
                        <w:r>
                          <w:rPr>
                            <w:i/>
                            <w:sz w:val="24"/>
                          </w:rPr>
                          <w:t>Mapa de</w:t>
                        </w:r>
                        <w:r>
                          <w:rPr>
                            <w:i/>
                            <w:spacing w:val="1"/>
                            <w:sz w:val="24"/>
                          </w:rPr>
                          <w:t> </w:t>
                        </w:r>
                        <w:r>
                          <w:rPr>
                            <w:i/>
                            <w:sz w:val="24"/>
                          </w:rPr>
                          <w:t>ubicación de</w:t>
                        </w:r>
                        <w:r>
                          <w:rPr>
                            <w:i/>
                            <w:spacing w:val="1"/>
                            <w:sz w:val="24"/>
                          </w:rPr>
                          <w:t> </w:t>
                        </w:r>
                        <w:r>
                          <w:rPr>
                            <w:i/>
                            <w:sz w:val="24"/>
                          </w:rPr>
                          <w:t>la</w:t>
                        </w:r>
                        <w:r>
                          <w:rPr>
                            <w:i/>
                            <w:spacing w:val="-4"/>
                            <w:sz w:val="24"/>
                          </w:rPr>
                          <w:t> </w:t>
                        </w:r>
                        <w:r>
                          <w:rPr>
                            <w:i/>
                            <w:spacing w:val="-2"/>
                            <w:sz w:val="24"/>
                          </w:rPr>
                          <w:t>investigación</w:t>
                        </w:r>
                      </w:p>
                    </w:txbxContent>
                  </v:textbox>
                  <w10:wrap type="none"/>
                </v:shape>
              </v:group>
            </w:pict>
          </mc:Fallback>
        </mc:AlternateContent>
      </w:r>
      <w:r>
        <w:rPr>
          <w:sz w:val="20"/>
        </w:rPr>
      </w:r>
    </w:p>
    <w:p>
      <w:pPr>
        <w:spacing w:after="0" w:line="240" w:lineRule="auto"/>
        <w:rPr>
          <w:sz w:val="20"/>
        </w:rPr>
        <w:sectPr>
          <w:pgSz w:w="11920" w:h="16840"/>
          <w:pgMar w:header="0" w:footer="1350" w:top="1700" w:bottom="1540" w:left="425" w:right="283"/>
        </w:sectPr>
      </w:pPr>
    </w:p>
    <w:p>
      <w:pPr>
        <w:pStyle w:val="Heading2"/>
        <w:ind w:left="710"/>
        <w:jc w:val="center"/>
      </w:pPr>
      <w:bookmarkStart w:name="_bookmark139" w:id="140"/>
      <w:bookmarkEnd w:id="140"/>
      <w:r>
        <w:rPr>
          <w:b w:val="0"/>
        </w:rPr>
      </w:r>
      <w:r>
        <w:rPr/>
        <w:t>Anexo</w:t>
      </w:r>
      <w:r>
        <w:rPr>
          <w:spacing w:val="-3"/>
        </w:rPr>
        <w:t> </w:t>
      </w:r>
      <w:r>
        <w:rPr>
          <w:spacing w:val="-10"/>
        </w:rPr>
        <w:t>2</w:t>
      </w:r>
    </w:p>
    <w:p>
      <w:pPr>
        <w:spacing w:before="140"/>
        <w:ind w:left="2128" w:right="0" w:firstLine="0"/>
        <w:jc w:val="left"/>
        <w:rPr>
          <w:i/>
          <w:sz w:val="24"/>
        </w:rPr>
      </w:pPr>
      <w:r>
        <w:rPr>
          <w:i/>
          <w:spacing w:val="-2"/>
          <w:sz w:val="24"/>
        </w:rPr>
        <w:t>Análisis</w:t>
      </w:r>
    </w:p>
    <w:p>
      <w:pPr>
        <w:pStyle w:val="BodyText"/>
        <w:spacing w:before="100"/>
        <w:rPr>
          <w:i/>
        </w:rPr>
      </w:pPr>
    </w:p>
    <w:p>
      <w:pPr>
        <w:pStyle w:val="BodyText"/>
        <w:ind w:left="452"/>
        <w:jc w:val="center"/>
      </w:pPr>
      <w:r>
        <w:rPr/>
        <w:t>Análisis</w:t>
      </w:r>
      <w:r>
        <w:rPr>
          <w:spacing w:val="-3"/>
        </w:rPr>
        <w:t> </w:t>
      </w:r>
      <w:r>
        <w:rPr/>
        <w:t>de actividad</w:t>
      </w:r>
      <w:r>
        <w:rPr>
          <w:spacing w:val="2"/>
        </w:rPr>
        <w:t> </w:t>
      </w:r>
      <w:r>
        <w:rPr>
          <w:spacing w:val="-2"/>
        </w:rPr>
        <w:t>antimicrobiano</w:t>
      </w:r>
    </w:p>
    <w:p>
      <w:pPr>
        <w:pStyle w:val="BodyText"/>
        <w:spacing w:before="124"/>
        <w:rPr>
          <w:sz w:val="20"/>
        </w:rPr>
      </w:pPr>
      <w:r>
        <w:rPr>
          <w:sz w:val="20"/>
        </w:rPr>
        <w:drawing>
          <wp:anchor distT="0" distB="0" distL="0" distR="0" allowOverlap="1" layoutInCell="1" locked="0" behindDoc="1" simplePos="0" relativeHeight="487632384">
            <wp:simplePos x="0" y="0"/>
            <wp:positionH relativeFrom="page">
              <wp:posOffset>1508760</wp:posOffset>
            </wp:positionH>
            <wp:positionV relativeFrom="paragraph">
              <wp:posOffset>240597</wp:posOffset>
            </wp:positionV>
            <wp:extent cx="2395861" cy="2121598"/>
            <wp:effectExtent l="0" t="0" r="0" b="0"/>
            <wp:wrapTopAndBottom/>
            <wp:docPr id="273" name="Image 273"/>
            <wp:cNvGraphicFramePr>
              <a:graphicFrameLocks/>
            </wp:cNvGraphicFramePr>
            <a:graphic>
              <a:graphicData uri="http://schemas.openxmlformats.org/drawingml/2006/picture">
                <pic:pic>
                  <pic:nvPicPr>
                    <pic:cNvPr id="273" name="Image 273"/>
                    <pic:cNvPicPr/>
                  </pic:nvPicPr>
                  <pic:blipFill>
                    <a:blip r:embed="rId58" cstate="print"/>
                    <a:stretch>
                      <a:fillRect/>
                    </a:stretch>
                  </pic:blipFill>
                  <pic:spPr>
                    <a:xfrm>
                      <a:off x="0" y="0"/>
                      <a:ext cx="2395861" cy="2121598"/>
                    </a:xfrm>
                    <a:prstGeom prst="rect">
                      <a:avLst/>
                    </a:prstGeom>
                  </pic:spPr>
                </pic:pic>
              </a:graphicData>
            </a:graphic>
          </wp:anchor>
        </w:drawing>
      </w:r>
      <w:r>
        <w:rPr>
          <w:sz w:val="20"/>
        </w:rPr>
        <w:drawing>
          <wp:anchor distT="0" distB="0" distL="0" distR="0" allowOverlap="1" layoutInCell="1" locked="0" behindDoc="1" simplePos="0" relativeHeight="487632896">
            <wp:simplePos x="0" y="0"/>
            <wp:positionH relativeFrom="page">
              <wp:posOffset>3990975</wp:posOffset>
            </wp:positionH>
            <wp:positionV relativeFrom="paragraph">
              <wp:posOffset>240597</wp:posOffset>
            </wp:positionV>
            <wp:extent cx="2470475" cy="2121598"/>
            <wp:effectExtent l="0" t="0" r="0" b="0"/>
            <wp:wrapTopAndBottom/>
            <wp:docPr id="274" name="Image 274"/>
            <wp:cNvGraphicFramePr>
              <a:graphicFrameLocks/>
            </wp:cNvGraphicFramePr>
            <a:graphic>
              <a:graphicData uri="http://schemas.openxmlformats.org/drawingml/2006/picture">
                <pic:pic>
                  <pic:nvPicPr>
                    <pic:cNvPr id="274" name="Image 274"/>
                    <pic:cNvPicPr/>
                  </pic:nvPicPr>
                  <pic:blipFill>
                    <a:blip r:embed="rId59" cstate="print"/>
                    <a:stretch>
                      <a:fillRect/>
                    </a:stretch>
                  </pic:blipFill>
                  <pic:spPr>
                    <a:xfrm>
                      <a:off x="0" y="0"/>
                      <a:ext cx="2470475" cy="2121598"/>
                    </a:xfrm>
                    <a:prstGeom prst="rect">
                      <a:avLst/>
                    </a:prstGeom>
                  </pic:spPr>
                </pic:pic>
              </a:graphicData>
            </a:graphic>
          </wp:anchor>
        </w:drawing>
      </w:r>
    </w:p>
    <w:p>
      <w:pPr>
        <w:pStyle w:val="BodyText"/>
        <w:spacing w:before="85"/>
        <w:rPr>
          <w:sz w:val="20"/>
        </w:rPr>
      </w:pPr>
    </w:p>
    <w:p>
      <w:pPr>
        <w:pStyle w:val="BodyText"/>
        <w:spacing w:after="0"/>
        <w:rPr>
          <w:sz w:val="20"/>
        </w:rPr>
        <w:sectPr>
          <w:pgSz w:w="11920" w:h="16840"/>
          <w:pgMar w:header="0" w:footer="1350" w:top="1640" w:bottom="1540" w:left="425" w:right="283"/>
        </w:sectPr>
      </w:pPr>
    </w:p>
    <w:p>
      <w:pPr>
        <w:pStyle w:val="BodyText"/>
        <w:tabs>
          <w:tab w:pos="3282" w:val="left" w:leader="none"/>
          <w:tab w:pos="3962" w:val="left" w:leader="none"/>
          <w:tab w:pos="4693" w:val="left" w:leader="none"/>
        </w:tabs>
        <w:spacing w:line="362" w:lineRule="auto" w:before="90"/>
        <w:ind w:left="1952" w:right="103"/>
      </w:pPr>
      <w:r>
        <w:rPr>
          <w:spacing w:val="-2"/>
        </w:rPr>
        <w:t>Muestras</w:t>
      </w:r>
      <w:r>
        <w:rPr/>
        <w:tab/>
      </w:r>
      <w:r>
        <w:rPr>
          <w:spacing w:val="-6"/>
        </w:rPr>
        <w:t>de</w:t>
      </w:r>
      <w:r>
        <w:rPr/>
        <w:tab/>
      </w:r>
      <w:r>
        <w:rPr>
          <w:spacing w:val="-4"/>
        </w:rPr>
        <w:t>los</w:t>
      </w:r>
      <w:r>
        <w:rPr/>
        <w:tab/>
      </w:r>
      <w:r>
        <w:rPr>
          <w:spacing w:val="-2"/>
        </w:rPr>
        <w:t>diferentes tratamientos</w:t>
      </w:r>
    </w:p>
    <w:p>
      <w:pPr>
        <w:pStyle w:val="BodyText"/>
        <w:spacing w:before="90"/>
        <w:ind w:left="70"/>
      </w:pPr>
      <w:r>
        <w:rPr/>
        <w:br w:type="column"/>
      </w:r>
      <w:r>
        <w:rPr>
          <w:spacing w:val="-2"/>
        </w:rPr>
        <w:t>Reactivos</w:t>
      </w:r>
    </w:p>
    <w:p>
      <w:pPr>
        <w:pStyle w:val="BodyText"/>
        <w:spacing w:after="0"/>
        <w:sectPr>
          <w:type w:val="continuous"/>
          <w:pgSz w:w="11920" w:h="16840"/>
          <w:pgMar w:header="0" w:footer="1350" w:top="1940" w:bottom="280" w:left="425" w:right="283"/>
          <w:cols w:num="2" w:equalWidth="0">
            <w:col w:w="5751" w:space="40"/>
            <w:col w:w="5421"/>
          </w:cols>
        </w:sectPr>
      </w:pPr>
    </w:p>
    <w:p>
      <w:pPr>
        <w:pStyle w:val="BodyText"/>
        <w:spacing w:before="5"/>
        <w:rPr>
          <w:sz w:val="20"/>
        </w:rPr>
      </w:pPr>
    </w:p>
    <w:p>
      <w:pPr>
        <w:spacing w:line="240" w:lineRule="auto"/>
        <w:ind w:left="1951" w:right="0" w:firstLine="0"/>
        <w:jc w:val="left"/>
        <w:rPr>
          <w:sz w:val="20"/>
        </w:rPr>
      </w:pPr>
      <w:r>
        <w:rPr>
          <w:position w:val="2"/>
          <w:sz w:val="20"/>
        </w:rPr>
        <w:drawing>
          <wp:inline distT="0" distB="0" distL="0" distR="0">
            <wp:extent cx="2402050" cy="2166651"/>
            <wp:effectExtent l="0" t="0" r="0" b="0"/>
            <wp:docPr id="275" name="Image 275"/>
            <wp:cNvGraphicFramePr>
              <a:graphicFrameLocks/>
            </wp:cNvGraphicFramePr>
            <a:graphic>
              <a:graphicData uri="http://schemas.openxmlformats.org/drawingml/2006/picture">
                <pic:pic>
                  <pic:nvPicPr>
                    <pic:cNvPr id="275" name="Image 275"/>
                    <pic:cNvPicPr/>
                  </pic:nvPicPr>
                  <pic:blipFill>
                    <a:blip r:embed="rId60" cstate="print"/>
                    <a:stretch>
                      <a:fillRect/>
                    </a:stretch>
                  </pic:blipFill>
                  <pic:spPr>
                    <a:xfrm>
                      <a:off x="0" y="0"/>
                      <a:ext cx="2402050" cy="2166651"/>
                    </a:xfrm>
                    <a:prstGeom prst="rect">
                      <a:avLst/>
                    </a:prstGeom>
                  </pic:spPr>
                </pic:pic>
              </a:graphicData>
            </a:graphic>
          </wp:inline>
        </w:drawing>
      </w:r>
      <w:r>
        <w:rPr>
          <w:position w:val="2"/>
          <w:sz w:val="20"/>
        </w:rPr>
      </w:r>
      <w:r>
        <w:rPr>
          <w:spacing w:val="76"/>
          <w:position w:val="2"/>
          <w:sz w:val="20"/>
        </w:rPr>
        <w:t> </w:t>
      </w:r>
      <w:r>
        <w:rPr>
          <w:spacing w:val="76"/>
          <w:sz w:val="20"/>
        </w:rPr>
        <w:drawing>
          <wp:inline distT="0" distB="0" distL="0" distR="0">
            <wp:extent cx="2479831" cy="2178939"/>
            <wp:effectExtent l="0" t="0" r="0" b="0"/>
            <wp:docPr id="276" name="Image 276"/>
            <wp:cNvGraphicFramePr>
              <a:graphicFrameLocks/>
            </wp:cNvGraphicFramePr>
            <a:graphic>
              <a:graphicData uri="http://schemas.openxmlformats.org/drawingml/2006/picture">
                <pic:pic>
                  <pic:nvPicPr>
                    <pic:cNvPr id="276" name="Image 276"/>
                    <pic:cNvPicPr/>
                  </pic:nvPicPr>
                  <pic:blipFill>
                    <a:blip r:embed="rId61" cstate="print"/>
                    <a:stretch>
                      <a:fillRect/>
                    </a:stretch>
                  </pic:blipFill>
                  <pic:spPr>
                    <a:xfrm>
                      <a:off x="0" y="0"/>
                      <a:ext cx="2479831" cy="2178939"/>
                    </a:xfrm>
                    <a:prstGeom prst="rect">
                      <a:avLst/>
                    </a:prstGeom>
                  </pic:spPr>
                </pic:pic>
              </a:graphicData>
            </a:graphic>
          </wp:inline>
        </w:drawing>
      </w:r>
      <w:r>
        <w:rPr>
          <w:spacing w:val="76"/>
          <w:sz w:val="20"/>
        </w:rPr>
      </w:r>
    </w:p>
    <w:p>
      <w:pPr>
        <w:pStyle w:val="BodyText"/>
        <w:spacing w:before="121"/>
      </w:pPr>
    </w:p>
    <w:p>
      <w:pPr>
        <w:pStyle w:val="BodyText"/>
        <w:tabs>
          <w:tab w:pos="5860" w:val="left" w:leader="none"/>
        </w:tabs>
        <w:ind w:left="1952"/>
      </w:pPr>
      <w:r>
        <w:rPr/>
        <w:t>Proceso para</w:t>
      </w:r>
      <w:r>
        <w:rPr>
          <w:spacing w:val="1"/>
        </w:rPr>
        <w:t> </w:t>
      </w:r>
      <w:r>
        <w:rPr/>
        <w:t>los</w:t>
      </w:r>
      <w:r>
        <w:rPr>
          <w:spacing w:val="-2"/>
        </w:rPr>
        <w:t> </w:t>
      </w:r>
      <w:r>
        <w:rPr/>
        <w:t>halos</w:t>
      </w:r>
      <w:r>
        <w:rPr>
          <w:spacing w:val="-2"/>
        </w:rPr>
        <w:t> </w:t>
      </w:r>
      <w:r>
        <w:rPr/>
        <w:t>de</w:t>
      </w:r>
      <w:r>
        <w:rPr>
          <w:spacing w:val="-3"/>
        </w:rPr>
        <w:t> </w:t>
      </w:r>
      <w:r>
        <w:rPr>
          <w:spacing w:val="-2"/>
        </w:rPr>
        <w:t>inhibición</w:t>
      </w:r>
      <w:r>
        <w:rPr/>
        <w:tab/>
        <w:t>Toma</w:t>
      </w:r>
      <w:r>
        <w:rPr>
          <w:spacing w:val="2"/>
        </w:rPr>
        <w:t> </w:t>
      </w:r>
      <w:r>
        <w:rPr/>
        <w:t>de</w:t>
      </w:r>
      <w:r>
        <w:rPr>
          <w:spacing w:val="2"/>
        </w:rPr>
        <w:t> </w:t>
      </w:r>
      <w:r>
        <w:rPr>
          <w:spacing w:val="-2"/>
        </w:rPr>
        <w:t>datos</w:t>
      </w:r>
    </w:p>
    <w:p>
      <w:pPr>
        <w:pStyle w:val="BodyText"/>
        <w:spacing w:after="0"/>
        <w:sectPr>
          <w:type w:val="continuous"/>
          <w:pgSz w:w="11920" w:h="16840"/>
          <w:pgMar w:header="0" w:footer="1350" w:top="1940" w:bottom="280" w:left="425" w:right="283"/>
        </w:sectPr>
      </w:pPr>
    </w:p>
    <w:p>
      <w:pPr>
        <w:tabs>
          <w:tab w:pos="5860" w:val="left" w:leader="none"/>
        </w:tabs>
        <w:spacing w:line="240" w:lineRule="auto"/>
        <w:ind w:left="1951" w:right="0" w:firstLine="0"/>
        <w:rPr>
          <w:position w:val="1"/>
          <w:sz w:val="20"/>
        </w:rPr>
      </w:pPr>
      <w:r>
        <w:rPr>
          <w:sz w:val="20"/>
        </w:rPr>
        <w:drawing>
          <wp:inline distT="0" distB="0" distL="0" distR="0">
            <wp:extent cx="2334297" cy="2006917"/>
            <wp:effectExtent l="0" t="0" r="0" b="0"/>
            <wp:docPr id="277" name="Image 277"/>
            <wp:cNvGraphicFramePr>
              <a:graphicFrameLocks/>
            </wp:cNvGraphicFramePr>
            <a:graphic>
              <a:graphicData uri="http://schemas.openxmlformats.org/drawingml/2006/picture">
                <pic:pic>
                  <pic:nvPicPr>
                    <pic:cNvPr id="277" name="Image 277"/>
                    <pic:cNvPicPr/>
                  </pic:nvPicPr>
                  <pic:blipFill>
                    <a:blip r:embed="rId62" cstate="print"/>
                    <a:stretch>
                      <a:fillRect/>
                    </a:stretch>
                  </pic:blipFill>
                  <pic:spPr>
                    <a:xfrm>
                      <a:off x="0" y="0"/>
                      <a:ext cx="2334297" cy="2006917"/>
                    </a:xfrm>
                    <a:prstGeom prst="rect">
                      <a:avLst/>
                    </a:prstGeom>
                  </pic:spPr>
                </pic:pic>
              </a:graphicData>
            </a:graphic>
          </wp:inline>
        </w:drawing>
      </w:r>
      <w:r>
        <w:rPr>
          <w:sz w:val="20"/>
        </w:rPr>
      </w:r>
      <w:r>
        <w:rPr>
          <w:sz w:val="20"/>
        </w:rPr>
        <w:tab/>
      </w:r>
      <w:r>
        <w:rPr>
          <w:position w:val="1"/>
          <w:sz w:val="20"/>
        </w:rPr>
        <w:drawing>
          <wp:inline distT="0" distB="0" distL="0" distR="0">
            <wp:extent cx="2463494" cy="2002821"/>
            <wp:effectExtent l="0" t="0" r="0" b="0"/>
            <wp:docPr id="278" name="Image 278"/>
            <wp:cNvGraphicFramePr>
              <a:graphicFrameLocks/>
            </wp:cNvGraphicFramePr>
            <a:graphic>
              <a:graphicData uri="http://schemas.openxmlformats.org/drawingml/2006/picture">
                <pic:pic>
                  <pic:nvPicPr>
                    <pic:cNvPr id="278" name="Image 278"/>
                    <pic:cNvPicPr/>
                  </pic:nvPicPr>
                  <pic:blipFill>
                    <a:blip r:embed="rId63" cstate="print"/>
                    <a:stretch>
                      <a:fillRect/>
                    </a:stretch>
                  </pic:blipFill>
                  <pic:spPr>
                    <a:xfrm>
                      <a:off x="0" y="0"/>
                      <a:ext cx="2463494" cy="2002821"/>
                    </a:xfrm>
                    <a:prstGeom prst="rect">
                      <a:avLst/>
                    </a:prstGeom>
                  </pic:spPr>
                </pic:pic>
              </a:graphicData>
            </a:graphic>
          </wp:inline>
        </w:drawing>
      </w:r>
      <w:r>
        <w:rPr>
          <w:position w:val="1"/>
          <w:sz w:val="20"/>
        </w:rPr>
      </w:r>
    </w:p>
    <w:p>
      <w:pPr>
        <w:pStyle w:val="BodyText"/>
        <w:spacing w:before="135"/>
      </w:pPr>
    </w:p>
    <w:p>
      <w:pPr>
        <w:pStyle w:val="BodyText"/>
        <w:tabs>
          <w:tab w:pos="4042" w:val="left" w:leader="none"/>
        </w:tabs>
        <w:ind w:left="133"/>
        <w:jc w:val="center"/>
      </w:pPr>
      <w:r>
        <w:rPr/>
        <w:t>Muestaras</w:t>
      </w:r>
      <w:r>
        <w:rPr>
          <w:spacing w:val="-2"/>
        </w:rPr>
        <w:t> </w:t>
      </w:r>
      <w:r>
        <w:rPr/>
        <w:t>de</w:t>
      </w:r>
      <w:r>
        <w:rPr>
          <w:spacing w:val="1"/>
        </w:rPr>
        <w:t> </w:t>
      </w:r>
      <w:r>
        <w:rPr/>
        <w:t>los</w:t>
      </w:r>
      <w:r>
        <w:rPr>
          <w:spacing w:val="-2"/>
        </w:rPr>
        <w:t> </w:t>
      </w:r>
      <w:r>
        <w:rPr/>
        <w:t>8 </w:t>
      </w:r>
      <w:r>
        <w:rPr>
          <w:spacing w:val="-2"/>
        </w:rPr>
        <w:t>tratamientos</w:t>
      </w:r>
      <w:r>
        <w:rPr/>
        <w:tab/>
        <w:t>Reactivos</w:t>
      </w:r>
      <w:r>
        <w:rPr>
          <w:spacing w:val="-4"/>
        </w:rPr>
        <w:t> </w:t>
      </w:r>
      <w:r>
        <w:rPr/>
        <w:t>para la</w:t>
      </w:r>
      <w:r>
        <w:rPr>
          <w:spacing w:val="-1"/>
        </w:rPr>
        <w:t> </w:t>
      </w:r>
      <w:r>
        <w:rPr/>
        <w:t>realizacion</w:t>
      </w:r>
      <w:r>
        <w:rPr>
          <w:spacing w:val="-1"/>
        </w:rPr>
        <w:t> </w:t>
      </w:r>
      <w:r>
        <w:rPr/>
        <w:t>de </w:t>
      </w:r>
      <w:r>
        <w:rPr>
          <w:spacing w:val="-4"/>
        </w:rPr>
        <w:t>agar</w:t>
      </w:r>
    </w:p>
    <w:p>
      <w:pPr>
        <w:pStyle w:val="BodyText"/>
        <w:spacing w:before="122"/>
        <w:rPr>
          <w:sz w:val="20"/>
        </w:rPr>
      </w:pPr>
      <w:r>
        <w:rPr>
          <w:sz w:val="20"/>
        </w:rPr>
        <w:drawing>
          <wp:anchor distT="0" distB="0" distL="0" distR="0" allowOverlap="1" layoutInCell="1" locked="0" behindDoc="1" simplePos="0" relativeHeight="487633408">
            <wp:simplePos x="0" y="0"/>
            <wp:positionH relativeFrom="page">
              <wp:posOffset>1508760</wp:posOffset>
            </wp:positionH>
            <wp:positionV relativeFrom="paragraph">
              <wp:posOffset>238789</wp:posOffset>
            </wp:positionV>
            <wp:extent cx="2433158" cy="2820543"/>
            <wp:effectExtent l="0" t="0" r="0" b="0"/>
            <wp:wrapTopAndBottom/>
            <wp:docPr id="279" name="Image 279"/>
            <wp:cNvGraphicFramePr>
              <a:graphicFrameLocks/>
            </wp:cNvGraphicFramePr>
            <a:graphic>
              <a:graphicData uri="http://schemas.openxmlformats.org/drawingml/2006/picture">
                <pic:pic>
                  <pic:nvPicPr>
                    <pic:cNvPr id="279" name="Image 279"/>
                    <pic:cNvPicPr/>
                  </pic:nvPicPr>
                  <pic:blipFill>
                    <a:blip r:embed="rId64" cstate="print"/>
                    <a:stretch>
                      <a:fillRect/>
                    </a:stretch>
                  </pic:blipFill>
                  <pic:spPr>
                    <a:xfrm>
                      <a:off x="0" y="0"/>
                      <a:ext cx="2433158" cy="2820543"/>
                    </a:xfrm>
                    <a:prstGeom prst="rect">
                      <a:avLst/>
                    </a:prstGeom>
                  </pic:spPr>
                </pic:pic>
              </a:graphicData>
            </a:graphic>
          </wp:anchor>
        </w:drawing>
      </w:r>
      <w:r>
        <w:rPr>
          <w:sz w:val="20"/>
        </w:rPr>
        <w:drawing>
          <wp:anchor distT="0" distB="0" distL="0" distR="0" allowOverlap="1" layoutInCell="1" locked="0" behindDoc="1" simplePos="0" relativeHeight="487633920">
            <wp:simplePos x="0" y="0"/>
            <wp:positionH relativeFrom="page">
              <wp:posOffset>3990975</wp:posOffset>
            </wp:positionH>
            <wp:positionV relativeFrom="paragraph">
              <wp:posOffset>238789</wp:posOffset>
            </wp:positionV>
            <wp:extent cx="2509127" cy="2828925"/>
            <wp:effectExtent l="0" t="0" r="0" b="0"/>
            <wp:wrapTopAndBottom/>
            <wp:docPr id="280" name="Image 280"/>
            <wp:cNvGraphicFramePr>
              <a:graphicFrameLocks/>
            </wp:cNvGraphicFramePr>
            <a:graphic>
              <a:graphicData uri="http://schemas.openxmlformats.org/drawingml/2006/picture">
                <pic:pic>
                  <pic:nvPicPr>
                    <pic:cNvPr id="280" name="Image 280"/>
                    <pic:cNvPicPr/>
                  </pic:nvPicPr>
                  <pic:blipFill>
                    <a:blip r:embed="rId65" cstate="print"/>
                    <a:stretch>
                      <a:fillRect/>
                    </a:stretch>
                  </pic:blipFill>
                  <pic:spPr>
                    <a:xfrm>
                      <a:off x="0" y="0"/>
                      <a:ext cx="2509127" cy="2828925"/>
                    </a:xfrm>
                    <a:prstGeom prst="rect">
                      <a:avLst/>
                    </a:prstGeom>
                  </pic:spPr>
                </pic:pic>
              </a:graphicData>
            </a:graphic>
          </wp:anchor>
        </w:drawing>
      </w:r>
    </w:p>
    <w:p>
      <w:pPr>
        <w:pStyle w:val="BodyText"/>
        <w:spacing w:before="30"/>
        <w:rPr>
          <w:sz w:val="20"/>
        </w:rPr>
      </w:pPr>
    </w:p>
    <w:p>
      <w:pPr>
        <w:pStyle w:val="BodyText"/>
        <w:spacing w:after="0"/>
        <w:rPr>
          <w:sz w:val="20"/>
        </w:rPr>
        <w:sectPr>
          <w:pgSz w:w="11920" w:h="16840"/>
          <w:pgMar w:header="0" w:footer="1350" w:top="1940" w:bottom="1540" w:left="425" w:right="283"/>
        </w:sectPr>
      </w:pPr>
    </w:p>
    <w:p>
      <w:pPr>
        <w:pStyle w:val="BodyText"/>
        <w:spacing w:line="357" w:lineRule="auto" w:before="90"/>
        <w:ind w:left="1952" w:right="103"/>
      </w:pPr>
      <w:r>
        <w:rPr/>
        <w:t>Halos</w:t>
      </w:r>
      <w:r>
        <w:rPr>
          <w:spacing w:val="35"/>
        </w:rPr>
        <w:t> </w:t>
      </w:r>
      <w:r>
        <w:rPr/>
        <w:t>de</w:t>
      </w:r>
      <w:r>
        <w:rPr>
          <w:spacing w:val="34"/>
        </w:rPr>
        <w:t> </w:t>
      </w:r>
      <w:r>
        <w:rPr/>
        <w:t>inhibición</w:t>
      </w:r>
      <w:r>
        <w:rPr>
          <w:spacing w:val="33"/>
        </w:rPr>
        <w:t> </w:t>
      </w:r>
      <w:r>
        <w:rPr/>
        <w:t>en</w:t>
      </w:r>
      <w:r>
        <w:rPr>
          <w:spacing w:val="36"/>
        </w:rPr>
        <w:t> </w:t>
      </w:r>
      <w:r>
        <w:rPr/>
        <w:t>la</w:t>
      </w:r>
      <w:r>
        <w:rPr>
          <w:spacing w:val="34"/>
        </w:rPr>
        <w:t> </w:t>
      </w:r>
      <w:r>
        <w:rPr/>
        <w:t>camara</w:t>
      </w:r>
      <w:r>
        <w:rPr>
          <w:spacing w:val="37"/>
        </w:rPr>
        <w:t> </w:t>
      </w:r>
      <w:r>
        <w:rPr/>
        <w:t>de </w:t>
      </w:r>
      <w:r>
        <w:rPr>
          <w:spacing w:val="-2"/>
        </w:rPr>
        <w:t>esterilización</w:t>
      </w:r>
    </w:p>
    <w:p>
      <w:pPr>
        <w:spacing w:before="90"/>
        <w:ind w:left="70" w:right="0" w:firstLine="0"/>
        <w:jc w:val="left"/>
        <w:rPr>
          <w:i/>
          <w:sz w:val="24"/>
        </w:rPr>
      </w:pPr>
      <w:r>
        <w:rPr/>
        <w:br w:type="column"/>
      </w:r>
      <w:r>
        <w:rPr>
          <w:sz w:val="24"/>
        </w:rPr>
        <w:t>Halos</w:t>
      </w:r>
      <w:r>
        <w:rPr>
          <w:spacing w:val="-2"/>
          <w:sz w:val="24"/>
        </w:rPr>
        <w:t> </w:t>
      </w:r>
      <w:r>
        <w:rPr>
          <w:sz w:val="24"/>
        </w:rPr>
        <w:t>de</w:t>
      </w:r>
      <w:r>
        <w:rPr>
          <w:spacing w:val="1"/>
          <w:sz w:val="24"/>
        </w:rPr>
        <w:t> </w:t>
      </w:r>
      <w:r>
        <w:rPr>
          <w:sz w:val="24"/>
        </w:rPr>
        <w:t>inhibición</w:t>
      </w:r>
      <w:r>
        <w:rPr>
          <w:spacing w:val="1"/>
          <w:sz w:val="24"/>
        </w:rPr>
        <w:t> </w:t>
      </w:r>
      <w:r>
        <w:rPr>
          <w:sz w:val="24"/>
        </w:rPr>
        <w:t>con</w:t>
      </w:r>
      <w:r>
        <w:rPr>
          <w:spacing w:val="-2"/>
          <w:sz w:val="24"/>
        </w:rPr>
        <w:t> </w:t>
      </w:r>
      <w:r>
        <w:rPr>
          <w:i/>
          <w:sz w:val="24"/>
        </w:rPr>
        <w:t>E.</w:t>
      </w:r>
      <w:r>
        <w:rPr>
          <w:i/>
          <w:spacing w:val="1"/>
          <w:sz w:val="24"/>
        </w:rPr>
        <w:t> </w:t>
      </w:r>
      <w:r>
        <w:rPr>
          <w:i/>
          <w:spacing w:val="-4"/>
          <w:sz w:val="24"/>
        </w:rPr>
        <w:t>Coli</w:t>
      </w:r>
    </w:p>
    <w:p>
      <w:pPr>
        <w:spacing w:after="0"/>
        <w:jc w:val="left"/>
        <w:rPr>
          <w:i/>
          <w:sz w:val="24"/>
        </w:rPr>
        <w:sectPr>
          <w:type w:val="continuous"/>
          <w:pgSz w:w="11920" w:h="16840"/>
          <w:pgMar w:header="0" w:footer="1350" w:top="1940" w:bottom="280" w:left="425" w:right="283"/>
          <w:cols w:num="2" w:equalWidth="0">
            <w:col w:w="5751" w:space="40"/>
            <w:col w:w="5421"/>
          </w:cols>
        </w:sectPr>
      </w:pPr>
    </w:p>
    <w:p>
      <w:pPr>
        <w:spacing w:line="240" w:lineRule="auto"/>
        <w:ind w:left="1951" w:right="0" w:firstLine="0"/>
        <w:jc w:val="left"/>
        <w:rPr>
          <w:position w:val="10"/>
          <w:sz w:val="20"/>
        </w:rPr>
      </w:pPr>
      <w:r>
        <w:rPr>
          <w:sz w:val="20"/>
        </w:rPr>
        <w:drawing>
          <wp:inline distT="0" distB="0" distL="0" distR="0">
            <wp:extent cx="2436899" cy="2305050"/>
            <wp:effectExtent l="0" t="0" r="0" b="0"/>
            <wp:docPr id="281" name="Image 281"/>
            <wp:cNvGraphicFramePr>
              <a:graphicFrameLocks/>
            </wp:cNvGraphicFramePr>
            <a:graphic>
              <a:graphicData uri="http://schemas.openxmlformats.org/drawingml/2006/picture">
                <pic:pic>
                  <pic:nvPicPr>
                    <pic:cNvPr id="281" name="Image 281"/>
                    <pic:cNvPicPr/>
                  </pic:nvPicPr>
                  <pic:blipFill>
                    <a:blip r:embed="rId66" cstate="print"/>
                    <a:stretch>
                      <a:fillRect/>
                    </a:stretch>
                  </pic:blipFill>
                  <pic:spPr>
                    <a:xfrm>
                      <a:off x="0" y="0"/>
                      <a:ext cx="2436899" cy="2305050"/>
                    </a:xfrm>
                    <a:prstGeom prst="rect">
                      <a:avLst/>
                    </a:prstGeom>
                  </pic:spPr>
                </pic:pic>
              </a:graphicData>
            </a:graphic>
          </wp:inline>
        </w:drawing>
      </w:r>
      <w:r>
        <w:rPr>
          <w:sz w:val="20"/>
        </w:rPr>
      </w:r>
      <w:r>
        <w:rPr>
          <w:spacing w:val="21"/>
          <w:sz w:val="20"/>
        </w:rPr>
        <w:t> </w:t>
      </w:r>
      <w:r>
        <w:rPr>
          <w:spacing w:val="21"/>
          <w:position w:val="10"/>
          <w:sz w:val="20"/>
        </w:rPr>
        <w:drawing>
          <wp:inline distT="0" distB="0" distL="0" distR="0">
            <wp:extent cx="2419670" cy="2244471"/>
            <wp:effectExtent l="0" t="0" r="0" b="0"/>
            <wp:docPr id="282" name="Image 282"/>
            <wp:cNvGraphicFramePr>
              <a:graphicFrameLocks/>
            </wp:cNvGraphicFramePr>
            <a:graphic>
              <a:graphicData uri="http://schemas.openxmlformats.org/drawingml/2006/picture">
                <pic:pic>
                  <pic:nvPicPr>
                    <pic:cNvPr id="282" name="Image 282"/>
                    <pic:cNvPicPr/>
                  </pic:nvPicPr>
                  <pic:blipFill>
                    <a:blip r:embed="rId67" cstate="print"/>
                    <a:stretch>
                      <a:fillRect/>
                    </a:stretch>
                  </pic:blipFill>
                  <pic:spPr>
                    <a:xfrm>
                      <a:off x="0" y="0"/>
                      <a:ext cx="2419670" cy="2244471"/>
                    </a:xfrm>
                    <a:prstGeom prst="rect">
                      <a:avLst/>
                    </a:prstGeom>
                  </pic:spPr>
                </pic:pic>
              </a:graphicData>
            </a:graphic>
          </wp:inline>
        </w:drawing>
      </w:r>
      <w:r>
        <w:rPr>
          <w:spacing w:val="21"/>
          <w:position w:val="10"/>
          <w:sz w:val="20"/>
        </w:rPr>
      </w:r>
    </w:p>
    <w:p>
      <w:pPr>
        <w:pStyle w:val="BodyText"/>
        <w:spacing w:before="74"/>
        <w:rPr>
          <w:i/>
        </w:rPr>
      </w:pPr>
    </w:p>
    <w:p>
      <w:pPr>
        <w:tabs>
          <w:tab w:pos="5860" w:val="left" w:leader="none"/>
        </w:tabs>
        <w:spacing w:before="0"/>
        <w:ind w:left="1952" w:right="0" w:firstLine="0"/>
        <w:jc w:val="left"/>
        <w:rPr>
          <w:i/>
          <w:sz w:val="24"/>
        </w:rPr>
      </w:pPr>
      <w:r>
        <w:rPr>
          <w:sz w:val="24"/>
        </w:rPr>
        <w:t>Resultados</w:t>
      </w:r>
      <w:r>
        <w:rPr>
          <w:spacing w:val="-2"/>
          <w:sz w:val="24"/>
        </w:rPr>
        <w:t> </w:t>
      </w:r>
      <w:r>
        <w:rPr>
          <w:sz w:val="24"/>
        </w:rPr>
        <w:t>de</w:t>
      </w:r>
      <w:r>
        <w:rPr>
          <w:spacing w:val="2"/>
          <w:sz w:val="24"/>
        </w:rPr>
        <w:t> </w:t>
      </w:r>
      <w:r>
        <w:rPr>
          <w:i/>
          <w:spacing w:val="-2"/>
          <w:sz w:val="24"/>
        </w:rPr>
        <w:t>E.Coli</w:t>
      </w:r>
      <w:r>
        <w:rPr>
          <w:i/>
          <w:sz w:val="24"/>
        </w:rPr>
        <w:tab/>
      </w:r>
      <w:r>
        <w:rPr>
          <w:sz w:val="24"/>
        </w:rPr>
        <w:t>Resultados</w:t>
      </w:r>
      <w:r>
        <w:rPr>
          <w:spacing w:val="-4"/>
          <w:sz w:val="24"/>
        </w:rPr>
        <w:t> </w:t>
      </w:r>
      <w:r>
        <w:rPr>
          <w:sz w:val="24"/>
        </w:rPr>
        <w:t>de</w:t>
      </w:r>
      <w:r>
        <w:rPr>
          <w:spacing w:val="1"/>
          <w:sz w:val="24"/>
        </w:rPr>
        <w:t> </w:t>
      </w:r>
      <w:r>
        <w:rPr>
          <w:i/>
          <w:sz w:val="24"/>
        </w:rPr>
        <w:t>Staphilococcus</w:t>
      </w:r>
      <w:r>
        <w:rPr>
          <w:i/>
          <w:spacing w:val="-3"/>
          <w:sz w:val="24"/>
        </w:rPr>
        <w:t> </w:t>
      </w:r>
      <w:r>
        <w:rPr>
          <w:i/>
          <w:spacing w:val="-2"/>
          <w:sz w:val="24"/>
        </w:rPr>
        <w:t>aureus</w:t>
      </w:r>
    </w:p>
    <w:p>
      <w:pPr>
        <w:pStyle w:val="BodyText"/>
        <w:spacing w:before="121"/>
        <w:rPr>
          <w:i/>
          <w:sz w:val="20"/>
        </w:rPr>
      </w:pPr>
      <w:r>
        <w:rPr>
          <w:i/>
          <w:sz w:val="20"/>
        </w:rPr>
        <w:drawing>
          <wp:anchor distT="0" distB="0" distL="0" distR="0" allowOverlap="1" layoutInCell="1" locked="0" behindDoc="1" simplePos="0" relativeHeight="487634432">
            <wp:simplePos x="0" y="0"/>
            <wp:positionH relativeFrom="page">
              <wp:posOffset>1508760</wp:posOffset>
            </wp:positionH>
            <wp:positionV relativeFrom="paragraph">
              <wp:posOffset>238662</wp:posOffset>
            </wp:positionV>
            <wp:extent cx="2397642" cy="1838991"/>
            <wp:effectExtent l="0" t="0" r="0" b="0"/>
            <wp:wrapTopAndBottom/>
            <wp:docPr id="283" name="Image 283"/>
            <wp:cNvGraphicFramePr>
              <a:graphicFrameLocks/>
            </wp:cNvGraphicFramePr>
            <a:graphic>
              <a:graphicData uri="http://schemas.openxmlformats.org/drawingml/2006/picture">
                <pic:pic>
                  <pic:nvPicPr>
                    <pic:cNvPr id="283" name="Image 283"/>
                    <pic:cNvPicPr/>
                  </pic:nvPicPr>
                  <pic:blipFill>
                    <a:blip r:embed="rId68" cstate="print"/>
                    <a:stretch>
                      <a:fillRect/>
                    </a:stretch>
                  </pic:blipFill>
                  <pic:spPr>
                    <a:xfrm>
                      <a:off x="0" y="0"/>
                      <a:ext cx="2397642" cy="1838991"/>
                    </a:xfrm>
                    <a:prstGeom prst="rect">
                      <a:avLst/>
                    </a:prstGeom>
                  </pic:spPr>
                </pic:pic>
              </a:graphicData>
            </a:graphic>
          </wp:anchor>
        </w:drawing>
      </w:r>
      <w:r>
        <w:rPr>
          <w:i/>
          <w:sz w:val="20"/>
        </w:rPr>
        <w:drawing>
          <wp:anchor distT="0" distB="0" distL="0" distR="0" allowOverlap="1" layoutInCell="1" locked="0" behindDoc="1" simplePos="0" relativeHeight="487634944">
            <wp:simplePos x="0" y="0"/>
            <wp:positionH relativeFrom="page">
              <wp:posOffset>3990975</wp:posOffset>
            </wp:positionH>
            <wp:positionV relativeFrom="paragraph">
              <wp:posOffset>238789</wp:posOffset>
            </wp:positionV>
            <wp:extent cx="2486825" cy="1863566"/>
            <wp:effectExtent l="0" t="0" r="0" b="0"/>
            <wp:wrapTopAndBottom/>
            <wp:docPr id="284" name="Image 284"/>
            <wp:cNvGraphicFramePr>
              <a:graphicFrameLocks/>
            </wp:cNvGraphicFramePr>
            <a:graphic>
              <a:graphicData uri="http://schemas.openxmlformats.org/drawingml/2006/picture">
                <pic:pic>
                  <pic:nvPicPr>
                    <pic:cNvPr id="284" name="Image 284"/>
                    <pic:cNvPicPr/>
                  </pic:nvPicPr>
                  <pic:blipFill>
                    <a:blip r:embed="rId69" cstate="print"/>
                    <a:stretch>
                      <a:fillRect/>
                    </a:stretch>
                  </pic:blipFill>
                  <pic:spPr>
                    <a:xfrm>
                      <a:off x="0" y="0"/>
                      <a:ext cx="2486825" cy="1863566"/>
                    </a:xfrm>
                    <a:prstGeom prst="rect">
                      <a:avLst/>
                    </a:prstGeom>
                  </pic:spPr>
                </pic:pic>
              </a:graphicData>
            </a:graphic>
          </wp:anchor>
        </w:drawing>
      </w:r>
    </w:p>
    <w:p>
      <w:pPr>
        <w:pStyle w:val="BodyText"/>
        <w:spacing w:before="110"/>
        <w:rPr>
          <w:i/>
        </w:rPr>
      </w:pPr>
    </w:p>
    <w:p>
      <w:pPr>
        <w:pStyle w:val="BodyText"/>
        <w:tabs>
          <w:tab w:pos="5860" w:val="left" w:leader="none"/>
        </w:tabs>
        <w:spacing w:line="357" w:lineRule="auto" w:before="1"/>
        <w:ind w:left="5861" w:right="1525" w:hanging="3909"/>
      </w:pPr>
      <w:r>
        <w:rPr/>
        <w:t>Reactivo para lectura</w:t>
        <w:tab/>
        <w:t>Procedimiento para lectura en</w:t>
      </w:r>
      <w:r>
        <w:rPr>
          <w:spacing w:val="-2"/>
        </w:rPr>
        <w:t> </w:t>
      </w:r>
      <w:r>
        <w:rPr/>
        <w:t>los halos de inhibición</w:t>
      </w:r>
    </w:p>
    <w:p>
      <w:pPr>
        <w:pStyle w:val="BodyText"/>
        <w:spacing w:before="10"/>
        <w:rPr>
          <w:sz w:val="18"/>
        </w:rPr>
      </w:pPr>
      <w:r>
        <w:rPr>
          <w:sz w:val="18"/>
        </w:rPr>
        <w:drawing>
          <wp:anchor distT="0" distB="0" distL="0" distR="0" allowOverlap="1" layoutInCell="1" locked="0" behindDoc="1" simplePos="0" relativeHeight="487635456">
            <wp:simplePos x="0" y="0"/>
            <wp:positionH relativeFrom="page">
              <wp:posOffset>1508760</wp:posOffset>
            </wp:positionH>
            <wp:positionV relativeFrom="paragraph">
              <wp:posOffset>153456</wp:posOffset>
            </wp:positionV>
            <wp:extent cx="2402981" cy="1949577"/>
            <wp:effectExtent l="0" t="0" r="0" b="0"/>
            <wp:wrapTopAndBottom/>
            <wp:docPr id="285" name="Image 285"/>
            <wp:cNvGraphicFramePr>
              <a:graphicFrameLocks/>
            </wp:cNvGraphicFramePr>
            <a:graphic>
              <a:graphicData uri="http://schemas.openxmlformats.org/drawingml/2006/picture">
                <pic:pic>
                  <pic:nvPicPr>
                    <pic:cNvPr id="285" name="Image 285"/>
                    <pic:cNvPicPr/>
                  </pic:nvPicPr>
                  <pic:blipFill>
                    <a:blip r:embed="rId70" cstate="print"/>
                    <a:stretch>
                      <a:fillRect/>
                    </a:stretch>
                  </pic:blipFill>
                  <pic:spPr>
                    <a:xfrm>
                      <a:off x="0" y="0"/>
                      <a:ext cx="2402981" cy="1949577"/>
                    </a:xfrm>
                    <a:prstGeom prst="rect">
                      <a:avLst/>
                    </a:prstGeom>
                  </pic:spPr>
                </pic:pic>
              </a:graphicData>
            </a:graphic>
          </wp:anchor>
        </w:drawing>
      </w:r>
      <w:r>
        <w:rPr>
          <w:sz w:val="18"/>
        </w:rPr>
        <w:drawing>
          <wp:anchor distT="0" distB="0" distL="0" distR="0" allowOverlap="1" layoutInCell="1" locked="0" behindDoc="1" simplePos="0" relativeHeight="487635968">
            <wp:simplePos x="0" y="0"/>
            <wp:positionH relativeFrom="page">
              <wp:posOffset>3990975</wp:posOffset>
            </wp:positionH>
            <wp:positionV relativeFrom="paragraph">
              <wp:posOffset>153583</wp:posOffset>
            </wp:positionV>
            <wp:extent cx="2470992" cy="1965960"/>
            <wp:effectExtent l="0" t="0" r="0" b="0"/>
            <wp:wrapTopAndBottom/>
            <wp:docPr id="286" name="Image 286"/>
            <wp:cNvGraphicFramePr>
              <a:graphicFrameLocks/>
            </wp:cNvGraphicFramePr>
            <a:graphic>
              <a:graphicData uri="http://schemas.openxmlformats.org/drawingml/2006/picture">
                <pic:pic>
                  <pic:nvPicPr>
                    <pic:cNvPr id="286" name="Image 286"/>
                    <pic:cNvPicPr/>
                  </pic:nvPicPr>
                  <pic:blipFill>
                    <a:blip r:embed="rId71" cstate="print"/>
                    <a:stretch>
                      <a:fillRect/>
                    </a:stretch>
                  </pic:blipFill>
                  <pic:spPr>
                    <a:xfrm>
                      <a:off x="0" y="0"/>
                      <a:ext cx="2470992" cy="1965960"/>
                    </a:xfrm>
                    <a:prstGeom prst="rect">
                      <a:avLst/>
                    </a:prstGeom>
                  </pic:spPr>
                </pic:pic>
              </a:graphicData>
            </a:graphic>
          </wp:anchor>
        </w:drawing>
      </w:r>
    </w:p>
    <w:p>
      <w:pPr>
        <w:pStyle w:val="BodyText"/>
        <w:spacing w:before="132"/>
      </w:pPr>
    </w:p>
    <w:p>
      <w:pPr>
        <w:pStyle w:val="BodyText"/>
        <w:tabs>
          <w:tab w:pos="5860" w:val="left" w:leader="none"/>
        </w:tabs>
        <w:ind w:left="1952"/>
      </w:pPr>
      <w:r>
        <w:rPr/>
        <w:t>Reactivos</w:t>
      </w:r>
      <w:r>
        <w:rPr>
          <w:spacing w:val="-6"/>
        </w:rPr>
        <w:t> </w:t>
      </w:r>
      <w:r>
        <w:rPr/>
        <w:t>para la toma de</w:t>
      </w:r>
      <w:r>
        <w:rPr>
          <w:spacing w:val="-4"/>
        </w:rPr>
        <w:t> </w:t>
      </w:r>
      <w:r>
        <w:rPr>
          <w:spacing w:val="-2"/>
        </w:rPr>
        <w:t>lectura</w:t>
      </w:r>
      <w:r>
        <w:rPr/>
        <w:tab/>
        <w:t>Lavado</w:t>
      </w:r>
      <w:r>
        <w:rPr>
          <w:spacing w:val="-1"/>
        </w:rPr>
        <w:t> </w:t>
      </w:r>
      <w:r>
        <w:rPr/>
        <w:t>con</w:t>
      </w:r>
      <w:r>
        <w:rPr>
          <w:spacing w:val="-3"/>
        </w:rPr>
        <w:t> </w:t>
      </w:r>
      <w:r>
        <w:rPr/>
        <w:t>agua</w:t>
      </w:r>
      <w:r>
        <w:rPr>
          <w:spacing w:val="3"/>
        </w:rPr>
        <w:t> </w:t>
      </w:r>
      <w:r>
        <w:rPr>
          <w:spacing w:val="-2"/>
        </w:rPr>
        <w:t>destilada</w:t>
      </w:r>
    </w:p>
    <w:p>
      <w:pPr>
        <w:pStyle w:val="BodyText"/>
        <w:spacing w:after="0"/>
        <w:sectPr>
          <w:pgSz w:w="11920" w:h="16840"/>
          <w:pgMar w:header="0" w:footer="1350" w:top="1940" w:bottom="1540" w:left="425" w:right="283"/>
        </w:sectPr>
      </w:pPr>
    </w:p>
    <w:p>
      <w:pPr>
        <w:pStyle w:val="BodyText"/>
        <w:spacing w:before="60"/>
        <w:ind w:left="426"/>
        <w:jc w:val="center"/>
      </w:pPr>
      <w:r>
        <w:rPr/>
        <w:t>Análisis</w:t>
      </w:r>
      <w:r>
        <w:rPr>
          <w:spacing w:val="-6"/>
        </w:rPr>
        <w:t> </w:t>
      </w:r>
      <w:r>
        <w:rPr/>
        <w:t>de</w:t>
      </w:r>
      <w:r>
        <w:rPr>
          <w:spacing w:val="-1"/>
        </w:rPr>
        <w:t> </w:t>
      </w:r>
      <w:r>
        <w:rPr/>
        <w:t>sensibilidad</w:t>
      </w:r>
      <w:r>
        <w:rPr>
          <w:spacing w:val="-2"/>
        </w:rPr>
        <w:t> </w:t>
      </w:r>
      <w:r>
        <w:rPr/>
        <w:t>antimicrobiana:</w:t>
      </w:r>
      <w:r>
        <w:rPr>
          <w:spacing w:val="-1"/>
        </w:rPr>
        <w:t> </w:t>
      </w:r>
      <w:r>
        <w:rPr/>
        <w:t>Con</w:t>
      </w:r>
      <w:r>
        <w:rPr>
          <w:spacing w:val="-2"/>
        </w:rPr>
        <w:t> </w:t>
      </w:r>
      <w:r>
        <w:rPr/>
        <w:t>la</w:t>
      </w:r>
      <w:r>
        <w:rPr>
          <w:spacing w:val="-1"/>
        </w:rPr>
        <w:t> </w:t>
      </w:r>
      <w:r>
        <w:rPr/>
        <w:t>bacteria</w:t>
      </w:r>
      <w:r>
        <w:rPr>
          <w:spacing w:val="2"/>
        </w:rPr>
        <w:t> </w:t>
      </w:r>
      <w:r>
        <w:rPr>
          <w:i/>
          <w:spacing w:val="-2"/>
        </w:rPr>
        <w:t>Staphylococcus</w:t>
      </w:r>
      <w:r>
        <w:rPr>
          <w:spacing w:val="-2"/>
        </w:rPr>
        <w:t>.</w:t>
      </w:r>
    </w:p>
    <w:p>
      <w:pPr>
        <w:pStyle w:val="BodyText"/>
        <w:spacing w:before="125"/>
        <w:rPr>
          <w:sz w:val="20"/>
        </w:rPr>
      </w:pPr>
      <w:r>
        <w:rPr>
          <w:sz w:val="20"/>
        </w:rPr>
        <w:drawing>
          <wp:anchor distT="0" distB="0" distL="0" distR="0" allowOverlap="1" layoutInCell="1" locked="0" behindDoc="1" simplePos="0" relativeHeight="487636480">
            <wp:simplePos x="0" y="0"/>
            <wp:positionH relativeFrom="page">
              <wp:posOffset>1508760</wp:posOffset>
            </wp:positionH>
            <wp:positionV relativeFrom="paragraph">
              <wp:posOffset>240679</wp:posOffset>
            </wp:positionV>
            <wp:extent cx="2498447" cy="2203513"/>
            <wp:effectExtent l="0" t="0" r="0" b="0"/>
            <wp:wrapTopAndBottom/>
            <wp:docPr id="287" name="Image 287"/>
            <wp:cNvGraphicFramePr>
              <a:graphicFrameLocks/>
            </wp:cNvGraphicFramePr>
            <a:graphic>
              <a:graphicData uri="http://schemas.openxmlformats.org/drawingml/2006/picture">
                <pic:pic>
                  <pic:nvPicPr>
                    <pic:cNvPr id="287" name="Image 287"/>
                    <pic:cNvPicPr/>
                  </pic:nvPicPr>
                  <pic:blipFill>
                    <a:blip r:embed="rId72" cstate="print"/>
                    <a:stretch>
                      <a:fillRect/>
                    </a:stretch>
                  </pic:blipFill>
                  <pic:spPr>
                    <a:xfrm>
                      <a:off x="0" y="0"/>
                      <a:ext cx="2498447" cy="2203513"/>
                    </a:xfrm>
                    <a:prstGeom prst="rect">
                      <a:avLst/>
                    </a:prstGeom>
                  </pic:spPr>
                </pic:pic>
              </a:graphicData>
            </a:graphic>
          </wp:anchor>
        </w:drawing>
      </w:r>
      <w:r>
        <w:rPr>
          <w:sz w:val="20"/>
        </w:rPr>
        <w:drawing>
          <wp:anchor distT="0" distB="0" distL="0" distR="0" allowOverlap="1" layoutInCell="1" locked="0" behindDoc="1" simplePos="0" relativeHeight="487636992">
            <wp:simplePos x="0" y="0"/>
            <wp:positionH relativeFrom="page">
              <wp:posOffset>4111625</wp:posOffset>
            </wp:positionH>
            <wp:positionV relativeFrom="paragraph">
              <wp:posOffset>240679</wp:posOffset>
            </wp:positionV>
            <wp:extent cx="2350886" cy="2219896"/>
            <wp:effectExtent l="0" t="0" r="0" b="0"/>
            <wp:wrapTopAndBottom/>
            <wp:docPr id="288" name="Image 288"/>
            <wp:cNvGraphicFramePr>
              <a:graphicFrameLocks/>
            </wp:cNvGraphicFramePr>
            <a:graphic>
              <a:graphicData uri="http://schemas.openxmlformats.org/drawingml/2006/picture">
                <pic:pic>
                  <pic:nvPicPr>
                    <pic:cNvPr id="288" name="Image 288"/>
                    <pic:cNvPicPr/>
                  </pic:nvPicPr>
                  <pic:blipFill>
                    <a:blip r:embed="rId73" cstate="print"/>
                    <a:stretch>
                      <a:fillRect/>
                    </a:stretch>
                  </pic:blipFill>
                  <pic:spPr>
                    <a:xfrm>
                      <a:off x="0" y="0"/>
                      <a:ext cx="2350886" cy="2219896"/>
                    </a:xfrm>
                    <a:prstGeom prst="rect">
                      <a:avLst/>
                    </a:prstGeom>
                  </pic:spPr>
                </pic:pic>
              </a:graphicData>
            </a:graphic>
          </wp:anchor>
        </w:drawing>
      </w:r>
    </w:p>
    <w:p>
      <w:pPr>
        <w:pStyle w:val="BodyText"/>
        <w:spacing w:before="86"/>
        <w:rPr>
          <w:sz w:val="20"/>
        </w:rPr>
      </w:pPr>
    </w:p>
    <w:p>
      <w:pPr>
        <w:pStyle w:val="BodyText"/>
        <w:spacing w:after="0"/>
        <w:rPr>
          <w:sz w:val="20"/>
        </w:rPr>
        <w:sectPr>
          <w:pgSz w:w="11920" w:h="16840"/>
          <w:pgMar w:header="0" w:footer="1350" w:top="1880" w:bottom="1540" w:left="425" w:right="283"/>
        </w:sectPr>
      </w:pPr>
    </w:p>
    <w:p>
      <w:pPr>
        <w:pStyle w:val="BodyText"/>
        <w:tabs>
          <w:tab w:pos="3214" w:val="left" w:leader="none"/>
          <w:tab w:pos="4061" w:val="left" w:leader="none"/>
          <w:tab w:pos="4497" w:val="left" w:leader="none"/>
          <w:tab w:pos="5608" w:val="left" w:leader="none"/>
        </w:tabs>
        <w:spacing w:before="90"/>
        <w:ind w:left="1952"/>
      </w:pPr>
      <w:r>
        <w:rPr>
          <w:spacing w:val="-2"/>
        </w:rPr>
        <w:t>Resultados</w:t>
      </w:r>
      <w:r>
        <w:rPr/>
        <w:tab/>
      </w:r>
      <w:r>
        <w:rPr>
          <w:spacing w:val="-2"/>
        </w:rPr>
        <w:t>finales</w:t>
      </w:r>
      <w:r>
        <w:rPr/>
        <w:tab/>
      </w:r>
      <w:r>
        <w:rPr>
          <w:spacing w:val="-5"/>
        </w:rPr>
        <w:t>de</w:t>
      </w:r>
      <w:r>
        <w:rPr/>
        <w:tab/>
      </w:r>
      <w:r>
        <w:rPr>
          <w:spacing w:val="-2"/>
        </w:rPr>
        <w:t>presencia</w:t>
      </w:r>
      <w:r>
        <w:rPr/>
        <w:tab/>
      </w:r>
      <w:r>
        <w:rPr>
          <w:spacing w:val="-5"/>
        </w:rPr>
        <w:t>de</w:t>
      </w:r>
    </w:p>
    <w:p>
      <w:pPr>
        <w:spacing w:before="140"/>
        <w:ind w:left="1952" w:right="0" w:firstLine="0"/>
        <w:jc w:val="left"/>
        <w:rPr>
          <w:i/>
          <w:sz w:val="24"/>
        </w:rPr>
      </w:pPr>
      <w:r>
        <w:rPr>
          <w:i/>
          <w:sz w:val="24"/>
        </w:rPr>
        <w:t>Staphilococcus</w:t>
      </w:r>
      <w:r>
        <w:rPr>
          <w:i/>
          <w:spacing w:val="-2"/>
          <w:sz w:val="24"/>
        </w:rPr>
        <w:t> aureus</w:t>
      </w:r>
    </w:p>
    <w:p>
      <w:pPr>
        <w:pStyle w:val="BodyText"/>
        <w:spacing w:before="122"/>
        <w:rPr>
          <w:i/>
          <w:sz w:val="20"/>
        </w:rPr>
      </w:pPr>
      <w:r>
        <w:rPr>
          <w:i/>
          <w:sz w:val="20"/>
        </w:rPr>
        <w:drawing>
          <wp:anchor distT="0" distB="0" distL="0" distR="0" allowOverlap="1" layoutInCell="1" locked="0" behindDoc="1" simplePos="0" relativeHeight="487637504">
            <wp:simplePos x="0" y="0"/>
            <wp:positionH relativeFrom="page">
              <wp:posOffset>1508760</wp:posOffset>
            </wp:positionH>
            <wp:positionV relativeFrom="paragraph">
              <wp:posOffset>239373</wp:posOffset>
            </wp:positionV>
            <wp:extent cx="2186988" cy="2036826"/>
            <wp:effectExtent l="0" t="0" r="0" b="0"/>
            <wp:wrapTopAndBottom/>
            <wp:docPr id="289" name="Image 289"/>
            <wp:cNvGraphicFramePr>
              <a:graphicFrameLocks/>
            </wp:cNvGraphicFramePr>
            <a:graphic>
              <a:graphicData uri="http://schemas.openxmlformats.org/drawingml/2006/picture">
                <pic:pic>
                  <pic:nvPicPr>
                    <pic:cNvPr id="289" name="Image 289"/>
                    <pic:cNvPicPr/>
                  </pic:nvPicPr>
                  <pic:blipFill>
                    <a:blip r:embed="rId74" cstate="print"/>
                    <a:stretch>
                      <a:fillRect/>
                    </a:stretch>
                  </pic:blipFill>
                  <pic:spPr>
                    <a:xfrm>
                      <a:off x="0" y="0"/>
                      <a:ext cx="2186988" cy="2036826"/>
                    </a:xfrm>
                    <a:prstGeom prst="rect">
                      <a:avLst/>
                    </a:prstGeom>
                  </pic:spPr>
                </pic:pic>
              </a:graphicData>
            </a:graphic>
          </wp:anchor>
        </w:drawing>
      </w:r>
    </w:p>
    <w:p>
      <w:pPr>
        <w:pStyle w:val="BodyText"/>
        <w:spacing w:before="77"/>
        <w:rPr>
          <w:i/>
        </w:rPr>
      </w:pPr>
    </w:p>
    <w:p>
      <w:pPr>
        <w:pStyle w:val="BodyText"/>
        <w:spacing w:line="357" w:lineRule="auto"/>
        <w:ind w:left="1952" w:right="32"/>
      </w:pPr>
      <w:r>
        <w:rPr/>
        <w:t>Presencia</w:t>
      </w:r>
      <w:r>
        <w:rPr>
          <w:spacing w:val="-1"/>
        </w:rPr>
        <w:t> </w:t>
      </w:r>
      <w:r>
        <w:rPr/>
        <w:t>de S. </w:t>
      </w:r>
      <w:r>
        <w:rPr>
          <w:i/>
        </w:rPr>
        <w:t>aureus</w:t>
      </w:r>
      <w:r>
        <w:rPr>
          <w:i/>
          <w:spacing w:val="-2"/>
        </w:rPr>
        <w:t> </w:t>
      </w:r>
      <w:r>
        <w:rPr/>
        <w:t>en</w:t>
      </w:r>
      <w:r>
        <w:rPr>
          <w:spacing w:val="-2"/>
        </w:rPr>
        <w:t> </w:t>
      </w:r>
      <w:r>
        <w:rPr/>
        <w:t>el</w:t>
      </w:r>
      <w:r>
        <w:rPr>
          <w:spacing w:val="-1"/>
        </w:rPr>
        <w:t> </w:t>
      </w:r>
      <w:r>
        <w:rPr/>
        <w:t>tratamiento 8 en la replica 1</w:t>
      </w:r>
    </w:p>
    <w:p>
      <w:pPr>
        <w:spacing w:line="362" w:lineRule="auto" w:before="90"/>
        <w:ind w:left="88" w:right="1518" w:firstLine="0"/>
        <w:jc w:val="left"/>
        <w:rPr>
          <w:sz w:val="24"/>
        </w:rPr>
      </w:pPr>
      <w:r>
        <w:rPr/>
        <w:br w:type="column"/>
      </w:r>
      <w:r>
        <w:rPr>
          <w:i/>
          <w:sz w:val="24"/>
        </w:rPr>
        <w:t>Staphilococcus</w:t>
      </w:r>
      <w:r>
        <w:rPr>
          <w:i/>
          <w:spacing w:val="40"/>
          <w:sz w:val="24"/>
        </w:rPr>
        <w:t> </w:t>
      </w:r>
      <w:r>
        <w:rPr>
          <w:sz w:val="24"/>
        </w:rPr>
        <w:t>aureus</w:t>
      </w:r>
      <w:r>
        <w:rPr>
          <w:spacing w:val="40"/>
          <w:sz w:val="24"/>
        </w:rPr>
        <w:t> </w:t>
      </w:r>
      <w:r>
        <w:rPr>
          <w:sz w:val="24"/>
        </w:rPr>
        <w:t>presentes</w:t>
      </w:r>
      <w:r>
        <w:rPr>
          <w:spacing w:val="40"/>
          <w:sz w:val="24"/>
        </w:rPr>
        <w:t> </w:t>
      </w:r>
      <w:r>
        <w:rPr>
          <w:sz w:val="24"/>
        </w:rPr>
        <w:t>en los tratamientos</w:t>
      </w:r>
    </w:p>
    <w:p>
      <w:pPr>
        <w:pStyle w:val="BodyText"/>
        <w:spacing w:before="4"/>
        <w:rPr>
          <w:sz w:val="18"/>
        </w:rPr>
      </w:pPr>
      <w:r>
        <w:rPr>
          <w:sz w:val="18"/>
        </w:rPr>
        <w:drawing>
          <wp:anchor distT="0" distB="0" distL="0" distR="0" allowOverlap="1" layoutInCell="1" locked="0" behindDoc="1" simplePos="0" relativeHeight="487638016">
            <wp:simplePos x="0" y="0"/>
            <wp:positionH relativeFrom="page">
              <wp:posOffset>4111625</wp:posOffset>
            </wp:positionH>
            <wp:positionV relativeFrom="paragraph">
              <wp:posOffset>149523</wp:posOffset>
            </wp:positionV>
            <wp:extent cx="1922100" cy="2028443"/>
            <wp:effectExtent l="0" t="0" r="0" b="0"/>
            <wp:wrapTopAndBottom/>
            <wp:docPr id="290" name="Image 290"/>
            <wp:cNvGraphicFramePr>
              <a:graphicFrameLocks/>
            </wp:cNvGraphicFramePr>
            <a:graphic>
              <a:graphicData uri="http://schemas.openxmlformats.org/drawingml/2006/picture">
                <pic:pic>
                  <pic:nvPicPr>
                    <pic:cNvPr id="290" name="Image 290"/>
                    <pic:cNvPicPr/>
                  </pic:nvPicPr>
                  <pic:blipFill>
                    <a:blip r:embed="rId75" cstate="print"/>
                    <a:stretch>
                      <a:fillRect/>
                    </a:stretch>
                  </pic:blipFill>
                  <pic:spPr>
                    <a:xfrm>
                      <a:off x="0" y="0"/>
                      <a:ext cx="1922100" cy="2028443"/>
                    </a:xfrm>
                    <a:prstGeom prst="rect">
                      <a:avLst/>
                    </a:prstGeom>
                  </pic:spPr>
                </pic:pic>
              </a:graphicData>
            </a:graphic>
          </wp:anchor>
        </w:drawing>
      </w:r>
    </w:p>
    <w:p>
      <w:pPr>
        <w:pStyle w:val="BodyText"/>
        <w:spacing w:before="90"/>
      </w:pPr>
    </w:p>
    <w:p>
      <w:pPr>
        <w:pStyle w:val="BodyText"/>
        <w:tabs>
          <w:tab w:pos="1259" w:val="left" w:leader="none"/>
          <w:tab w:pos="1730" w:val="left" w:leader="none"/>
          <w:tab w:pos="2173" w:val="left" w:leader="none"/>
          <w:tab w:pos="3073" w:val="left" w:leader="none"/>
          <w:tab w:pos="3545" w:val="left" w:leader="none"/>
        </w:tabs>
        <w:spacing w:line="357" w:lineRule="auto"/>
        <w:ind w:left="88" w:right="1518"/>
      </w:pPr>
      <w:r>
        <w:rPr>
          <w:spacing w:val="-2"/>
        </w:rPr>
        <w:t>Presencia</w:t>
      </w:r>
      <w:r>
        <w:rPr/>
        <w:tab/>
      </w:r>
      <w:r>
        <w:rPr>
          <w:spacing w:val="-6"/>
        </w:rPr>
        <w:t>de</w:t>
      </w:r>
      <w:r>
        <w:rPr/>
        <w:tab/>
      </w:r>
      <w:r>
        <w:rPr>
          <w:spacing w:val="-6"/>
        </w:rPr>
        <w:t>S.</w:t>
      </w:r>
      <w:r>
        <w:rPr/>
        <w:tab/>
      </w:r>
      <w:r>
        <w:rPr>
          <w:i/>
          <w:spacing w:val="-2"/>
        </w:rPr>
        <w:t>aureus</w:t>
      </w:r>
      <w:r>
        <w:rPr>
          <w:i/>
        </w:rPr>
        <w:tab/>
      </w:r>
      <w:r>
        <w:rPr>
          <w:spacing w:val="-6"/>
        </w:rPr>
        <w:t>en</w:t>
      </w:r>
      <w:r>
        <w:rPr/>
        <w:tab/>
      </w:r>
      <w:r>
        <w:rPr>
          <w:spacing w:val="-6"/>
        </w:rPr>
        <w:t>el </w:t>
      </w:r>
      <w:r>
        <w:rPr/>
        <w:t>tratamiento 8 en la replica 2</w:t>
      </w:r>
    </w:p>
    <w:p>
      <w:pPr>
        <w:pStyle w:val="BodyText"/>
        <w:spacing w:after="0" w:line="357" w:lineRule="auto"/>
        <w:sectPr>
          <w:type w:val="continuous"/>
          <w:pgSz w:w="11920" w:h="16840"/>
          <w:pgMar w:header="0" w:footer="1350" w:top="1940" w:bottom="280" w:left="425" w:right="283"/>
          <w:cols w:num="2" w:equalWidth="0">
            <w:col w:w="5924" w:space="40"/>
            <w:col w:w="5248"/>
          </w:cols>
        </w:sectPr>
      </w:pPr>
    </w:p>
    <w:p>
      <w:pPr>
        <w:tabs>
          <w:tab w:pos="6050" w:val="left" w:leader="none"/>
        </w:tabs>
        <w:spacing w:line="240" w:lineRule="auto"/>
        <w:ind w:left="1951" w:right="0" w:firstLine="0"/>
        <w:rPr>
          <w:sz w:val="20"/>
        </w:rPr>
      </w:pPr>
      <w:r>
        <w:rPr>
          <w:position w:val="1"/>
          <w:sz w:val="20"/>
        </w:rPr>
        <w:drawing>
          <wp:inline distT="0" distB="0" distL="0" distR="0">
            <wp:extent cx="2306983" cy="2032634"/>
            <wp:effectExtent l="0" t="0" r="0" b="0"/>
            <wp:docPr id="291" name="Image 291"/>
            <wp:cNvGraphicFramePr>
              <a:graphicFrameLocks/>
            </wp:cNvGraphicFramePr>
            <a:graphic>
              <a:graphicData uri="http://schemas.openxmlformats.org/drawingml/2006/picture">
                <pic:pic>
                  <pic:nvPicPr>
                    <pic:cNvPr id="291" name="Image 291"/>
                    <pic:cNvPicPr/>
                  </pic:nvPicPr>
                  <pic:blipFill>
                    <a:blip r:embed="rId76" cstate="print"/>
                    <a:stretch>
                      <a:fillRect/>
                    </a:stretch>
                  </pic:blipFill>
                  <pic:spPr>
                    <a:xfrm>
                      <a:off x="0" y="0"/>
                      <a:ext cx="2306983" cy="2032634"/>
                    </a:xfrm>
                    <a:prstGeom prst="rect">
                      <a:avLst/>
                    </a:prstGeom>
                  </pic:spPr>
                </pic:pic>
              </a:graphicData>
            </a:graphic>
          </wp:inline>
        </w:drawing>
      </w:r>
      <w:r>
        <w:rPr>
          <w:position w:val="1"/>
          <w:sz w:val="20"/>
        </w:rPr>
      </w:r>
      <w:r>
        <w:rPr>
          <w:position w:val="1"/>
          <w:sz w:val="20"/>
        </w:rPr>
        <w:tab/>
      </w:r>
      <w:r>
        <w:rPr>
          <w:sz w:val="20"/>
        </w:rPr>
        <w:drawing>
          <wp:inline distT="0" distB="0" distL="0" distR="0">
            <wp:extent cx="2197128" cy="2036826"/>
            <wp:effectExtent l="0" t="0" r="0" b="0"/>
            <wp:docPr id="292" name="Image 292"/>
            <wp:cNvGraphicFramePr>
              <a:graphicFrameLocks/>
            </wp:cNvGraphicFramePr>
            <a:graphic>
              <a:graphicData uri="http://schemas.openxmlformats.org/drawingml/2006/picture">
                <pic:pic>
                  <pic:nvPicPr>
                    <pic:cNvPr id="292" name="Image 292"/>
                    <pic:cNvPicPr/>
                  </pic:nvPicPr>
                  <pic:blipFill>
                    <a:blip r:embed="rId77" cstate="print"/>
                    <a:stretch>
                      <a:fillRect/>
                    </a:stretch>
                  </pic:blipFill>
                  <pic:spPr>
                    <a:xfrm>
                      <a:off x="0" y="0"/>
                      <a:ext cx="2197128" cy="2036826"/>
                    </a:xfrm>
                    <a:prstGeom prst="rect">
                      <a:avLst/>
                    </a:prstGeom>
                  </pic:spPr>
                </pic:pic>
              </a:graphicData>
            </a:graphic>
          </wp:inline>
        </w:drawing>
      </w:r>
      <w:r>
        <w:rPr>
          <w:sz w:val="20"/>
        </w:rPr>
      </w:r>
    </w:p>
    <w:p>
      <w:pPr>
        <w:pStyle w:val="BodyText"/>
        <w:spacing w:before="32"/>
        <w:rPr>
          <w:sz w:val="20"/>
        </w:rPr>
      </w:pPr>
    </w:p>
    <w:p>
      <w:pPr>
        <w:pStyle w:val="BodyText"/>
        <w:spacing w:after="0"/>
        <w:rPr>
          <w:sz w:val="20"/>
        </w:rPr>
        <w:sectPr>
          <w:pgSz w:w="11920" w:h="16840"/>
          <w:pgMar w:header="0" w:footer="1350" w:top="1940" w:bottom="1540" w:left="425" w:right="283"/>
        </w:sectPr>
      </w:pPr>
    </w:p>
    <w:p>
      <w:pPr>
        <w:pStyle w:val="BodyText"/>
        <w:spacing w:line="357" w:lineRule="auto" w:before="90"/>
        <w:ind w:left="1952"/>
      </w:pPr>
      <w:r>
        <w:rPr/>
        <w:t>Presencia</w:t>
      </w:r>
      <w:r>
        <w:rPr>
          <w:spacing w:val="-1"/>
        </w:rPr>
        <w:t> </w:t>
      </w:r>
      <w:r>
        <w:rPr/>
        <w:t>de S. </w:t>
      </w:r>
      <w:r>
        <w:rPr>
          <w:i/>
        </w:rPr>
        <w:t>aureus</w:t>
      </w:r>
      <w:r>
        <w:rPr>
          <w:i/>
          <w:spacing w:val="-3"/>
        </w:rPr>
        <w:t> </w:t>
      </w:r>
      <w:r>
        <w:rPr/>
        <w:t>en</w:t>
      </w:r>
      <w:r>
        <w:rPr>
          <w:spacing w:val="-3"/>
        </w:rPr>
        <w:t> </w:t>
      </w:r>
      <w:r>
        <w:rPr/>
        <w:t>el</w:t>
      </w:r>
      <w:r>
        <w:rPr>
          <w:spacing w:val="-2"/>
        </w:rPr>
        <w:t> </w:t>
      </w:r>
      <w:r>
        <w:rPr/>
        <w:t>tratamiento 7 en la replica 1</w:t>
      </w:r>
    </w:p>
    <w:p>
      <w:pPr>
        <w:pStyle w:val="BodyText"/>
        <w:tabs>
          <w:tab w:pos="1345" w:val="left" w:leader="none"/>
          <w:tab w:pos="1816" w:val="left" w:leader="none"/>
          <w:tab w:pos="2259" w:val="left" w:leader="none"/>
          <w:tab w:pos="3159" w:val="left" w:leader="none"/>
          <w:tab w:pos="3631" w:val="left" w:leader="none"/>
        </w:tabs>
        <w:spacing w:line="357" w:lineRule="auto" w:before="90"/>
        <w:ind w:left="175" w:right="1518"/>
      </w:pPr>
      <w:r>
        <w:rPr/>
        <w:br w:type="column"/>
      </w:r>
      <w:r>
        <w:rPr>
          <w:spacing w:val="-2"/>
        </w:rPr>
        <w:t>Presencia</w:t>
      </w:r>
      <w:r>
        <w:rPr/>
        <w:tab/>
      </w:r>
      <w:r>
        <w:rPr>
          <w:spacing w:val="-6"/>
        </w:rPr>
        <w:t>de</w:t>
      </w:r>
      <w:r>
        <w:rPr/>
        <w:tab/>
      </w:r>
      <w:r>
        <w:rPr>
          <w:spacing w:val="-6"/>
        </w:rPr>
        <w:t>S.</w:t>
      </w:r>
      <w:r>
        <w:rPr/>
        <w:tab/>
      </w:r>
      <w:r>
        <w:rPr>
          <w:i/>
          <w:spacing w:val="-2"/>
        </w:rPr>
        <w:t>aureus</w:t>
      </w:r>
      <w:r>
        <w:rPr>
          <w:i/>
        </w:rPr>
        <w:tab/>
      </w:r>
      <w:r>
        <w:rPr>
          <w:spacing w:val="-6"/>
        </w:rPr>
        <w:t>en</w:t>
      </w:r>
      <w:r>
        <w:rPr/>
        <w:tab/>
      </w:r>
      <w:r>
        <w:rPr>
          <w:spacing w:val="-6"/>
        </w:rPr>
        <w:t>el </w:t>
      </w:r>
      <w:r>
        <w:rPr/>
        <w:t>tratamiento 7 en la replica 2</w:t>
      </w:r>
    </w:p>
    <w:p>
      <w:pPr>
        <w:pStyle w:val="BodyText"/>
        <w:spacing w:after="0" w:line="357" w:lineRule="auto"/>
        <w:sectPr>
          <w:type w:val="continuous"/>
          <w:pgSz w:w="11920" w:h="16840"/>
          <w:pgMar w:header="0" w:footer="1350" w:top="1940" w:bottom="280" w:left="425" w:right="283"/>
          <w:cols w:num="2" w:equalWidth="0">
            <w:col w:w="5838" w:space="40"/>
            <w:col w:w="5334"/>
          </w:cols>
        </w:sectPr>
      </w:pPr>
    </w:p>
    <w:p>
      <w:pPr>
        <w:pStyle w:val="BodyText"/>
        <w:spacing w:before="246"/>
        <w:ind w:left="463"/>
        <w:jc w:val="center"/>
      </w:pPr>
      <w:r>
        <w:rPr/>
        <w:t>Análisis</w:t>
      </w:r>
      <w:r>
        <w:rPr>
          <w:spacing w:val="-2"/>
        </w:rPr>
        <w:t> </w:t>
      </w:r>
      <w:r>
        <w:rPr/>
        <w:t>de</w:t>
      </w:r>
      <w:r>
        <w:rPr>
          <w:spacing w:val="1"/>
        </w:rPr>
        <w:t> </w:t>
      </w:r>
      <w:r>
        <w:rPr/>
        <w:t>pH</w:t>
      </w:r>
      <w:r>
        <w:rPr>
          <w:spacing w:val="-1"/>
        </w:rPr>
        <w:t> </w:t>
      </w:r>
      <w:r>
        <w:rPr/>
        <w:t>en las</w:t>
      </w:r>
      <w:r>
        <w:rPr>
          <w:spacing w:val="-1"/>
        </w:rPr>
        <w:t> </w:t>
      </w:r>
      <w:r>
        <w:rPr>
          <w:spacing w:val="-2"/>
        </w:rPr>
        <w:t>bebidas</w:t>
      </w:r>
    </w:p>
    <w:p>
      <w:pPr>
        <w:pStyle w:val="BodyText"/>
        <w:spacing w:before="121"/>
        <w:rPr>
          <w:sz w:val="20"/>
        </w:rPr>
      </w:pPr>
      <w:r>
        <w:rPr>
          <w:sz w:val="20"/>
        </w:rPr>
        <w:drawing>
          <wp:anchor distT="0" distB="0" distL="0" distR="0" allowOverlap="1" layoutInCell="1" locked="0" behindDoc="1" simplePos="0" relativeHeight="487638528">
            <wp:simplePos x="0" y="0"/>
            <wp:positionH relativeFrom="page">
              <wp:posOffset>1508760</wp:posOffset>
            </wp:positionH>
            <wp:positionV relativeFrom="paragraph">
              <wp:posOffset>238526</wp:posOffset>
            </wp:positionV>
            <wp:extent cx="2244764" cy="2359532"/>
            <wp:effectExtent l="0" t="0" r="0" b="0"/>
            <wp:wrapTopAndBottom/>
            <wp:docPr id="293" name="Image 293"/>
            <wp:cNvGraphicFramePr>
              <a:graphicFrameLocks/>
            </wp:cNvGraphicFramePr>
            <a:graphic>
              <a:graphicData uri="http://schemas.openxmlformats.org/drawingml/2006/picture">
                <pic:pic>
                  <pic:nvPicPr>
                    <pic:cNvPr id="293" name="Image 293"/>
                    <pic:cNvPicPr/>
                  </pic:nvPicPr>
                  <pic:blipFill>
                    <a:blip r:embed="rId78" cstate="print"/>
                    <a:stretch>
                      <a:fillRect/>
                    </a:stretch>
                  </pic:blipFill>
                  <pic:spPr>
                    <a:xfrm>
                      <a:off x="0" y="0"/>
                      <a:ext cx="2244764" cy="2359532"/>
                    </a:xfrm>
                    <a:prstGeom prst="rect">
                      <a:avLst/>
                    </a:prstGeom>
                  </pic:spPr>
                </pic:pic>
              </a:graphicData>
            </a:graphic>
          </wp:anchor>
        </w:drawing>
      </w:r>
      <w:r>
        <w:rPr>
          <w:sz w:val="20"/>
        </w:rPr>
        <w:drawing>
          <wp:anchor distT="0" distB="0" distL="0" distR="0" allowOverlap="1" layoutInCell="1" locked="0" behindDoc="1" simplePos="0" relativeHeight="487639040">
            <wp:simplePos x="0" y="0"/>
            <wp:positionH relativeFrom="page">
              <wp:posOffset>4111625</wp:posOffset>
            </wp:positionH>
            <wp:positionV relativeFrom="paragraph">
              <wp:posOffset>238399</wp:posOffset>
            </wp:positionV>
            <wp:extent cx="2099269" cy="2359532"/>
            <wp:effectExtent l="0" t="0" r="0" b="0"/>
            <wp:wrapTopAndBottom/>
            <wp:docPr id="294" name="Image 294"/>
            <wp:cNvGraphicFramePr>
              <a:graphicFrameLocks/>
            </wp:cNvGraphicFramePr>
            <a:graphic>
              <a:graphicData uri="http://schemas.openxmlformats.org/drawingml/2006/picture">
                <pic:pic>
                  <pic:nvPicPr>
                    <pic:cNvPr id="294" name="Image 294"/>
                    <pic:cNvPicPr/>
                  </pic:nvPicPr>
                  <pic:blipFill>
                    <a:blip r:embed="rId79" cstate="print"/>
                    <a:stretch>
                      <a:fillRect/>
                    </a:stretch>
                  </pic:blipFill>
                  <pic:spPr>
                    <a:xfrm>
                      <a:off x="0" y="0"/>
                      <a:ext cx="2099269" cy="2359532"/>
                    </a:xfrm>
                    <a:prstGeom prst="rect">
                      <a:avLst/>
                    </a:prstGeom>
                  </pic:spPr>
                </pic:pic>
              </a:graphicData>
            </a:graphic>
          </wp:anchor>
        </w:drawing>
      </w:r>
    </w:p>
    <w:p>
      <w:pPr>
        <w:pStyle w:val="BodyText"/>
        <w:spacing w:before="33"/>
        <w:rPr>
          <w:sz w:val="20"/>
        </w:rPr>
      </w:pPr>
    </w:p>
    <w:p>
      <w:pPr>
        <w:pStyle w:val="BodyText"/>
        <w:spacing w:after="0"/>
        <w:rPr>
          <w:sz w:val="20"/>
        </w:rPr>
        <w:sectPr>
          <w:type w:val="continuous"/>
          <w:pgSz w:w="11920" w:h="16840"/>
          <w:pgMar w:header="0" w:footer="1350" w:top="1940" w:bottom="280" w:left="425" w:right="283"/>
        </w:sectPr>
      </w:pPr>
    </w:p>
    <w:p>
      <w:pPr>
        <w:pStyle w:val="BodyText"/>
        <w:spacing w:line="362" w:lineRule="auto" w:before="90"/>
        <w:ind w:left="1952"/>
      </w:pPr>
      <w:r>
        <w:rPr/>
        <w:t>Diferentes</w:t>
      </w:r>
      <w:r>
        <w:rPr>
          <w:spacing w:val="40"/>
        </w:rPr>
        <w:t> </w:t>
      </w:r>
      <w:r>
        <w:rPr/>
        <w:t>réplicas</w:t>
      </w:r>
      <w:r>
        <w:rPr>
          <w:spacing w:val="40"/>
        </w:rPr>
        <w:t> </w:t>
      </w:r>
      <w:r>
        <w:rPr/>
        <w:t>de</w:t>
      </w:r>
      <w:r>
        <w:rPr>
          <w:spacing w:val="39"/>
        </w:rPr>
        <w:t> </w:t>
      </w:r>
      <w:r>
        <w:rPr/>
        <w:t>los</w:t>
      </w:r>
      <w:r>
        <w:rPr>
          <w:spacing w:val="40"/>
        </w:rPr>
        <w:t> </w:t>
      </w:r>
      <w:r>
        <w:rPr/>
        <w:t>tratamientos para el análisis de pH</w:t>
      </w:r>
    </w:p>
    <w:p>
      <w:pPr>
        <w:pStyle w:val="BodyText"/>
        <w:spacing w:before="90"/>
        <w:ind w:left="181"/>
      </w:pPr>
      <w:r>
        <w:rPr/>
        <w:br w:type="column"/>
      </w:r>
      <w:r>
        <w:rPr/>
        <w:t>Lectura</w:t>
      </w:r>
      <w:r>
        <w:rPr>
          <w:spacing w:val="1"/>
        </w:rPr>
        <w:t> </w:t>
      </w:r>
      <w:r>
        <w:rPr/>
        <w:t>de</w:t>
      </w:r>
      <w:r>
        <w:rPr>
          <w:spacing w:val="1"/>
        </w:rPr>
        <w:t> </w:t>
      </w:r>
      <w:r>
        <w:rPr>
          <w:spacing w:val="-5"/>
        </w:rPr>
        <w:t>pH</w:t>
      </w:r>
    </w:p>
    <w:p>
      <w:pPr>
        <w:pStyle w:val="BodyText"/>
        <w:spacing w:after="0"/>
        <w:sectPr>
          <w:type w:val="continuous"/>
          <w:pgSz w:w="11920" w:h="16840"/>
          <w:pgMar w:header="0" w:footer="1350" w:top="1940" w:bottom="280" w:left="425" w:right="283"/>
          <w:cols w:num="2" w:equalWidth="0">
            <w:col w:w="5832" w:space="40"/>
            <w:col w:w="5340"/>
          </w:cols>
        </w:sectPr>
      </w:pPr>
    </w:p>
    <w:p>
      <w:pPr>
        <w:tabs>
          <w:tab w:pos="6050" w:val="left" w:leader="none"/>
        </w:tabs>
        <w:spacing w:line="240" w:lineRule="auto"/>
        <w:ind w:left="1951" w:right="0" w:firstLine="0"/>
        <w:rPr>
          <w:sz w:val="20"/>
        </w:rPr>
      </w:pPr>
      <w:r>
        <w:rPr>
          <w:sz w:val="20"/>
        </w:rPr>
        <w:drawing>
          <wp:inline distT="0" distB="0" distL="0" distR="0">
            <wp:extent cx="1896899" cy="2359532"/>
            <wp:effectExtent l="0" t="0" r="0" b="0"/>
            <wp:docPr id="295" name="Image 295"/>
            <wp:cNvGraphicFramePr>
              <a:graphicFrameLocks/>
            </wp:cNvGraphicFramePr>
            <a:graphic>
              <a:graphicData uri="http://schemas.openxmlformats.org/drawingml/2006/picture">
                <pic:pic>
                  <pic:nvPicPr>
                    <pic:cNvPr id="295" name="Image 295"/>
                    <pic:cNvPicPr/>
                  </pic:nvPicPr>
                  <pic:blipFill>
                    <a:blip r:embed="rId80" cstate="print"/>
                    <a:stretch>
                      <a:fillRect/>
                    </a:stretch>
                  </pic:blipFill>
                  <pic:spPr>
                    <a:xfrm>
                      <a:off x="0" y="0"/>
                      <a:ext cx="1896899" cy="2359532"/>
                    </a:xfrm>
                    <a:prstGeom prst="rect">
                      <a:avLst/>
                    </a:prstGeom>
                  </pic:spPr>
                </pic:pic>
              </a:graphicData>
            </a:graphic>
          </wp:inline>
        </w:drawing>
      </w:r>
      <w:r>
        <w:rPr>
          <w:sz w:val="20"/>
        </w:rPr>
      </w:r>
      <w:r>
        <w:rPr>
          <w:sz w:val="20"/>
        </w:rPr>
        <w:tab/>
      </w:r>
      <w:r>
        <w:rPr>
          <w:sz w:val="20"/>
        </w:rPr>
        <w:drawing>
          <wp:inline distT="0" distB="0" distL="0" distR="0">
            <wp:extent cx="2094673" cy="2359532"/>
            <wp:effectExtent l="0" t="0" r="0" b="0"/>
            <wp:docPr id="296" name="Image 296"/>
            <wp:cNvGraphicFramePr>
              <a:graphicFrameLocks/>
            </wp:cNvGraphicFramePr>
            <a:graphic>
              <a:graphicData uri="http://schemas.openxmlformats.org/drawingml/2006/picture">
                <pic:pic>
                  <pic:nvPicPr>
                    <pic:cNvPr id="296" name="Image 296"/>
                    <pic:cNvPicPr/>
                  </pic:nvPicPr>
                  <pic:blipFill>
                    <a:blip r:embed="rId81" cstate="print"/>
                    <a:stretch>
                      <a:fillRect/>
                    </a:stretch>
                  </pic:blipFill>
                  <pic:spPr>
                    <a:xfrm>
                      <a:off x="0" y="0"/>
                      <a:ext cx="2094673" cy="2359532"/>
                    </a:xfrm>
                    <a:prstGeom prst="rect">
                      <a:avLst/>
                    </a:prstGeom>
                  </pic:spPr>
                </pic:pic>
              </a:graphicData>
            </a:graphic>
          </wp:inline>
        </w:drawing>
      </w:r>
      <w:r>
        <w:rPr>
          <w:sz w:val="20"/>
        </w:rPr>
      </w:r>
    </w:p>
    <w:p>
      <w:pPr>
        <w:pStyle w:val="BodyText"/>
        <w:spacing w:before="76"/>
      </w:pPr>
    </w:p>
    <w:p>
      <w:pPr>
        <w:pStyle w:val="BodyText"/>
        <w:tabs>
          <w:tab w:pos="4527" w:val="left" w:leader="none"/>
        </w:tabs>
        <w:ind w:left="426"/>
        <w:jc w:val="center"/>
      </w:pPr>
      <w:r>
        <w:rPr/>
        <w:t>Toma de</w:t>
      </w:r>
      <w:r>
        <w:rPr>
          <w:spacing w:val="1"/>
        </w:rPr>
        <w:t> </w:t>
      </w:r>
      <w:r>
        <w:rPr/>
        <w:t>datos</w:t>
      </w:r>
      <w:r>
        <w:rPr>
          <w:spacing w:val="-3"/>
        </w:rPr>
        <w:t> </w:t>
      </w:r>
      <w:r>
        <w:rPr/>
        <w:t>del</w:t>
      </w:r>
      <w:r>
        <w:rPr>
          <w:spacing w:val="-4"/>
        </w:rPr>
        <w:t> </w:t>
      </w:r>
      <w:r>
        <w:rPr/>
        <w:t>análisis</w:t>
      </w:r>
      <w:r>
        <w:rPr>
          <w:spacing w:val="-2"/>
        </w:rPr>
        <w:t> </w:t>
      </w:r>
      <w:r>
        <w:rPr/>
        <w:t>de</w:t>
      </w:r>
      <w:r>
        <w:rPr>
          <w:spacing w:val="1"/>
        </w:rPr>
        <w:t> </w:t>
      </w:r>
      <w:r>
        <w:rPr>
          <w:spacing w:val="-5"/>
        </w:rPr>
        <w:t>pH</w:t>
      </w:r>
      <w:r>
        <w:rPr/>
        <w:tab/>
        <w:t>Final</w:t>
      </w:r>
      <w:r>
        <w:rPr>
          <w:spacing w:val="79"/>
        </w:rPr>
        <w:t> </w:t>
      </w:r>
      <w:r>
        <w:rPr/>
        <w:t>de</w:t>
      </w:r>
      <w:r>
        <w:rPr>
          <w:spacing w:val="76"/>
        </w:rPr>
        <w:t> </w:t>
      </w:r>
      <w:r>
        <w:rPr/>
        <w:t>procedimiento</w:t>
      </w:r>
      <w:r>
        <w:rPr>
          <w:spacing w:val="78"/>
        </w:rPr>
        <w:t> </w:t>
      </w:r>
      <w:r>
        <w:rPr/>
        <w:t>y</w:t>
      </w:r>
      <w:r>
        <w:rPr>
          <w:spacing w:val="74"/>
        </w:rPr>
        <w:t> </w:t>
      </w:r>
      <w:r>
        <w:rPr/>
        <w:t>toma</w:t>
      </w:r>
      <w:r>
        <w:rPr>
          <w:spacing w:val="50"/>
          <w:w w:val="150"/>
        </w:rPr>
        <w:t> </w:t>
      </w:r>
      <w:r>
        <w:rPr>
          <w:spacing w:val="-5"/>
        </w:rPr>
        <w:t>de</w:t>
      </w:r>
    </w:p>
    <w:p>
      <w:pPr>
        <w:pStyle w:val="BodyText"/>
        <w:spacing w:line="566" w:lineRule="auto" w:before="140" w:after="3"/>
        <w:ind w:left="4660" w:right="3246" w:firstLine="1392"/>
      </w:pPr>
      <w:r>
        <w:rPr/>
        <w:t>datos de pH Análisis</w:t>
      </w:r>
      <w:r>
        <w:rPr>
          <w:spacing w:val="-4"/>
        </w:rPr>
        <w:t> </w:t>
      </w:r>
      <w:r>
        <w:rPr/>
        <w:t>de acidez </w:t>
      </w:r>
      <w:r>
        <w:rPr>
          <w:spacing w:val="-2"/>
        </w:rPr>
        <w:t>titulable</w:t>
      </w:r>
    </w:p>
    <w:p>
      <w:pPr>
        <w:tabs>
          <w:tab w:pos="6050" w:val="left" w:leader="none"/>
        </w:tabs>
        <w:spacing w:line="240" w:lineRule="auto"/>
        <w:ind w:left="1951" w:right="0" w:firstLine="0"/>
        <w:rPr>
          <w:sz w:val="20"/>
        </w:rPr>
      </w:pPr>
      <w:r>
        <w:rPr>
          <w:sz w:val="20"/>
        </w:rPr>
        <w:drawing>
          <wp:inline distT="0" distB="0" distL="0" distR="0">
            <wp:extent cx="2465495" cy="2179320"/>
            <wp:effectExtent l="0" t="0" r="0" b="0"/>
            <wp:docPr id="297" name="Image 297"/>
            <wp:cNvGraphicFramePr>
              <a:graphicFrameLocks/>
            </wp:cNvGraphicFramePr>
            <a:graphic>
              <a:graphicData uri="http://schemas.openxmlformats.org/drawingml/2006/picture">
                <pic:pic>
                  <pic:nvPicPr>
                    <pic:cNvPr id="297" name="Image 297"/>
                    <pic:cNvPicPr/>
                  </pic:nvPicPr>
                  <pic:blipFill>
                    <a:blip r:embed="rId82" cstate="print"/>
                    <a:stretch>
                      <a:fillRect/>
                    </a:stretch>
                  </pic:blipFill>
                  <pic:spPr>
                    <a:xfrm>
                      <a:off x="0" y="0"/>
                      <a:ext cx="2465495" cy="2179320"/>
                    </a:xfrm>
                    <a:prstGeom prst="rect">
                      <a:avLst/>
                    </a:prstGeom>
                  </pic:spPr>
                </pic:pic>
              </a:graphicData>
            </a:graphic>
          </wp:inline>
        </w:drawing>
      </w:r>
      <w:r>
        <w:rPr>
          <w:sz w:val="20"/>
        </w:rPr>
      </w:r>
      <w:r>
        <w:rPr>
          <w:sz w:val="20"/>
        </w:rPr>
        <w:tab/>
      </w:r>
      <w:r>
        <w:rPr>
          <w:sz w:val="20"/>
        </w:rPr>
        <w:drawing>
          <wp:inline distT="0" distB="0" distL="0" distR="0">
            <wp:extent cx="2392202" cy="2179320"/>
            <wp:effectExtent l="0" t="0" r="0" b="0"/>
            <wp:docPr id="298" name="Image 298"/>
            <wp:cNvGraphicFramePr>
              <a:graphicFrameLocks/>
            </wp:cNvGraphicFramePr>
            <a:graphic>
              <a:graphicData uri="http://schemas.openxmlformats.org/drawingml/2006/picture">
                <pic:pic>
                  <pic:nvPicPr>
                    <pic:cNvPr id="298" name="Image 298"/>
                    <pic:cNvPicPr/>
                  </pic:nvPicPr>
                  <pic:blipFill>
                    <a:blip r:embed="rId83" cstate="print"/>
                    <a:stretch>
                      <a:fillRect/>
                    </a:stretch>
                  </pic:blipFill>
                  <pic:spPr>
                    <a:xfrm>
                      <a:off x="0" y="0"/>
                      <a:ext cx="2392202" cy="2179320"/>
                    </a:xfrm>
                    <a:prstGeom prst="rect">
                      <a:avLst/>
                    </a:prstGeom>
                  </pic:spPr>
                </pic:pic>
              </a:graphicData>
            </a:graphic>
          </wp:inline>
        </w:drawing>
      </w:r>
      <w:r>
        <w:rPr>
          <w:sz w:val="20"/>
        </w:rPr>
      </w:r>
    </w:p>
    <w:p>
      <w:pPr>
        <w:pStyle w:val="BodyText"/>
        <w:spacing w:before="71"/>
      </w:pPr>
    </w:p>
    <w:p>
      <w:pPr>
        <w:pStyle w:val="BodyText"/>
        <w:tabs>
          <w:tab w:pos="4523" w:val="left" w:leader="none"/>
        </w:tabs>
        <w:ind w:left="422"/>
        <w:jc w:val="center"/>
      </w:pPr>
      <w:r>
        <w:rPr/>
        <w:t>Mezcla</w:t>
      </w:r>
      <w:r>
        <w:rPr>
          <w:spacing w:val="-8"/>
        </w:rPr>
        <w:t> </w:t>
      </w:r>
      <w:r>
        <w:rPr/>
        <w:t>de</w:t>
      </w:r>
      <w:r>
        <w:rPr>
          <w:spacing w:val="-8"/>
        </w:rPr>
        <w:t> </w:t>
      </w:r>
      <w:r>
        <w:rPr/>
        <w:t>reactivos</w:t>
      </w:r>
      <w:r>
        <w:rPr>
          <w:spacing w:val="-6"/>
        </w:rPr>
        <w:t> </w:t>
      </w:r>
      <w:r>
        <w:rPr/>
        <w:t>para</w:t>
      </w:r>
      <w:r>
        <w:rPr>
          <w:spacing w:val="-8"/>
        </w:rPr>
        <w:t> </w:t>
      </w:r>
      <w:r>
        <w:rPr/>
        <w:t>acidez</w:t>
      </w:r>
      <w:r>
        <w:rPr>
          <w:spacing w:val="-7"/>
        </w:rPr>
        <w:t> </w:t>
      </w:r>
      <w:r>
        <w:rPr>
          <w:spacing w:val="-2"/>
        </w:rPr>
        <w:t>titulable</w:t>
      </w:r>
      <w:r>
        <w:rPr/>
        <w:tab/>
        <w:t>Separación</w:t>
      </w:r>
      <w:r>
        <w:rPr>
          <w:spacing w:val="64"/>
          <w:w w:val="150"/>
        </w:rPr>
        <w:t> </w:t>
      </w:r>
      <w:r>
        <w:rPr/>
        <w:t>de</w:t>
      </w:r>
      <w:r>
        <w:rPr>
          <w:spacing w:val="67"/>
          <w:w w:val="150"/>
        </w:rPr>
        <w:t> </w:t>
      </w:r>
      <w:r>
        <w:rPr/>
        <w:t>los</w:t>
      </w:r>
      <w:r>
        <w:rPr>
          <w:spacing w:val="63"/>
          <w:w w:val="150"/>
        </w:rPr>
        <w:t> </w:t>
      </w:r>
      <w:r>
        <w:rPr/>
        <w:t>reactivos</w:t>
      </w:r>
      <w:r>
        <w:rPr>
          <w:spacing w:val="64"/>
          <w:w w:val="150"/>
        </w:rPr>
        <w:t> </w:t>
      </w:r>
      <w:r>
        <w:rPr/>
        <w:t>y</w:t>
      </w:r>
      <w:r>
        <w:rPr>
          <w:spacing w:val="65"/>
          <w:w w:val="150"/>
        </w:rPr>
        <w:t> </w:t>
      </w:r>
      <w:r>
        <w:rPr>
          <w:spacing w:val="-5"/>
        </w:rPr>
        <w:t>los</w:t>
      </w:r>
    </w:p>
    <w:p>
      <w:pPr>
        <w:pStyle w:val="BodyText"/>
        <w:spacing w:before="140"/>
        <w:ind w:left="6053"/>
      </w:pPr>
      <w:r>
        <w:rPr/>
        <w:t>diferentes</w:t>
      </w:r>
      <w:r>
        <w:rPr>
          <w:spacing w:val="-1"/>
        </w:rPr>
        <w:t> </w:t>
      </w:r>
      <w:r>
        <w:rPr>
          <w:spacing w:val="-2"/>
        </w:rPr>
        <w:t>tratamientos</w:t>
      </w:r>
    </w:p>
    <w:p>
      <w:pPr>
        <w:pStyle w:val="BodyText"/>
        <w:spacing w:after="0"/>
        <w:sectPr>
          <w:pgSz w:w="11920" w:h="16840"/>
          <w:pgMar w:header="0" w:footer="1350" w:top="1940" w:bottom="1540" w:left="425" w:right="283"/>
        </w:sectPr>
      </w:pPr>
    </w:p>
    <w:p>
      <w:pPr>
        <w:spacing w:line="240" w:lineRule="auto"/>
        <w:ind w:left="1951" w:right="0" w:firstLine="0"/>
        <w:jc w:val="left"/>
        <w:rPr>
          <w:sz w:val="20"/>
        </w:rPr>
      </w:pPr>
      <w:r>
        <w:rPr>
          <w:sz w:val="20"/>
        </w:rPr>
        <w:drawing>
          <wp:inline distT="0" distB="0" distL="0" distR="0">
            <wp:extent cx="2557986" cy="2070353"/>
            <wp:effectExtent l="0" t="0" r="0" b="0"/>
            <wp:docPr id="299" name="Image 299"/>
            <wp:cNvGraphicFramePr>
              <a:graphicFrameLocks/>
            </wp:cNvGraphicFramePr>
            <a:graphic>
              <a:graphicData uri="http://schemas.openxmlformats.org/drawingml/2006/picture">
                <pic:pic>
                  <pic:nvPicPr>
                    <pic:cNvPr id="299" name="Image 299"/>
                    <pic:cNvPicPr/>
                  </pic:nvPicPr>
                  <pic:blipFill>
                    <a:blip r:embed="rId84" cstate="print"/>
                    <a:stretch>
                      <a:fillRect/>
                    </a:stretch>
                  </pic:blipFill>
                  <pic:spPr>
                    <a:xfrm>
                      <a:off x="0" y="0"/>
                      <a:ext cx="2557986" cy="2070353"/>
                    </a:xfrm>
                    <a:prstGeom prst="rect">
                      <a:avLst/>
                    </a:prstGeom>
                  </pic:spPr>
                </pic:pic>
              </a:graphicData>
            </a:graphic>
          </wp:inline>
        </w:drawing>
      </w:r>
      <w:r>
        <w:rPr>
          <w:sz w:val="20"/>
        </w:rPr>
      </w:r>
      <w:r>
        <w:rPr>
          <w:spacing w:val="20"/>
          <w:sz w:val="20"/>
        </w:rPr>
        <w:t> </w:t>
      </w:r>
      <w:r>
        <w:rPr>
          <w:spacing w:val="20"/>
          <w:sz w:val="20"/>
        </w:rPr>
        <w:drawing>
          <wp:inline distT="0" distB="0" distL="0" distR="0">
            <wp:extent cx="2392024" cy="2070353"/>
            <wp:effectExtent l="0" t="0" r="0" b="0"/>
            <wp:docPr id="300" name="Image 300"/>
            <wp:cNvGraphicFramePr>
              <a:graphicFrameLocks/>
            </wp:cNvGraphicFramePr>
            <a:graphic>
              <a:graphicData uri="http://schemas.openxmlformats.org/drawingml/2006/picture">
                <pic:pic>
                  <pic:nvPicPr>
                    <pic:cNvPr id="300" name="Image 300"/>
                    <pic:cNvPicPr/>
                  </pic:nvPicPr>
                  <pic:blipFill>
                    <a:blip r:embed="rId85" cstate="print"/>
                    <a:stretch>
                      <a:fillRect/>
                    </a:stretch>
                  </pic:blipFill>
                  <pic:spPr>
                    <a:xfrm>
                      <a:off x="0" y="0"/>
                      <a:ext cx="2392024" cy="2070353"/>
                    </a:xfrm>
                    <a:prstGeom prst="rect">
                      <a:avLst/>
                    </a:prstGeom>
                  </pic:spPr>
                </pic:pic>
              </a:graphicData>
            </a:graphic>
          </wp:inline>
        </w:drawing>
      </w:r>
      <w:r>
        <w:rPr>
          <w:spacing w:val="20"/>
          <w:sz w:val="20"/>
        </w:rPr>
      </w:r>
    </w:p>
    <w:p>
      <w:pPr>
        <w:pStyle w:val="BodyText"/>
        <w:spacing w:before="83"/>
      </w:pPr>
    </w:p>
    <w:p>
      <w:pPr>
        <w:pStyle w:val="BodyText"/>
        <w:tabs>
          <w:tab w:pos="6052" w:val="left" w:leader="none"/>
        </w:tabs>
        <w:spacing w:line="566" w:lineRule="auto" w:after="3"/>
        <w:ind w:left="4360" w:right="1815" w:hanging="2409"/>
      </w:pPr>
      <w:r>
        <w:rPr/>
        <w:t>Limpieza del laboratorio</w:t>
        <w:tab/>
        <w:tab/>
        <w:t>Limpieza</w:t>
      </w:r>
      <w:r>
        <w:rPr>
          <w:spacing w:val="-6"/>
        </w:rPr>
        <w:t> </w:t>
      </w:r>
      <w:r>
        <w:rPr/>
        <w:t>de</w:t>
      </w:r>
      <w:r>
        <w:rPr>
          <w:spacing w:val="-6"/>
        </w:rPr>
        <w:t> </w:t>
      </w:r>
      <w:r>
        <w:rPr/>
        <w:t>los</w:t>
      </w:r>
      <w:r>
        <w:rPr>
          <w:spacing w:val="-9"/>
        </w:rPr>
        <w:t> </w:t>
      </w:r>
      <w:r>
        <w:rPr/>
        <w:t>equipos</w:t>
      </w:r>
      <w:r>
        <w:rPr>
          <w:spacing w:val="-9"/>
        </w:rPr>
        <w:t> </w:t>
      </w:r>
      <w:r>
        <w:rPr/>
        <w:t>utilizados Análisis de humedad en las hojas</w:t>
      </w:r>
    </w:p>
    <w:p>
      <w:pPr>
        <w:tabs>
          <w:tab w:pos="6050" w:val="left" w:leader="none"/>
        </w:tabs>
        <w:spacing w:line="240" w:lineRule="auto"/>
        <w:ind w:left="1951" w:right="0" w:firstLine="0"/>
        <w:rPr>
          <w:position w:val="8"/>
          <w:sz w:val="20"/>
        </w:rPr>
      </w:pPr>
      <w:r>
        <w:rPr>
          <w:sz w:val="20"/>
        </w:rPr>
        <w:drawing>
          <wp:inline distT="0" distB="0" distL="0" distR="0">
            <wp:extent cx="2246285" cy="1999106"/>
            <wp:effectExtent l="0" t="0" r="0" b="0"/>
            <wp:docPr id="301" name="Image 301"/>
            <wp:cNvGraphicFramePr>
              <a:graphicFrameLocks/>
            </wp:cNvGraphicFramePr>
            <a:graphic>
              <a:graphicData uri="http://schemas.openxmlformats.org/drawingml/2006/picture">
                <pic:pic>
                  <pic:nvPicPr>
                    <pic:cNvPr id="301" name="Image 301"/>
                    <pic:cNvPicPr/>
                  </pic:nvPicPr>
                  <pic:blipFill>
                    <a:blip r:embed="rId86" cstate="print"/>
                    <a:stretch>
                      <a:fillRect/>
                    </a:stretch>
                  </pic:blipFill>
                  <pic:spPr>
                    <a:xfrm>
                      <a:off x="0" y="0"/>
                      <a:ext cx="2246285" cy="1999106"/>
                    </a:xfrm>
                    <a:prstGeom prst="rect">
                      <a:avLst/>
                    </a:prstGeom>
                  </pic:spPr>
                </pic:pic>
              </a:graphicData>
            </a:graphic>
          </wp:inline>
        </w:drawing>
      </w:r>
      <w:r>
        <w:rPr>
          <w:sz w:val="20"/>
        </w:rPr>
      </w:r>
      <w:r>
        <w:rPr>
          <w:sz w:val="20"/>
        </w:rPr>
        <w:tab/>
      </w:r>
      <w:r>
        <w:rPr>
          <w:position w:val="8"/>
          <w:sz w:val="20"/>
        </w:rPr>
        <w:drawing>
          <wp:inline distT="0" distB="0" distL="0" distR="0">
            <wp:extent cx="2249187" cy="1945481"/>
            <wp:effectExtent l="0" t="0" r="0" b="0"/>
            <wp:docPr id="302" name="Image 302"/>
            <wp:cNvGraphicFramePr>
              <a:graphicFrameLocks/>
            </wp:cNvGraphicFramePr>
            <a:graphic>
              <a:graphicData uri="http://schemas.openxmlformats.org/drawingml/2006/picture">
                <pic:pic>
                  <pic:nvPicPr>
                    <pic:cNvPr id="302" name="Image 302"/>
                    <pic:cNvPicPr/>
                  </pic:nvPicPr>
                  <pic:blipFill>
                    <a:blip r:embed="rId87" cstate="print"/>
                    <a:stretch>
                      <a:fillRect/>
                    </a:stretch>
                  </pic:blipFill>
                  <pic:spPr>
                    <a:xfrm>
                      <a:off x="0" y="0"/>
                      <a:ext cx="2249187" cy="1945481"/>
                    </a:xfrm>
                    <a:prstGeom prst="rect">
                      <a:avLst/>
                    </a:prstGeom>
                  </pic:spPr>
                </pic:pic>
              </a:graphicData>
            </a:graphic>
          </wp:inline>
        </w:drawing>
      </w:r>
      <w:r>
        <w:rPr>
          <w:position w:val="8"/>
          <w:sz w:val="20"/>
        </w:rPr>
      </w:r>
    </w:p>
    <w:p>
      <w:pPr>
        <w:pStyle w:val="BodyText"/>
        <w:spacing w:before="74"/>
      </w:pPr>
    </w:p>
    <w:p>
      <w:pPr>
        <w:pStyle w:val="BodyText"/>
        <w:tabs>
          <w:tab w:pos="6052" w:val="left" w:leader="none"/>
          <w:tab w:pos="7359" w:val="left" w:leader="none"/>
          <w:tab w:pos="8321" w:val="left" w:leader="none"/>
          <w:tab w:pos="8745" w:val="left" w:leader="none"/>
        </w:tabs>
        <w:ind w:left="1952"/>
      </w:pPr>
      <w:r>
        <w:rPr/>
        <w:t>Pesado</w:t>
      </w:r>
      <w:r>
        <w:rPr>
          <w:spacing w:val="-2"/>
        </w:rPr>
        <w:t> </w:t>
      </w:r>
      <w:r>
        <w:rPr/>
        <w:t>de muestra</w:t>
      </w:r>
      <w:r>
        <w:rPr>
          <w:spacing w:val="-1"/>
        </w:rPr>
        <w:t> </w:t>
      </w:r>
      <w:r>
        <w:rPr/>
        <w:t>de hojas</w:t>
      </w:r>
      <w:r>
        <w:rPr>
          <w:spacing w:val="-3"/>
        </w:rPr>
        <w:t> </w:t>
      </w:r>
      <w:r>
        <w:rPr/>
        <w:t>de </w:t>
      </w:r>
      <w:r>
        <w:rPr>
          <w:spacing w:val="-4"/>
        </w:rPr>
        <w:t>mora</w:t>
      </w:r>
      <w:r>
        <w:rPr/>
        <w:tab/>
        <w:t>Pesado</w:t>
      </w:r>
      <w:r>
        <w:rPr>
          <w:spacing w:val="38"/>
        </w:rPr>
        <w:t>  </w:t>
      </w:r>
      <w:r>
        <w:rPr>
          <w:spacing w:val="-5"/>
        </w:rPr>
        <w:t>de</w:t>
      </w:r>
      <w:r>
        <w:rPr/>
        <w:tab/>
      </w:r>
      <w:r>
        <w:rPr>
          <w:spacing w:val="-2"/>
        </w:rPr>
        <w:t>muestra</w:t>
      </w:r>
      <w:r>
        <w:rPr/>
        <w:tab/>
      </w:r>
      <w:r>
        <w:rPr>
          <w:spacing w:val="-5"/>
        </w:rPr>
        <w:t>de</w:t>
      </w:r>
      <w:r>
        <w:rPr/>
        <w:tab/>
        <w:t>hojas</w:t>
      </w:r>
      <w:r>
        <w:rPr>
          <w:spacing w:val="40"/>
        </w:rPr>
        <w:t>  </w:t>
      </w:r>
      <w:r>
        <w:rPr>
          <w:spacing w:val="-5"/>
        </w:rPr>
        <w:t>de</w:t>
      </w:r>
    </w:p>
    <w:p>
      <w:pPr>
        <w:pStyle w:val="BodyText"/>
        <w:spacing w:before="140"/>
        <w:ind w:left="1811"/>
        <w:jc w:val="center"/>
      </w:pPr>
      <w:r>
        <w:rPr>
          <w:spacing w:val="-2"/>
        </w:rPr>
        <w:t>naranjilla</w:t>
      </w:r>
    </w:p>
    <w:p>
      <w:pPr>
        <w:pStyle w:val="BodyText"/>
        <w:spacing w:before="120"/>
        <w:rPr>
          <w:sz w:val="20"/>
        </w:rPr>
      </w:pPr>
      <w:r>
        <w:rPr>
          <w:sz w:val="20"/>
        </w:rPr>
        <w:drawing>
          <wp:anchor distT="0" distB="0" distL="0" distR="0" allowOverlap="1" layoutInCell="1" locked="0" behindDoc="1" simplePos="0" relativeHeight="487639552">
            <wp:simplePos x="0" y="0"/>
            <wp:positionH relativeFrom="page">
              <wp:posOffset>1508760</wp:posOffset>
            </wp:positionH>
            <wp:positionV relativeFrom="paragraph">
              <wp:posOffset>238042</wp:posOffset>
            </wp:positionV>
            <wp:extent cx="2311601" cy="1814702"/>
            <wp:effectExtent l="0" t="0" r="0" b="0"/>
            <wp:wrapTopAndBottom/>
            <wp:docPr id="303" name="Image 303"/>
            <wp:cNvGraphicFramePr>
              <a:graphicFrameLocks/>
            </wp:cNvGraphicFramePr>
            <a:graphic>
              <a:graphicData uri="http://schemas.openxmlformats.org/drawingml/2006/picture">
                <pic:pic>
                  <pic:nvPicPr>
                    <pic:cNvPr id="303" name="Image 303"/>
                    <pic:cNvPicPr/>
                  </pic:nvPicPr>
                  <pic:blipFill>
                    <a:blip r:embed="rId88" cstate="print"/>
                    <a:stretch>
                      <a:fillRect/>
                    </a:stretch>
                  </pic:blipFill>
                  <pic:spPr>
                    <a:xfrm>
                      <a:off x="0" y="0"/>
                      <a:ext cx="2311601" cy="1814702"/>
                    </a:xfrm>
                    <a:prstGeom prst="rect">
                      <a:avLst/>
                    </a:prstGeom>
                  </pic:spPr>
                </pic:pic>
              </a:graphicData>
            </a:graphic>
          </wp:anchor>
        </w:drawing>
      </w:r>
    </w:p>
    <w:p>
      <w:pPr>
        <w:pStyle w:val="BodyText"/>
        <w:spacing w:before="80"/>
      </w:pPr>
    </w:p>
    <w:p>
      <w:pPr>
        <w:pStyle w:val="BodyText"/>
        <w:spacing w:before="1"/>
        <w:ind w:left="1952"/>
      </w:pPr>
      <w:r>
        <w:rPr/>
        <w:t>Pesado</w:t>
      </w:r>
      <w:r>
        <w:rPr>
          <w:spacing w:val="-2"/>
        </w:rPr>
        <w:t> </w:t>
      </w:r>
      <w:r>
        <w:rPr/>
        <w:t>de muestra</w:t>
      </w:r>
      <w:r>
        <w:rPr>
          <w:spacing w:val="-1"/>
        </w:rPr>
        <w:t> </w:t>
      </w:r>
      <w:r>
        <w:rPr/>
        <w:t>de hojas</w:t>
      </w:r>
      <w:r>
        <w:rPr>
          <w:spacing w:val="-3"/>
        </w:rPr>
        <w:t> </w:t>
      </w:r>
      <w:r>
        <w:rPr/>
        <w:t>de </w:t>
      </w:r>
      <w:r>
        <w:rPr>
          <w:spacing w:val="-2"/>
        </w:rPr>
        <w:t>cedrón</w:t>
      </w:r>
    </w:p>
    <w:p>
      <w:pPr>
        <w:pStyle w:val="BodyText"/>
        <w:spacing w:after="0"/>
        <w:sectPr>
          <w:pgSz w:w="11920" w:h="16840"/>
          <w:pgMar w:header="0" w:footer="1350" w:top="1940" w:bottom="1540" w:left="425" w:right="283"/>
        </w:sectPr>
      </w:pPr>
    </w:p>
    <w:p>
      <w:pPr>
        <w:pStyle w:val="BodyText"/>
        <w:spacing w:before="60"/>
        <w:ind w:left="423"/>
        <w:jc w:val="center"/>
      </w:pPr>
      <w:r>
        <w:rPr/>
        <w:t>Análisis</w:t>
      </w:r>
      <w:r>
        <w:rPr>
          <w:spacing w:val="-2"/>
        </w:rPr>
        <w:t> </w:t>
      </w:r>
      <w:r>
        <w:rPr/>
        <w:t>de</w:t>
      </w:r>
      <w:r>
        <w:rPr>
          <w:spacing w:val="1"/>
        </w:rPr>
        <w:t> </w:t>
      </w:r>
      <w:r>
        <w:rPr/>
        <w:t>densidad</w:t>
      </w:r>
      <w:r>
        <w:rPr>
          <w:spacing w:val="-5"/>
        </w:rPr>
        <w:t> </w:t>
      </w:r>
      <w:r>
        <w:rPr/>
        <w:t>en las</w:t>
      </w:r>
      <w:r>
        <w:rPr>
          <w:spacing w:val="-1"/>
        </w:rPr>
        <w:t> </w:t>
      </w:r>
      <w:r>
        <w:rPr/>
        <w:t>hojas</w:t>
      </w:r>
      <w:r>
        <w:rPr>
          <w:spacing w:val="-2"/>
        </w:rPr>
        <w:t> </w:t>
      </w:r>
      <w:r>
        <w:rPr/>
        <w:t>y en los</w:t>
      </w:r>
      <w:r>
        <w:rPr>
          <w:spacing w:val="-5"/>
        </w:rPr>
        <w:t> </w:t>
      </w:r>
      <w:r>
        <w:rPr>
          <w:spacing w:val="-2"/>
        </w:rPr>
        <w:t>endulzantes</w:t>
      </w:r>
    </w:p>
    <w:p>
      <w:pPr>
        <w:pStyle w:val="BodyText"/>
        <w:spacing w:before="124"/>
        <w:rPr>
          <w:sz w:val="20"/>
        </w:rPr>
      </w:pPr>
      <w:r>
        <w:rPr>
          <w:sz w:val="20"/>
        </w:rPr>
        <w:drawing>
          <wp:anchor distT="0" distB="0" distL="0" distR="0" allowOverlap="1" layoutInCell="1" locked="0" behindDoc="1" simplePos="0" relativeHeight="487640064">
            <wp:simplePos x="0" y="0"/>
            <wp:positionH relativeFrom="page">
              <wp:posOffset>1689100</wp:posOffset>
            </wp:positionH>
            <wp:positionV relativeFrom="paragraph">
              <wp:posOffset>240552</wp:posOffset>
            </wp:positionV>
            <wp:extent cx="2258034" cy="2052827"/>
            <wp:effectExtent l="0" t="0" r="0" b="0"/>
            <wp:wrapTopAndBottom/>
            <wp:docPr id="304" name="Image 304"/>
            <wp:cNvGraphicFramePr>
              <a:graphicFrameLocks/>
            </wp:cNvGraphicFramePr>
            <a:graphic>
              <a:graphicData uri="http://schemas.openxmlformats.org/drawingml/2006/picture">
                <pic:pic>
                  <pic:nvPicPr>
                    <pic:cNvPr id="304" name="Image 304"/>
                    <pic:cNvPicPr/>
                  </pic:nvPicPr>
                  <pic:blipFill>
                    <a:blip r:embed="rId89" cstate="print"/>
                    <a:stretch>
                      <a:fillRect/>
                    </a:stretch>
                  </pic:blipFill>
                  <pic:spPr>
                    <a:xfrm>
                      <a:off x="0" y="0"/>
                      <a:ext cx="2258034" cy="2052827"/>
                    </a:xfrm>
                    <a:prstGeom prst="rect">
                      <a:avLst/>
                    </a:prstGeom>
                  </pic:spPr>
                </pic:pic>
              </a:graphicData>
            </a:graphic>
          </wp:anchor>
        </w:drawing>
      </w:r>
      <w:r>
        <w:rPr>
          <w:sz w:val="20"/>
        </w:rPr>
        <w:drawing>
          <wp:anchor distT="0" distB="0" distL="0" distR="0" allowOverlap="1" layoutInCell="1" locked="0" behindDoc="1" simplePos="0" relativeHeight="487640576">
            <wp:simplePos x="0" y="0"/>
            <wp:positionH relativeFrom="page">
              <wp:posOffset>4291965</wp:posOffset>
            </wp:positionH>
            <wp:positionV relativeFrom="paragraph">
              <wp:posOffset>240679</wp:posOffset>
            </wp:positionV>
            <wp:extent cx="2210317" cy="2070353"/>
            <wp:effectExtent l="0" t="0" r="0" b="0"/>
            <wp:wrapTopAndBottom/>
            <wp:docPr id="305" name="Image 305"/>
            <wp:cNvGraphicFramePr>
              <a:graphicFrameLocks/>
            </wp:cNvGraphicFramePr>
            <a:graphic>
              <a:graphicData uri="http://schemas.openxmlformats.org/drawingml/2006/picture">
                <pic:pic>
                  <pic:nvPicPr>
                    <pic:cNvPr id="305" name="Image 305"/>
                    <pic:cNvPicPr/>
                  </pic:nvPicPr>
                  <pic:blipFill>
                    <a:blip r:embed="rId90" cstate="print"/>
                    <a:stretch>
                      <a:fillRect/>
                    </a:stretch>
                  </pic:blipFill>
                  <pic:spPr>
                    <a:xfrm>
                      <a:off x="0" y="0"/>
                      <a:ext cx="2210317" cy="2070353"/>
                    </a:xfrm>
                    <a:prstGeom prst="rect">
                      <a:avLst/>
                    </a:prstGeom>
                  </pic:spPr>
                </pic:pic>
              </a:graphicData>
            </a:graphic>
          </wp:anchor>
        </w:drawing>
      </w:r>
    </w:p>
    <w:p>
      <w:pPr>
        <w:pStyle w:val="BodyText"/>
        <w:spacing w:before="81"/>
      </w:pPr>
    </w:p>
    <w:p>
      <w:pPr>
        <w:pStyle w:val="BodyText"/>
        <w:tabs>
          <w:tab w:pos="6052" w:val="left" w:leader="none"/>
          <w:tab w:pos="6832" w:val="left" w:leader="none"/>
          <w:tab w:pos="7388" w:val="left" w:leader="none"/>
          <w:tab w:pos="8223" w:val="left" w:leader="none"/>
          <w:tab w:pos="8777" w:val="left" w:leader="none"/>
        </w:tabs>
        <w:spacing w:before="1"/>
        <w:ind w:left="2236"/>
      </w:pPr>
      <w:r>
        <w:rPr/>
        <w:t>Peso de</w:t>
      </w:r>
      <w:r>
        <w:rPr>
          <w:spacing w:val="1"/>
        </w:rPr>
        <w:t> </w:t>
      </w:r>
      <w:r>
        <w:rPr/>
        <w:t>hojas</w:t>
      </w:r>
      <w:r>
        <w:rPr>
          <w:spacing w:val="-2"/>
        </w:rPr>
        <w:t> </w:t>
      </w:r>
      <w:r>
        <w:rPr/>
        <w:t>de</w:t>
      </w:r>
      <w:r>
        <w:rPr>
          <w:spacing w:val="3"/>
        </w:rPr>
        <w:t> </w:t>
      </w:r>
      <w:r>
        <w:rPr/>
        <w:t>mora</w:t>
      </w:r>
      <w:r>
        <w:rPr>
          <w:spacing w:val="1"/>
        </w:rPr>
        <w:t> </w:t>
      </w:r>
      <w:r>
        <w:rPr>
          <w:spacing w:val="-2"/>
        </w:rPr>
        <w:t>pulverizada</w:t>
      </w:r>
      <w:r>
        <w:rPr/>
        <w:tab/>
      </w:r>
      <w:r>
        <w:rPr>
          <w:spacing w:val="-4"/>
        </w:rPr>
        <w:t>Peso</w:t>
      </w:r>
      <w:r>
        <w:rPr/>
        <w:tab/>
      </w:r>
      <w:r>
        <w:rPr>
          <w:spacing w:val="-5"/>
        </w:rPr>
        <w:t>de</w:t>
      </w:r>
      <w:r>
        <w:rPr/>
        <w:tab/>
      </w:r>
      <w:r>
        <w:rPr>
          <w:spacing w:val="-2"/>
        </w:rPr>
        <w:t>hojas</w:t>
      </w:r>
      <w:r>
        <w:rPr/>
        <w:tab/>
      </w:r>
      <w:r>
        <w:rPr>
          <w:spacing w:val="-5"/>
        </w:rPr>
        <w:t>de</w:t>
      </w:r>
      <w:r>
        <w:rPr/>
        <w:tab/>
      </w:r>
      <w:r>
        <w:rPr>
          <w:spacing w:val="-2"/>
        </w:rPr>
        <w:t>naranjilla</w:t>
      </w:r>
    </w:p>
    <w:p>
      <w:pPr>
        <w:pStyle w:val="BodyText"/>
        <w:spacing w:before="140"/>
        <w:ind w:left="2067" w:right="44"/>
        <w:jc w:val="center"/>
      </w:pPr>
      <w:r>
        <w:rPr>
          <w:spacing w:val="-2"/>
        </w:rPr>
        <w:t>pulverizada</w:t>
      </w:r>
    </w:p>
    <w:p>
      <w:pPr>
        <w:pStyle w:val="BodyText"/>
        <w:spacing w:before="121"/>
        <w:rPr>
          <w:sz w:val="20"/>
        </w:rPr>
      </w:pPr>
      <w:r>
        <w:rPr>
          <w:sz w:val="20"/>
        </w:rPr>
        <w:drawing>
          <wp:anchor distT="0" distB="0" distL="0" distR="0" allowOverlap="1" layoutInCell="1" locked="0" behindDoc="1" simplePos="0" relativeHeight="487641088">
            <wp:simplePos x="0" y="0"/>
            <wp:positionH relativeFrom="page">
              <wp:posOffset>1508760</wp:posOffset>
            </wp:positionH>
            <wp:positionV relativeFrom="paragraph">
              <wp:posOffset>238423</wp:posOffset>
            </wp:positionV>
            <wp:extent cx="2206674" cy="2166651"/>
            <wp:effectExtent l="0" t="0" r="0" b="0"/>
            <wp:wrapTopAndBottom/>
            <wp:docPr id="306" name="Image 306"/>
            <wp:cNvGraphicFramePr>
              <a:graphicFrameLocks/>
            </wp:cNvGraphicFramePr>
            <a:graphic>
              <a:graphicData uri="http://schemas.openxmlformats.org/drawingml/2006/picture">
                <pic:pic>
                  <pic:nvPicPr>
                    <pic:cNvPr id="306" name="Image 306"/>
                    <pic:cNvPicPr/>
                  </pic:nvPicPr>
                  <pic:blipFill>
                    <a:blip r:embed="rId91" cstate="print"/>
                    <a:stretch>
                      <a:fillRect/>
                    </a:stretch>
                  </pic:blipFill>
                  <pic:spPr>
                    <a:xfrm>
                      <a:off x="0" y="0"/>
                      <a:ext cx="2206674" cy="2166651"/>
                    </a:xfrm>
                    <a:prstGeom prst="rect">
                      <a:avLst/>
                    </a:prstGeom>
                  </pic:spPr>
                </pic:pic>
              </a:graphicData>
            </a:graphic>
          </wp:anchor>
        </w:drawing>
      </w:r>
      <w:r>
        <w:rPr>
          <w:sz w:val="20"/>
        </w:rPr>
        <w:drawing>
          <wp:anchor distT="0" distB="0" distL="0" distR="0" allowOverlap="1" layoutInCell="1" locked="0" behindDoc="1" simplePos="0" relativeHeight="487641600">
            <wp:simplePos x="0" y="0"/>
            <wp:positionH relativeFrom="page">
              <wp:posOffset>4111625</wp:posOffset>
            </wp:positionH>
            <wp:positionV relativeFrom="paragraph">
              <wp:posOffset>238550</wp:posOffset>
            </wp:positionV>
            <wp:extent cx="2343600" cy="2203513"/>
            <wp:effectExtent l="0" t="0" r="0" b="0"/>
            <wp:wrapTopAndBottom/>
            <wp:docPr id="307" name="Image 307"/>
            <wp:cNvGraphicFramePr>
              <a:graphicFrameLocks/>
            </wp:cNvGraphicFramePr>
            <a:graphic>
              <a:graphicData uri="http://schemas.openxmlformats.org/drawingml/2006/picture">
                <pic:pic>
                  <pic:nvPicPr>
                    <pic:cNvPr id="307" name="Image 307"/>
                    <pic:cNvPicPr/>
                  </pic:nvPicPr>
                  <pic:blipFill>
                    <a:blip r:embed="rId92" cstate="print"/>
                    <a:stretch>
                      <a:fillRect/>
                    </a:stretch>
                  </pic:blipFill>
                  <pic:spPr>
                    <a:xfrm>
                      <a:off x="0" y="0"/>
                      <a:ext cx="2343600" cy="2203513"/>
                    </a:xfrm>
                    <a:prstGeom prst="rect">
                      <a:avLst/>
                    </a:prstGeom>
                  </pic:spPr>
                </pic:pic>
              </a:graphicData>
            </a:graphic>
          </wp:anchor>
        </w:drawing>
      </w:r>
    </w:p>
    <w:p>
      <w:pPr>
        <w:pStyle w:val="BodyText"/>
        <w:spacing w:before="143"/>
      </w:pPr>
    </w:p>
    <w:p>
      <w:pPr>
        <w:pStyle w:val="BodyText"/>
        <w:tabs>
          <w:tab w:pos="6052" w:val="left" w:leader="none"/>
        </w:tabs>
        <w:ind w:left="1952"/>
      </w:pPr>
      <w:r>
        <w:rPr/>
        <w:t>100</w:t>
      </w:r>
      <w:r>
        <w:rPr>
          <w:spacing w:val="-1"/>
        </w:rPr>
        <w:t> </w:t>
      </w:r>
      <w:r>
        <w:rPr/>
        <w:t>ml de</w:t>
      </w:r>
      <w:r>
        <w:rPr>
          <w:spacing w:val="1"/>
        </w:rPr>
        <w:t> </w:t>
      </w:r>
      <w:r>
        <w:rPr/>
        <w:t>extracto</w:t>
      </w:r>
      <w:r>
        <w:rPr>
          <w:spacing w:val="-1"/>
        </w:rPr>
        <w:t> </w:t>
      </w:r>
      <w:r>
        <w:rPr/>
        <w:t>de</w:t>
      </w:r>
      <w:r>
        <w:rPr>
          <w:spacing w:val="1"/>
        </w:rPr>
        <w:t> </w:t>
      </w:r>
      <w:r>
        <w:rPr>
          <w:spacing w:val="-2"/>
        </w:rPr>
        <w:t>naranjilla</w:t>
      </w:r>
      <w:r>
        <w:rPr/>
        <w:tab/>
        <w:t>Limpieza</w:t>
      </w:r>
      <w:r>
        <w:rPr>
          <w:spacing w:val="-3"/>
        </w:rPr>
        <w:t> </w:t>
      </w:r>
      <w:r>
        <w:rPr/>
        <w:t>de </w:t>
      </w:r>
      <w:r>
        <w:rPr>
          <w:spacing w:val="-2"/>
        </w:rPr>
        <w:t>materiales</w:t>
      </w:r>
    </w:p>
    <w:p>
      <w:pPr>
        <w:pStyle w:val="BodyText"/>
        <w:spacing w:after="0"/>
        <w:sectPr>
          <w:pgSz w:w="11920" w:h="16840"/>
          <w:pgMar w:header="0" w:footer="1350" w:top="1880" w:bottom="1540" w:left="425" w:right="283"/>
        </w:sectPr>
      </w:pPr>
    </w:p>
    <w:p>
      <w:pPr>
        <w:tabs>
          <w:tab w:pos="6050" w:val="left" w:leader="none"/>
        </w:tabs>
        <w:spacing w:line="240" w:lineRule="auto"/>
        <w:ind w:left="1951" w:right="0" w:firstLine="0"/>
        <w:rPr>
          <w:sz w:val="20"/>
        </w:rPr>
      </w:pPr>
      <w:r>
        <w:rPr>
          <w:sz w:val="20"/>
        </w:rPr>
        <w:drawing>
          <wp:inline distT="0" distB="0" distL="0" distR="0">
            <wp:extent cx="2186090" cy="2583179"/>
            <wp:effectExtent l="0" t="0" r="0" b="0"/>
            <wp:docPr id="308" name="Image 308"/>
            <wp:cNvGraphicFramePr>
              <a:graphicFrameLocks/>
            </wp:cNvGraphicFramePr>
            <a:graphic>
              <a:graphicData uri="http://schemas.openxmlformats.org/drawingml/2006/picture">
                <pic:pic>
                  <pic:nvPicPr>
                    <pic:cNvPr id="308" name="Image 308"/>
                    <pic:cNvPicPr/>
                  </pic:nvPicPr>
                  <pic:blipFill>
                    <a:blip r:embed="rId93" cstate="print"/>
                    <a:stretch>
                      <a:fillRect/>
                    </a:stretch>
                  </pic:blipFill>
                  <pic:spPr>
                    <a:xfrm>
                      <a:off x="0" y="0"/>
                      <a:ext cx="2186090" cy="2583179"/>
                    </a:xfrm>
                    <a:prstGeom prst="rect">
                      <a:avLst/>
                    </a:prstGeom>
                  </pic:spPr>
                </pic:pic>
              </a:graphicData>
            </a:graphic>
          </wp:inline>
        </w:drawing>
      </w:r>
      <w:r>
        <w:rPr>
          <w:sz w:val="20"/>
        </w:rPr>
      </w:r>
      <w:r>
        <w:rPr>
          <w:sz w:val="20"/>
        </w:rPr>
        <w:tab/>
      </w:r>
      <w:r>
        <w:rPr>
          <w:sz w:val="20"/>
        </w:rPr>
        <w:drawing>
          <wp:inline distT="0" distB="0" distL="0" distR="0">
            <wp:extent cx="2351646" cy="2580322"/>
            <wp:effectExtent l="0" t="0" r="0" b="0"/>
            <wp:docPr id="309" name="Image 309"/>
            <wp:cNvGraphicFramePr>
              <a:graphicFrameLocks/>
            </wp:cNvGraphicFramePr>
            <a:graphic>
              <a:graphicData uri="http://schemas.openxmlformats.org/drawingml/2006/picture">
                <pic:pic>
                  <pic:nvPicPr>
                    <pic:cNvPr id="309" name="Image 309"/>
                    <pic:cNvPicPr/>
                  </pic:nvPicPr>
                  <pic:blipFill>
                    <a:blip r:embed="rId94" cstate="print"/>
                    <a:stretch>
                      <a:fillRect/>
                    </a:stretch>
                  </pic:blipFill>
                  <pic:spPr>
                    <a:xfrm>
                      <a:off x="0" y="0"/>
                      <a:ext cx="2351646" cy="2580322"/>
                    </a:xfrm>
                    <a:prstGeom prst="rect">
                      <a:avLst/>
                    </a:prstGeom>
                  </pic:spPr>
                </pic:pic>
              </a:graphicData>
            </a:graphic>
          </wp:inline>
        </w:drawing>
      </w:r>
      <w:r>
        <w:rPr>
          <w:sz w:val="20"/>
        </w:rPr>
      </w:r>
    </w:p>
    <w:p>
      <w:pPr>
        <w:pStyle w:val="BodyText"/>
        <w:spacing w:before="144"/>
      </w:pPr>
    </w:p>
    <w:p>
      <w:pPr>
        <w:pStyle w:val="BodyText"/>
        <w:tabs>
          <w:tab w:pos="6052" w:val="left" w:leader="none"/>
        </w:tabs>
        <w:ind w:left="1952"/>
      </w:pPr>
      <w:r>
        <w:rPr/>
        <w:t>Preparación</w:t>
      </w:r>
      <w:r>
        <w:rPr>
          <w:spacing w:val="-2"/>
        </w:rPr>
        <w:t> </w:t>
      </w:r>
      <w:r>
        <w:rPr/>
        <w:t>de</w:t>
      </w:r>
      <w:r>
        <w:rPr>
          <w:spacing w:val="-1"/>
        </w:rPr>
        <w:t> </w:t>
      </w:r>
      <w:r>
        <w:rPr/>
        <w:t>muestras</w:t>
      </w:r>
      <w:r>
        <w:rPr>
          <w:spacing w:val="-3"/>
        </w:rPr>
        <w:t> </w:t>
      </w:r>
      <w:r>
        <w:rPr>
          <w:spacing w:val="-2"/>
        </w:rPr>
        <w:t>análisis</w:t>
      </w:r>
      <w:r>
        <w:rPr/>
        <w:tab/>
        <w:t>Toma</w:t>
      </w:r>
      <w:r>
        <w:rPr>
          <w:spacing w:val="-1"/>
        </w:rPr>
        <w:t> </w:t>
      </w:r>
      <w:r>
        <w:rPr/>
        <w:t>de</w:t>
      </w:r>
      <w:r>
        <w:rPr>
          <w:spacing w:val="-3"/>
        </w:rPr>
        <w:t> </w:t>
      </w:r>
      <w:r>
        <w:rPr/>
        <w:t>muestras</w:t>
      </w:r>
      <w:r>
        <w:rPr>
          <w:spacing w:val="-2"/>
        </w:rPr>
        <w:t> </w:t>
      </w:r>
      <w:r>
        <w:rPr/>
        <w:t>para</w:t>
      </w:r>
      <w:r>
        <w:rPr>
          <w:spacing w:val="1"/>
        </w:rPr>
        <w:t> </w:t>
      </w:r>
      <w:r>
        <w:rPr>
          <w:spacing w:val="-2"/>
        </w:rPr>
        <w:t>análisis</w:t>
      </w:r>
    </w:p>
    <w:p>
      <w:pPr>
        <w:pStyle w:val="BodyText"/>
        <w:spacing w:before="104"/>
      </w:pPr>
    </w:p>
    <w:p>
      <w:pPr>
        <w:pStyle w:val="BodyText"/>
        <w:ind w:left="4140"/>
      </w:pPr>
      <w:r>
        <w:rPr/>
        <w:t>Análisis</w:t>
      </w:r>
      <w:r>
        <w:rPr>
          <w:spacing w:val="-3"/>
        </w:rPr>
        <w:t> </w:t>
      </w:r>
      <w:r>
        <w:rPr/>
        <w:t>de antioxidantes</w:t>
      </w:r>
      <w:r>
        <w:rPr>
          <w:spacing w:val="-3"/>
        </w:rPr>
        <w:t> </w:t>
      </w:r>
      <w:r>
        <w:rPr/>
        <w:t>en</w:t>
      </w:r>
      <w:r>
        <w:rPr>
          <w:spacing w:val="-1"/>
        </w:rPr>
        <w:t> </w:t>
      </w:r>
      <w:r>
        <w:rPr/>
        <w:t>la</w:t>
      </w:r>
      <w:r>
        <w:rPr>
          <w:spacing w:val="1"/>
        </w:rPr>
        <w:t> </w:t>
      </w:r>
      <w:r>
        <w:rPr>
          <w:spacing w:val="-2"/>
        </w:rPr>
        <w:t>bebida</w:t>
      </w:r>
    </w:p>
    <w:p>
      <w:pPr>
        <w:pStyle w:val="BodyText"/>
        <w:rPr>
          <w:sz w:val="20"/>
        </w:rPr>
      </w:pPr>
    </w:p>
    <w:p>
      <w:pPr>
        <w:pStyle w:val="BodyText"/>
        <w:spacing w:before="108"/>
        <w:rPr>
          <w:sz w:val="20"/>
        </w:rPr>
      </w:pPr>
      <w:r>
        <w:rPr>
          <w:sz w:val="20"/>
        </w:rPr>
        <w:drawing>
          <wp:anchor distT="0" distB="0" distL="0" distR="0" allowOverlap="1" layoutInCell="1" locked="0" behindDoc="1" simplePos="0" relativeHeight="487642112">
            <wp:simplePos x="0" y="0"/>
            <wp:positionH relativeFrom="page">
              <wp:posOffset>1689100</wp:posOffset>
            </wp:positionH>
            <wp:positionV relativeFrom="paragraph">
              <wp:posOffset>229941</wp:posOffset>
            </wp:positionV>
            <wp:extent cx="2371342" cy="2066163"/>
            <wp:effectExtent l="0" t="0" r="0" b="0"/>
            <wp:wrapTopAndBottom/>
            <wp:docPr id="310" name="Image 310"/>
            <wp:cNvGraphicFramePr>
              <a:graphicFrameLocks/>
            </wp:cNvGraphicFramePr>
            <a:graphic>
              <a:graphicData uri="http://schemas.openxmlformats.org/drawingml/2006/picture">
                <pic:pic>
                  <pic:nvPicPr>
                    <pic:cNvPr id="310" name="Image 310"/>
                    <pic:cNvPicPr/>
                  </pic:nvPicPr>
                  <pic:blipFill>
                    <a:blip r:embed="rId95" cstate="print"/>
                    <a:stretch>
                      <a:fillRect/>
                    </a:stretch>
                  </pic:blipFill>
                  <pic:spPr>
                    <a:xfrm>
                      <a:off x="0" y="0"/>
                      <a:ext cx="2371342" cy="2066163"/>
                    </a:xfrm>
                    <a:prstGeom prst="rect">
                      <a:avLst/>
                    </a:prstGeom>
                  </pic:spPr>
                </pic:pic>
              </a:graphicData>
            </a:graphic>
          </wp:anchor>
        </w:drawing>
      </w:r>
      <w:r>
        <w:rPr>
          <w:sz w:val="20"/>
        </w:rPr>
        <w:drawing>
          <wp:anchor distT="0" distB="0" distL="0" distR="0" allowOverlap="1" layoutInCell="1" locked="0" behindDoc="1" simplePos="0" relativeHeight="487642624">
            <wp:simplePos x="0" y="0"/>
            <wp:positionH relativeFrom="page">
              <wp:posOffset>4111625</wp:posOffset>
            </wp:positionH>
            <wp:positionV relativeFrom="paragraph">
              <wp:posOffset>229941</wp:posOffset>
            </wp:positionV>
            <wp:extent cx="2387182" cy="2066163"/>
            <wp:effectExtent l="0" t="0" r="0" b="0"/>
            <wp:wrapTopAndBottom/>
            <wp:docPr id="311" name="Image 311"/>
            <wp:cNvGraphicFramePr>
              <a:graphicFrameLocks/>
            </wp:cNvGraphicFramePr>
            <a:graphic>
              <a:graphicData uri="http://schemas.openxmlformats.org/drawingml/2006/picture">
                <pic:pic>
                  <pic:nvPicPr>
                    <pic:cNvPr id="311" name="Image 311"/>
                    <pic:cNvPicPr/>
                  </pic:nvPicPr>
                  <pic:blipFill>
                    <a:blip r:embed="rId96" cstate="print"/>
                    <a:stretch>
                      <a:fillRect/>
                    </a:stretch>
                  </pic:blipFill>
                  <pic:spPr>
                    <a:xfrm>
                      <a:off x="0" y="0"/>
                      <a:ext cx="2387182" cy="2066163"/>
                    </a:xfrm>
                    <a:prstGeom prst="rect">
                      <a:avLst/>
                    </a:prstGeom>
                  </pic:spPr>
                </pic:pic>
              </a:graphicData>
            </a:graphic>
          </wp:anchor>
        </w:drawing>
      </w:r>
    </w:p>
    <w:p>
      <w:pPr>
        <w:pStyle w:val="BodyText"/>
        <w:spacing w:before="91"/>
      </w:pPr>
    </w:p>
    <w:p>
      <w:pPr>
        <w:pStyle w:val="BodyText"/>
        <w:tabs>
          <w:tab w:pos="6052" w:val="left" w:leader="none"/>
        </w:tabs>
        <w:ind w:left="1952"/>
      </w:pPr>
      <w:r>
        <w:rPr/>
        <w:t>Muestras</w:t>
      </w:r>
      <w:r>
        <w:rPr>
          <w:spacing w:val="-3"/>
        </w:rPr>
        <w:t> </w:t>
      </w:r>
      <w:r>
        <w:rPr/>
        <w:t>de</w:t>
      </w:r>
      <w:r>
        <w:rPr>
          <w:spacing w:val="1"/>
        </w:rPr>
        <w:t> </w:t>
      </w:r>
      <w:r>
        <w:rPr/>
        <w:t>los</w:t>
      </w:r>
      <w:r>
        <w:rPr>
          <w:spacing w:val="-2"/>
        </w:rPr>
        <w:t> </w:t>
      </w:r>
      <w:r>
        <w:rPr/>
        <w:t>diferentes</w:t>
      </w:r>
      <w:r>
        <w:rPr>
          <w:spacing w:val="-2"/>
        </w:rPr>
        <w:t> tratamientos</w:t>
      </w:r>
      <w:r>
        <w:rPr/>
        <w:tab/>
        <w:t>Separación</w:t>
      </w:r>
      <w:r>
        <w:rPr>
          <w:spacing w:val="6"/>
        </w:rPr>
        <w:t> </w:t>
      </w:r>
      <w:r>
        <w:rPr/>
        <w:t>de</w:t>
      </w:r>
      <w:r>
        <w:rPr>
          <w:spacing w:val="9"/>
        </w:rPr>
        <w:t> </w:t>
      </w:r>
      <w:r>
        <w:rPr/>
        <w:t>compuestos</w:t>
      </w:r>
      <w:r>
        <w:rPr>
          <w:spacing w:val="12"/>
        </w:rPr>
        <w:t> </w:t>
      </w:r>
      <w:r>
        <w:rPr>
          <w:spacing w:val="-2"/>
        </w:rPr>
        <w:t>bioactivos</w:t>
      </w:r>
    </w:p>
    <w:p>
      <w:pPr>
        <w:pStyle w:val="BodyText"/>
        <w:spacing w:line="362" w:lineRule="auto" w:before="136"/>
        <w:ind w:left="6053" w:right="1398"/>
      </w:pPr>
      <w:r>
        <w:rPr/>
        <w:t>de</w:t>
      </w:r>
      <w:r>
        <w:rPr>
          <w:spacing w:val="40"/>
        </w:rPr>
        <w:t> </w:t>
      </w:r>
      <w:r>
        <w:rPr/>
        <w:t>los</w:t>
      </w:r>
      <w:r>
        <w:rPr>
          <w:spacing w:val="40"/>
        </w:rPr>
        <w:t> </w:t>
      </w:r>
      <w:r>
        <w:rPr/>
        <w:t>extractos</w:t>
      </w:r>
      <w:r>
        <w:rPr>
          <w:spacing w:val="40"/>
        </w:rPr>
        <w:t> </w:t>
      </w:r>
      <w:r>
        <w:rPr/>
        <w:t>de</w:t>
      </w:r>
      <w:r>
        <w:rPr>
          <w:spacing w:val="40"/>
        </w:rPr>
        <w:t> </w:t>
      </w:r>
      <w:r>
        <w:rPr/>
        <w:t>hojas</w:t>
      </w:r>
      <w:r>
        <w:rPr>
          <w:spacing w:val="40"/>
        </w:rPr>
        <w:t> </w:t>
      </w:r>
      <w:r>
        <w:rPr/>
        <w:t>de</w:t>
      </w:r>
      <w:r>
        <w:rPr>
          <w:spacing w:val="40"/>
        </w:rPr>
        <w:t> </w:t>
      </w:r>
      <w:r>
        <w:rPr/>
        <w:t>mora, naranjilla, cedrón</w:t>
      </w:r>
    </w:p>
    <w:p>
      <w:pPr>
        <w:pStyle w:val="BodyText"/>
        <w:spacing w:after="0" w:line="362" w:lineRule="auto"/>
        <w:sectPr>
          <w:pgSz w:w="11920" w:h="16840"/>
          <w:pgMar w:header="0" w:footer="1350" w:top="1940" w:bottom="1540" w:left="425" w:right="283"/>
        </w:sectPr>
      </w:pPr>
    </w:p>
    <w:p>
      <w:pPr>
        <w:spacing w:line="240" w:lineRule="auto"/>
        <w:ind w:left="2235" w:right="0" w:firstLine="0"/>
        <w:jc w:val="left"/>
        <w:rPr>
          <w:sz w:val="20"/>
        </w:rPr>
      </w:pPr>
      <w:r>
        <w:rPr>
          <w:position w:val="1"/>
          <w:sz w:val="20"/>
        </w:rPr>
        <w:drawing>
          <wp:inline distT="0" distB="0" distL="0" distR="0">
            <wp:extent cx="2371195" cy="2066163"/>
            <wp:effectExtent l="0" t="0" r="0" b="0"/>
            <wp:docPr id="312" name="Image 312"/>
            <wp:cNvGraphicFramePr>
              <a:graphicFrameLocks/>
            </wp:cNvGraphicFramePr>
            <a:graphic>
              <a:graphicData uri="http://schemas.openxmlformats.org/drawingml/2006/picture">
                <pic:pic>
                  <pic:nvPicPr>
                    <pic:cNvPr id="312" name="Image 312"/>
                    <pic:cNvPicPr/>
                  </pic:nvPicPr>
                  <pic:blipFill>
                    <a:blip r:embed="rId97" cstate="print"/>
                    <a:stretch>
                      <a:fillRect/>
                    </a:stretch>
                  </pic:blipFill>
                  <pic:spPr>
                    <a:xfrm>
                      <a:off x="0" y="0"/>
                      <a:ext cx="2371195" cy="2066163"/>
                    </a:xfrm>
                    <a:prstGeom prst="rect">
                      <a:avLst/>
                    </a:prstGeom>
                  </pic:spPr>
                </pic:pic>
              </a:graphicData>
            </a:graphic>
          </wp:inline>
        </w:drawing>
      </w:r>
      <w:r>
        <w:rPr>
          <w:position w:val="1"/>
          <w:sz w:val="20"/>
        </w:rPr>
      </w:r>
      <w:r>
        <w:rPr>
          <w:spacing w:val="30"/>
          <w:position w:val="1"/>
          <w:sz w:val="20"/>
        </w:rPr>
        <w:t> </w:t>
      </w:r>
      <w:r>
        <w:rPr>
          <w:spacing w:val="30"/>
          <w:sz w:val="20"/>
        </w:rPr>
        <w:drawing>
          <wp:inline distT="0" distB="0" distL="0" distR="0">
            <wp:extent cx="2392024" cy="2070353"/>
            <wp:effectExtent l="0" t="0" r="0" b="0"/>
            <wp:docPr id="313" name="Image 313"/>
            <wp:cNvGraphicFramePr>
              <a:graphicFrameLocks/>
            </wp:cNvGraphicFramePr>
            <a:graphic>
              <a:graphicData uri="http://schemas.openxmlformats.org/drawingml/2006/picture">
                <pic:pic>
                  <pic:nvPicPr>
                    <pic:cNvPr id="313" name="Image 313"/>
                    <pic:cNvPicPr/>
                  </pic:nvPicPr>
                  <pic:blipFill>
                    <a:blip r:embed="rId98" cstate="print"/>
                    <a:stretch>
                      <a:fillRect/>
                    </a:stretch>
                  </pic:blipFill>
                  <pic:spPr>
                    <a:xfrm>
                      <a:off x="0" y="0"/>
                      <a:ext cx="2392024" cy="2070353"/>
                    </a:xfrm>
                    <a:prstGeom prst="rect">
                      <a:avLst/>
                    </a:prstGeom>
                  </pic:spPr>
                </pic:pic>
              </a:graphicData>
            </a:graphic>
          </wp:inline>
        </w:drawing>
      </w:r>
      <w:r>
        <w:rPr>
          <w:spacing w:val="30"/>
          <w:sz w:val="20"/>
        </w:rPr>
      </w:r>
    </w:p>
    <w:p>
      <w:pPr>
        <w:pStyle w:val="BodyText"/>
        <w:spacing w:before="39"/>
        <w:rPr>
          <w:sz w:val="20"/>
        </w:rPr>
      </w:pPr>
    </w:p>
    <w:p>
      <w:pPr>
        <w:pStyle w:val="BodyText"/>
        <w:spacing w:after="0"/>
        <w:rPr>
          <w:sz w:val="20"/>
        </w:rPr>
        <w:sectPr>
          <w:pgSz w:w="11920" w:h="16840"/>
          <w:pgMar w:header="0" w:footer="1350" w:top="1940" w:bottom="1540" w:left="425" w:right="283"/>
        </w:sectPr>
      </w:pPr>
    </w:p>
    <w:p>
      <w:pPr>
        <w:pStyle w:val="BodyText"/>
        <w:spacing w:line="357" w:lineRule="auto" w:before="90"/>
        <w:ind w:left="1952" w:right="5"/>
      </w:pPr>
      <w:r>
        <w:rPr/>
        <w:t>Preparación</w:t>
      </w:r>
      <w:r>
        <w:rPr>
          <w:spacing w:val="-9"/>
        </w:rPr>
        <w:t> </w:t>
      </w:r>
      <w:r>
        <w:rPr/>
        <w:t>en</w:t>
      </w:r>
      <w:r>
        <w:rPr>
          <w:spacing w:val="-5"/>
        </w:rPr>
        <w:t> </w:t>
      </w:r>
      <w:r>
        <w:rPr/>
        <w:t>los</w:t>
      </w:r>
      <w:r>
        <w:rPr>
          <w:spacing w:val="-6"/>
        </w:rPr>
        <w:t> </w:t>
      </w:r>
      <w:r>
        <w:rPr/>
        <w:t>viales</w:t>
      </w:r>
      <w:r>
        <w:rPr>
          <w:spacing w:val="-6"/>
        </w:rPr>
        <w:t> </w:t>
      </w:r>
      <w:r>
        <w:rPr/>
        <w:t>para</w:t>
      </w:r>
      <w:r>
        <w:rPr>
          <w:spacing w:val="-4"/>
        </w:rPr>
        <w:t> </w:t>
      </w:r>
      <w:r>
        <w:rPr/>
        <w:t>el</w:t>
      </w:r>
      <w:r>
        <w:rPr>
          <w:spacing w:val="-8"/>
        </w:rPr>
        <w:t> </w:t>
      </w:r>
      <w:r>
        <w:rPr/>
        <w:t>análisis de antioxidantes</w:t>
      </w:r>
    </w:p>
    <w:p>
      <w:pPr>
        <w:pStyle w:val="BodyText"/>
        <w:spacing w:before="90"/>
        <w:ind w:left="354"/>
      </w:pPr>
      <w:r>
        <w:rPr/>
        <w:br w:type="column"/>
      </w:r>
      <w:r>
        <w:rPr>
          <w:spacing w:val="-2"/>
        </w:rPr>
        <w:t>Espectrofotómetro</w:t>
      </w:r>
    </w:p>
    <w:p>
      <w:pPr>
        <w:pStyle w:val="BodyText"/>
        <w:spacing w:after="0"/>
        <w:sectPr>
          <w:type w:val="continuous"/>
          <w:pgSz w:w="11920" w:h="16840"/>
          <w:pgMar w:header="0" w:footer="1350" w:top="1940" w:bottom="280" w:left="425" w:right="283"/>
          <w:cols w:num="2" w:equalWidth="0">
            <w:col w:w="5943" w:space="40"/>
            <w:col w:w="5229"/>
          </w:cols>
        </w:sectPr>
      </w:pPr>
    </w:p>
    <w:p>
      <w:pPr>
        <w:pStyle w:val="BodyText"/>
        <w:spacing w:before="246"/>
        <w:ind w:left="3500"/>
      </w:pPr>
      <w:r>
        <w:rPr/>
        <w:t>Análisis</w:t>
      </w:r>
      <w:r>
        <w:rPr>
          <w:spacing w:val="-4"/>
        </w:rPr>
        <w:t> </w:t>
      </w:r>
      <w:r>
        <w:rPr/>
        <w:t>de actividad</w:t>
      </w:r>
      <w:r>
        <w:rPr>
          <w:spacing w:val="-1"/>
        </w:rPr>
        <w:t> </w:t>
      </w:r>
      <w:r>
        <w:rPr/>
        <w:t>antimicrobiana en</w:t>
      </w:r>
      <w:r>
        <w:rPr>
          <w:spacing w:val="-6"/>
        </w:rPr>
        <w:t> </w:t>
      </w:r>
      <w:r>
        <w:rPr/>
        <w:t>las</w:t>
      </w:r>
      <w:r>
        <w:rPr>
          <w:spacing w:val="-3"/>
        </w:rPr>
        <w:t> </w:t>
      </w:r>
      <w:r>
        <w:rPr/>
        <w:t>Petri </w:t>
      </w:r>
      <w:r>
        <w:rPr>
          <w:spacing w:val="-5"/>
        </w:rPr>
        <w:t>fil</w:t>
      </w:r>
    </w:p>
    <w:p>
      <w:pPr>
        <w:pStyle w:val="BodyText"/>
        <w:spacing w:before="121"/>
        <w:rPr>
          <w:sz w:val="20"/>
        </w:rPr>
      </w:pPr>
      <w:r>
        <w:rPr>
          <w:sz w:val="20"/>
        </w:rPr>
        <w:drawing>
          <wp:anchor distT="0" distB="0" distL="0" distR="0" allowOverlap="1" layoutInCell="1" locked="0" behindDoc="1" simplePos="0" relativeHeight="487643136">
            <wp:simplePos x="0" y="0"/>
            <wp:positionH relativeFrom="page">
              <wp:posOffset>1689100</wp:posOffset>
            </wp:positionH>
            <wp:positionV relativeFrom="paragraph">
              <wp:posOffset>238399</wp:posOffset>
            </wp:positionV>
            <wp:extent cx="2341825" cy="2203513"/>
            <wp:effectExtent l="0" t="0" r="0" b="0"/>
            <wp:wrapTopAndBottom/>
            <wp:docPr id="314" name="Image 314"/>
            <wp:cNvGraphicFramePr>
              <a:graphicFrameLocks/>
            </wp:cNvGraphicFramePr>
            <a:graphic>
              <a:graphicData uri="http://schemas.openxmlformats.org/drawingml/2006/picture">
                <pic:pic>
                  <pic:nvPicPr>
                    <pic:cNvPr id="314" name="Image 314"/>
                    <pic:cNvPicPr/>
                  </pic:nvPicPr>
                  <pic:blipFill>
                    <a:blip r:embed="rId99" cstate="print"/>
                    <a:stretch>
                      <a:fillRect/>
                    </a:stretch>
                  </pic:blipFill>
                  <pic:spPr>
                    <a:xfrm>
                      <a:off x="0" y="0"/>
                      <a:ext cx="2341825" cy="2203513"/>
                    </a:xfrm>
                    <a:prstGeom prst="rect">
                      <a:avLst/>
                    </a:prstGeom>
                  </pic:spPr>
                </pic:pic>
              </a:graphicData>
            </a:graphic>
          </wp:anchor>
        </w:drawing>
      </w:r>
      <w:r>
        <w:rPr>
          <w:sz w:val="20"/>
        </w:rPr>
        <w:drawing>
          <wp:anchor distT="0" distB="0" distL="0" distR="0" allowOverlap="1" layoutInCell="1" locked="0" behindDoc="1" simplePos="0" relativeHeight="487643648">
            <wp:simplePos x="0" y="0"/>
            <wp:positionH relativeFrom="page">
              <wp:posOffset>4111625</wp:posOffset>
            </wp:positionH>
            <wp:positionV relativeFrom="paragraph">
              <wp:posOffset>238399</wp:posOffset>
            </wp:positionV>
            <wp:extent cx="2210986" cy="2219896"/>
            <wp:effectExtent l="0" t="0" r="0" b="0"/>
            <wp:wrapTopAndBottom/>
            <wp:docPr id="315" name="Image 315"/>
            <wp:cNvGraphicFramePr>
              <a:graphicFrameLocks/>
            </wp:cNvGraphicFramePr>
            <a:graphic>
              <a:graphicData uri="http://schemas.openxmlformats.org/drawingml/2006/picture">
                <pic:pic>
                  <pic:nvPicPr>
                    <pic:cNvPr id="315" name="Image 315"/>
                    <pic:cNvPicPr/>
                  </pic:nvPicPr>
                  <pic:blipFill>
                    <a:blip r:embed="rId100" cstate="print"/>
                    <a:stretch>
                      <a:fillRect/>
                    </a:stretch>
                  </pic:blipFill>
                  <pic:spPr>
                    <a:xfrm>
                      <a:off x="0" y="0"/>
                      <a:ext cx="2210986" cy="2219896"/>
                    </a:xfrm>
                    <a:prstGeom prst="rect">
                      <a:avLst/>
                    </a:prstGeom>
                  </pic:spPr>
                </pic:pic>
              </a:graphicData>
            </a:graphic>
          </wp:anchor>
        </w:drawing>
      </w:r>
    </w:p>
    <w:p>
      <w:pPr>
        <w:pStyle w:val="BodyText"/>
        <w:spacing w:before="53"/>
        <w:rPr>
          <w:sz w:val="20"/>
        </w:rPr>
      </w:pPr>
    </w:p>
    <w:p>
      <w:pPr>
        <w:pStyle w:val="BodyText"/>
        <w:spacing w:after="0"/>
        <w:rPr>
          <w:sz w:val="20"/>
        </w:rPr>
        <w:sectPr>
          <w:type w:val="continuous"/>
          <w:pgSz w:w="11920" w:h="16840"/>
          <w:pgMar w:header="0" w:footer="1350" w:top="1940" w:bottom="280" w:left="425" w:right="283"/>
        </w:sectPr>
      </w:pPr>
    </w:p>
    <w:p>
      <w:pPr>
        <w:pStyle w:val="BodyText"/>
        <w:spacing w:line="357" w:lineRule="auto" w:before="90"/>
        <w:ind w:left="1952" w:right="5"/>
        <w:rPr>
          <w:i/>
        </w:rPr>
      </w:pPr>
      <w:r>
        <w:rPr/>
        <w:t>actividad antimicrobiana en las Petri fil en </w:t>
      </w:r>
      <w:r>
        <w:rPr>
          <w:i/>
        </w:rPr>
        <w:t>E. Coli</w:t>
      </w:r>
    </w:p>
    <w:p>
      <w:pPr>
        <w:pStyle w:val="BodyText"/>
        <w:spacing w:line="357" w:lineRule="auto" w:before="90"/>
        <w:ind w:left="70" w:right="1460"/>
      </w:pPr>
      <w:r>
        <w:rPr/>
        <w:br w:type="column"/>
      </w:r>
      <w:r>
        <w:rPr/>
        <w:t>actividad antimicrobiana en las Petri fil Mohos y levaduras</w:t>
      </w:r>
    </w:p>
    <w:p>
      <w:pPr>
        <w:pStyle w:val="BodyText"/>
        <w:spacing w:after="0" w:line="357" w:lineRule="auto"/>
        <w:sectPr>
          <w:type w:val="continuous"/>
          <w:pgSz w:w="11920" w:h="16840"/>
          <w:pgMar w:header="0" w:footer="1350" w:top="1940" w:bottom="280" w:left="425" w:right="283"/>
          <w:cols w:num="2" w:equalWidth="0">
            <w:col w:w="5943" w:space="40"/>
            <w:col w:w="5229"/>
          </w:cols>
        </w:sectPr>
      </w:pPr>
    </w:p>
    <w:p>
      <w:pPr>
        <w:pStyle w:val="BodyText"/>
        <w:spacing w:before="60"/>
        <w:ind w:left="707"/>
        <w:jc w:val="center"/>
      </w:pPr>
      <w:r>
        <w:rPr/>
        <w:t>Análisis</w:t>
      </w:r>
      <w:r>
        <w:rPr>
          <w:spacing w:val="-5"/>
        </w:rPr>
        <w:t> </w:t>
      </w:r>
      <w:r>
        <w:rPr/>
        <w:t>de</w:t>
      </w:r>
      <w:r>
        <w:rPr>
          <w:spacing w:val="1"/>
        </w:rPr>
        <w:t> </w:t>
      </w:r>
      <w:r>
        <w:rPr/>
        <w:t>grados</w:t>
      </w:r>
      <w:r>
        <w:rPr>
          <w:spacing w:val="-2"/>
        </w:rPr>
        <w:t> </w:t>
      </w:r>
      <w:r>
        <w:rPr>
          <w:spacing w:val="-4"/>
        </w:rPr>
        <w:t>Brix</w:t>
      </w:r>
    </w:p>
    <w:p>
      <w:pPr>
        <w:pStyle w:val="BodyText"/>
        <w:rPr>
          <w:sz w:val="20"/>
        </w:rPr>
      </w:pPr>
    </w:p>
    <w:p>
      <w:pPr>
        <w:pStyle w:val="BodyText"/>
        <w:spacing w:before="41"/>
        <w:rPr>
          <w:sz w:val="20"/>
        </w:rPr>
      </w:pPr>
      <w:r>
        <w:rPr>
          <w:sz w:val="20"/>
        </w:rPr>
        <w:drawing>
          <wp:anchor distT="0" distB="0" distL="0" distR="0" allowOverlap="1" layoutInCell="1" locked="0" behindDoc="1" simplePos="0" relativeHeight="487644160">
            <wp:simplePos x="0" y="0"/>
            <wp:positionH relativeFrom="page">
              <wp:posOffset>1689100</wp:posOffset>
            </wp:positionH>
            <wp:positionV relativeFrom="paragraph">
              <wp:posOffset>187352</wp:posOffset>
            </wp:positionV>
            <wp:extent cx="2209355" cy="2290572"/>
            <wp:effectExtent l="0" t="0" r="0" b="0"/>
            <wp:wrapTopAndBottom/>
            <wp:docPr id="316" name="Image 316"/>
            <wp:cNvGraphicFramePr>
              <a:graphicFrameLocks/>
            </wp:cNvGraphicFramePr>
            <a:graphic>
              <a:graphicData uri="http://schemas.openxmlformats.org/drawingml/2006/picture">
                <pic:pic>
                  <pic:nvPicPr>
                    <pic:cNvPr id="316" name="Image 316"/>
                    <pic:cNvPicPr/>
                  </pic:nvPicPr>
                  <pic:blipFill>
                    <a:blip r:embed="rId101" cstate="print"/>
                    <a:stretch>
                      <a:fillRect/>
                    </a:stretch>
                  </pic:blipFill>
                  <pic:spPr>
                    <a:xfrm>
                      <a:off x="0" y="0"/>
                      <a:ext cx="2209355" cy="2290572"/>
                    </a:xfrm>
                    <a:prstGeom prst="rect">
                      <a:avLst/>
                    </a:prstGeom>
                  </pic:spPr>
                </pic:pic>
              </a:graphicData>
            </a:graphic>
          </wp:anchor>
        </w:drawing>
      </w:r>
      <w:r>
        <w:rPr>
          <w:sz w:val="20"/>
        </w:rPr>
        <w:drawing>
          <wp:anchor distT="0" distB="0" distL="0" distR="0" allowOverlap="1" layoutInCell="1" locked="0" behindDoc="1" simplePos="0" relativeHeight="487644672">
            <wp:simplePos x="0" y="0"/>
            <wp:positionH relativeFrom="page">
              <wp:posOffset>4291965</wp:posOffset>
            </wp:positionH>
            <wp:positionV relativeFrom="paragraph">
              <wp:posOffset>187352</wp:posOffset>
            </wp:positionV>
            <wp:extent cx="2052172" cy="2290762"/>
            <wp:effectExtent l="0" t="0" r="0" b="0"/>
            <wp:wrapTopAndBottom/>
            <wp:docPr id="317" name="Image 317"/>
            <wp:cNvGraphicFramePr>
              <a:graphicFrameLocks/>
            </wp:cNvGraphicFramePr>
            <a:graphic>
              <a:graphicData uri="http://schemas.openxmlformats.org/drawingml/2006/picture">
                <pic:pic>
                  <pic:nvPicPr>
                    <pic:cNvPr id="317" name="Image 317"/>
                    <pic:cNvPicPr/>
                  </pic:nvPicPr>
                  <pic:blipFill>
                    <a:blip r:embed="rId102" cstate="print"/>
                    <a:stretch>
                      <a:fillRect/>
                    </a:stretch>
                  </pic:blipFill>
                  <pic:spPr>
                    <a:xfrm>
                      <a:off x="0" y="0"/>
                      <a:ext cx="2052172" cy="2290762"/>
                    </a:xfrm>
                    <a:prstGeom prst="rect">
                      <a:avLst/>
                    </a:prstGeom>
                  </pic:spPr>
                </pic:pic>
              </a:graphicData>
            </a:graphic>
          </wp:anchor>
        </w:drawing>
      </w:r>
    </w:p>
    <w:p>
      <w:pPr>
        <w:pStyle w:val="BodyText"/>
        <w:spacing w:before="128"/>
      </w:pPr>
    </w:p>
    <w:p>
      <w:pPr>
        <w:pStyle w:val="BodyText"/>
        <w:tabs>
          <w:tab w:pos="6052" w:val="left" w:leader="none"/>
        </w:tabs>
        <w:spacing w:before="1"/>
        <w:ind w:left="1952"/>
      </w:pPr>
      <w:r>
        <w:rPr/>
        <w:t>Lectura</w:t>
      </w:r>
      <w:r>
        <w:rPr>
          <w:spacing w:val="-1"/>
        </w:rPr>
        <w:t> </w:t>
      </w:r>
      <w:r>
        <w:rPr/>
        <w:t>de</w:t>
      </w:r>
      <w:r>
        <w:rPr>
          <w:spacing w:val="-1"/>
        </w:rPr>
        <w:t> </w:t>
      </w:r>
      <w:r>
        <w:rPr/>
        <w:t>grados</w:t>
      </w:r>
      <w:r>
        <w:rPr>
          <w:spacing w:val="-3"/>
        </w:rPr>
        <w:t> </w:t>
      </w:r>
      <w:r>
        <w:rPr>
          <w:spacing w:val="-4"/>
        </w:rPr>
        <w:t>°Brix</w:t>
      </w:r>
      <w:r>
        <w:rPr/>
        <w:tab/>
        <w:t>Bebida</w:t>
      </w:r>
      <w:r>
        <w:rPr>
          <w:spacing w:val="-1"/>
        </w:rPr>
        <w:t> </w:t>
      </w:r>
      <w:r>
        <w:rPr/>
        <w:t>del</w:t>
      </w:r>
      <w:r>
        <w:rPr>
          <w:spacing w:val="-1"/>
        </w:rPr>
        <w:t> </w:t>
      </w:r>
      <w:r>
        <w:rPr/>
        <w:t>mejor</w:t>
      </w:r>
      <w:r>
        <w:rPr>
          <w:spacing w:val="-2"/>
        </w:rPr>
        <w:t> </w:t>
      </w:r>
      <w:r>
        <w:rPr/>
        <w:t>tratamiento</w:t>
      </w:r>
      <w:r>
        <w:rPr>
          <w:spacing w:val="-1"/>
        </w:rPr>
        <w:t> </w:t>
      </w:r>
      <w:r>
        <w:rPr>
          <w:spacing w:val="-5"/>
        </w:rPr>
        <w:t>T8</w:t>
      </w:r>
    </w:p>
    <w:p>
      <w:pPr>
        <w:pStyle w:val="BodyText"/>
        <w:spacing w:before="121"/>
        <w:rPr>
          <w:sz w:val="20"/>
        </w:rPr>
      </w:pPr>
      <w:r>
        <w:rPr>
          <w:sz w:val="20"/>
        </w:rPr>
        <w:drawing>
          <wp:anchor distT="0" distB="0" distL="0" distR="0" allowOverlap="1" layoutInCell="1" locked="0" behindDoc="1" simplePos="0" relativeHeight="487645184">
            <wp:simplePos x="0" y="0"/>
            <wp:positionH relativeFrom="page">
              <wp:posOffset>1508760</wp:posOffset>
            </wp:positionH>
            <wp:positionV relativeFrom="paragraph">
              <wp:posOffset>238472</wp:posOffset>
            </wp:positionV>
            <wp:extent cx="2361481" cy="2312289"/>
            <wp:effectExtent l="0" t="0" r="0" b="0"/>
            <wp:wrapTopAndBottom/>
            <wp:docPr id="318" name="Image 318"/>
            <wp:cNvGraphicFramePr>
              <a:graphicFrameLocks/>
            </wp:cNvGraphicFramePr>
            <a:graphic>
              <a:graphicData uri="http://schemas.openxmlformats.org/drawingml/2006/picture">
                <pic:pic>
                  <pic:nvPicPr>
                    <pic:cNvPr id="318" name="Image 318"/>
                    <pic:cNvPicPr/>
                  </pic:nvPicPr>
                  <pic:blipFill>
                    <a:blip r:embed="rId103" cstate="print"/>
                    <a:stretch>
                      <a:fillRect/>
                    </a:stretch>
                  </pic:blipFill>
                  <pic:spPr>
                    <a:xfrm>
                      <a:off x="0" y="0"/>
                      <a:ext cx="2361481" cy="2312289"/>
                    </a:xfrm>
                    <a:prstGeom prst="rect">
                      <a:avLst/>
                    </a:prstGeom>
                  </pic:spPr>
                </pic:pic>
              </a:graphicData>
            </a:graphic>
          </wp:anchor>
        </w:drawing>
      </w:r>
    </w:p>
    <w:p>
      <w:pPr>
        <w:pStyle w:val="BodyText"/>
        <w:spacing w:before="72"/>
      </w:pPr>
    </w:p>
    <w:p>
      <w:pPr>
        <w:pStyle w:val="BodyText"/>
        <w:spacing w:line="362" w:lineRule="auto"/>
        <w:ind w:left="1952" w:right="4828"/>
      </w:pPr>
      <w:r>
        <w:rPr/>
        <w:t>Resultado</w:t>
      </w:r>
      <w:r>
        <w:rPr>
          <w:spacing w:val="40"/>
        </w:rPr>
        <w:t> </w:t>
      </w:r>
      <w:r>
        <w:rPr/>
        <w:t>de</w:t>
      </w:r>
      <w:r>
        <w:rPr>
          <w:spacing w:val="40"/>
        </w:rPr>
        <w:t> </w:t>
      </w:r>
      <w:r>
        <w:rPr/>
        <w:t>la</w:t>
      </w:r>
      <w:r>
        <w:rPr>
          <w:spacing w:val="40"/>
        </w:rPr>
        <w:t> </w:t>
      </w:r>
      <w:r>
        <w:rPr/>
        <w:t>cantidad</w:t>
      </w:r>
      <w:r>
        <w:rPr>
          <w:spacing w:val="40"/>
        </w:rPr>
        <w:t> </w:t>
      </w:r>
      <w:r>
        <w:rPr/>
        <w:t>realiza</w:t>
      </w:r>
      <w:r>
        <w:rPr>
          <w:spacing w:val="40"/>
        </w:rPr>
        <w:t> </w:t>
      </w:r>
      <w:r>
        <w:rPr/>
        <w:t>de</w:t>
      </w:r>
      <w:r>
        <w:rPr>
          <w:spacing w:val="40"/>
        </w:rPr>
        <w:t> </w:t>
      </w:r>
      <w:r>
        <w:rPr/>
        <w:t>la bebida (2 litros)</w:t>
      </w:r>
    </w:p>
    <w:p>
      <w:pPr>
        <w:pStyle w:val="BodyText"/>
        <w:spacing w:after="0" w:line="362" w:lineRule="auto"/>
        <w:sectPr>
          <w:pgSz w:w="11920" w:h="16840"/>
          <w:pgMar w:header="0" w:footer="1350" w:top="1880" w:bottom="1540" w:left="425" w:right="283"/>
        </w:sectPr>
      </w:pPr>
    </w:p>
    <w:p>
      <w:pPr>
        <w:pStyle w:val="BodyText"/>
        <w:spacing w:before="60"/>
        <w:ind w:left="425"/>
        <w:jc w:val="center"/>
      </w:pPr>
      <w:r>
        <w:rPr/>
        <w:t>Análisis</w:t>
      </w:r>
      <w:r>
        <w:rPr>
          <w:spacing w:val="-4"/>
        </w:rPr>
        <w:t> </w:t>
      </w:r>
      <w:r>
        <w:rPr>
          <w:spacing w:val="-2"/>
        </w:rPr>
        <w:t>sensorial</w:t>
      </w:r>
    </w:p>
    <w:p>
      <w:pPr>
        <w:pStyle w:val="BodyText"/>
        <w:spacing w:before="125"/>
        <w:rPr>
          <w:sz w:val="20"/>
        </w:rPr>
      </w:pPr>
      <w:r>
        <w:rPr>
          <w:sz w:val="20"/>
        </w:rPr>
        <w:drawing>
          <wp:anchor distT="0" distB="0" distL="0" distR="0" allowOverlap="1" layoutInCell="1" locked="0" behindDoc="1" simplePos="0" relativeHeight="487645696">
            <wp:simplePos x="0" y="0"/>
            <wp:positionH relativeFrom="page">
              <wp:posOffset>1508760</wp:posOffset>
            </wp:positionH>
            <wp:positionV relativeFrom="paragraph">
              <wp:posOffset>240679</wp:posOffset>
            </wp:positionV>
            <wp:extent cx="2365440" cy="2066163"/>
            <wp:effectExtent l="0" t="0" r="0" b="0"/>
            <wp:wrapTopAndBottom/>
            <wp:docPr id="319" name="Image 319"/>
            <wp:cNvGraphicFramePr>
              <a:graphicFrameLocks/>
            </wp:cNvGraphicFramePr>
            <a:graphic>
              <a:graphicData uri="http://schemas.openxmlformats.org/drawingml/2006/picture">
                <pic:pic>
                  <pic:nvPicPr>
                    <pic:cNvPr id="319" name="Image 319"/>
                    <pic:cNvPicPr/>
                  </pic:nvPicPr>
                  <pic:blipFill>
                    <a:blip r:embed="rId104" cstate="print"/>
                    <a:stretch>
                      <a:fillRect/>
                    </a:stretch>
                  </pic:blipFill>
                  <pic:spPr>
                    <a:xfrm>
                      <a:off x="0" y="0"/>
                      <a:ext cx="2365440" cy="2066163"/>
                    </a:xfrm>
                    <a:prstGeom prst="rect">
                      <a:avLst/>
                    </a:prstGeom>
                  </pic:spPr>
                </pic:pic>
              </a:graphicData>
            </a:graphic>
          </wp:anchor>
        </w:drawing>
      </w:r>
      <w:r>
        <w:rPr>
          <w:sz w:val="20"/>
        </w:rPr>
        <w:drawing>
          <wp:anchor distT="0" distB="0" distL="0" distR="0" allowOverlap="1" layoutInCell="1" locked="0" behindDoc="1" simplePos="0" relativeHeight="487646208">
            <wp:simplePos x="0" y="0"/>
            <wp:positionH relativeFrom="page">
              <wp:posOffset>4111625</wp:posOffset>
            </wp:positionH>
            <wp:positionV relativeFrom="paragraph">
              <wp:posOffset>240679</wp:posOffset>
            </wp:positionV>
            <wp:extent cx="2392024" cy="2070353"/>
            <wp:effectExtent l="0" t="0" r="0" b="0"/>
            <wp:wrapTopAndBottom/>
            <wp:docPr id="320" name="Image 320"/>
            <wp:cNvGraphicFramePr>
              <a:graphicFrameLocks/>
            </wp:cNvGraphicFramePr>
            <a:graphic>
              <a:graphicData uri="http://schemas.openxmlformats.org/drawingml/2006/picture">
                <pic:pic>
                  <pic:nvPicPr>
                    <pic:cNvPr id="320" name="Image 320"/>
                    <pic:cNvPicPr/>
                  </pic:nvPicPr>
                  <pic:blipFill>
                    <a:blip r:embed="rId105" cstate="print"/>
                    <a:stretch>
                      <a:fillRect/>
                    </a:stretch>
                  </pic:blipFill>
                  <pic:spPr>
                    <a:xfrm>
                      <a:off x="0" y="0"/>
                      <a:ext cx="2392024" cy="2070353"/>
                    </a:xfrm>
                    <a:prstGeom prst="rect">
                      <a:avLst/>
                    </a:prstGeom>
                  </pic:spPr>
                </pic:pic>
              </a:graphicData>
            </a:graphic>
          </wp:anchor>
        </w:drawing>
      </w:r>
    </w:p>
    <w:p>
      <w:pPr>
        <w:pStyle w:val="BodyText"/>
        <w:spacing w:before="38"/>
        <w:rPr>
          <w:sz w:val="20"/>
        </w:rPr>
      </w:pPr>
    </w:p>
    <w:p>
      <w:pPr>
        <w:pStyle w:val="BodyText"/>
        <w:spacing w:after="0"/>
        <w:rPr>
          <w:sz w:val="20"/>
        </w:rPr>
        <w:sectPr>
          <w:pgSz w:w="11920" w:h="16840"/>
          <w:pgMar w:header="0" w:footer="1350" w:top="1880" w:bottom="1540" w:left="425" w:right="283"/>
        </w:sectPr>
      </w:pPr>
    </w:p>
    <w:p>
      <w:pPr>
        <w:pStyle w:val="BodyText"/>
        <w:spacing w:line="362" w:lineRule="auto" w:before="90"/>
        <w:ind w:left="1952"/>
      </w:pPr>
      <w:r>
        <w:rPr/>
        <w:t>Primer</w:t>
      </w:r>
      <w:r>
        <w:rPr>
          <w:spacing w:val="-15"/>
        </w:rPr>
        <w:t> </w:t>
      </w:r>
      <w:r>
        <w:rPr/>
        <w:t>grupo</w:t>
      </w:r>
      <w:r>
        <w:rPr>
          <w:spacing w:val="-15"/>
        </w:rPr>
        <w:t> </w:t>
      </w:r>
      <w:r>
        <w:rPr/>
        <w:t>de</w:t>
      </w:r>
      <w:r>
        <w:rPr>
          <w:spacing w:val="-15"/>
        </w:rPr>
        <w:t> </w:t>
      </w:r>
      <w:r>
        <w:rPr/>
        <w:t>catación</w:t>
      </w:r>
      <w:r>
        <w:rPr>
          <w:spacing w:val="-15"/>
        </w:rPr>
        <w:t> </w:t>
      </w:r>
      <w:r>
        <w:rPr/>
        <w:t>del</w:t>
      </w:r>
      <w:r>
        <w:rPr>
          <w:spacing w:val="-15"/>
        </w:rPr>
        <w:t> </w:t>
      </w:r>
      <w:r>
        <w:rPr/>
        <w:t>tratamiento </w:t>
      </w:r>
      <w:r>
        <w:rPr>
          <w:spacing w:val="-10"/>
        </w:rPr>
        <w:t>8</w:t>
      </w:r>
    </w:p>
    <w:p>
      <w:pPr>
        <w:pStyle w:val="BodyText"/>
        <w:spacing w:before="3"/>
        <w:rPr>
          <w:sz w:val="18"/>
        </w:rPr>
      </w:pPr>
      <w:r>
        <w:rPr>
          <w:sz w:val="18"/>
        </w:rPr>
        <w:drawing>
          <wp:anchor distT="0" distB="0" distL="0" distR="0" allowOverlap="1" layoutInCell="1" locked="0" behindDoc="1" simplePos="0" relativeHeight="487646720">
            <wp:simplePos x="0" y="0"/>
            <wp:positionH relativeFrom="page">
              <wp:posOffset>1508760</wp:posOffset>
            </wp:positionH>
            <wp:positionV relativeFrom="paragraph">
              <wp:posOffset>148698</wp:posOffset>
            </wp:positionV>
            <wp:extent cx="2064073" cy="2070353"/>
            <wp:effectExtent l="0" t="0" r="0" b="0"/>
            <wp:wrapTopAndBottom/>
            <wp:docPr id="321" name="Image 321"/>
            <wp:cNvGraphicFramePr>
              <a:graphicFrameLocks/>
            </wp:cNvGraphicFramePr>
            <a:graphic>
              <a:graphicData uri="http://schemas.openxmlformats.org/drawingml/2006/picture">
                <pic:pic>
                  <pic:nvPicPr>
                    <pic:cNvPr id="321" name="Image 321"/>
                    <pic:cNvPicPr/>
                  </pic:nvPicPr>
                  <pic:blipFill>
                    <a:blip r:embed="rId106" cstate="print"/>
                    <a:stretch>
                      <a:fillRect/>
                    </a:stretch>
                  </pic:blipFill>
                  <pic:spPr>
                    <a:xfrm>
                      <a:off x="0" y="0"/>
                      <a:ext cx="2064073" cy="2070353"/>
                    </a:xfrm>
                    <a:prstGeom prst="rect">
                      <a:avLst/>
                    </a:prstGeom>
                  </pic:spPr>
                </pic:pic>
              </a:graphicData>
            </a:graphic>
          </wp:anchor>
        </w:drawing>
      </w:r>
    </w:p>
    <w:p>
      <w:pPr>
        <w:pStyle w:val="BodyText"/>
        <w:spacing w:before="189"/>
      </w:pPr>
    </w:p>
    <w:p>
      <w:pPr>
        <w:pStyle w:val="BodyText"/>
        <w:spacing w:line="357" w:lineRule="auto"/>
        <w:ind w:left="1952"/>
      </w:pPr>
      <w:r>
        <w:rPr/>
        <w:t>Tercer</w:t>
      </w:r>
      <w:r>
        <w:rPr>
          <w:spacing w:val="-10"/>
        </w:rPr>
        <w:t> </w:t>
      </w:r>
      <w:r>
        <w:rPr/>
        <w:t>grupo</w:t>
      </w:r>
      <w:r>
        <w:rPr>
          <w:spacing w:val="-10"/>
        </w:rPr>
        <w:t> </w:t>
      </w:r>
      <w:r>
        <w:rPr/>
        <w:t>de</w:t>
      </w:r>
      <w:r>
        <w:rPr>
          <w:spacing w:val="-13"/>
        </w:rPr>
        <w:t> </w:t>
      </w:r>
      <w:r>
        <w:rPr/>
        <w:t>catación</w:t>
      </w:r>
      <w:r>
        <w:rPr>
          <w:spacing w:val="-11"/>
        </w:rPr>
        <w:t> </w:t>
      </w:r>
      <w:r>
        <w:rPr/>
        <w:t>del</w:t>
      </w:r>
      <w:r>
        <w:rPr>
          <w:spacing w:val="-10"/>
        </w:rPr>
        <w:t> </w:t>
      </w:r>
      <w:r>
        <w:rPr/>
        <w:t>tratamiento </w:t>
      </w:r>
      <w:r>
        <w:rPr>
          <w:spacing w:val="-10"/>
        </w:rPr>
        <w:t>8</w:t>
      </w:r>
    </w:p>
    <w:p>
      <w:pPr>
        <w:pStyle w:val="BodyText"/>
        <w:tabs>
          <w:tab w:pos="1244" w:val="left" w:leader="none"/>
          <w:tab w:pos="2031" w:val="left" w:leader="none"/>
          <w:tab w:pos="2483" w:val="left" w:leader="none"/>
          <w:tab w:pos="3509" w:val="left" w:leader="none"/>
        </w:tabs>
        <w:spacing w:line="362" w:lineRule="auto" w:before="90"/>
        <w:ind w:left="176" w:right="1521"/>
      </w:pPr>
      <w:r>
        <w:rPr/>
        <w:br w:type="column"/>
      </w:r>
      <w:r>
        <w:rPr>
          <w:spacing w:val="-2"/>
        </w:rPr>
        <w:t>Segundo</w:t>
      </w:r>
      <w:r>
        <w:rPr/>
        <w:tab/>
      </w:r>
      <w:r>
        <w:rPr>
          <w:spacing w:val="-2"/>
        </w:rPr>
        <w:t>grupo</w:t>
      </w:r>
      <w:r>
        <w:rPr/>
        <w:tab/>
      </w:r>
      <w:r>
        <w:rPr>
          <w:spacing w:val="-6"/>
        </w:rPr>
        <w:t>de</w:t>
      </w:r>
      <w:r>
        <w:rPr/>
        <w:tab/>
      </w:r>
      <w:r>
        <w:rPr>
          <w:spacing w:val="-2"/>
        </w:rPr>
        <w:t>catación</w:t>
      </w:r>
      <w:r>
        <w:rPr/>
        <w:tab/>
      </w:r>
      <w:r>
        <w:rPr>
          <w:spacing w:val="-4"/>
        </w:rPr>
        <w:t>del </w:t>
      </w:r>
      <w:r>
        <w:rPr/>
        <w:t>tratamiento 8</w:t>
      </w:r>
    </w:p>
    <w:p>
      <w:pPr>
        <w:pStyle w:val="BodyText"/>
        <w:spacing w:before="2"/>
        <w:rPr>
          <w:sz w:val="18"/>
        </w:rPr>
      </w:pPr>
      <w:r>
        <w:rPr>
          <w:sz w:val="18"/>
        </w:rPr>
        <w:drawing>
          <wp:anchor distT="0" distB="0" distL="0" distR="0" allowOverlap="1" layoutInCell="1" locked="0" behindDoc="1" simplePos="0" relativeHeight="487647232">
            <wp:simplePos x="0" y="0"/>
            <wp:positionH relativeFrom="page">
              <wp:posOffset>4111625</wp:posOffset>
            </wp:positionH>
            <wp:positionV relativeFrom="paragraph">
              <wp:posOffset>148571</wp:posOffset>
            </wp:positionV>
            <wp:extent cx="2356657" cy="2141601"/>
            <wp:effectExtent l="0" t="0" r="0" b="0"/>
            <wp:wrapTopAndBottom/>
            <wp:docPr id="322" name="Image 322"/>
            <wp:cNvGraphicFramePr>
              <a:graphicFrameLocks/>
            </wp:cNvGraphicFramePr>
            <a:graphic>
              <a:graphicData uri="http://schemas.openxmlformats.org/drawingml/2006/picture">
                <pic:pic>
                  <pic:nvPicPr>
                    <pic:cNvPr id="322" name="Image 322"/>
                    <pic:cNvPicPr/>
                  </pic:nvPicPr>
                  <pic:blipFill>
                    <a:blip r:embed="rId107" cstate="print"/>
                    <a:stretch>
                      <a:fillRect/>
                    </a:stretch>
                  </pic:blipFill>
                  <pic:spPr>
                    <a:xfrm>
                      <a:off x="0" y="0"/>
                      <a:ext cx="2356657" cy="2141601"/>
                    </a:xfrm>
                    <a:prstGeom prst="rect">
                      <a:avLst/>
                    </a:prstGeom>
                  </pic:spPr>
                </pic:pic>
              </a:graphicData>
            </a:graphic>
          </wp:anchor>
        </w:drawing>
      </w:r>
    </w:p>
    <w:p>
      <w:pPr>
        <w:pStyle w:val="BodyText"/>
        <w:spacing w:before="77"/>
      </w:pPr>
    </w:p>
    <w:p>
      <w:pPr>
        <w:pStyle w:val="BodyText"/>
        <w:tabs>
          <w:tab w:pos="1104" w:val="left" w:leader="none"/>
          <w:tab w:pos="1936" w:val="left" w:leader="none"/>
          <w:tab w:pos="2435" w:val="left" w:leader="none"/>
          <w:tab w:pos="3513" w:val="left" w:leader="none"/>
        </w:tabs>
        <w:spacing w:line="357" w:lineRule="auto"/>
        <w:ind w:left="176" w:right="1517"/>
      </w:pPr>
      <w:r>
        <w:rPr>
          <w:spacing w:val="-2"/>
        </w:rPr>
        <w:t>Cuarto</w:t>
      </w:r>
      <w:r>
        <w:rPr/>
        <w:tab/>
      </w:r>
      <w:r>
        <w:rPr>
          <w:spacing w:val="-2"/>
        </w:rPr>
        <w:t>grupo</w:t>
      </w:r>
      <w:r>
        <w:rPr/>
        <w:tab/>
      </w:r>
      <w:r>
        <w:rPr>
          <w:spacing w:val="-6"/>
        </w:rPr>
        <w:t>de</w:t>
      </w:r>
      <w:r>
        <w:rPr/>
        <w:tab/>
      </w:r>
      <w:r>
        <w:rPr>
          <w:spacing w:val="-2"/>
        </w:rPr>
        <w:t>catación</w:t>
      </w:r>
      <w:r>
        <w:rPr/>
        <w:tab/>
      </w:r>
      <w:r>
        <w:rPr>
          <w:spacing w:val="-4"/>
        </w:rPr>
        <w:t>del </w:t>
      </w:r>
      <w:r>
        <w:rPr/>
        <w:t>tratamiento 8</w:t>
      </w:r>
    </w:p>
    <w:p>
      <w:pPr>
        <w:pStyle w:val="BodyText"/>
        <w:spacing w:after="0" w:line="357" w:lineRule="auto"/>
        <w:sectPr>
          <w:type w:val="continuous"/>
          <w:pgSz w:w="11920" w:h="16840"/>
          <w:pgMar w:header="0" w:footer="1350" w:top="1940" w:bottom="280" w:left="425" w:right="283"/>
          <w:cols w:num="2" w:equalWidth="0">
            <w:col w:w="5837" w:space="40"/>
            <w:col w:w="5335"/>
          </w:cols>
        </w:sectPr>
      </w:pPr>
    </w:p>
    <w:p>
      <w:pPr>
        <w:pStyle w:val="Heading2"/>
        <w:ind w:left="710"/>
        <w:jc w:val="center"/>
      </w:pPr>
      <w:bookmarkStart w:name="_bookmark140" w:id="141"/>
      <w:bookmarkEnd w:id="141"/>
      <w:r>
        <w:rPr>
          <w:b w:val="0"/>
        </w:rPr>
      </w:r>
      <w:r>
        <w:rPr/>
        <w:t>Anexo</w:t>
      </w:r>
      <w:r>
        <w:rPr>
          <w:spacing w:val="-3"/>
        </w:rPr>
        <w:t> </w:t>
      </w:r>
      <w:r>
        <w:rPr>
          <w:spacing w:val="-10"/>
        </w:rPr>
        <w:t>3</w:t>
      </w:r>
    </w:p>
    <w:p>
      <w:pPr>
        <w:spacing w:before="140"/>
        <w:ind w:left="2128" w:right="0" w:firstLine="0"/>
        <w:jc w:val="left"/>
        <w:rPr>
          <w:i/>
          <w:sz w:val="24"/>
        </w:rPr>
      </w:pPr>
      <w:r>
        <w:rPr>
          <w:i/>
          <w:sz w:val="24"/>
        </w:rPr>
        <w:t>Análisis</w:t>
      </w:r>
      <w:r>
        <w:rPr>
          <w:i/>
          <w:spacing w:val="-3"/>
          <w:sz w:val="24"/>
        </w:rPr>
        <w:t> </w:t>
      </w:r>
      <w:r>
        <w:rPr>
          <w:i/>
          <w:sz w:val="24"/>
        </w:rPr>
        <w:t>pH,</w:t>
      </w:r>
      <w:r>
        <w:rPr>
          <w:i/>
          <w:spacing w:val="-1"/>
          <w:sz w:val="24"/>
        </w:rPr>
        <w:t> </w:t>
      </w:r>
      <w:r>
        <w:rPr>
          <w:i/>
          <w:sz w:val="24"/>
        </w:rPr>
        <w:t>Brix,</w:t>
      </w:r>
      <w:r>
        <w:rPr>
          <w:i/>
          <w:spacing w:val="-1"/>
          <w:sz w:val="24"/>
        </w:rPr>
        <w:t> </w:t>
      </w:r>
      <w:r>
        <w:rPr>
          <w:i/>
          <w:sz w:val="24"/>
        </w:rPr>
        <w:t>Humedad,</w:t>
      </w:r>
      <w:r>
        <w:rPr>
          <w:i/>
          <w:spacing w:val="-1"/>
          <w:sz w:val="24"/>
        </w:rPr>
        <w:t> </w:t>
      </w:r>
      <w:r>
        <w:rPr>
          <w:i/>
          <w:spacing w:val="-2"/>
          <w:sz w:val="24"/>
        </w:rPr>
        <w:t>Acidez</w:t>
      </w:r>
    </w:p>
    <w:p>
      <w:pPr>
        <w:pStyle w:val="BodyText"/>
        <w:rPr>
          <w:i/>
          <w:sz w:val="20"/>
        </w:rPr>
      </w:pPr>
    </w:p>
    <w:p>
      <w:pPr>
        <w:pStyle w:val="BodyText"/>
        <w:spacing w:before="81"/>
        <w:rPr>
          <w:i/>
          <w:sz w:val="20"/>
        </w:rPr>
      </w:pPr>
      <w:r>
        <w:rPr>
          <w:i/>
          <w:sz w:val="20"/>
        </w:rPr>
        <w:drawing>
          <wp:anchor distT="0" distB="0" distL="0" distR="0" allowOverlap="1" layoutInCell="1" locked="0" behindDoc="1" simplePos="0" relativeHeight="487647744">
            <wp:simplePos x="0" y="0"/>
            <wp:positionH relativeFrom="page">
              <wp:posOffset>1694544</wp:posOffset>
            </wp:positionH>
            <wp:positionV relativeFrom="paragraph">
              <wp:posOffset>212929</wp:posOffset>
            </wp:positionV>
            <wp:extent cx="5234677" cy="7203281"/>
            <wp:effectExtent l="0" t="0" r="0" b="0"/>
            <wp:wrapTopAndBottom/>
            <wp:docPr id="323" name="Image 323"/>
            <wp:cNvGraphicFramePr>
              <a:graphicFrameLocks/>
            </wp:cNvGraphicFramePr>
            <a:graphic>
              <a:graphicData uri="http://schemas.openxmlformats.org/drawingml/2006/picture">
                <pic:pic>
                  <pic:nvPicPr>
                    <pic:cNvPr id="323" name="Image 323"/>
                    <pic:cNvPicPr/>
                  </pic:nvPicPr>
                  <pic:blipFill>
                    <a:blip r:embed="rId108" cstate="print"/>
                    <a:stretch>
                      <a:fillRect/>
                    </a:stretch>
                  </pic:blipFill>
                  <pic:spPr>
                    <a:xfrm>
                      <a:off x="0" y="0"/>
                      <a:ext cx="5234677" cy="7203281"/>
                    </a:xfrm>
                    <a:prstGeom prst="rect">
                      <a:avLst/>
                    </a:prstGeom>
                  </pic:spPr>
                </pic:pic>
              </a:graphicData>
            </a:graphic>
          </wp:anchor>
        </w:drawing>
      </w:r>
    </w:p>
    <w:p>
      <w:pPr>
        <w:pStyle w:val="BodyText"/>
        <w:spacing w:after="0"/>
        <w:rPr>
          <w:i/>
          <w:sz w:val="20"/>
        </w:rPr>
        <w:sectPr>
          <w:pgSz w:w="11920" w:h="16840"/>
          <w:pgMar w:header="0" w:footer="1350" w:top="1640" w:bottom="1540" w:left="425" w:right="283"/>
        </w:sectPr>
      </w:pPr>
    </w:p>
    <w:p>
      <w:pPr>
        <w:spacing w:line="240" w:lineRule="auto"/>
        <w:ind w:left="1998" w:right="0" w:firstLine="0"/>
        <w:rPr>
          <w:sz w:val="20"/>
        </w:rPr>
      </w:pPr>
      <w:r>
        <w:rPr>
          <w:sz w:val="20"/>
        </w:rPr>
        <w:drawing>
          <wp:inline distT="0" distB="0" distL="0" distR="0">
            <wp:extent cx="4972055" cy="8331041"/>
            <wp:effectExtent l="0" t="0" r="0" b="0"/>
            <wp:docPr id="324" name="Image 324"/>
            <wp:cNvGraphicFramePr>
              <a:graphicFrameLocks/>
            </wp:cNvGraphicFramePr>
            <a:graphic>
              <a:graphicData uri="http://schemas.openxmlformats.org/drawingml/2006/picture">
                <pic:pic>
                  <pic:nvPicPr>
                    <pic:cNvPr id="324" name="Image 324"/>
                    <pic:cNvPicPr/>
                  </pic:nvPicPr>
                  <pic:blipFill>
                    <a:blip r:embed="rId109" cstate="print"/>
                    <a:stretch>
                      <a:fillRect/>
                    </a:stretch>
                  </pic:blipFill>
                  <pic:spPr>
                    <a:xfrm>
                      <a:off x="0" y="0"/>
                      <a:ext cx="4972055" cy="8331041"/>
                    </a:xfrm>
                    <a:prstGeom prst="rect">
                      <a:avLst/>
                    </a:prstGeom>
                  </pic:spPr>
                </pic:pic>
              </a:graphicData>
            </a:graphic>
          </wp:inline>
        </w:drawing>
      </w:r>
      <w:r>
        <w:rPr>
          <w:sz w:val="20"/>
        </w:rPr>
      </w:r>
    </w:p>
    <w:p>
      <w:pPr>
        <w:spacing w:after="0" w:line="240" w:lineRule="auto"/>
        <w:rPr>
          <w:sz w:val="20"/>
        </w:rPr>
        <w:sectPr>
          <w:pgSz w:w="11920" w:h="16840"/>
          <w:pgMar w:header="0" w:footer="1350" w:top="1860" w:bottom="1540" w:left="425" w:right="283"/>
        </w:sectPr>
      </w:pPr>
    </w:p>
    <w:p>
      <w:pPr>
        <w:spacing w:line="240" w:lineRule="auto"/>
        <w:ind w:left="1887" w:right="0" w:firstLine="0"/>
        <w:rPr>
          <w:sz w:val="20"/>
        </w:rPr>
      </w:pPr>
      <w:r>
        <w:rPr>
          <w:sz w:val="20"/>
        </w:rPr>
        <w:drawing>
          <wp:inline distT="0" distB="0" distL="0" distR="0">
            <wp:extent cx="5015011" cy="3562254"/>
            <wp:effectExtent l="0" t="0" r="0" b="0"/>
            <wp:docPr id="325" name="Image 325"/>
            <wp:cNvGraphicFramePr>
              <a:graphicFrameLocks/>
            </wp:cNvGraphicFramePr>
            <a:graphic>
              <a:graphicData uri="http://schemas.openxmlformats.org/drawingml/2006/picture">
                <pic:pic>
                  <pic:nvPicPr>
                    <pic:cNvPr id="325" name="Image 325"/>
                    <pic:cNvPicPr/>
                  </pic:nvPicPr>
                  <pic:blipFill>
                    <a:blip r:embed="rId110" cstate="print"/>
                    <a:stretch>
                      <a:fillRect/>
                    </a:stretch>
                  </pic:blipFill>
                  <pic:spPr>
                    <a:xfrm>
                      <a:off x="0" y="0"/>
                      <a:ext cx="5015011" cy="3562254"/>
                    </a:xfrm>
                    <a:prstGeom prst="rect">
                      <a:avLst/>
                    </a:prstGeom>
                  </pic:spPr>
                </pic:pic>
              </a:graphicData>
            </a:graphic>
          </wp:inline>
        </w:drawing>
      </w:r>
      <w:r>
        <w:rPr>
          <w:sz w:val="20"/>
        </w:rPr>
      </w:r>
    </w:p>
    <w:p>
      <w:pPr>
        <w:spacing w:after="0" w:line="240" w:lineRule="auto"/>
        <w:rPr>
          <w:sz w:val="20"/>
        </w:rPr>
        <w:sectPr>
          <w:pgSz w:w="11920" w:h="16840"/>
          <w:pgMar w:header="0" w:footer="1350" w:top="1800" w:bottom="1540" w:left="425" w:right="283"/>
        </w:sectPr>
      </w:pPr>
    </w:p>
    <w:p>
      <w:pPr>
        <w:pStyle w:val="Heading2"/>
        <w:ind w:left="710"/>
        <w:jc w:val="center"/>
      </w:pPr>
      <w:bookmarkStart w:name="_bookmark141" w:id="142"/>
      <w:bookmarkEnd w:id="142"/>
      <w:r>
        <w:rPr>
          <w:b w:val="0"/>
        </w:rPr>
      </w:r>
      <w:r>
        <w:rPr/>
        <w:t>Anexo</w:t>
      </w:r>
      <w:r>
        <w:rPr>
          <w:spacing w:val="-3"/>
        </w:rPr>
        <w:t> </w:t>
      </w:r>
      <w:r>
        <w:rPr>
          <w:spacing w:val="-10"/>
        </w:rPr>
        <w:t>4</w:t>
      </w:r>
    </w:p>
    <w:p>
      <w:pPr>
        <w:pStyle w:val="BodyText"/>
        <w:spacing w:before="104"/>
        <w:rPr>
          <w:b/>
        </w:rPr>
      </w:pPr>
    </w:p>
    <w:p>
      <w:pPr>
        <w:spacing w:before="0"/>
        <w:ind w:left="2128" w:right="0" w:firstLine="0"/>
        <w:jc w:val="left"/>
        <w:rPr>
          <w:i/>
          <w:sz w:val="24"/>
        </w:rPr>
      </w:pPr>
      <w:r>
        <w:rPr>
          <w:i/>
          <w:sz w:val="24"/>
        </w:rPr>
        <w:t>Análisis</w:t>
      </w:r>
      <w:r>
        <w:rPr>
          <w:i/>
          <w:spacing w:val="-2"/>
          <w:sz w:val="24"/>
        </w:rPr>
        <w:t> </w:t>
      </w:r>
      <w:r>
        <w:rPr>
          <w:i/>
          <w:sz w:val="24"/>
        </w:rPr>
        <w:t>de</w:t>
      </w:r>
      <w:r>
        <w:rPr>
          <w:i/>
          <w:spacing w:val="3"/>
          <w:sz w:val="24"/>
        </w:rPr>
        <w:t> </w:t>
      </w:r>
      <w:r>
        <w:rPr>
          <w:i/>
          <w:spacing w:val="-2"/>
          <w:sz w:val="24"/>
        </w:rPr>
        <w:t>microbiológico</w:t>
      </w:r>
    </w:p>
    <w:p>
      <w:pPr>
        <w:pStyle w:val="BodyText"/>
        <w:rPr>
          <w:i/>
          <w:sz w:val="20"/>
        </w:rPr>
      </w:pPr>
    </w:p>
    <w:p>
      <w:pPr>
        <w:pStyle w:val="BodyText"/>
        <w:spacing w:before="49"/>
        <w:rPr>
          <w:i/>
          <w:sz w:val="20"/>
        </w:rPr>
      </w:pPr>
      <w:r>
        <w:rPr>
          <w:i/>
          <w:sz w:val="20"/>
        </w:rPr>
        <w:drawing>
          <wp:anchor distT="0" distB="0" distL="0" distR="0" allowOverlap="1" layoutInCell="1" locked="0" behindDoc="1" simplePos="0" relativeHeight="487648256">
            <wp:simplePos x="0" y="0"/>
            <wp:positionH relativeFrom="page">
              <wp:posOffset>1504773</wp:posOffset>
            </wp:positionH>
            <wp:positionV relativeFrom="paragraph">
              <wp:posOffset>192556</wp:posOffset>
            </wp:positionV>
            <wp:extent cx="4592348" cy="7429500"/>
            <wp:effectExtent l="0" t="0" r="0" b="0"/>
            <wp:wrapTopAndBottom/>
            <wp:docPr id="326" name="Image 326"/>
            <wp:cNvGraphicFramePr>
              <a:graphicFrameLocks/>
            </wp:cNvGraphicFramePr>
            <a:graphic>
              <a:graphicData uri="http://schemas.openxmlformats.org/drawingml/2006/picture">
                <pic:pic>
                  <pic:nvPicPr>
                    <pic:cNvPr id="326" name="Image 326"/>
                    <pic:cNvPicPr/>
                  </pic:nvPicPr>
                  <pic:blipFill>
                    <a:blip r:embed="rId111" cstate="print"/>
                    <a:stretch>
                      <a:fillRect/>
                    </a:stretch>
                  </pic:blipFill>
                  <pic:spPr>
                    <a:xfrm>
                      <a:off x="0" y="0"/>
                      <a:ext cx="4592348" cy="7429500"/>
                    </a:xfrm>
                    <a:prstGeom prst="rect">
                      <a:avLst/>
                    </a:prstGeom>
                  </pic:spPr>
                </pic:pic>
              </a:graphicData>
            </a:graphic>
          </wp:anchor>
        </w:drawing>
      </w:r>
    </w:p>
    <w:p>
      <w:pPr>
        <w:pStyle w:val="BodyText"/>
        <w:spacing w:after="0"/>
        <w:rPr>
          <w:i/>
          <w:sz w:val="20"/>
        </w:rPr>
        <w:sectPr>
          <w:pgSz w:w="11920" w:h="16840"/>
          <w:pgMar w:header="0" w:footer="1350" w:top="1640" w:bottom="1540" w:left="425" w:right="283"/>
        </w:sectPr>
      </w:pPr>
    </w:p>
    <w:p>
      <w:pPr>
        <w:spacing w:line="240" w:lineRule="auto"/>
        <w:ind w:left="1948" w:right="0" w:firstLine="0"/>
        <w:rPr>
          <w:sz w:val="20"/>
        </w:rPr>
      </w:pPr>
      <w:r>
        <w:rPr>
          <w:sz w:val="20"/>
        </w:rPr>
        <w:drawing>
          <wp:inline distT="0" distB="0" distL="0" distR="0">
            <wp:extent cx="4752608" cy="5187315"/>
            <wp:effectExtent l="0" t="0" r="0" b="0"/>
            <wp:docPr id="327" name="Image 327"/>
            <wp:cNvGraphicFramePr>
              <a:graphicFrameLocks/>
            </wp:cNvGraphicFramePr>
            <a:graphic>
              <a:graphicData uri="http://schemas.openxmlformats.org/drawingml/2006/picture">
                <pic:pic>
                  <pic:nvPicPr>
                    <pic:cNvPr id="327" name="Image 327"/>
                    <pic:cNvPicPr/>
                  </pic:nvPicPr>
                  <pic:blipFill>
                    <a:blip r:embed="rId112" cstate="print"/>
                    <a:stretch>
                      <a:fillRect/>
                    </a:stretch>
                  </pic:blipFill>
                  <pic:spPr>
                    <a:xfrm>
                      <a:off x="0" y="0"/>
                      <a:ext cx="4752608" cy="5187315"/>
                    </a:xfrm>
                    <a:prstGeom prst="rect">
                      <a:avLst/>
                    </a:prstGeom>
                  </pic:spPr>
                </pic:pic>
              </a:graphicData>
            </a:graphic>
          </wp:inline>
        </w:drawing>
      </w:r>
      <w:r>
        <w:rPr>
          <w:sz w:val="20"/>
        </w:rPr>
      </w:r>
    </w:p>
    <w:p>
      <w:pPr>
        <w:spacing w:after="0" w:line="240" w:lineRule="auto"/>
        <w:rPr>
          <w:sz w:val="20"/>
        </w:rPr>
        <w:sectPr>
          <w:pgSz w:w="11920" w:h="16840"/>
          <w:pgMar w:header="0" w:footer="1350" w:top="1900" w:bottom="1540" w:left="425" w:right="283"/>
        </w:sectPr>
      </w:pPr>
    </w:p>
    <w:p>
      <w:pPr>
        <w:spacing w:line="240" w:lineRule="auto"/>
        <w:ind w:left="1843" w:right="0" w:firstLine="0"/>
        <w:rPr>
          <w:sz w:val="20"/>
        </w:rPr>
      </w:pPr>
      <w:r>
        <w:rPr>
          <w:sz w:val="20"/>
        </w:rPr>
        <w:drawing>
          <wp:inline distT="0" distB="0" distL="0" distR="0">
            <wp:extent cx="5029568" cy="7118413"/>
            <wp:effectExtent l="0" t="0" r="0" b="0"/>
            <wp:docPr id="328" name="Image 328"/>
            <wp:cNvGraphicFramePr>
              <a:graphicFrameLocks/>
            </wp:cNvGraphicFramePr>
            <a:graphic>
              <a:graphicData uri="http://schemas.openxmlformats.org/drawingml/2006/picture">
                <pic:pic>
                  <pic:nvPicPr>
                    <pic:cNvPr id="328" name="Image 328"/>
                    <pic:cNvPicPr/>
                  </pic:nvPicPr>
                  <pic:blipFill>
                    <a:blip r:embed="rId113" cstate="print"/>
                    <a:stretch>
                      <a:fillRect/>
                    </a:stretch>
                  </pic:blipFill>
                  <pic:spPr>
                    <a:xfrm>
                      <a:off x="0" y="0"/>
                      <a:ext cx="5029568" cy="7118413"/>
                    </a:xfrm>
                    <a:prstGeom prst="rect">
                      <a:avLst/>
                    </a:prstGeom>
                  </pic:spPr>
                </pic:pic>
              </a:graphicData>
            </a:graphic>
          </wp:inline>
        </w:drawing>
      </w:r>
      <w:r>
        <w:rPr>
          <w:sz w:val="20"/>
        </w:rPr>
      </w:r>
    </w:p>
    <w:p>
      <w:pPr>
        <w:spacing w:after="0" w:line="240" w:lineRule="auto"/>
        <w:rPr>
          <w:sz w:val="20"/>
        </w:rPr>
        <w:sectPr>
          <w:pgSz w:w="11920" w:h="16840"/>
          <w:pgMar w:header="0" w:footer="1350" w:top="1700" w:bottom="1540" w:left="425" w:right="283"/>
        </w:sectPr>
      </w:pPr>
    </w:p>
    <w:p>
      <w:pPr>
        <w:spacing w:line="240" w:lineRule="auto"/>
        <w:ind w:left="1843" w:right="0" w:firstLine="0"/>
        <w:rPr>
          <w:sz w:val="20"/>
        </w:rPr>
      </w:pPr>
      <w:r>
        <w:rPr>
          <w:sz w:val="20"/>
        </w:rPr>
        <w:drawing>
          <wp:inline distT="0" distB="0" distL="0" distR="0">
            <wp:extent cx="5013296" cy="6946392"/>
            <wp:effectExtent l="0" t="0" r="0" b="0"/>
            <wp:docPr id="329" name="Image 329"/>
            <wp:cNvGraphicFramePr>
              <a:graphicFrameLocks/>
            </wp:cNvGraphicFramePr>
            <a:graphic>
              <a:graphicData uri="http://schemas.openxmlformats.org/drawingml/2006/picture">
                <pic:pic>
                  <pic:nvPicPr>
                    <pic:cNvPr id="329" name="Image 329"/>
                    <pic:cNvPicPr/>
                  </pic:nvPicPr>
                  <pic:blipFill>
                    <a:blip r:embed="rId114" cstate="print"/>
                    <a:stretch>
                      <a:fillRect/>
                    </a:stretch>
                  </pic:blipFill>
                  <pic:spPr>
                    <a:xfrm>
                      <a:off x="0" y="0"/>
                      <a:ext cx="5013296" cy="6946392"/>
                    </a:xfrm>
                    <a:prstGeom prst="rect">
                      <a:avLst/>
                    </a:prstGeom>
                  </pic:spPr>
                </pic:pic>
              </a:graphicData>
            </a:graphic>
          </wp:inline>
        </w:drawing>
      </w:r>
      <w:r>
        <w:rPr>
          <w:sz w:val="20"/>
        </w:rPr>
      </w:r>
    </w:p>
    <w:p>
      <w:pPr>
        <w:spacing w:after="0" w:line="240" w:lineRule="auto"/>
        <w:rPr>
          <w:sz w:val="20"/>
        </w:rPr>
        <w:sectPr>
          <w:pgSz w:w="11920" w:h="16840"/>
          <w:pgMar w:header="0" w:footer="1350" w:top="1700" w:bottom="1540" w:left="425" w:right="283"/>
        </w:sectPr>
      </w:pPr>
    </w:p>
    <w:p>
      <w:pPr>
        <w:pStyle w:val="Heading2"/>
        <w:ind w:left="422"/>
        <w:jc w:val="center"/>
      </w:pPr>
      <w:bookmarkStart w:name="_bookmark142" w:id="143"/>
      <w:bookmarkEnd w:id="143"/>
      <w:r>
        <w:rPr>
          <w:b w:val="0"/>
        </w:rPr>
      </w:r>
      <w:r>
        <w:rPr/>
        <w:t>Anexo</w:t>
      </w:r>
      <w:r>
        <w:rPr>
          <w:spacing w:val="-3"/>
        </w:rPr>
        <w:t> </w:t>
      </w:r>
      <w:r>
        <w:rPr>
          <w:spacing w:val="-10"/>
        </w:rPr>
        <w:t>5</w:t>
      </w:r>
    </w:p>
    <w:p>
      <w:pPr>
        <w:pStyle w:val="BodyText"/>
        <w:spacing w:before="104"/>
        <w:rPr>
          <w:b/>
        </w:rPr>
      </w:pPr>
    </w:p>
    <w:p>
      <w:pPr>
        <w:spacing w:before="0"/>
        <w:ind w:left="1843" w:right="0" w:firstLine="0"/>
        <w:jc w:val="left"/>
        <w:rPr>
          <w:i/>
          <w:sz w:val="24"/>
        </w:rPr>
      </w:pPr>
      <w:r>
        <w:rPr>
          <w:i/>
          <w:sz w:val="24"/>
        </w:rPr>
        <w:t>Análisis </w:t>
      </w:r>
      <w:r>
        <w:rPr>
          <w:i/>
          <w:spacing w:val="-2"/>
          <w:sz w:val="24"/>
        </w:rPr>
        <w:t>microbiológico</w:t>
      </w:r>
    </w:p>
    <w:p>
      <w:pPr>
        <w:pStyle w:val="BodyText"/>
        <w:spacing w:before="123"/>
        <w:rPr>
          <w:i/>
          <w:sz w:val="20"/>
        </w:rPr>
      </w:pPr>
      <w:r>
        <w:rPr>
          <w:i/>
          <w:sz w:val="20"/>
        </w:rPr>
        <w:drawing>
          <wp:anchor distT="0" distB="0" distL="0" distR="0" allowOverlap="1" layoutInCell="1" locked="0" behindDoc="1" simplePos="0" relativeHeight="487648768">
            <wp:simplePos x="0" y="0"/>
            <wp:positionH relativeFrom="page">
              <wp:posOffset>1440180</wp:posOffset>
            </wp:positionH>
            <wp:positionV relativeFrom="paragraph">
              <wp:posOffset>239439</wp:posOffset>
            </wp:positionV>
            <wp:extent cx="5038316" cy="3564445"/>
            <wp:effectExtent l="0" t="0" r="0" b="0"/>
            <wp:wrapTopAndBottom/>
            <wp:docPr id="330" name="Image 330"/>
            <wp:cNvGraphicFramePr>
              <a:graphicFrameLocks/>
            </wp:cNvGraphicFramePr>
            <a:graphic>
              <a:graphicData uri="http://schemas.openxmlformats.org/drawingml/2006/picture">
                <pic:pic>
                  <pic:nvPicPr>
                    <pic:cNvPr id="330" name="Image 330"/>
                    <pic:cNvPicPr/>
                  </pic:nvPicPr>
                  <pic:blipFill>
                    <a:blip r:embed="rId115" cstate="print"/>
                    <a:stretch>
                      <a:fillRect/>
                    </a:stretch>
                  </pic:blipFill>
                  <pic:spPr>
                    <a:xfrm>
                      <a:off x="0" y="0"/>
                      <a:ext cx="5038316" cy="3564445"/>
                    </a:xfrm>
                    <a:prstGeom prst="rect">
                      <a:avLst/>
                    </a:prstGeom>
                  </pic:spPr>
                </pic:pic>
              </a:graphicData>
            </a:graphic>
          </wp:anchor>
        </w:drawing>
      </w:r>
      <w:r>
        <w:rPr>
          <w:i/>
          <w:sz w:val="20"/>
        </w:rPr>
        <w:drawing>
          <wp:anchor distT="0" distB="0" distL="0" distR="0" allowOverlap="1" layoutInCell="1" locked="0" behindDoc="1" simplePos="0" relativeHeight="487649280">
            <wp:simplePos x="0" y="0"/>
            <wp:positionH relativeFrom="page">
              <wp:posOffset>1440180</wp:posOffset>
            </wp:positionH>
            <wp:positionV relativeFrom="paragraph">
              <wp:posOffset>3894499</wp:posOffset>
            </wp:positionV>
            <wp:extent cx="5006645" cy="3543300"/>
            <wp:effectExtent l="0" t="0" r="0" b="0"/>
            <wp:wrapTopAndBottom/>
            <wp:docPr id="331" name="Image 331"/>
            <wp:cNvGraphicFramePr>
              <a:graphicFrameLocks/>
            </wp:cNvGraphicFramePr>
            <a:graphic>
              <a:graphicData uri="http://schemas.openxmlformats.org/drawingml/2006/picture">
                <pic:pic>
                  <pic:nvPicPr>
                    <pic:cNvPr id="331" name="Image 331"/>
                    <pic:cNvPicPr/>
                  </pic:nvPicPr>
                  <pic:blipFill>
                    <a:blip r:embed="rId116" cstate="print"/>
                    <a:stretch>
                      <a:fillRect/>
                    </a:stretch>
                  </pic:blipFill>
                  <pic:spPr>
                    <a:xfrm>
                      <a:off x="0" y="0"/>
                      <a:ext cx="5006645" cy="3543300"/>
                    </a:xfrm>
                    <a:prstGeom prst="rect">
                      <a:avLst/>
                    </a:prstGeom>
                  </pic:spPr>
                </pic:pic>
              </a:graphicData>
            </a:graphic>
          </wp:anchor>
        </w:drawing>
      </w:r>
    </w:p>
    <w:p>
      <w:pPr>
        <w:pStyle w:val="BodyText"/>
        <w:spacing w:before="3"/>
        <w:rPr>
          <w:i/>
          <w:sz w:val="10"/>
        </w:rPr>
      </w:pPr>
    </w:p>
    <w:p>
      <w:pPr>
        <w:pStyle w:val="BodyText"/>
        <w:spacing w:after="0"/>
        <w:rPr>
          <w:i/>
          <w:sz w:val="10"/>
        </w:rPr>
        <w:sectPr>
          <w:pgSz w:w="11920" w:h="16840"/>
          <w:pgMar w:header="0" w:footer="1350" w:top="1640" w:bottom="1540" w:left="425" w:right="283"/>
        </w:sectPr>
      </w:pPr>
    </w:p>
    <w:p>
      <w:pPr>
        <w:spacing w:line="240" w:lineRule="auto"/>
        <w:ind w:left="1843" w:right="0" w:firstLine="0"/>
        <w:rPr>
          <w:sz w:val="20"/>
        </w:rPr>
      </w:pPr>
      <w:r>
        <w:rPr>
          <w:sz w:val="20"/>
        </w:rPr>
        <w:drawing>
          <wp:inline distT="0" distB="0" distL="0" distR="0">
            <wp:extent cx="5015738" cy="3518154"/>
            <wp:effectExtent l="0" t="0" r="0" b="0"/>
            <wp:docPr id="332" name="Image 332"/>
            <wp:cNvGraphicFramePr>
              <a:graphicFrameLocks/>
            </wp:cNvGraphicFramePr>
            <a:graphic>
              <a:graphicData uri="http://schemas.openxmlformats.org/drawingml/2006/picture">
                <pic:pic>
                  <pic:nvPicPr>
                    <pic:cNvPr id="332" name="Image 332"/>
                    <pic:cNvPicPr/>
                  </pic:nvPicPr>
                  <pic:blipFill>
                    <a:blip r:embed="rId117" cstate="print"/>
                    <a:stretch>
                      <a:fillRect/>
                    </a:stretch>
                  </pic:blipFill>
                  <pic:spPr>
                    <a:xfrm>
                      <a:off x="0" y="0"/>
                      <a:ext cx="5015738" cy="3518154"/>
                    </a:xfrm>
                    <a:prstGeom prst="rect">
                      <a:avLst/>
                    </a:prstGeom>
                  </pic:spPr>
                </pic:pic>
              </a:graphicData>
            </a:graphic>
          </wp:inline>
        </w:drawing>
      </w:r>
      <w:r>
        <w:rPr>
          <w:sz w:val="20"/>
        </w:rPr>
      </w:r>
    </w:p>
    <w:p>
      <w:pPr>
        <w:pStyle w:val="BodyText"/>
        <w:spacing w:before="3"/>
        <w:rPr>
          <w:i/>
          <w:sz w:val="13"/>
        </w:rPr>
      </w:pPr>
      <w:r>
        <w:rPr>
          <w:i/>
          <w:sz w:val="13"/>
        </w:rPr>
        <w:drawing>
          <wp:anchor distT="0" distB="0" distL="0" distR="0" allowOverlap="1" layoutInCell="1" locked="0" behindDoc="1" simplePos="0" relativeHeight="487649792">
            <wp:simplePos x="0" y="0"/>
            <wp:positionH relativeFrom="page">
              <wp:posOffset>1440180</wp:posOffset>
            </wp:positionH>
            <wp:positionV relativeFrom="paragraph">
              <wp:posOffset>112069</wp:posOffset>
            </wp:positionV>
            <wp:extent cx="5038928" cy="3549014"/>
            <wp:effectExtent l="0" t="0" r="0" b="0"/>
            <wp:wrapTopAndBottom/>
            <wp:docPr id="333" name="Image 333"/>
            <wp:cNvGraphicFramePr>
              <a:graphicFrameLocks/>
            </wp:cNvGraphicFramePr>
            <a:graphic>
              <a:graphicData uri="http://schemas.openxmlformats.org/drawingml/2006/picture">
                <pic:pic>
                  <pic:nvPicPr>
                    <pic:cNvPr id="333" name="Image 333"/>
                    <pic:cNvPicPr/>
                  </pic:nvPicPr>
                  <pic:blipFill>
                    <a:blip r:embed="rId118" cstate="print"/>
                    <a:stretch>
                      <a:fillRect/>
                    </a:stretch>
                  </pic:blipFill>
                  <pic:spPr>
                    <a:xfrm>
                      <a:off x="0" y="0"/>
                      <a:ext cx="5038928" cy="3549014"/>
                    </a:xfrm>
                    <a:prstGeom prst="rect">
                      <a:avLst/>
                    </a:prstGeom>
                  </pic:spPr>
                </pic:pic>
              </a:graphicData>
            </a:graphic>
          </wp:anchor>
        </w:drawing>
      </w:r>
    </w:p>
    <w:p>
      <w:pPr>
        <w:pStyle w:val="BodyText"/>
        <w:spacing w:after="0"/>
        <w:rPr>
          <w:i/>
          <w:sz w:val="13"/>
        </w:rPr>
        <w:sectPr>
          <w:pgSz w:w="11920" w:h="16840"/>
          <w:pgMar w:header="0" w:footer="1350" w:top="1700" w:bottom="1540" w:left="425" w:right="283"/>
        </w:sectPr>
      </w:pPr>
    </w:p>
    <w:p>
      <w:pPr>
        <w:pStyle w:val="Heading2"/>
        <w:ind w:left="710"/>
        <w:jc w:val="center"/>
      </w:pPr>
      <w:bookmarkStart w:name="_bookmark143" w:id="144"/>
      <w:bookmarkEnd w:id="144"/>
      <w:r>
        <w:rPr>
          <w:b w:val="0"/>
        </w:rPr>
      </w:r>
      <w:r>
        <w:rPr/>
        <w:t>Anexo</w:t>
      </w:r>
      <w:r>
        <w:rPr>
          <w:spacing w:val="-3"/>
        </w:rPr>
        <w:t> </w:t>
      </w:r>
      <w:r>
        <w:rPr>
          <w:spacing w:val="-10"/>
        </w:rPr>
        <w:t>6</w:t>
      </w:r>
    </w:p>
    <w:p>
      <w:pPr>
        <w:spacing w:before="140"/>
        <w:ind w:left="2128" w:right="0" w:firstLine="0"/>
        <w:jc w:val="left"/>
        <w:rPr>
          <w:i/>
          <w:sz w:val="24"/>
        </w:rPr>
      </w:pPr>
      <w:r>
        <w:rPr>
          <w:i/>
          <w:sz w:val="24"/>
        </w:rPr>
        <w:t>Análisis </w:t>
      </w:r>
      <w:r>
        <w:rPr>
          <w:i/>
          <w:spacing w:val="-2"/>
          <w:sz w:val="24"/>
        </w:rPr>
        <w:t>antioxidante</w:t>
      </w:r>
    </w:p>
    <w:p>
      <w:pPr>
        <w:pStyle w:val="BodyText"/>
        <w:rPr>
          <w:i/>
          <w:sz w:val="20"/>
        </w:rPr>
      </w:pPr>
    </w:p>
    <w:p>
      <w:pPr>
        <w:pStyle w:val="BodyText"/>
        <w:spacing w:before="100"/>
        <w:rPr>
          <w:i/>
          <w:sz w:val="20"/>
        </w:rPr>
      </w:pPr>
      <w:r>
        <w:rPr>
          <w:i/>
          <w:sz w:val="20"/>
        </w:rPr>
        <w:drawing>
          <wp:anchor distT="0" distB="0" distL="0" distR="0" allowOverlap="1" layoutInCell="1" locked="0" behindDoc="1" simplePos="0" relativeHeight="487650304">
            <wp:simplePos x="0" y="0"/>
            <wp:positionH relativeFrom="page">
              <wp:posOffset>1677605</wp:posOffset>
            </wp:positionH>
            <wp:positionV relativeFrom="paragraph">
              <wp:posOffset>224926</wp:posOffset>
            </wp:positionV>
            <wp:extent cx="4669442" cy="7103554"/>
            <wp:effectExtent l="0" t="0" r="0" b="0"/>
            <wp:wrapTopAndBottom/>
            <wp:docPr id="334" name="Image 334"/>
            <wp:cNvGraphicFramePr>
              <a:graphicFrameLocks/>
            </wp:cNvGraphicFramePr>
            <a:graphic>
              <a:graphicData uri="http://schemas.openxmlformats.org/drawingml/2006/picture">
                <pic:pic>
                  <pic:nvPicPr>
                    <pic:cNvPr id="334" name="Image 334"/>
                    <pic:cNvPicPr/>
                  </pic:nvPicPr>
                  <pic:blipFill>
                    <a:blip r:embed="rId119" cstate="print"/>
                    <a:stretch>
                      <a:fillRect/>
                    </a:stretch>
                  </pic:blipFill>
                  <pic:spPr>
                    <a:xfrm>
                      <a:off x="0" y="0"/>
                      <a:ext cx="4669442" cy="7103554"/>
                    </a:xfrm>
                    <a:prstGeom prst="rect">
                      <a:avLst/>
                    </a:prstGeom>
                  </pic:spPr>
                </pic:pic>
              </a:graphicData>
            </a:graphic>
          </wp:anchor>
        </w:drawing>
      </w:r>
    </w:p>
    <w:p>
      <w:pPr>
        <w:pStyle w:val="BodyText"/>
        <w:spacing w:after="0"/>
        <w:rPr>
          <w:i/>
          <w:sz w:val="20"/>
        </w:rPr>
        <w:sectPr>
          <w:pgSz w:w="11920" w:h="16840"/>
          <w:pgMar w:header="0" w:footer="1350" w:top="1640" w:bottom="1540" w:left="425" w:right="283"/>
        </w:sectPr>
      </w:pPr>
    </w:p>
    <w:p>
      <w:pPr>
        <w:pStyle w:val="Heading1"/>
        <w:spacing w:before="76"/>
        <w:ind w:left="2456" w:right="1863" w:firstLine="1132"/>
        <w:jc w:val="left"/>
      </w:pPr>
      <w:r>
        <w:rPr/>
        <w:drawing>
          <wp:anchor distT="0" distB="0" distL="0" distR="0" allowOverlap="1" layoutInCell="1" locked="0" behindDoc="0" simplePos="0" relativeHeight="15791616">
            <wp:simplePos x="0" y="0"/>
            <wp:positionH relativeFrom="page">
              <wp:posOffset>303840</wp:posOffset>
            </wp:positionH>
            <wp:positionV relativeFrom="paragraph">
              <wp:posOffset>150033</wp:posOffset>
            </wp:positionV>
            <wp:extent cx="802027" cy="824749"/>
            <wp:effectExtent l="0" t="0" r="0" b="0"/>
            <wp:wrapNone/>
            <wp:docPr id="335" name="Image 335"/>
            <wp:cNvGraphicFramePr>
              <a:graphicFrameLocks/>
            </wp:cNvGraphicFramePr>
            <a:graphic>
              <a:graphicData uri="http://schemas.openxmlformats.org/drawingml/2006/picture">
                <pic:pic>
                  <pic:nvPicPr>
                    <pic:cNvPr id="335" name="Image 335"/>
                    <pic:cNvPicPr/>
                  </pic:nvPicPr>
                  <pic:blipFill>
                    <a:blip r:embed="rId120" cstate="print"/>
                    <a:stretch>
                      <a:fillRect/>
                    </a:stretch>
                  </pic:blipFill>
                  <pic:spPr>
                    <a:xfrm>
                      <a:off x="0" y="0"/>
                      <a:ext cx="802027" cy="824749"/>
                    </a:xfrm>
                    <a:prstGeom prst="rect">
                      <a:avLst/>
                    </a:prstGeom>
                  </pic:spPr>
                </pic:pic>
              </a:graphicData>
            </a:graphic>
          </wp:anchor>
        </w:drawing>
      </w:r>
      <w:r>
        <w:rPr/>
        <w:drawing>
          <wp:anchor distT="0" distB="0" distL="0" distR="0" allowOverlap="1" layoutInCell="1" locked="0" behindDoc="0" simplePos="0" relativeHeight="15792128">
            <wp:simplePos x="0" y="0"/>
            <wp:positionH relativeFrom="page">
              <wp:posOffset>6538841</wp:posOffset>
            </wp:positionH>
            <wp:positionV relativeFrom="paragraph">
              <wp:posOffset>108981</wp:posOffset>
            </wp:positionV>
            <wp:extent cx="824629" cy="828419"/>
            <wp:effectExtent l="0" t="0" r="0" b="0"/>
            <wp:wrapNone/>
            <wp:docPr id="336" name="Image 336"/>
            <wp:cNvGraphicFramePr>
              <a:graphicFrameLocks/>
            </wp:cNvGraphicFramePr>
            <a:graphic>
              <a:graphicData uri="http://schemas.openxmlformats.org/drawingml/2006/picture">
                <pic:pic>
                  <pic:nvPicPr>
                    <pic:cNvPr id="336" name="Image 336"/>
                    <pic:cNvPicPr/>
                  </pic:nvPicPr>
                  <pic:blipFill>
                    <a:blip r:embed="rId121" cstate="print"/>
                    <a:stretch>
                      <a:fillRect/>
                    </a:stretch>
                  </pic:blipFill>
                  <pic:spPr>
                    <a:xfrm>
                      <a:off x="0" y="0"/>
                      <a:ext cx="824629" cy="828419"/>
                    </a:xfrm>
                    <a:prstGeom prst="rect">
                      <a:avLst/>
                    </a:prstGeom>
                  </pic:spPr>
                </pic:pic>
              </a:graphicData>
            </a:graphic>
          </wp:anchor>
        </w:drawing>
      </w:r>
      <w:r>
        <w:rPr/>
        <w:t>UNIVERSIDAD ESTATAL DE BOLÍVAR FACULTAD</w:t>
      </w:r>
      <w:r>
        <w:rPr>
          <w:spacing w:val="-8"/>
        </w:rPr>
        <w:t> </w:t>
      </w:r>
      <w:r>
        <w:rPr/>
        <w:t>DE</w:t>
      </w:r>
      <w:r>
        <w:rPr>
          <w:spacing w:val="-10"/>
        </w:rPr>
        <w:t> </w:t>
      </w:r>
      <w:r>
        <w:rPr/>
        <w:t>CIENCIAS</w:t>
      </w:r>
      <w:r>
        <w:rPr>
          <w:spacing w:val="-11"/>
        </w:rPr>
        <w:t> </w:t>
      </w:r>
      <w:r>
        <w:rPr/>
        <w:t>AGROPECUARIAS,</w:t>
      </w:r>
      <w:r>
        <w:rPr>
          <w:spacing w:val="-7"/>
        </w:rPr>
        <w:t> </w:t>
      </w:r>
      <w:r>
        <w:rPr/>
        <w:t>RECURSOS</w:t>
      </w:r>
    </w:p>
    <w:p>
      <w:pPr>
        <w:spacing w:before="0"/>
        <w:ind w:left="3828" w:right="2715" w:firstLine="96"/>
        <w:jc w:val="left"/>
        <w:rPr>
          <w:b/>
          <w:sz w:val="24"/>
        </w:rPr>
      </w:pPr>
      <w:r>
        <w:rPr>
          <w:b/>
          <w:sz w:val="24"/>
        </w:rPr>
        <w:t>NATURALES Y DEL AMBIENTE CARRERA</w:t>
      </w:r>
      <w:r>
        <w:rPr>
          <w:b/>
          <w:spacing w:val="-15"/>
          <w:sz w:val="24"/>
        </w:rPr>
        <w:t> </w:t>
      </w:r>
      <w:r>
        <w:rPr>
          <w:b/>
          <w:sz w:val="24"/>
        </w:rPr>
        <w:t>DE</w:t>
      </w:r>
      <w:r>
        <w:rPr>
          <w:b/>
          <w:spacing w:val="-15"/>
          <w:sz w:val="24"/>
        </w:rPr>
        <w:t> </w:t>
      </w:r>
      <w:r>
        <w:rPr>
          <w:b/>
          <w:sz w:val="24"/>
        </w:rPr>
        <w:t>AGROINDUSTRIAS</w:t>
      </w:r>
    </w:p>
    <w:p>
      <w:pPr>
        <w:pStyle w:val="BodyText"/>
        <w:spacing w:before="240"/>
        <w:rPr>
          <w:b/>
        </w:rPr>
      </w:pPr>
    </w:p>
    <w:p>
      <w:pPr>
        <w:spacing w:line="275" w:lineRule="exact" w:before="0"/>
        <w:ind w:left="138" w:right="0" w:firstLine="0"/>
        <w:jc w:val="center"/>
        <w:rPr>
          <w:sz w:val="24"/>
        </w:rPr>
      </w:pPr>
      <w:bookmarkStart w:name="_bookmark144" w:id="145"/>
      <w:bookmarkEnd w:id="145"/>
      <w:r>
        <w:rPr/>
      </w:r>
      <w:r>
        <w:rPr>
          <w:b/>
          <w:sz w:val="24"/>
        </w:rPr>
        <w:t>Anexo</w:t>
      </w:r>
      <w:r>
        <w:rPr>
          <w:b/>
          <w:spacing w:val="-2"/>
          <w:sz w:val="24"/>
        </w:rPr>
        <w:t> </w:t>
      </w:r>
      <w:r>
        <w:rPr>
          <w:b/>
          <w:sz w:val="24"/>
        </w:rPr>
        <w:t>7 </w:t>
      </w:r>
      <w:r>
        <w:rPr>
          <w:sz w:val="24"/>
        </w:rPr>
        <w:t>Evaluación </w:t>
      </w:r>
      <w:r>
        <w:rPr>
          <w:spacing w:val="-2"/>
          <w:sz w:val="24"/>
        </w:rPr>
        <w:t>sensorial</w:t>
      </w:r>
    </w:p>
    <w:p>
      <w:pPr>
        <w:tabs>
          <w:tab w:pos="2715" w:val="left" w:leader="none"/>
          <w:tab w:pos="4108" w:val="left" w:leader="none"/>
          <w:tab w:pos="4620" w:val="left" w:leader="none"/>
          <w:tab w:pos="5283" w:val="left" w:leader="none"/>
          <w:tab w:pos="6259" w:val="left" w:leader="none"/>
          <w:tab w:pos="7650" w:val="left" w:leader="none"/>
          <w:tab w:pos="9234" w:val="left" w:leader="none"/>
          <w:tab w:pos="9941" w:val="left" w:leader="none"/>
        </w:tabs>
        <w:spacing w:line="237" w:lineRule="auto" w:before="1"/>
        <w:ind w:left="1135" w:right="991" w:firstLine="0"/>
        <w:jc w:val="left"/>
        <w:rPr>
          <w:sz w:val="20"/>
        </w:rPr>
      </w:pPr>
      <w:r>
        <w:rPr>
          <w:b/>
          <w:spacing w:val="-2"/>
          <w:sz w:val="20"/>
        </w:rPr>
        <w:t>EVALUACIÓN</w:t>
      </w:r>
      <w:r>
        <w:rPr>
          <w:b/>
          <w:sz w:val="20"/>
        </w:rPr>
        <w:tab/>
      </w:r>
      <w:r>
        <w:rPr>
          <w:b/>
          <w:spacing w:val="-2"/>
          <w:sz w:val="20"/>
        </w:rPr>
        <w:t>SENSORIAL</w:t>
      </w:r>
      <w:r>
        <w:rPr>
          <w:b/>
          <w:sz w:val="20"/>
        </w:rPr>
        <w:tab/>
      </w:r>
      <w:r>
        <w:rPr>
          <w:spacing w:val="-6"/>
          <w:sz w:val="20"/>
        </w:rPr>
        <w:t>DE</w:t>
      </w:r>
      <w:r>
        <w:rPr>
          <w:sz w:val="20"/>
        </w:rPr>
        <w:tab/>
      </w:r>
      <w:r>
        <w:rPr>
          <w:spacing w:val="-4"/>
          <w:sz w:val="20"/>
        </w:rPr>
        <w:t>UNA</w:t>
      </w:r>
      <w:r>
        <w:rPr>
          <w:sz w:val="20"/>
        </w:rPr>
        <w:tab/>
      </w:r>
      <w:r>
        <w:rPr>
          <w:spacing w:val="-2"/>
          <w:sz w:val="20"/>
        </w:rPr>
        <w:t>BEBIDA</w:t>
      </w:r>
      <w:r>
        <w:rPr>
          <w:sz w:val="20"/>
        </w:rPr>
        <w:tab/>
      </w:r>
      <w:r>
        <w:rPr>
          <w:spacing w:val="-2"/>
          <w:sz w:val="20"/>
        </w:rPr>
        <w:t>FUNCIONAL</w:t>
      </w:r>
      <w:r>
        <w:rPr>
          <w:sz w:val="20"/>
        </w:rPr>
        <w:tab/>
      </w:r>
      <w:r>
        <w:rPr>
          <w:spacing w:val="-2"/>
          <w:sz w:val="20"/>
        </w:rPr>
        <w:t>FERMENTADA</w:t>
      </w:r>
      <w:r>
        <w:rPr>
          <w:sz w:val="20"/>
        </w:rPr>
        <w:tab/>
      </w:r>
      <w:r>
        <w:rPr>
          <w:spacing w:val="-4"/>
          <w:sz w:val="20"/>
        </w:rPr>
        <w:t>RICA</w:t>
      </w:r>
      <w:r>
        <w:rPr>
          <w:sz w:val="20"/>
        </w:rPr>
        <w:tab/>
      </w:r>
      <w:r>
        <w:rPr>
          <w:spacing w:val="-6"/>
          <w:sz w:val="20"/>
        </w:rPr>
        <w:t>EN </w:t>
      </w:r>
      <w:r>
        <w:rPr>
          <w:sz w:val="20"/>
        </w:rPr>
        <w:t>ANTIOXIDANTES</w:t>
      </w:r>
      <w:r>
        <w:rPr>
          <w:spacing w:val="45"/>
          <w:sz w:val="20"/>
        </w:rPr>
        <w:t> </w:t>
      </w:r>
      <w:r>
        <w:rPr>
          <w:sz w:val="20"/>
        </w:rPr>
        <w:t>CON</w:t>
      </w:r>
      <w:r>
        <w:rPr>
          <w:spacing w:val="25"/>
          <w:sz w:val="20"/>
        </w:rPr>
        <w:t> </w:t>
      </w:r>
      <w:r>
        <w:rPr>
          <w:sz w:val="20"/>
        </w:rPr>
        <w:t>ACTIVIDAD</w:t>
      </w:r>
      <w:r>
        <w:rPr>
          <w:spacing w:val="25"/>
          <w:sz w:val="20"/>
        </w:rPr>
        <w:t> </w:t>
      </w:r>
      <w:r>
        <w:rPr>
          <w:sz w:val="20"/>
        </w:rPr>
        <w:t>ANTIMICROBIANA</w:t>
      </w:r>
      <w:r>
        <w:rPr>
          <w:spacing w:val="18"/>
          <w:sz w:val="20"/>
        </w:rPr>
        <w:t> </w:t>
      </w:r>
      <w:r>
        <w:rPr>
          <w:sz w:val="20"/>
        </w:rPr>
        <w:t>A</w:t>
      </w:r>
      <w:r>
        <w:rPr>
          <w:spacing w:val="33"/>
          <w:sz w:val="20"/>
        </w:rPr>
        <w:t> </w:t>
      </w:r>
      <w:r>
        <w:rPr>
          <w:sz w:val="20"/>
        </w:rPr>
        <w:t>BASE</w:t>
      </w:r>
      <w:r>
        <w:rPr>
          <w:spacing w:val="47"/>
          <w:sz w:val="20"/>
        </w:rPr>
        <w:t> </w:t>
      </w:r>
      <w:r>
        <w:rPr>
          <w:sz w:val="20"/>
        </w:rPr>
        <w:t>DE</w:t>
      </w:r>
      <w:r>
        <w:rPr>
          <w:spacing w:val="39"/>
          <w:sz w:val="20"/>
        </w:rPr>
        <w:t> </w:t>
      </w:r>
      <w:r>
        <w:rPr>
          <w:sz w:val="20"/>
        </w:rPr>
        <w:t>EXTRACTOS</w:t>
      </w:r>
      <w:r>
        <w:rPr>
          <w:spacing w:val="45"/>
          <w:sz w:val="20"/>
        </w:rPr>
        <w:t> </w:t>
      </w:r>
      <w:r>
        <w:rPr>
          <w:sz w:val="20"/>
        </w:rPr>
        <w:t>DE</w:t>
      </w:r>
      <w:r>
        <w:rPr>
          <w:spacing w:val="43"/>
          <w:sz w:val="20"/>
        </w:rPr>
        <w:t> </w:t>
      </w:r>
      <w:r>
        <w:rPr>
          <w:sz w:val="20"/>
        </w:rPr>
        <w:t>HOJAS</w:t>
      </w:r>
      <w:r>
        <w:rPr>
          <w:spacing w:val="46"/>
          <w:sz w:val="20"/>
        </w:rPr>
        <w:t> </w:t>
      </w:r>
      <w:r>
        <w:rPr>
          <w:spacing w:val="-5"/>
          <w:sz w:val="20"/>
        </w:rPr>
        <w:t>DE</w:t>
      </w:r>
    </w:p>
    <w:p>
      <w:pPr>
        <w:spacing w:line="237" w:lineRule="auto" w:before="5"/>
        <w:ind w:left="1135" w:right="88" w:firstLine="0"/>
        <w:jc w:val="left"/>
        <w:rPr>
          <w:sz w:val="20"/>
        </w:rPr>
      </w:pPr>
      <w:r>
        <w:rPr>
          <w:sz w:val="20"/>
        </w:rPr>
        <w:t>MORA:</w:t>
      </w:r>
      <w:r>
        <w:rPr>
          <w:spacing w:val="80"/>
          <w:sz w:val="20"/>
        </w:rPr>
        <w:t> </w:t>
      </w:r>
      <w:r>
        <w:rPr>
          <w:i/>
          <w:sz w:val="20"/>
        </w:rPr>
        <w:t>(Rubus</w:t>
      </w:r>
      <w:r>
        <w:rPr>
          <w:i/>
          <w:spacing w:val="80"/>
          <w:sz w:val="20"/>
        </w:rPr>
        <w:t> </w:t>
      </w:r>
      <w:r>
        <w:rPr>
          <w:i/>
          <w:sz w:val="20"/>
        </w:rPr>
        <w:t>glaucus),</w:t>
      </w:r>
      <w:r>
        <w:rPr>
          <w:i/>
          <w:spacing w:val="80"/>
          <w:sz w:val="20"/>
        </w:rPr>
        <w:t> </w:t>
      </w:r>
      <w:r>
        <w:rPr>
          <w:sz w:val="20"/>
        </w:rPr>
        <w:t>NARANJILLA</w:t>
      </w:r>
      <w:r>
        <w:rPr>
          <w:spacing w:val="80"/>
          <w:sz w:val="20"/>
        </w:rPr>
        <w:t> </w:t>
      </w:r>
      <w:r>
        <w:rPr>
          <w:i/>
          <w:sz w:val="20"/>
        </w:rPr>
        <w:t>(Solanum</w:t>
      </w:r>
      <w:r>
        <w:rPr>
          <w:i/>
          <w:spacing w:val="80"/>
          <w:sz w:val="20"/>
        </w:rPr>
        <w:t> </w:t>
      </w:r>
      <w:r>
        <w:rPr>
          <w:i/>
          <w:sz w:val="20"/>
        </w:rPr>
        <w:t>quitoense),</w:t>
      </w:r>
      <w:r>
        <w:rPr>
          <w:i/>
          <w:spacing w:val="80"/>
          <w:sz w:val="20"/>
        </w:rPr>
        <w:t> </w:t>
      </w:r>
      <w:r>
        <w:rPr>
          <w:sz w:val="20"/>
        </w:rPr>
        <w:t>CEDRON</w:t>
      </w:r>
      <w:r>
        <w:rPr>
          <w:spacing w:val="80"/>
          <w:sz w:val="20"/>
        </w:rPr>
        <w:t> </w:t>
      </w:r>
      <w:r>
        <w:rPr>
          <w:sz w:val="20"/>
        </w:rPr>
        <w:t>(</w:t>
      </w:r>
      <w:r>
        <w:rPr>
          <w:i/>
          <w:sz w:val="20"/>
        </w:rPr>
        <w:t>Aloysia</w:t>
      </w:r>
      <w:r>
        <w:rPr>
          <w:i/>
          <w:spacing w:val="80"/>
          <w:sz w:val="20"/>
        </w:rPr>
        <w:t> </w:t>
      </w:r>
      <w:r>
        <w:rPr>
          <w:i/>
          <w:sz w:val="20"/>
        </w:rPr>
        <w:t>citrodora</w:t>
      </w:r>
      <w:r>
        <w:rPr>
          <w:sz w:val="20"/>
        </w:rPr>
        <w:t>),</w:t>
      </w:r>
      <w:r>
        <w:rPr>
          <w:spacing w:val="80"/>
          <w:sz w:val="20"/>
        </w:rPr>
        <w:t> </w:t>
      </w:r>
      <w:r>
        <w:rPr>
          <w:sz w:val="20"/>
        </w:rPr>
        <w:t>CON</w:t>
      </w:r>
      <w:r>
        <w:rPr>
          <w:spacing w:val="40"/>
          <w:sz w:val="20"/>
        </w:rPr>
        <w:t> </w:t>
      </w:r>
      <w:r>
        <w:rPr>
          <w:sz w:val="20"/>
        </w:rPr>
        <w:t>DIFERENTES TIPOS DE ENDULZANTES.</w:t>
      </w:r>
    </w:p>
    <w:p>
      <w:pPr>
        <w:spacing w:line="229" w:lineRule="exact" w:before="2"/>
        <w:ind w:left="1135" w:right="0" w:firstLine="0"/>
        <w:jc w:val="left"/>
        <w:rPr>
          <w:sz w:val="20"/>
        </w:rPr>
      </w:pPr>
      <w:r>
        <w:rPr>
          <w:spacing w:val="-2"/>
          <w:sz w:val="20"/>
        </w:rPr>
        <w:t>Nombre…………………………………………………fecha…………………….</w:t>
      </w:r>
    </w:p>
    <w:p>
      <w:pPr>
        <w:spacing w:line="240" w:lineRule="auto" w:before="0" w:after="5"/>
        <w:ind w:left="1135" w:right="997" w:firstLine="0"/>
        <w:jc w:val="both"/>
        <w:rPr>
          <w:sz w:val="20"/>
        </w:rPr>
      </w:pPr>
      <w:r>
        <w:rPr>
          <w:b/>
          <w:sz w:val="20"/>
        </w:rPr>
        <w:t>Instrucciones: </w:t>
      </w:r>
      <w:r>
        <w:rPr>
          <w:sz w:val="20"/>
        </w:rPr>
        <w:t>Frente a usted se presenta una muestra de la bebida funcional fermentada </w:t>
      </w:r>
      <w:r>
        <w:rPr>
          <w:b/>
          <w:sz w:val="20"/>
        </w:rPr>
        <w:t>“Por favor observe y pruebe</w:t>
      </w:r>
      <w:r>
        <w:rPr>
          <w:b/>
          <w:spacing w:val="-9"/>
          <w:sz w:val="20"/>
        </w:rPr>
        <w:t> </w:t>
      </w:r>
      <w:r>
        <w:rPr>
          <w:b/>
          <w:sz w:val="20"/>
        </w:rPr>
        <w:t>cada</w:t>
      </w:r>
      <w:r>
        <w:rPr>
          <w:b/>
          <w:spacing w:val="-8"/>
          <w:sz w:val="20"/>
        </w:rPr>
        <w:t> </w:t>
      </w:r>
      <w:r>
        <w:rPr>
          <w:b/>
          <w:sz w:val="20"/>
        </w:rPr>
        <w:t>uno</w:t>
      </w:r>
      <w:r>
        <w:rPr>
          <w:b/>
          <w:spacing w:val="-8"/>
          <w:sz w:val="20"/>
        </w:rPr>
        <w:t> </w:t>
      </w:r>
      <w:r>
        <w:rPr>
          <w:b/>
          <w:sz w:val="20"/>
        </w:rPr>
        <w:t>de</w:t>
      </w:r>
      <w:r>
        <w:rPr>
          <w:b/>
          <w:spacing w:val="-9"/>
          <w:sz w:val="20"/>
        </w:rPr>
        <w:t> </w:t>
      </w:r>
      <w:r>
        <w:rPr>
          <w:b/>
          <w:sz w:val="20"/>
        </w:rPr>
        <w:t>ellas</w:t>
      </w:r>
      <w:r>
        <w:rPr>
          <w:b/>
          <w:spacing w:val="-10"/>
          <w:sz w:val="20"/>
        </w:rPr>
        <w:t> </w:t>
      </w:r>
      <w:r>
        <w:rPr>
          <w:b/>
          <w:sz w:val="20"/>
        </w:rPr>
        <w:t>y</w:t>
      </w:r>
      <w:r>
        <w:rPr>
          <w:b/>
          <w:spacing w:val="-8"/>
          <w:sz w:val="20"/>
        </w:rPr>
        <w:t> </w:t>
      </w:r>
      <w:r>
        <w:rPr>
          <w:b/>
          <w:sz w:val="20"/>
        </w:rPr>
        <w:t>de</w:t>
      </w:r>
      <w:r>
        <w:rPr>
          <w:b/>
          <w:spacing w:val="-9"/>
          <w:sz w:val="20"/>
        </w:rPr>
        <w:t> </w:t>
      </w:r>
      <w:r>
        <w:rPr>
          <w:b/>
          <w:sz w:val="20"/>
        </w:rPr>
        <w:t>su</w:t>
      </w:r>
      <w:r>
        <w:rPr>
          <w:b/>
          <w:spacing w:val="-8"/>
          <w:sz w:val="20"/>
        </w:rPr>
        <w:t> </w:t>
      </w:r>
      <w:r>
        <w:rPr>
          <w:b/>
          <w:sz w:val="20"/>
        </w:rPr>
        <w:t>punto</w:t>
      </w:r>
      <w:r>
        <w:rPr>
          <w:b/>
          <w:spacing w:val="-8"/>
          <w:sz w:val="20"/>
        </w:rPr>
        <w:t> </w:t>
      </w:r>
      <w:r>
        <w:rPr>
          <w:b/>
          <w:sz w:val="20"/>
        </w:rPr>
        <w:t>de</w:t>
      </w:r>
      <w:r>
        <w:rPr>
          <w:b/>
          <w:spacing w:val="-9"/>
          <w:sz w:val="20"/>
        </w:rPr>
        <w:t> </w:t>
      </w:r>
      <w:r>
        <w:rPr>
          <w:b/>
          <w:sz w:val="20"/>
        </w:rPr>
        <w:t>calificación”</w:t>
      </w:r>
      <w:r>
        <w:rPr>
          <w:sz w:val="20"/>
        </w:rPr>
        <w:t>.</w:t>
      </w:r>
      <w:r>
        <w:rPr>
          <w:spacing w:val="-7"/>
          <w:sz w:val="20"/>
        </w:rPr>
        <w:t> </w:t>
      </w:r>
      <w:r>
        <w:rPr>
          <w:sz w:val="20"/>
        </w:rPr>
        <w:t>Marque</w:t>
      </w:r>
      <w:r>
        <w:rPr>
          <w:spacing w:val="-9"/>
          <w:sz w:val="20"/>
        </w:rPr>
        <w:t> </w:t>
      </w:r>
      <w:r>
        <w:rPr>
          <w:sz w:val="20"/>
        </w:rPr>
        <w:t>con</w:t>
      </w:r>
      <w:r>
        <w:rPr>
          <w:spacing w:val="-8"/>
          <w:sz w:val="20"/>
        </w:rPr>
        <w:t> </w:t>
      </w:r>
      <w:r>
        <w:rPr>
          <w:sz w:val="20"/>
        </w:rPr>
        <w:t>una</w:t>
      </w:r>
      <w:r>
        <w:rPr>
          <w:spacing w:val="-9"/>
          <w:sz w:val="20"/>
        </w:rPr>
        <w:t> </w:t>
      </w:r>
      <w:r>
        <w:rPr>
          <w:sz w:val="20"/>
        </w:rPr>
        <w:t>X</w:t>
      </w:r>
      <w:r>
        <w:rPr>
          <w:spacing w:val="-9"/>
          <w:sz w:val="20"/>
        </w:rPr>
        <w:t> </w:t>
      </w:r>
      <w:r>
        <w:rPr>
          <w:sz w:val="20"/>
        </w:rPr>
        <w:t>en</w:t>
      </w:r>
      <w:r>
        <w:rPr>
          <w:spacing w:val="-8"/>
          <w:sz w:val="20"/>
        </w:rPr>
        <w:t> </w:t>
      </w:r>
      <w:r>
        <w:rPr>
          <w:sz w:val="20"/>
        </w:rPr>
        <w:t>el</w:t>
      </w:r>
      <w:r>
        <w:rPr>
          <w:spacing w:val="-8"/>
          <w:sz w:val="20"/>
        </w:rPr>
        <w:t> </w:t>
      </w:r>
      <w:r>
        <w:rPr>
          <w:sz w:val="20"/>
        </w:rPr>
        <w:t>casillero</w:t>
      </w:r>
      <w:r>
        <w:rPr>
          <w:spacing w:val="-8"/>
          <w:sz w:val="20"/>
        </w:rPr>
        <w:t> </w:t>
      </w:r>
      <w:r>
        <w:rPr>
          <w:sz w:val="20"/>
        </w:rPr>
        <w:t>como</w:t>
      </w:r>
      <w:r>
        <w:rPr>
          <w:spacing w:val="-8"/>
          <w:sz w:val="20"/>
        </w:rPr>
        <w:t> </w:t>
      </w:r>
      <w:r>
        <w:rPr>
          <w:sz w:val="20"/>
        </w:rPr>
        <w:t>usted</w:t>
      </w:r>
      <w:r>
        <w:rPr>
          <w:spacing w:val="-9"/>
          <w:sz w:val="20"/>
        </w:rPr>
        <w:t> </w:t>
      </w:r>
      <w:r>
        <w:rPr>
          <w:sz w:val="20"/>
        </w:rPr>
        <w:t>considere acerca de la muestra</w:t>
      </w:r>
    </w:p>
    <w:tbl>
      <w:tblPr>
        <w:tblW w:w="0" w:type="auto"/>
        <w:jc w:val="left"/>
        <w:tblInd w:w="1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69"/>
        <w:gridCol w:w="4821"/>
        <w:gridCol w:w="1672"/>
      </w:tblGrid>
      <w:tr>
        <w:trPr>
          <w:trHeight w:val="298" w:hRule="atLeast"/>
        </w:trPr>
        <w:tc>
          <w:tcPr>
            <w:tcW w:w="1869" w:type="dxa"/>
          </w:tcPr>
          <w:p>
            <w:pPr>
              <w:pStyle w:val="TableParagraph"/>
              <w:spacing w:line="210" w:lineRule="exact" w:before="68"/>
              <w:ind w:left="355"/>
              <w:rPr>
                <w:b/>
                <w:sz w:val="20"/>
              </w:rPr>
            </w:pPr>
            <w:r>
              <w:rPr>
                <w:b/>
                <w:spacing w:val="-2"/>
                <w:sz w:val="20"/>
              </w:rPr>
              <w:t>Parámetro</w:t>
            </w:r>
          </w:p>
        </w:tc>
        <w:tc>
          <w:tcPr>
            <w:tcW w:w="4821" w:type="dxa"/>
          </w:tcPr>
          <w:p>
            <w:pPr>
              <w:pStyle w:val="TableParagraph"/>
              <w:spacing w:before="32"/>
              <w:ind w:left="351"/>
              <w:rPr>
                <w:b/>
                <w:sz w:val="20"/>
              </w:rPr>
            </w:pPr>
            <w:r>
              <w:rPr>
                <w:b/>
                <w:spacing w:val="-2"/>
                <w:sz w:val="20"/>
              </w:rPr>
              <w:t>Categoría</w:t>
            </w:r>
          </w:p>
        </w:tc>
        <w:tc>
          <w:tcPr>
            <w:tcW w:w="1672" w:type="dxa"/>
          </w:tcPr>
          <w:p>
            <w:pPr>
              <w:pStyle w:val="TableParagraph"/>
              <w:spacing w:before="32"/>
              <w:ind w:left="351"/>
              <w:rPr>
                <w:b/>
                <w:sz w:val="20"/>
              </w:rPr>
            </w:pPr>
            <w:r>
              <w:rPr>
                <w:b/>
                <w:sz w:val="20"/>
              </w:rPr>
              <w:t>Muestra</w:t>
            </w:r>
            <w:r>
              <w:rPr>
                <w:b/>
                <w:spacing w:val="-5"/>
                <w:sz w:val="20"/>
              </w:rPr>
              <w:t> T8</w:t>
            </w:r>
          </w:p>
        </w:tc>
      </w:tr>
      <w:tr>
        <w:trPr>
          <w:trHeight w:val="301" w:hRule="atLeast"/>
        </w:trPr>
        <w:tc>
          <w:tcPr>
            <w:tcW w:w="1869" w:type="dxa"/>
            <w:vMerge w:val="restart"/>
          </w:tcPr>
          <w:p>
            <w:pPr>
              <w:pStyle w:val="TableParagraph"/>
              <w:rPr>
                <w:sz w:val="20"/>
              </w:rPr>
            </w:pPr>
          </w:p>
          <w:p>
            <w:pPr>
              <w:pStyle w:val="TableParagraph"/>
              <w:spacing w:before="196"/>
              <w:rPr>
                <w:sz w:val="20"/>
              </w:rPr>
            </w:pPr>
          </w:p>
          <w:p>
            <w:pPr>
              <w:pStyle w:val="TableParagraph"/>
              <w:ind w:left="355"/>
              <w:rPr>
                <w:b/>
                <w:sz w:val="20"/>
              </w:rPr>
            </w:pPr>
            <w:r>
              <w:rPr>
                <w:b/>
                <w:spacing w:val="-2"/>
                <w:sz w:val="20"/>
              </w:rPr>
              <w:t>Color</w:t>
            </w:r>
          </w:p>
        </w:tc>
        <w:tc>
          <w:tcPr>
            <w:tcW w:w="4821" w:type="dxa"/>
          </w:tcPr>
          <w:p>
            <w:pPr>
              <w:pStyle w:val="TableParagraph"/>
              <w:ind w:left="351"/>
              <w:rPr>
                <w:sz w:val="20"/>
              </w:rPr>
            </w:pPr>
            <w:r>
              <w:rPr>
                <w:spacing w:val="-4"/>
                <w:sz w:val="20"/>
              </w:rPr>
              <w:t>Rojo</w:t>
            </w:r>
          </w:p>
        </w:tc>
        <w:tc>
          <w:tcPr>
            <w:tcW w:w="1672" w:type="dxa"/>
          </w:tcPr>
          <w:p>
            <w:pPr>
              <w:pStyle w:val="TableParagraph"/>
              <w:rPr>
                <w:sz w:val="20"/>
              </w:rPr>
            </w:pPr>
          </w:p>
        </w:tc>
      </w:tr>
      <w:tr>
        <w:trPr>
          <w:trHeight w:val="298" w:hRule="atLeast"/>
        </w:trPr>
        <w:tc>
          <w:tcPr>
            <w:tcW w:w="1869" w:type="dxa"/>
            <w:vMerge/>
            <w:tcBorders>
              <w:top w:val="nil"/>
            </w:tcBorders>
          </w:tcPr>
          <w:p>
            <w:pPr>
              <w:rPr>
                <w:sz w:val="2"/>
                <w:szCs w:val="2"/>
              </w:rPr>
            </w:pPr>
          </w:p>
        </w:tc>
        <w:tc>
          <w:tcPr>
            <w:tcW w:w="4821" w:type="dxa"/>
          </w:tcPr>
          <w:p>
            <w:pPr>
              <w:pStyle w:val="TableParagraph"/>
              <w:spacing w:line="226" w:lineRule="exact"/>
              <w:ind w:left="351"/>
              <w:rPr>
                <w:sz w:val="20"/>
              </w:rPr>
            </w:pPr>
            <w:r>
              <w:rPr>
                <w:sz w:val="20"/>
              </w:rPr>
              <w:t>Rojo </w:t>
            </w:r>
            <w:r>
              <w:rPr>
                <w:spacing w:val="-2"/>
                <w:sz w:val="20"/>
              </w:rPr>
              <w:t>obscuro</w:t>
            </w:r>
          </w:p>
        </w:tc>
        <w:tc>
          <w:tcPr>
            <w:tcW w:w="1672" w:type="dxa"/>
          </w:tcPr>
          <w:p>
            <w:pPr>
              <w:pStyle w:val="TableParagraph"/>
              <w:rPr>
                <w:sz w:val="20"/>
              </w:rPr>
            </w:pPr>
          </w:p>
        </w:tc>
      </w:tr>
      <w:tr>
        <w:trPr>
          <w:trHeight w:val="301" w:hRule="atLeast"/>
        </w:trPr>
        <w:tc>
          <w:tcPr>
            <w:tcW w:w="1869" w:type="dxa"/>
            <w:vMerge/>
            <w:tcBorders>
              <w:top w:val="nil"/>
            </w:tcBorders>
          </w:tcPr>
          <w:p>
            <w:pPr>
              <w:rPr>
                <w:sz w:val="2"/>
                <w:szCs w:val="2"/>
              </w:rPr>
            </w:pPr>
          </w:p>
        </w:tc>
        <w:tc>
          <w:tcPr>
            <w:tcW w:w="4821" w:type="dxa"/>
          </w:tcPr>
          <w:p>
            <w:pPr>
              <w:pStyle w:val="TableParagraph"/>
              <w:ind w:left="351"/>
              <w:rPr>
                <w:sz w:val="20"/>
              </w:rPr>
            </w:pPr>
            <w:r>
              <w:rPr>
                <w:sz w:val="20"/>
              </w:rPr>
              <w:t>Rojo </w:t>
            </w:r>
            <w:r>
              <w:rPr>
                <w:spacing w:val="-2"/>
                <w:sz w:val="20"/>
              </w:rPr>
              <w:t>claro</w:t>
            </w:r>
          </w:p>
        </w:tc>
        <w:tc>
          <w:tcPr>
            <w:tcW w:w="1672" w:type="dxa"/>
          </w:tcPr>
          <w:p>
            <w:pPr>
              <w:pStyle w:val="TableParagraph"/>
              <w:rPr>
                <w:sz w:val="20"/>
              </w:rPr>
            </w:pPr>
          </w:p>
        </w:tc>
      </w:tr>
      <w:tr>
        <w:trPr>
          <w:trHeight w:val="298" w:hRule="atLeast"/>
        </w:trPr>
        <w:tc>
          <w:tcPr>
            <w:tcW w:w="1869" w:type="dxa"/>
            <w:vMerge/>
            <w:tcBorders>
              <w:top w:val="nil"/>
            </w:tcBorders>
          </w:tcPr>
          <w:p>
            <w:pPr>
              <w:rPr>
                <w:sz w:val="2"/>
                <w:szCs w:val="2"/>
              </w:rPr>
            </w:pPr>
          </w:p>
        </w:tc>
        <w:tc>
          <w:tcPr>
            <w:tcW w:w="4821" w:type="dxa"/>
          </w:tcPr>
          <w:p>
            <w:pPr>
              <w:pStyle w:val="TableParagraph"/>
              <w:spacing w:line="226" w:lineRule="exact"/>
              <w:ind w:left="351"/>
              <w:rPr>
                <w:sz w:val="20"/>
              </w:rPr>
            </w:pPr>
            <w:r>
              <w:rPr>
                <w:spacing w:val="-4"/>
                <w:sz w:val="20"/>
              </w:rPr>
              <w:t>Café</w:t>
            </w:r>
          </w:p>
        </w:tc>
        <w:tc>
          <w:tcPr>
            <w:tcW w:w="1672" w:type="dxa"/>
          </w:tcPr>
          <w:p>
            <w:pPr>
              <w:pStyle w:val="TableParagraph"/>
              <w:rPr>
                <w:sz w:val="20"/>
              </w:rPr>
            </w:pPr>
          </w:p>
        </w:tc>
      </w:tr>
      <w:tr>
        <w:trPr>
          <w:trHeight w:val="302" w:hRule="atLeast"/>
        </w:trPr>
        <w:tc>
          <w:tcPr>
            <w:tcW w:w="1869" w:type="dxa"/>
            <w:vMerge/>
            <w:tcBorders>
              <w:top w:val="nil"/>
            </w:tcBorders>
          </w:tcPr>
          <w:p>
            <w:pPr>
              <w:rPr>
                <w:sz w:val="2"/>
                <w:szCs w:val="2"/>
              </w:rPr>
            </w:pPr>
          </w:p>
        </w:tc>
        <w:tc>
          <w:tcPr>
            <w:tcW w:w="4821" w:type="dxa"/>
          </w:tcPr>
          <w:p>
            <w:pPr>
              <w:pStyle w:val="TableParagraph"/>
              <w:ind w:left="351"/>
              <w:rPr>
                <w:sz w:val="20"/>
              </w:rPr>
            </w:pPr>
            <w:r>
              <w:rPr>
                <w:sz w:val="20"/>
              </w:rPr>
              <w:t>Café</w:t>
            </w:r>
            <w:r>
              <w:rPr>
                <w:spacing w:val="-1"/>
                <w:sz w:val="20"/>
              </w:rPr>
              <w:t> </w:t>
            </w:r>
            <w:r>
              <w:rPr>
                <w:spacing w:val="-2"/>
                <w:sz w:val="20"/>
              </w:rPr>
              <w:t>claro</w:t>
            </w:r>
          </w:p>
        </w:tc>
        <w:tc>
          <w:tcPr>
            <w:tcW w:w="1672" w:type="dxa"/>
          </w:tcPr>
          <w:p>
            <w:pPr>
              <w:pStyle w:val="TableParagraph"/>
              <w:rPr>
                <w:sz w:val="20"/>
              </w:rPr>
            </w:pPr>
          </w:p>
        </w:tc>
      </w:tr>
      <w:tr>
        <w:trPr>
          <w:trHeight w:val="297" w:hRule="atLeast"/>
        </w:trPr>
        <w:tc>
          <w:tcPr>
            <w:tcW w:w="1869" w:type="dxa"/>
            <w:vMerge w:val="restart"/>
          </w:tcPr>
          <w:p>
            <w:pPr>
              <w:pStyle w:val="TableParagraph"/>
              <w:rPr>
                <w:sz w:val="20"/>
              </w:rPr>
            </w:pPr>
          </w:p>
          <w:p>
            <w:pPr>
              <w:pStyle w:val="TableParagraph"/>
              <w:spacing w:before="192"/>
              <w:rPr>
                <w:sz w:val="20"/>
              </w:rPr>
            </w:pPr>
          </w:p>
          <w:p>
            <w:pPr>
              <w:pStyle w:val="TableParagraph"/>
              <w:ind w:left="355"/>
              <w:rPr>
                <w:b/>
                <w:sz w:val="20"/>
              </w:rPr>
            </w:pPr>
            <w:r>
              <w:rPr>
                <w:b/>
                <w:spacing w:val="-4"/>
                <w:sz w:val="20"/>
              </w:rPr>
              <w:t>Olor</w:t>
            </w:r>
          </w:p>
        </w:tc>
        <w:tc>
          <w:tcPr>
            <w:tcW w:w="4821" w:type="dxa"/>
          </w:tcPr>
          <w:p>
            <w:pPr>
              <w:pStyle w:val="TableParagraph"/>
              <w:spacing w:line="210" w:lineRule="exact" w:before="68"/>
              <w:ind w:left="351"/>
              <w:rPr>
                <w:sz w:val="20"/>
              </w:rPr>
            </w:pPr>
            <w:r>
              <w:rPr>
                <w:sz w:val="20"/>
              </w:rPr>
              <w:t>Extraño</w:t>
            </w:r>
            <w:r>
              <w:rPr>
                <w:spacing w:val="1"/>
                <w:sz w:val="20"/>
              </w:rPr>
              <w:t> </w:t>
            </w:r>
            <w:r>
              <w:rPr>
                <w:sz w:val="20"/>
              </w:rPr>
              <w:t>o</w:t>
            </w:r>
            <w:r>
              <w:rPr>
                <w:spacing w:val="-3"/>
                <w:sz w:val="20"/>
              </w:rPr>
              <w:t> </w:t>
            </w:r>
            <w:r>
              <w:rPr>
                <w:sz w:val="20"/>
              </w:rPr>
              <w:t>muy</w:t>
            </w:r>
            <w:r>
              <w:rPr>
                <w:spacing w:val="3"/>
                <w:sz w:val="20"/>
              </w:rPr>
              <w:t> </w:t>
            </w:r>
            <w:r>
              <w:rPr>
                <w:spacing w:val="-2"/>
                <w:sz w:val="20"/>
              </w:rPr>
              <w:t>desagradable</w:t>
            </w:r>
          </w:p>
        </w:tc>
        <w:tc>
          <w:tcPr>
            <w:tcW w:w="1672" w:type="dxa"/>
          </w:tcPr>
          <w:p>
            <w:pPr>
              <w:pStyle w:val="TableParagraph"/>
              <w:rPr>
                <w:sz w:val="20"/>
              </w:rPr>
            </w:pPr>
          </w:p>
        </w:tc>
      </w:tr>
      <w:tr>
        <w:trPr>
          <w:trHeight w:val="302" w:hRule="atLeast"/>
        </w:trPr>
        <w:tc>
          <w:tcPr>
            <w:tcW w:w="1869" w:type="dxa"/>
            <w:vMerge/>
            <w:tcBorders>
              <w:top w:val="nil"/>
            </w:tcBorders>
          </w:tcPr>
          <w:p>
            <w:pPr>
              <w:rPr>
                <w:sz w:val="2"/>
                <w:szCs w:val="2"/>
              </w:rPr>
            </w:pPr>
          </w:p>
        </w:tc>
        <w:tc>
          <w:tcPr>
            <w:tcW w:w="4821" w:type="dxa"/>
          </w:tcPr>
          <w:p>
            <w:pPr>
              <w:pStyle w:val="TableParagraph"/>
              <w:spacing w:line="214" w:lineRule="exact" w:before="68"/>
              <w:ind w:left="351"/>
              <w:rPr>
                <w:sz w:val="20"/>
              </w:rPr>
            </w:pPr>
            <w:r>
              <w:rPr>
                <w:sz w:val="20"/>
              </w:rPr>
              <w:t>Débil,</w:t>
            </w:r>
            <w:r>
              <w:rPr>
                <w:spacing w:val="1"/>
                <w:sz w:val="20"/>
              </w:rPr>
              <w:t> </w:t>
            </w:r>
            <w:r>
              <w:rPr>
                <w:sz w:val="20"/>
              </w:rPr>
              <w:t>poco </w:t>
            </w:r>
            <w:r>
              <w:rPr>
                <w:spacing w:val="-2"/>
                <w:sz w:val="20"/>
              </w:rPr>
              <w:t>característico</w:t>
            </w:r>
          </w:p>
        </w:tc>
        <w:tc>
          <w:tcPr>
            <w:tcW w:w="1672" w:type="dxa"/>
          </w:tcPr>
          <w:p>
            <w:pPr>
              <w:pStyle w:val="TableParagraph"/>
              <w:rPr>
                <w:sz w:val="20"/>
              </w:rPr>
            </w:pPr>
          </w:p>
        </w:tc>
      </w:tr>
      <w:tr>
        <w:trPr>
          <w:trHeight w:val="298" w:hRule="atLeast"/>
        </w:trPr>
        <w:tc>
          <w:tcPr>
            <w:tcW w:w="1869" w:type="dxa"/>
            <w:vMerge/>
            <w:tcBorders>
              <w:top w:val="nil"/>
            </w:tcBorders>
          </w:tcPr>
          <w:p>
            <w:pPr>
              <w:rPr>
                <w:sz w:val="2"/>
                <w:szCs w:val="2"/>
              </w:rPr>
            </w:pPr>
          </w:p>
        </w:tc>
        <w:tc>
          <w:tcPr>
            <w:tcW w:w="4821" w:type="dxa"/>
          </w:tcPr>
          <w:p>
            <w:pPr>
              <w:pStyle w:val="TableParagraph"/>
              <w:spacing w:line="210" w:lineRule="exact" w:before="68"/>
              <w:ind w:left="351"/>
              <w:rPr>
                <w:sz w:val="20"/>
              </w:rPr>
            </w:pPr>
            <w:r>
              <w:rPr>
                <w:sz w:val="20"/>
              </w:rPr>
              <w:t>Moderado,</w:t>
            </w:r>
            <w:r>
              <w:rPr>
                <w:spacing w:val="1"/>
                <w:sz w:val="20"/>
              </w:rPr>
              <w:t> </w:t>
            </w:r>
            <w:r>
              <w:rPr>
                <w:sz w:val="20"/>
              </w:rPr>
              <w:t>mediana mente </w:t>
            </w:r>
            <w:r>
              <w:rPr>
                <w:spacing w:val="-2"/>
                <w:sz w:val="20"/>
              </w:rPr>
              <w:t>agradable</w:t>
            </w:r>
          </w:p>
        </w:tc>
        <w:tc>
          <w:tcPr>
            <w:tcW w:w="1672" w:type="dxa"/>
          </w:tcPr>
          <w:p>
            <w:pPr>
              <w:pStyle w:val="TableParagraph"/>
              <w:rPr>
                <w:sz w:val="20"/>
              </w:rPr>
            </w:pPr>
          </w:p>
        </w:tc>
      </w:tr>
      <w:tr>
        <w:trPr>
          <w:trHeight w:val="301" w:hRule="atLeast"/>
        </w:trPr>
        <w:tc>
          <w:tcPr>
            <w:tcW w:w="1869" w:type="dxa"/>
            <w:vMerge/>
            <w:tcBorders>
              <w:top w:val="nil"/>
            </w:tcBorders>
          </w:tcPr>
          <w:p>
            <w:pPr>
              <w:rPr>
                <w:sz w:val="2"/>
                <w:szCs w:val="2"/>
              </w:rPr>
            </w:pPr>
          </w:p>
        </w:tc>
        <w:tc>
          <w:tcPr>
            <w:tcW w:w="4821" w:type="dxa"/>
          </w:tcPr>
          <w:p>
            <w:pPr>
              <w:pStyle w:val="TableParagraph"/>
              <w:spacing w:line="214" w:lineRule="exact" w:before="68"/>
              <w:ind w:left="351"/>
              <w:rPr>
                <w:sz w:val="20"/>
              </w:rPr>
            </w:pPr>
            <w:r>
              <w:rPr>
                <w:sz w:val="20"/>
              </w:rPr>
              <w:t>Agradable y </w:t>
            </w:r>
            <w:r>
              <w:rPr>
                <w:spacing w:val="-2"/>
                <w:sz w:val="20"/>
              </w:rPr>
              <w:t>característico</w:t>
            </w:r>
          </w:p>
        </w:tc>
        <w:tc>
          <w:tcPr>
            <w:tcW w:w="1672" w:type="dxa"/>
          </w:tcPr>
          <w:p>
            <w:pPr>
              <w:pStyle w:val="TableParagraph"/>
              <w:rPr>
                <w:sz w:val="20"/>
              </w:rPr>
            </w:pPr>
          </w:p>
        </w:tc>
      </w:tr>
      <w:tr>
        <w:trPr>
          <w:trHeight w:val="298" w:hRule="atLeast"/>
        </w:trPr>
        <w:tc>
          <w:tcPr>
            <w:tcW w:w="1869" w:type="dxa"/>
            <w:vMerge/>
            <w:tcBorders>
              <w:top w:val="nil"/>
            </w:tcBorders>
          </w:tcPr>
          <w:p>
            <w:pPr>
              <w:rPr>
                <w:sz w:val="2"/>
                <w:szCs w:val="2"/>
              </w:rPr>
            </w:pPr>
          </w:p>
        </w:tc>
        <w:tc>
          <w:tcPr>
            <w:tcW w:w="4821" w:type="dxa"/>
          </w:tcPr>
          <w:p>
            <w:pPr>
              <w:pStyle w:val="TableParagraph"/>
              <w:spacing w:line="210" w:lineRule="exact" w:before="68"/>
              <w:ind w:left="351"/>
              <w:rPr>
                <w:sz w:val="20"/>
              </w:rPr>
            </w:pPr>
            <w:r>
              <w:rPr>
                <w:sz w:val="20"/>
              </w:rPr>
              <w:t>Intenso,</w:t>
            </w:r>
            <w:r>
              <w:rPr>
                <w:spacing w:val="-1"/>
                <w:sz w:val="20"/>
              </w:rPr>
              <w:t> </w:t>
            </w:r>
            <w:r>
              <w:rPr>
                <w:sz w:val="20"/>
              </w:rPr>
              <w:t>muy</w:t>
            </w:r>
            <w:r>
              <w:rPr>
                <w:spacing w:val="-1"/>
                <w:sz w:val="20"/>
              </w:rPr>
              <w:t> </w:t>
            </w:r>
            <w:r>
              <w:rPr>
                <w:sz w:val="20"/>
              </w:rPr>
              <w:t>agradable</w:t>
            </w:r>
            <w:r>
              <w:rPr>
                <w:spacing w:val="-2"/>
                <w:sz w:val="20"/>
              </w:rPr>
              <w:t> </w:t>
            </w:r>
            <w:r>
              <w:rPr>
                <w:sz w:val="20"/>
              </w:rPr>
              <w:t>y</w:t>
            </w:r>
            <w:r>
              <w:rPr>
                <w:spacing w:val="-1"/>
                <w:sz w:val="20"/>
              </w:rPr>
              <w:t> </w:t>
            </w:r>
            <w:r>
              <w:rPr>
                <w:spacing w:val="-2"/>
                <w:sz w:val="20"/>
              </w:rPr>
              <w:t>característico</w:t>
            </w:r>
          </w:p>
        </w:tc>
        <w:tc>
          <w:tcPr>
            <w:tcW w:w="1672" w:type="dxa"/>
          </w:tcPr>
          <w:p>
            <w:pPr>
              <w:pStyle w:val="TableParagraph"/>
              <w:rPr>
                <w:sz w:val="20"/>
              </w:rPr>
            </w:pPr>
          </w:p>
        </w:tc>
      </w:tr>
      <w:tr>
        <w:trPr>
          <w:trHeight w:val="301" w:hRule="atLeast"/>
        </w:trPr>
        <w:tc>
          <w:tcPr>
            <w:tcW w:w="1869" w:type="dxa"/>
            <w:vMerge w:val="restart"/>
          </w:tcPr>
          <w:p>
            <w:pPr>
              <w:pStyle w:val="TableParagraph"/>
              <w:rPr>
                <w:sz w:val="20"/>
              </w:rPr>
            </w:pPr>
          </w:p>
          <w:p>
            <w:pPr>
              <w:pStyle w:val="TableParagraph"/>
              <w:spacing w:before="196"/>
              <w:rPr>
                <w:sz w:val="20"/>
              </w:rPr>
            </w:pPr>
          </w:p>
          <w:p>
            <w:pPr>
              <w:pStyle w:val="TableParagraph"/>
              <w:ind w:left="355"/>
              <w:rPr>
                <w:b/>
                <w:sz w:val="20"/>
              </w:rPr>
            </w:pPr>
            <w:r>
              <w:rPr>
                <w:b/>
                <w:spacing w:val="-2"/>
                <w:sz w:val="20"/>
              </w:rPr>
              <w:t>Sabor</w:t>
            </w:r>
          </w:p>
        </w:tc>
        <w:tc>
          <w:tcPr>
            <w:tcW w:w="4821" w:type="dxa"/>
          </w:tcPr>
          <w:p>
            <w:pPr>
              <w:pStyle w:val="TableParagraph"/>
              <w:spacing w:line="214" w:lineRule="exact" w:before="68"/>
              <w:ind w:left="351"/>
              <w:rPr>
                <w:sz w:val="20"/>
              </w:rPr>
            </w:pPr>
            <w:r>
              <w:rPr>
                <w:sz w:val="20"/>
              </w:rPr>
              <w:t>Extraño</w:t>
            </w:r>
            <w:r>
              <w:rPr>
                <w:spacing w:val="1"/>
                <w:sz w:val="20"/>
              </w:rPr>
              <w:t> </w:t>
            </w:r>
            <w:r>
              <w:rPr>
                <w:sz w:val="20"/>
              </w:rPr>
              <w:t>o</w:t>
            </w:r>
            <w:r>
              <w:rPr>
                <w:spacing w:val="-3"/>
                <w:sz w:val="20"/>
              </w:rPr>
              <w:t> </w:t>
            </w:r>
            <w:r>
              <w:rPr>
                <w:sz w:val="20"/>
              </w:rPr>
              <w:t>muy</w:t>
            </w:r>
            <w:r>
              <w:rPr>
                <w:spacing w:val="3"/>
                <w:sz w:val="20"/>
              </w:rPr>
              <w:t> </w:t>
            </w:r>
            <w:r>
              <w:rPr>
                <w:spacing w:val="-2"/>
                <w:sz w:val="20"/>
              </w:rPr>
              <w:t>desagradable</w:t>
            </w:r>
          </w:p>
        </w:tc>
        <w:tc>
          <w:tcPr>
            <w:tcW w:w="1672" w:type="dxa"/>
          </w:tcPr>
          <w:p>
            <w:pPr>
              <w:pStyle w:val="TableParagraph"/>
              <w:rPr>
                <w:sz w:val="20"/>
              </w:rPr>
            </w:pPr>
          </w:p>
        </w:tc>
      </w:tr>
      <w:tr>
        <w:trPr>
          <w:trHeight w:val="298" w:hRule="atLeast"/>
        </w:trPr>
        <w:tc>
          <w:tcPr>
            <w:tcW w:w="1869" w:type="dxa"/>
            <w:vMerge/>
            <w:tcBorders>
              <w:top w:val="nil"/>
            </w:tcBorders>
          </w:tcPr>
          <w:p>
            <w:pPr>
              <w:rPr>
                <w:sz w:val="2"/>
                <w:szCs w:val="2"/>
              </w:rPr>
            </w:pPr>
          </w:p>
        </w:tc>
        <w:tc>
          <w:tcPr>
            <w:tcW w:w="4821" w:type="dxa"/>
          </w:tcPr>
          <w:p>
            <w:pPr>
              <w:pStyle w:val="TableParagraph"/>
              <w:spacing w:line="210" w:lineRule="exact" w:before="68"/>
              <w:ind w:left="351"/>
              <w:rPr>
                <w:sz w:val="20"/>
              </w:rPr>
            </w:pPr>
            <w:r>
              <w:rPr>
                <w:sz w:val="20"/>
              </w:rPr>
              <w:t>Débil,</w:t>
            </w:r>
            <w:r>
              <w:rPr>
                <w:spacing w:val="1"/>
                <w:sz w:val="20"/>
              </w:rPr>
              <w:t> </w:t>
            </w:r>
            <w:r>
              <w:rPr>
                <w:sz w:val="20"/>
              </w:rPr>
              <w:t>poco </w:t>
            </w:r>
            <w:r>
              <w:rPr>
                <w:spacing w:val="-2"/>
                <w:sz w:val="20"/>
              </w:rPr>
              <w:t>característico</w:t>
            </w:r>
          </w:p>
        </w:tc>
        <w:tc>
          <w:tcPr>
            <w:tcW w:w="1672" w:type="dxa"/>
          </w:tcPr>
          <w:p>
            <w:pPr>
              <w:pStyle w:val="TableParagraph"/>
              <w:rPr>
                <w:sz w:val="20"/>
              </w:rPr>
            </w:pPr>
          </w:p>
        </w:tc>
      </w:tr>
      <w:tr>
        <w:trPr>
          <w:trHeight w:val="302" w:hRule="atLeast"/>
        </w:trPr>
        <w:tc>
          <w:tcPr>
            <w:tcW w:w="1869" w:type="dxa"/>
            <w:vMerge/>
            <w:tcBorders>
              <w:top w:val="nil"/>
            </w:tcBorders>
          </w:tcPr>
          <w:p>
            <w:pPr>
              <w:rPr>
                <w:sz w:val="2"/>
                <w:szCs w:val="2"/>
              </w:rPr>
            </w:pPr>
          </w:p>
        </w:tc>
        <w:tc>
          <w:tcPr>
            <w:tcW w:w="4821" w:type="dxa"/>
          </w:tcPr>
          <w:p>
            <w:pPr>
              <w:pStyle w:val="TableParagraph"/>
              <w:spacing w:line="214" w:lineRule="exact" w:before="68"/>
              <w:ind w:left="351"/>
              <w:rPr>
                <w:sz w:val="20"/>
              </w:rPr>
            </w:pPr>
            <w:r>
              <w:rPr>
                <w:sz w:val="20"/>
              </w:rPr>
              <w:t>Moderado,</w:t>
            </w:r>
            <w:r>
              <w:rPr>
                <w:spacing w:val="1"/>
                <w:sz w:val="20"/>
              </w:rPr>
              <w:t> </w:t>
            </w:r>
            <w:r>
              <w:rPr>
                <w:sz w:val="20"/>
              </w:rPr>
              <w:t>mediana mente </w:t>
            </w:r>
            <w:r>
              <w:rPr>
                <w:spacing w:val="-2"/>
                <w:sz w:val="20"/>
              </w:rPr>
              <w:t>agradable</w:t>
            </w:r>
          </w:p>
        </w:tc>
        <w:tc>
          <w:tcPr>
            <w:tcW w:w="1672" w:type="dxa"/>
          </w:tcPr>
          <w:p>
            <w:pPr>
              <w:pStyle w:val="TableParagraph"/>
              <w:rPr>
                <w:sz w:val="20"/>
              </w:rPr>
            </w:pPr>
          </w:p>
        </w:tc>
      </w:tr>
      <w:tr>
        <w:trPr>
          <w:trHeight w:val="297" w:hRule="atLeast"/>
        </w:trPr>
        <w:tc>
          <w:tcPr>
            <w:tcW w:w="1869" w:type="dxa"/>
            <w:vMerge/>
            <w:tcBorders>
              <w:top w:val="nil"/>
            </w:tcBorders>
          </w:tcPr>
          <w:p>
            <w:pPr>
              <w:rPr>
                <w:sz w:val="2"/>
                <w:szCs w:val="2"/>
              </w:rPr>
            </w:pPr>
          </w:p>
        </w:tc>
        <w:tc>
          <w:tcPr>
            <w:tcW w:w="4821" w:type="dxa"/>
          </w:tcPr>
          <w:p>
            <w:pPr>
              <w:pStyle w:val="TableParagraph"/>
              <w:spacing w:line="210" w:lineRule="exact" w:before="68"/>
              <w:ind w:left="351"/>
              <w:rPr>
                <w:sz w:val="20"/>
              </w:rPr>
            </w:pPr>
            <w:r>
              <w:rPr>
                <w:sz w:val="20"/>
              </w:rPr>
              <w:t>Agradable y </w:t>
            </w:r>
            <w:r>
              <w:rPr>
                <w:spacing w:val="-2"/>
                <w:sz w:val="20"/>
              </w:rPr>
              <w:t>característico</w:t>
            </w:r>
          </w:p>
        </w:tc>
        <w:tc>
          <w:tcPr>
            <w:tcW w:w="1672" w:type="dxa"/>
          </w:tcPr>
          <w:p>
            <w:pPr>
              <w:pStyle w:val="TableParagraph"/>
              <w:rPr>
                <w:sz w:val="20"/>
              </w:rPr>
            </w:pPr>
          </w:p>
        </w:tc>
      </w:tr>
      <w:tr>
        <w:trPr>
          <w:trHeight w:val="302" w:hRule="atLeast"/>
        </w:trPr>
        <w:tc>
          <w:tcPr>
            <w:tcW w:w="1869" w:type="dxa"/>
            <w:vMerge/>
            <w:tcBorders>
              <w:top w:val="nil"/>
            </w:tcBorders>
          </w:tcPr>
          <w:p>
            <w:pPr>
              <w:rPr>
                <w:sz w:val="2"/>
                <w:szCs w:val="2"/>
              </w:rPr>
            </w:pPr>
          </w:p>
        </w:tc>
        <w:tc>
          <w:tcPr>
            <w:tcW w:w="4821" w:type="dxa"/>
          </w:tcPr>
          <w:p>
            <w:pPr>
              <w:pStyle w:val="TableParagraph"/>
              <w:spacing w:line="214" w:lineRule="exact" w:before="68"/>
              <w:ind w:left="351"/>
              <w:rPr>
                <w:sz w:val="20"/>
              </w:rPr>
            </w:pPr>
            <w:r>
              <w:rPr>
                <w:sz w:val="20"/>
              </w:rPr>
              <w:t>Intenso,</w:t>
            </w:r>
            <w:r>
              <w:rPr>
                <w:spacing w:val="-1"/>
                <w:sz w:val="20"/>
              </w:rPr>
              <w:t> </w:t>
            </w:r>
            <w:r>
              <w:rPr>
                <w:sz w:val="20"/>
              </w:rPr>
              <w:t>muy</w:t>
            </w:r>
            <w:r>
              <w:rPr>
                <w:spacing w:val="-1"/>
                <w:sz w:val="20"/>
              </w:rPr>
              <w:t> </w:t>
            </w:r>
            <w:r>
              <w:rPr>
                <w:sz w:val="20"/>
              </w:rPr>
              <w:t>agradable</w:t>
            </w:r>
            <w:r>
              <w:rPr>
                <w:spacing w:val="-2"/>
                <w:sz w:val="20"/>
              </w:rPr>
              <w:t> </w:t>
            </w:r>
            <w:r>
              <w:rPr>
                <w:sz w:val="20"/>
              </w:rPr>
              <w:t>y</w:t>
            </w:r>
            <w:r>
              <w:rPr>
                <w:spacing w:val="-1"/>
                <w:sz w:val="20"/>
              </w:rPr>
              <w:t> </w:t>
            </w:r>
            <w:r>
              <w:rPr>
                <w:spacing w:val="-2"/>
                <w:sz w:val="20"/>
              </w:rPr>
              <w:t>característico</w:t>
            </w:r>
          </w:p>
        </w:tc>
        <w:tc>
          <w:tcPr>
            <w:tcW w:w="1672" w:type="dxa"/>
          </w:tcPr>
          <w:p>
            <w:pPr>
              <w:pStyle w:val="TableParagraph"/>
              <w:rPr>
                <w:sz w:val="20"/>
              </w:rPr>
            </w:pPr>
          </w:p>
        </w:tc>
      </w:tr>
      <w:tr>
        <w:trPr>
          <w:trHeight w:val="297" w:hRule="atLeast"/>
        </w:trPr>
        <w:tc>
          <w:tcPr>
            <w:tcW w:w="1869" w:type="dxa"/>
            <w:vMerge w:val="restart"/>
          </w:tcPr>
          <w:p>
            <w:pPr>
              <w:pStyle w:val="TableParagraph"/>
              <w:rPr>
                <w:sz w:val="20"/>
              </w:rPr>
            </w:pPr>
          </w:p>
          <w:p>
            <w:pPr>
              <w:pStyle w:val="TableParagraph"/>
              <w:spacing w:before="192"/>
              <w:rPr>
                <w:sz w:val="20"/>
              </w:rPr>
            </w:pPr>
          </w:p>
          <w:p>
            <w:pPr>
              <w:pStyle w:val="TableParagraph"/>
              <w:ind w:left="355"/>
              <w:rPr>
                <w:b/>
                <w:sz w:val="20"/>
              </w:rPr>
            </w:pPr>
            <w:r>
              <w:rPr>
                <w:b/>
                <w:spacing w:val="-2"/>
                <w:sz w:val="20"/>
              </w:rPr>
              <w:t>Fluidez</w:t>
            </w:r>
          </w:p>
        </w:tc>
        <w:tc>
          <w:tcPr>
            <w:tcW w:w="4821" w:type="dxa"/>
          </w:tcPr>
          <w:p>
            <w:pPr>
              <w:pStyle w:val="TableParagraph"/>
              <w:spacing w:line="210" w:lineRule="exact" w:before="68"/>
              <w:ind w:left="351"/>
              <w:rPr>
                <w:sz w:val="20"/>
              </w:rPr>
            </w:pPr>
            <w:r>
              <w:rPr>
                <w:sz w:val="20"/>
              </w:rPr>
              <w:t>Espeso</w:t>
            </w:r>
            <w:r>
              <w:rPr>
                <w:spacing w:val="-1"/>
                <w:sz w:val="20"/>
              </w:rPr>
              <w:t> </w:t>
            </w:r>
            <w:r>
              <w:rPr>
                <w:sz w:val="20"/>
              </w:rPr>
              <w:t>o</w:t>
            </w:r>
            <w:r>
              <w:rPr>
                <w:spacing w:val="-1"/>
                <w:sz w:val="20"/>
              </w:rPr>
              <w:t> </w:t>
            </w:r>
            <w:r>
              <w:rPr>
                <w:sz w:val="20"/>
              </w:rPr>
              <w:t>muy líquido,</w:t>
            </w:r>
            <w:r>
              <w:rPr>
                <w:spacing w:val="1"/>
                <w:sz w:val="20"/>
              </w:rPr>
              <w:t> </w:t>
            </w:r>
            <w:r>
              <w:rPr>
                <w:spacing w:val="-2"/>
                <w:sz w:val="20"/>
              </w:rPr>
              <w:t>inaceptable</w:t>
            </w:r>
          </w:p>
        </w:tc>
        <w:tc>
          <w:tcPr>
            <w:tcW w:w="1672" w:type="dxa"/>
          </w:tcPr>
          <w:p>
            <w:pPr>
              <w:pStyle w:val="TableParagraph"/>
              <w:rPr>
                <w:sz w:val="20"/>
              </w:rPr>
            </w:pPr>
          </w:p>
        </w:tc>
      </w:tr>
      <w:tr>
        <w:trPr>
          <w:trHeight w:val="302" w:hRule="atLeast"/>
        </w:trPr>
        <w:tc>
          <w:tcPr>
            <w:tcW w:w="1869" w:type="dxa"/>
            <w:vMerge/>
            <w:tcBorders>
              <w:top w:val="nil"/>
            </w:tcBorders>
          </w:tcPr>
          <w:p>
            <w:pPr>
              <w:rPr>
                <w:sz w:val="2"/>
                <w:szCs w:val="2"/>
              </w:rPr>
            </w:pPr>
          </w:p>
        </w:tc>
        <w:tc>
          <w:tcPr>
            <w:tcW w:w="4821" w:type="dxa"/>
          </w:tcPr>
          <w:p>
            <w:pPr>
              <w:pStyle w:val="TableParagraph"/>
              <w:spacing w:line="214" w:lineRule="exact" w:before="68"/>
              <w:ind w:left="351"/>
              <w:rPr>
                <w:sz w:val="20"/>
              </w:rPr>
            </w:pPr>
            <w:r>
              <w:rPr>
                <w:sz w:val="20"/>
              </w:rPr>
              <w:t>Consistencia</w:t>
            </w:r>
            <w:r>
              <w:rPr>
                <w:spacing w:val="-4"/>
                <w:sz w:val="20"/>
              </w:rPr>
              <w:t> </w:t>
            </w:r>
            <w:r>
              <w:rPr>
                <w:sz w:val="20"/>
              </w:rPr>
              <w:t>inadecuada,</w:t>
            </w:r>
            <w:r>
              <w:rPr>
                <w:spacing w:val="-1"/>
                <w:sz w:val="20"/>
              </w:rPr>
              <w:t> </w:t>
            </w:r>
            <w:r>
              <w:rPr>
                <w:sz w:val="20"/>
              </w:rPr>
              <w:t>poco</w:t>
            </w:r>
            <w:r>
              <w:rPr>
                <w:spacing w:val="-3"/>
                <w:sz w:val="20"/>
              </w:rPr>
              <w:t> </w:t>
            </w:r>
            <w:r>
              <w:rPr>
                <w:spacing w:val="-2"/>
                <w:sz w:val="20"/>
              </w:rPr>
              <w:t>fluido</w:t>
            </w:r>
          </w:p>
        </w:tc>
        <w:tc>
          <w:tcPr>
            <w:tcW w:w="1672" w:type="dxa"/>
          </w:tcPr>
          <w:p>
            <w:pPr>
              <w:pStyle w:val="TableParagraph"/>
              <w:rPr>
                <w:sz w:val="20"/>
              </w:rPr>
            </w:pPr>
          </w:p>
        </w:tc>
      </w:tr>
      <w:tr>
        <w:trPr>
          <w:trHeight w:val="297" w:hRule="atLeast"/>
        </w:trPr>
        <w:tc>
          <w:tcPr>
            <w:tcW w:w="1869" w:type="dxa"/>
            <w:vMerge/>
            <w:tcBorders>
              <w:top w:val="nil"/>
            </w:tcBorders>
          </w:tcPr>
          <w:p>
            <w:pPr>
              <w:rPr>
                <w:sz w:val="2"/>
                <w:szCs w:val="2"/>
              </w:rPr>
            </w:pPr>
          </w:p>
        </w:tc>
        <w:tc>
          <w:tcPr>
            <w:tcW w:w="4821" w:type="dxa"/>
          </w:tcPr>
          <w:p>
            <w:pPr>
              <w:pStyle w:val="TableParagraph"/>
              <w:spacing w:line="210" w:lineRule="exact" w:before="68"/>
              <w:ind w:left="351"/>
              <w:rPr>
                <w:sz w:val="20"/>
              </w:rPr>
            </w:pPr>
            <w:r>
              <w:rPr>
                <w:sz w:val="20"/>
              </w:rPr>
              <w:t>Moderado, medianamente</w:t>
            </w:r>
            <w:r>
              <w:rPr>
                <w:spacing w:val="-1"/>
                <w:sz w:val="20"/>
              </w:rPr>
              <w:t> </w:t>
            </w:r>
            <w:r>
              <w:rPr>
                <w:spacing w:val="-2"/>
                <w:sz w:val="20"/>
              </w:rPr>
              <w:t>uniforme</w:t>
            </w:r>
          </w:p>
        </w:tc>
        <w:tc>
          <w:tcPr>
            <w:tcW w:w="1672" w:type="dxa"/>
          </w:tcPr>
          <w:p>
            <w:pPr>
              <w:pStyle w:val="TableParagraph"/>
              <w:rPr>
                <w:sz w:val="20"/>
              </w:rPr>
            </w:pPr>
          </w:p>
        </w:tc>
      </w:tr>
      <w:tr>
        <w:trPr>
          <w:trHeight w:val="302" w:hRule="atLeast"/>
        </w:trPr>
        <w:tc>
          <w:tcPr>
            <w:tcW w:w="1869" w:type="dxa"/>
            <w:vMerge/>
            <w:tcBorders>
              <w:top w:val="nil"/>
            </w:tcBorders>
          </w:tcPr>
          <w:p>
            <w:pPr>
              <w:rPr>
                <w:sz w:val="2"/>
                <w:szCs w:val="2"/>
              </w:rPr>
            </w:pPr>
          </w:p>
        </w:tc>
        <w:tc>
          <w:tcPr>
            <w:tcW w:w="4821" w:type="dxa"/>
          </w:tcPr>
          <w:p>
            <w:pPr>
              <w:pStyle w:val="TableParagraph"/>
              <w:spacing w:line="214" w:lineRule="exact" w:before="69"/>
              <w:ind w:left="351"/>
              <w:rPr>
                <w:sz w:val="20"/>
              </w:rPr>
            </w:pPr>
            <w:r>
              <w:rPr>
                <w:sz w:val="20"/>
              </w:rPr>
              <w:t>Buena</w:t>
            </w:r>
            <w:r>
              <w:rPr>
                <w:spacing w:val="-4"/>
                <w:sz w:val="20"/>
              </w:rPr>
              <w:t> </w:t>
            </w:r>
            <w:r>
              <w:rPr>
                <w:sz w:val="20"/>
              </w:rPr>
              <w:t>fluidez,</w:t>
            </w:r>
            <w:r>
              <w:rPr>
                <w:spacing w:val="-2"/>
                <w:sz w:val="20"/>
              </w:rPr>
              <w:t> </w:t>
            </w:r>
            <w:r>
              <w:rPr>
                <w:sz w:val="20"/>
              </w:rPr>
              <w:t>consistencia</w:t>
            </w:r>
            <w:r>
              <w:rPr>
                <w:spacing w:val="-3"/>
                <w:sz w:val="20"/>
              </w:rPr>
              <w:t> </w:t>
            </w:r>
            <w:r>
              <w:rPr>
                <w:spacing w:val="-2"/>
                <w:sz w:val="20"/>
              </w:rPr>
              <w:t>uniforme</w:t>
            </w:r>
          </w:p>
        </w:tc>
        <w:tc>
          <w:tcPr>
            <w:tcW w:w="1672" w:type="dxa"/>
          </w:tcPr>
          <w:p>
            <w:pPr>
              <w:pStyle w:val="TableParagraph"/>
              <w:rPr>
                <w:sz w:val="20"/>
              </w:rPr>
            </w:pPr>
          </w:p>
        </w:tc>
      </w:tr>
      <w:tr>
        <w:trPr>
          <w:trHeight w:val="298" w:hRule="atLeast"/>
        </w:trPr>
        <w:tc>
          <w:tcPr>
            <w:tcW w:w="1869" w:type="dxa"/>
            <w:vMerge/>
            <w:tcBorders>
              <w:top w:val="nil"/>
            </w:tcBorders>
          </w:tcPr>
          <w:p>
            <w:pPr>
              <w:rPr>
                <w:sz w:val="2"/>
                <w:szCs w:val="2"/>
              </w:rPr>
            </w:pPr>
          </w:p>
        </w:tc>
        <w:tc>
          <w:tcPr>
            <w:tcW w:w="4821" w:type="dxa"/>
          </w:tcPr>
          <w:p>
            <w:pPr>
              <w:pStyle w:val="TableParagraph"/>
              <w:spacing w:line="210" w:lineRule="exact" w:before="68"/>
              <w:ind w:left="351"/>
              <w:rPr>
                <w:sz w:val="20"/>
              </w:rPr>
            </w:pPr>
            <w:r>
              <w:rPr>
                <w:sz w:val="20"/>
              </w:rPr>
              <w:t>Consistencia</w:t>
            </w:r>
            <w:r>
              <w:rPr>
                <w:spacing w:val="-4"/>
                <w:sz w:val="20"/>
              </w:rPr>
              <w:t> </w:t>
            </w:r>
            <w:r>
              <w:rPr>
                <w:sz w:val="20"/>
              </w:rPr>
              <w:t>ideal</w:t>
            </w:r>
            <w:r>
              <w:rPr>
                <w:spacing w:val="-2"/>
                <w:sz w:val="20"/>
              </w:rPr>
              <w:t> </w:t>
            </w:r>
            <w:r>
              <w:rPr>
                <w:sz w:val="20"/>
              </w:rPr>
              <w:t>y</w:t>
            </w:r>
            <w:r>
              <w:rPr>
                <w:spacing w:val="-1"/>
                <w:sz w:val="20"/>
              </w:rPr>
              <w:t> </w:t>
            </w:r>
            <w:r>
              <w:rPr>
                <w:spacing w:val="-2"/>
                <w:sz w:val="20"/>
              </w:rPr>
              <w:t>homogénea</w:t>
            </w:r>
          </w:p>
        </w:tc>
        <w:tc>
          <w:tcPr>
            <w:tcW w:w="1672" w:type="dxa"/>
          </w:tcPr>
          <w:p>
            <w:pPr>
              <w:pStyle w:val="TableParagraph"/>
              <w:rPr>
                <w:sz w:val="20"/>
              </w:rPr>
            </w:pPr>
          </w:p>
        </w:tc>
      </w:tr>
      <w:tr>
        <w:trPr>
          <w:trHeight w:val="301" w:hRule="atLeast"/>
        </w:trPr>
        <w:tc>
          <w:tcPr>
            <w:tcW w:w="1869" w:type="dxa"/>
            <w:vMerge w:val="restart"/>
          </w:tcPr>
          <w:p>
            <w:pPr>
              <w:pStyle w:val="TableParagraph"/>
              <w:rPr>
                <w:sz w:val="20"/>
              </w:rPr>
            </w:pPr>
          </w:p>
          <w:p>
            <w:pPr>
              <w:pStyle w:val="TableParagraph"/>
              <w:spacing w:before="196"/>
              <w:rPr>
                <w:sz w:val="20"/>
              </w:rPr>
            </w:pPr>
          </w:p>
          <w:p>
            <w:pPr>
              <w:pStyle w:val="TableParagraph"/>
              <w:ind w:left="355"/>
              <w:rPr>
                <w:b/>
                <w:sz w:val="20"/>
              </w:rPr>
            </w:pPr>
            <w:r>
              <w:rPr>
                <w:b/>
                <w:spacing w:val="-2"/>
                <w:sz w:val="20"/>
              </w:rPr>
              <w:t>Aceptabilidad</w:t>
            </w:r>
          </w:p>
        </w:tc>
        <w:tc>
          <w:tcPr>
            <w:tcW w:w="4821" w:type="dxa"/>
          </w:tcPr>
          <w:p>
            <w:pPr>
              <w:pStyle w:val="TableParagraph"/>
              <w:spacing w:line="214" w:lineRule="exact" w:before="68"/>
              <w:ind w:left="351"/>
              <w:rPr>
                <w:sz w:val="20"/>
              </w:rPr>
            </w:pPr>
            <w:r>
              <w:rPr>
                <w:sz w:val="20"/>
              </w:rPr>
              <w:t>Totalmente</w:t>
            </w:r>
            <w:r>
              <w:rPr>
                <w:spacing w:val="-1"/>
                <w:sz w:val="20"/>
              </w:rPr>
              <w:t> </w:t>
            </w:r>
            <w:r>
              <w:rPr>
                <w:sz w:val="20"/>
              </w:rPr>
              <w:t>inaceptable,</w:t>
            </w:r>
            <w:r>
              <w:rPr>
                <w:spacing w:val="1"/>
                <w:sz w:val="20"/>
              </w:rPr>
              <w:t> </w:t>
            </w:r>
            <w:r>
              <w:rPr>
                <w:sz w:val="20"/>
              </w:rPr>
              <w:t>se </w:t>
            </w:r>
            <w:r>
              <w:rPr>
                <w:spacing w:val="-2"/>
                <w:sz w:val="20"/>
              </w:rPr>
              <w:t>rechaza</w:t>
            </w:r>
          </w:p>
        </w:tc>
        <w:tc>
          <w:tcPr>
            <w:tcW w:w="1672" w:type="dxa"/>
          </w:tcPr>
          <w:p>
            <w:pPr>
              <w:pStyle w:val="TableParagraph"/>
              <w:rPr>
                <w:sz w:val="20"/>
              </w:rPr>
            </w:pPr>
          </w:p>
        </w:tc>
      </w:tr>
      <w:tr>
        <w:trPr>
          <w:trHeight w:val="298" w:hRule="atLeast"/>
        </w:trPr>
        <w:tc>
          <w:tcPr>
            <w:tcW w:w="1869" w:type="dxa"/>
            <w:vMerge/>
            <w:tcBorders>
              <w:top w:val="nil"/>
            </w:tcBorders>
          </w:tcPr>
          <w:p>
            <w:pPr>
              <w:rPr>
                <w:sz w:val="2"/>
                <w:szCs w:val="2"/>
              </w:rPr>
            </w:pPr>
          </w:p>
        </w:tc>
        <w:tc>
          <w:tcPr>
            <w:tcW w:w="4821" w:type="dxa"/>
          </w:tcPr>
          <w:p>
            <w:pPr>
              <w:pStyle w:val="TableParagraph"/>
              <w:spacing w:line="210" w:lineRule="exact" w:before="68"/>
              <w:ind w:left="351"/>
              <w:rPr>
                <w:sz w:val="20"/>
              </w:rPr>
            </w:pPr>
            <w:r>
              <w:rPr>
                <w:sz w:val="20"/>
              </w:rPr>
              <w:t>No</w:t>
            </w:r>
            <w:r>
              <w:rPr>
                <w:spacing w:val="-3"/>
                <w:sz w:val="20"/>
              </w:rPr>
              <w:t> </w:t>
            </w:r>
            <w:r>
              <w:rPr>
                <w:sz w:val="20"/>
              </w:rPr>
              <w:t>me</w:t>
            </w:r>
            <w:r>
              <w:rPr>
                <w:spacing w:val="-1"/>
                <w:sz w:val="20"/>
              </w:rPr>
              <w:t> </w:t>
            </w:r>
            <w:r>
              <w:rPr>
                <w:sz w:val="20"/>
              </w:rPr>
              <w:t>gusta,</w:t>
            </w:r>
            <w:r>
              <w:rPr>
                <w:spacing w:val="1"/>
                <w:sz w:val="20"/>
              </w:rPr>
              <w:t> </w:t>
            </w:r>
            <w:r>
              <w:rPr>
                <w:sz w:val="20"/>
              </w:rPr>
              <w:t>con</w:t>
            </w:r>
            <w:r>
              <w:rPr>
                <w:spacing w:val="-5"/>
                <w:sz w:val="20"/>
              </w:rPr>
              <w:t> </w:t>
            </w:r>
            <w:r>
              <w:rPr>
                <w:sz w:val="20"/>
              </w:rPr>
              <w:t>defectos</w:t>
            </w:r>
            <w:r>
              <w:rPr>
                <w:spacing w:val="-1"/>
                <w:sz w:val="20"/>
              </w:rPr>
              <w:t> </w:t>
            </w:r>
            <w:r>
              <w:rPr>
                <w:spacing w:val="-2"/>
                <w:sz w:val="20"/>
              </w:rPr>
              <w:t>marcados</w:t>
            </w:r>
          </w:p>
        </w:tc>
        <w:tc>
          <w:tcPr>
            <w:tcW w:w="1672" w:type="dxa"/>
          </w:tcPr>
          <w:p>
            <w:pPr>
              <w:pStyle w:val="TableParagraph"/>
              <w:rPr>
                <w:sz w:val="20"/>
              </w:rPr>
            </w:pPr>
          </w:p>
        </w:tc>
      </w:tr>
      <w:tr>
        <w:trPr>
          <w:trHeight w:val="301" w:hRule="atLeast"/>
        </w:trPr>
        <w:tc>
          <w:tcPr>
            <w:tcW w:w="1869" w:type="dxa"/>
            <w:vMerge/>
            <w:tcBorders>
              <w:top w:val="nil"/>
            </w:tcBorders>
          </w:tcPr>
          <w:p>
            <w:pPr>
              <w:rPr>
                <w:sz w:val="2"/>
                <w:szCs w:val="2"/>
              </w:rPr>
            </w:pPr>
          </w:p>
        </w:tc>
        <w:tc>
          <w:tcPr>
            <w:tcW w:w="4821" w:type="dxa"/>
          </w:tcPr>
          <w:p>
            <w:pPr>
              <w:pStyle w:val="TableParagraph"/>
              <w:spacing w:line="214" w:lineRule="exact" w:before="68"/>
              <w:ind w:left="351"/>
              <w:rPr>
                <w:sz w:val="20"/>
              </w:rPr>
            </w:pPr>
            <w:r>
              <w:rPr>
                <w:sz w:val="20"/>
              </w:rPr>
              <w:t>Ni me gusta,</w:t>
            </w:r>
            <w:r>
              <w:rPr>
                <w:spacing w:val="2"/>
                <w:sz w:val="20"/>
              </w:rPr>
              <w:t> </w:t>
            </w:r>
            <w:r>
              <w:rPr>
                <w:sz w:val="20"/>
              </w:rPr>
              <w:t>ni</w:t>
            </w:r>
            <w:r>
              <w:rPr>
                <w:spacing w:val="-3"/>
                <w:sz w:val="20"/>
              </w:rPr>
              <w:t> </w:t>
            </w:r>
            <w:r>
              <w:rPr>
                <w:sz w:val="20"/>
              </w:rPr>
              <w:t>me</w:t>
            </w:r>
            <w:r>
              <w:rPr>
                <w:spacing w:val="1"/>
                <w:sz w:val="20"/>
              </w:rPr>
              <w:t> </w:t>
            </w:r>
            <w:r>
              <w:rPr>
                <w:spacing w:val="-2"/>
                <w:sz w:val="20"/>
              </w:rPr>
              <w:t>disgusta</w:t>
            </w:r>
          </w:p>
        </w:tc>
        <w:tc>
          <w:tcPr>
            <w:tcW w:w="1672" w:type="dxa"/>
          </w:tcPr>
          <w:p>
            <w:pPr>
              <w:pStyle w:val="TableParagraph"/>
              <w:rPr>
                <w:sz w:val="20"/>
              </w:rPr>
            </w:pPr>
          </w:p>
        </w:tc>
      </w:tr>
      <w:tr>
        <w:trPr>
          <w:trHeight w:val="298" w:hRule="atLeast"/>
        </w:trPr>
        <w:tc>
          <w:tcPr>
            <w:tcW w:w="1869" w:type="dxa"/>
            <w:vMerge/>
            <w:tcBorders>
              <w:top w:val="nil"/>
            </w:tcBorders>
          </w:tcPr>
          <w:p>
            <w:pPr>
              <w:rPr>
                <w:sz w:val="2"/>
                <w:szCs w:val="2"/>
              </w:rPr>
            </w:pPr>
          </w:p>
        </w:tc>
        <w:tc>
          <w:tcPr>
            <w:tcW w:w="4821" w:type="dxa"/>
          </w:tcPr>
          <w:p>
            <w:pPr>
              <w:pStyle w:val="TableParagraph"/>
              <w:spacing w:line="210" w:lineRule="exact" w:before="68"/>
              <w:ind w:left="351"/>
              <w:rPr>
                <w:sz w:val="20"/>
              </w:rPr>
            </w:pPr>
            <w:r>
              <w:rPr>
                <w:sz w:val="20"/>
              </w:rPr>
              <w:t>Me</w:t>
            </w:r>
            <w:r>
              <w:rPr>
                <w:spacing w:val="-1"/>
                <w:sz w:val="20"/>
              </w:rPr>
              <w:t> </w:t>
            </w:r>
            <w:r>
              <w:rPr>
                <w:sz w:val="20"/>
              </w:rPr>
              <w:t>gusta mucho,</w:t>
            </w:r>
            <w:r>
              <w:rPr>
                <w:spacing w:val="1"/>
                <w:sz w:val="20"/>
              </w:rPr>
              <w:t> </w:t>
            </w:r>
            <w:r>
              <w:rPr>
                <w:sz w:val="20"/>
              </w:rPr>
              <w:t>producto</w:t>
            </w:r>
            <w:r>
              <w:rPr>
                <w:spacing w:val="1"/>
                <w:sz w:val="20"/>
              </w:rPr>
              <w:t> </w:t>
            </w:r>
            <w:r>
              <w:rPr>
                <w:spacing w:val="-2"/>
                <w:sz w:val="20"/>
              </w:rPr>
              <w:t>satisfactorio</w:t>
            </w:r>
          </w:p>
        </w:tc>
        <w:tc>
          <w:tcPr>
            <w:tcW w:w="1672" w:type="dxa"/>
          </w:tcPr>
          <w:p>
            <w:pPr>
              <w:pStyle w:val="TableParagraph"/>
              <w:rPr>
                <w:sz w:val="20"/>
              </w:rPr>
            </w:pPr>
          </w:p>
        </w:tc>
      </w:tr>
      <w:tr>
        <w:trPr>
          <w:trHeight w:val="297" w:hRule="atLeast"/>
        </w:trPr>
        <w:tc>
          <w:tcPr>
            <w:tcW w:w="1869" w:type="dxa"/>
            <w:vMerge/>
            <w:tcBorders>
              <w:top w:val="nil"/>
            </w:tcBorders>
          </w:tcPr>
          <w:p>
            <w:pPr>
              <w:rPr>
                <w:sz w:val="2"/>
                <w:szCs w:val="2"/>
              </w:rPr>
            </w:pPr>
          </w:p>
        </w:tc>
        <w:tc>
          <w:tcPr>
            <w:tcW w:w="4821" w:type="dxa"/>
          </w:tcPr>
          <w:p>
            <w:pPr>
              <w:pStyle w:val="TableParagraph"/>
              <w:spacing w:line="210" w:lineRule="exact" w:before="68"/>
              <w:ind w:left="351"/>
              <w:rPr>
                <w:sz w:val="20"/>
              </w:rPr>
            </w:pPr>
            <w:r>
              <w:rPr>
                <w:sz w:val="20"/>
              </w:rPr>
              <w:t>Me</w:t>
            </w:r>
            <w:r>
              <w:rPr>
                <w:spacing w:val="-1"/>
                <w:sz w:val="20"/>
              </w:rPr>
              <w:t> </w:t>
            </w:r>
            <w:r>
              <w:rPr>
                <w:sz w:val="20"/>
              </w:rPr>
              <w:t>gusta mucho,</w:t>
            </w:r>
            <w:r>
              <w:rPr>
                <w:spacing w:val="1"/>
                <w:sz w:val="20"/>
              </w:rPr>
              <w:t> </w:t>
            </w:r>
            <w:r>
              <w:rPr>
                <w:sz w:val="20"/>
              </w:rPr>
              <w:t>producto</w:t>
            </w:r>
            <w:r>
              <w:rPr>
                <w:spacing w:val="1"/>
                <w:sz w:val="20"/>
              </w:rPr>
              <w:t> </w:t>
            </w:r>
            <w:r>
              <w:rPr>
                <w:spacing w:val="-2"/>
                <w:sz w:val="20"/>
              </w:rPr>
              <w:t>excelente</w:t>
            </w:r>
          </w:p>
        </w:tc>
        <w:tc>
          <w:tcPr>
            <w:tcW w:w="1672" w:type="dxa"/>
          </w:tcPr>
          <w:p>
            <w:pPr>
              <w:pStyle w:val="TableParagraph"/>
              <w:rPr>
                <w:sz w:val="20"/>
              </w:rPr>
            </w:pPr>
          </w:p>
        </w:tc>
      </w:tr>
    </w:tbl>
    <w:p>
      <w:pPr>
        <w:pStyle w:val="BodyText"/>
        <w:spacing w:before="24"/>
        <w:rPr>
          <w:sz w:val="20"/>
        </w:rPr>
      </w:pPr>
    </w:p>
    <w:p>
      <w:pPr>
        <w:pStyle w:val="Heading2"/>
        <w:spacing w:before="1"/>
      </w:pPr>
      <w:r>
        <w:rPr>
          <w:spacing w:val="-2"/>
        </w:rPr>
        <w:t>Observaciones:</w:t>
      </w:r>
    </w:p>
    <w:p>
      <w:pPr>
        <w:spacing w:before="0"/>
        <w:ind w:left="1843" w:right="0" w:firstLine="0"/>
        <w:jc w:val="left"/>
        <w:rPr>
          <w:sz w:val="24"/>
        </w:rPr>
      </w:pPr>
      <w:r>
        <w:rPr>
          <w:spacing w:val="-2"/>
          <w:sz w:val="24"/>
        </w:rPr>
        <w:t>………………………………………………………………………………………</w:t>
      </w:r>
    </w:p>
    <w:p>
      <w:pPr>
        <w:spacing w:before="0"/>
        <w:ind w:left="1843" w:right="0" w:firstLine="0"/>
        <w:jc w:val="left"/>
        <w:rPr>
          <w:sz w:val="24"/>
        </w:rPr>
      </w:pPr>
      <w:r>
        <w:rPr>
          <w:spacing w:val="-2"/>
          <w:sz w:val="24"/>
        </w:rPr>
        <w:t>………………………………………………………………………………………</w:t>
      </w:r>
    </w:p>
    <w:p>
      <w:pPr>
        <w:spacing w:after="0"/>
        <w:jc w:val="left"/>
        <w:rPr>
          <w:sz w:val="24"/>
        </w:rPr>
        <w:sectPr>
          <w:pgSz w:w="11920" w:h="16840"/>
          <w:pgMar w:header="0" w:footer="1350" w:top="200" w:bottom="1540" w:left="425" w:right="283"/>
        </w:sectPr>
      </w:pPr>
    </w:p>
    <w:p>
      <w:pPr>
        <w:pStyle w:val="Heading2"/>
        <w:ind w:left="710"/>
        <w:jc w:val="center"/>
      </w:pPr>
      <w:bookmarkStart w:name="_bookmark145" w:id="146"/>
      <w:bookmarkEnd w:id="146"/>
      <w:r>
        <w:rPr>
          <w:b w:val="0"/>
        </w:rPr>
      </w:r>
      <w:r>
        <w:rPr/>
        <w:t>Anexo</w:t>
      </w:r>
      <w:r>
        <w:rPr>
          <w:spacing w:val="-3"/>
        </w:rPr>
        <w:t> </w:t>
      </w:r>
      <w:r>
        <w:rPr>
          <w:spacing w:val="-10"/>
        </w:rPr>
        <w:t>8</w:t>
      </w:r>
    </w:p>
    <w:p>
      <w:pPr>
        <w:spacing w:before="140"/>
        <w:ind w:left="2128" w:right="0" w:firstLine="0"/>
        <w:jc w:val="left"/>
        <w:rPr>
          <w:i/>
          <w:sz w:val="24"/>
        </w:rPr>
      </w:pPr>
      <w:r>
        <w:rPr>
          <w:i/>
          <w:spacing w:val="-2"/>
          <w:sz w:val="24"/>
        </w:rPr>
        <w:t>Presupuesto</w:t>
      </w:r>
    </w:p>
    <w:p>
      <w:pPr>
        <w:pStyle w:val="BodyText"/>
        <w:spacing w:before="9" w:after="1"/>
        <w:rPr>
          <w:i/>
          <w:sz w:val="11"/>
        </w:rPr>
      </w:pPr>
    </w:p>
    <w:tbl>
      <w:tblPr>
        <w:tblW w:w="0" w:type="auto"/>
        <w:jc w:val="left"/>
        <w:tblInd w:w="18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1"/>
        <w:gridCol w:w="1288"/>
        <w:gridCol w:w="2877"/>
        <w:gridCol w:w="1275"/>
      </w:tblGrid>
      <w:tr>
        <w:trPr>
          <w:trHeight w:val="324" w:hRule="atLeast"/>
        </w:trPr>
        <w:tc>
          <w:tcPr>
            <w:tcW w:w="2461" w:type="dxa"/>
          </w:tcPr>
          <w:p>
            <w:pPr>
              <w:pStyle w:val="TableParagraph"/>
              <w:spacing w:before="4"/>
              <w:ind w:left="70"/>
              <w:rPr>
                <w:sz w:val="24"/>
              </w:rPr>
            </w:pPr>
            <w:r>
              <w:rPr>
                <w:spacing w:val="-2"/>
                <w:sz w:val="24"/>
              </w:rPr>
              <w:t>Detalle</w:t>
            </w:r>
          </w:p>
        </w:tc>
        <w:tc>
          <w:tcPr>
            <w:tcW w:w="1288" w:type="dxa"/>
          </w:tcPr>
          <w:p>
            <w:pPr>
              <w:pStyle w:val="TableParagraph"/>
              <w:spacing w:before="4"/>
              <w:ind w:left="74"/>
              <w:rPr>
                <w:sz w:val="24"/>
              </w:rPr>
            </w:pPr>
            <w:r>
              <w:rPr>
                <w:spacing w:val="-2"/>
                <w:sz w:val="24"/>
              </w:rPr>
              <w:t>Cantidad</w:t>
            </w:r>
          </w:p>
        </w:tc>
        <w:tc>
          <w:tcPr>
            <w:tcW w:w="2877" w:type="dxa"/>
          </w:tcPr>
          <w:p>
            <w:pPr>
              <w:pStyle w:val="TableParagraph"/>
              <w:spacing w:before="4"/>
              <w:ind w:left="74"/>
              <w:rPr>
                <w:sz w:val="24"/>
              </w:rPr>
            </w:pPr>
            <w:r>
              <w:rPr>
                <w:sz w:val="24"/>
              </w:rPr>
              <w:t>Valor </w:t>
            </w:r>
            <w:r>
              <w:rPr>
                <w:spacing w:val="-2"/>
                <w:sz w:val="24"/>
              </w:rPr>
              <w:t>Unitario</w:t>
            </w:r>
          </w:p>
        </w:tc>
        <w:tc>
          <w:tcPr>
            <w:tcW w:w="1275" w:type="dxa"/>
          </w:tcPr>
          <w:p>
            <w:pPr>
              <w:pStyle w:val="TableParagraph"/>
              <w:spacing w:before="4"/>
              <w:ind w:left="70"/>
              <w:rPr>
                <w:sz w:val="24"/>
              </w:rPr>
            </w:pPr>
            <w:r>
              <w:rPr>
                <w:sz w:val="24"/>
              </w:rPr>
              <w:t>Valor</w:t>
            </w:r>
            <w:r>
              <w:rPr>
                <w:spacing w:val="-2"/>
                <w:sz w:val="24"/>
              </w:rPr>
              <w:t> Total</w:t>
            </w:r>
          </w:p>
        </w:tc>
      </w:tr>
      <w:tr>
        <w:trPr>
          <w:trHeight w:val="324" w:hRule="atLeast"/>
        </w:trPr>
        <w:tc>
          <w:tcPr>
            <w:tcW w:w="7901" w:type="dxa"/>
            <w:gridSpan w:val="4"/>
          </w:tcPr>
          <w:p>
            <w:pPr>
              <w:pStyle w:val="TableParagraph"/>
              <w:spacing w:before="4"/>
              <w:ind w:left="2535"/>
              <w:rPr>
                <w:sz w:val="24"/>
              </w:rPr>
            </w:pPr>
            <w:r>
              <w:rPr>
                <w:spacing w:val="-2"/>
                <w:sz w:val="24"/>
              </w:rPr>
              <w:t>Ingredientes</w:t>
            </w:r>
          </w:p>
        </w:tc>
      </w:tr>
      <w:tr>
        <w:trPr>
          <w:trHeight w:val="324" w:hRule="atLeast"/>
        </w:trPr>
        <w:tc>
          <w:tcPr>
            <w:tcW w:w="2461" w:type="dxa"/>
          </w:tcPr>
          <w:p>
            <w:pPr>
              <w:pStyle w:val="TableParagraph"/>
              <w:spacing w:before="4"/>
              <w:ind w:left="70"/>
              <w:rPr>
                <w:sz w:val="24"/>
              </w:rPr>
            </w:pPr>
            <w:r>
              <w:rPr>
                <w:sz w:val="24"/>
              </w:rPr>
              <w:t>Hojas</w:t>
            </w:r>
            <w:r>
              <w:rPr>
                <w:spacing w:val="-4"/>
                <w:sz w:val="24"/>
              </w:rPr>
              <w:t> </w:t>
            </w:r>
            <w:r>
              <w:rPr>
                <w:sz w:val="24"/>
              </w:rPr>
              <w:t>de</w:t>
            </w:r>
            <w:r>
              <w:rPr>
                <w:spacing w:val="1"/>
                <w:sz w:val="24"/>
              </w:rPr>
              <w:t> </w:t>
            </w:r>
            <w:r>
              <w:rPr>
                <w:spacing w:val="-4"/>
                <w:sz w:val="24"/>
              </w:rPr>
              <w:t>mora</w:t>
            </w:r>
          </w:p>
        </w:tc>
        <w:tc>
          <w:tcPr>
            <w:tcW w:w="1288" w:type="dxa"/>
          </w:tcPr>
          <w:p>
            <w:pPr>
              <w:pStyle w:val="TableParagraph"/>
              <w:spacing w:before="4"/>
              <w:ind w:left="74"/>
              <w:rPr>
                <w:sz w:val="24"/>
              </w:rPr>
            </w:pPr>
            <w:r>
              <w:rPr>
                <w:sz w:val="24"/>
              </w:rPr>
              <w:t>10 </w:t>
            </w:r>
            <w:r>
              <w:rPr>
                <w:spacing w:val="-5"/>
                <w:sz w:val="24"/>
              </w:rPr>
              <w:t>lb</w:t>
            </w:r>
          </w:p>
        </w:tc>
        <w:tc>
          <w:tcPr>
            <w:tcW w:w="2877" w:type="dxa"/>
          </w:tcPr>
          <w:p>
            <w:pPr>
              <w:pStyle w:val="TableParagraph"/>
              <w:spacing w:before="4"/>
              <w:ind w:left="74"/>
              <w:rPr>
                <w:sz w:val="24"/>
              </w:rPr>
            </w:pPr>
            <w:r>
              <w:rPr>
                <w:spacing w:val="-10"/>
                <w:sz w:val="24"/>
              </w:rPr>
              <w:t>3</w:t>
            </w:r>
          </w:p>
        </w:tc>
        <w:tc>
          <w:tcPr>
            <w:tcW w:w="1275" w:type="dxa"/>
          </w:tcPr>
          <w:p>
            <w:pPr>
              <w:pStyle w:val="TableParagraph"/>
              <w:spacing w:before="4"/>
              <w:ind w:left="70"/>
              <w:rPr>
                <w:sz w:val="24"/>
              </w:rPr>
            </w:pPr>
            <w:r>
              <w:rPr>
                <w:spacing w:val="-5"/>
                <w:sz w:val="24"/>
              </w:rPr>
              <w:t>30</w:t>
            </w:r>
          </w:p>
        </w:tc>
      </w:tr>
      <w:tr>
        <w:trPr>
          <w:trHeight w:val="324" w:hRule="atLeast"/>
        </w:trPr>
        <w:tc>
          <w:tcPr>
            <w:tcW w:w="2461" w:type="dxa"/>
          </w:tcPr>
          <w:p>
            <w:pPr>
              <w:pStyle w:val="TableParagraph"/>
              <w:spacing w:before="4"/>
              <w:ind w:left="70"/>
              <w:rPr>
                <w:sz w:val="24"/>
              </w:rPr>
            </w:pPr>
            <w:r>
              <w:rPr>
                <w:sz w:val="24"/>
              </w:rPr>
              <w:t>Hojas</w:t>
            </w:r>
            <w:r>
              <w:rPr>
                <w:spacing w:val="-2"/>
                <w:sz w:val="24"/>
              </w:rPr>
              <w:t> </w:t>
            </w:r>
            <w:r>
              <w:rPr>
                <w:sz w:val="24"/>
              </w:rPr>
              <w:t>de</w:t>
            </w:r>
            <w:r>
              <w:rPr>
                <w:spacing w:val="1"/>
                <w:sz w:val="24"/>
              </w:rPr>
              <w:t> </w:t>
            </w:r>
            <w:r>
              <w:rPr>
                <w:spacing w:val="-2"/>
                <w:sz w:val="24"/>
              </w:rPr>
              <w:t>naranjilla</w:t>
            </w:r>
          </w:p>
        </w:tc>
        <w:tc>
          <w:tcPr>
            <w:tcW w:w="1288" w:type="dxa"/>
          </w:tcPr>
          <w:p>
            <w:pPr>
              <w:pStyle w:val="TableParagraph"/>
              <w:spacing w:before="4"/>
              <w:ind w:left="74"/>
              <w:rPr>
                <w:sz w:val="24"/>
              </w:rPr>
            </w:pPr>
            <w:r>
              <w:rPr>
                <w:sz w:val="24"/>
              </w:rPr>
              <w:t>10 </w:t>
            </w:r>
            <w:r>
              <w:rPr>
                <w:spacing w:val="-5"/>
                <w:sz w:val="24"/>
              </w:rPr>
              <w:t>lb</w:t>
            </w:r>
          </w:p>
        </w:tc>
        <w:tc>
          <w:tcPr>
            <w:tcW w:w="2877" w:type="dxa"/>
          </w:tcPr>
          <w:p>
            <w:pPr>
              <w:pStyle w:val="TableParagraph"/>
              <w:spacing w:before="4"/>
              <w:ind w:left="74"/>
              <w:rPr>
                <w:sz w:val="24"/>
              </w:rPr>
            </w:pPr>
            <w:r>
              <w:rPr>
                <w:spacing w:val="-10"/>
                <w:sz w:val="24"/>
              </w:rPr>
              <w:t>3</w:t>
            </w:r>
          </w:p>
        </w:tc>
        <w:tc>
          <w:tcPr>
            <w:tcW w:w="1275" w:type="dxa"/>
          </w:tcPr>
          <w:p>
            <w:pPr>
              <w:pStyle w:val="TableParagraph"/>
              <w:spacing w:before="4"/>
              <w:ind w:left="70"/>
              <w:rPr>
                <w:sz w:val="24"/>
              </w:rPr>
            </w:pPr>
            <w:r>
              <w:rPr>
                <w:spacing w:val="-5"/>
                <w:sz w:val="24"/>
              </w:rPr>
              <w:t>30</w:t>
            </w:r>
          </w:p>
        </w:tc>
      </w:tr>
      <w:tr>
        <w:trPr>
          <w:trHeight w:val="324" w:hRule="atLeast"/>
        </w:trPr>
        <w:tc>
          <w:tcPr>
            <w:tcW w:w="2461" w:type="dxa"/>
          </w:tcPr>
          <w:p>
            <w:pPr>
              <w:pStyle w:val="TableParagraph"/>
              <w:spacing w:before="4"/>
              <w:ind w:left="70"/>
              <w:rPr>
                <w:sz w:val="24"/>
              </w:rPr>
            </w:pPr>
            <w:r>
              <w:rPr>
                <w:sz w:val="24"/>
              </w:rPr>
              <w:t>Hojas</w:t>
            </w:r>
            <w:r>
              <w:rPr>
                <w:spacing w:val="-2"/>
                <w:sz w:val="24"/>
              </w:rPr>
              <w:t> </w:t>
            </w:r>
            <w:r>
              <w:rPr>
                <w:sz w:val="24"/>
              </w:rPr>
              <w:t>de</w:t>
            </w:r>
            <w:r>
              <w:rPr>
                <w:spacing w:val="1"/>
                <w:sz w:val="24"/>
              </w:rPr>
              <w:t> </w:t>
            </w:r>
            <w:r>
              <w:rPr>
                <w:spacing w:val="-2"/>
                <w:sz w:val="24"/>
              </w:rPr>
              <w:t>cedrón</w:t>
            </w:r>
          </w:p>
        </w:tc>
        <w:tc>
          <w:tcPr>
            <w:tcW w:w="1288" w:type="dxa"/>
          </w:tcPr>
          <w:p>
            <w:pPr>
              <w:pStyle w:val="TableParagraph"/>
              <w:spacing w:before="4"/>
              <w:ind w:left="74"/>
              <w:rPr>
                <w:sz w:val="24"/>
              </w:rPr>
            </w:pPr>
            <w:r>
              <w:rPr>
                <w:sz w:val="24"/>
              </w:rPr>
              <w:t>10 </w:t>
            </w:r>
            <w:r>
              <w:rPr>
                <w:spacing w:val="-5"/>
                <w:sz w:val="24"/>
              </w:rPr>
              <w:t>lb</w:t>
            </w:r>
          </w:p>
        </w:tc>
        <w:tc>
          <w:tcPr>
            <w:tcW w:w="2877" w:type="dxa"/>
          </w:tcPr>
          <w:p>
            <w:pPr>
              <w:pStyle w:val="TableParagraph"/>
              <w:spacing w:before="4"/>
              <w:ind w:left="74"/>
              <w:rPr>
                <w:sz w:val="24"/>
              </w:rPr>
            </w:pPr>
            <w:r>
              <w:rPr>
                <w:spacing w:val="-10"/>
                <w:sz w:val="24"/>
              </w:rPr>
              <w:t>3</w:t>
            </w:r>
          </w:p>
        </w:tc>
        <w:tc>
          <w:tcPr>
            <w:tcW w:w="1275" w:type="dxa"/>
          </w:tcPr>
          <w:p>
            <w:pPr>
              <w:pStyle w:val="TableParagraph"/>
              <w:spacing w:before="4"/>
              <w:ind w:left="70"/>
              <w:rPr>
                <w:sz w:val="24"/>
              </w:rPr>
            </w:pPr>
            <w:r>
              <w:rPr>
                <w:spacing w:val="-5"/>
                <w:sz w:val="24"/>
              </w:rPr>
              <w:t>30</w:t>
            </w:r>
          </w:p>
        </w:tc>
      </w:tr>
      <w:tr>
        <w:trPr>
          <w:trHeight w:val="323" w:hRule="atLeast"/>
        </w:trPr>
        <w:tc>
          <w:tcPr>
            <w:tcW w:w="2461" w:type="dxa"/>
          </w:tcPr>
          <w:p>
            <w:pPr>
              <w:pStyle w:val="TableParagraph"/>
              <w:spacing w:before="4"/>
              <w:ind w:left="70"/>
              <w:rPr>
                <w:sz w:val="24"/>
              </w:rPr>
            </w:pPr>
            <w:r>
              <w:rPr>
                <w:spacing w:val="-2"/>
                <w:sz w:val="24"/>
              </w:rPr>
              <w:t>Azúcar</w:t>
            </w:r>
          </w:p>
        </w:tc>
        <w:tc>
          <w:tcPr>
            <w:tcW w:w="1288" w:type="dxa"/>
          </w:tcPr>
          <w:p>
            <w:pPr>
              <w:pStyle w:val="TableParagraph"/>
              <w:spacing w:before="4"/>
              <w:ind w:left="74"/>
              <w:rPr>
                <w:sz w:val="24"/>
              </w:rPr>
            </w:pPr>
            <w:r>
              <w:rPr>
                <w:sz w:val="24"/>
              </w:rPr>
              <w:t>10 </w:t>
            </w:r>
            <w:r>
              <w:rPr>
                <w:spacing w:val="-5"/>
                <w:sz w:val="24"/>
              </w:rPr>
              <w:t>lb</w:t>
            </w:r>
          </w:p>
        </w:tc>
        <w:tc>
          <w:tcPr>
            <w:tcW w:w="2877" w:type="dxa"/>
          </w:tcPr>
          <w:p>
            <w:pPr>
              <w:pStyle w:val="TableParagraph"/>
              <w:spacing w:before="4"/>
              <w:ind w:left="74"/>
              <w:rPr>
                <w:sz w:val="24"/>
              </w:rPr>
            </w:pPr>
            <w:r>
              <w:rPr>
                <w:spacing w:val="-10"/>
                <w:sz w:val="24"/>
              </w:rPr>
              <w:t>1</w:t>
            </w:r>
          </w:p>
        </w:tc>
        <w:tc>
          <w:tcPr>
            <w:tcW w:w="1275" w:type="dxa"/>
          </w:tcPr>
          <w:p>
            <w:pPr>
              <w:pStyle w:val="TableParagraph"/>
              <w:spacing w:before="4"/>
              <w:ind w:left="70"/>
              <w:rPr>
                <w:sz w:val="24"/>
              </w:rPr>
            </w:pPr>
            <w:r>
              <w:rPr>
                <w:spacing w:val="-5"/>
                <w:sz w:val="24"/>
              </w:rPr>
              <w:t>10</w:t>
            </w:r>
          </w:p>
        </w:tc>
      </w:tr>
      <w:tr>
        <w:trPr>
          <w:trHeight w:val="324" w:hRule="atLeast"/>
        </w:trPr>
        <w:tc>
          <w:tcPr>
            <w:tcW w:w="2461" w:type="dxa"/>
          </w:tcPr>
          <w:p>
            <w:pPr>
              <w:pStyle w:val="TableParagraph"/>
              <w:spacing w:before="4"/>
              <w:ind w:left="70"/>
              <w:rPr>
                <w:sz w:val="24"/>
              </w:rPr>
            </w:pPr>
            <w:r>
              <w:rPr>
                <w:sz w:val="24"/>
              </w:rPr>
              <w:t>Panela </w:t>
            </w:r>
            <w:r>
              <w:rPr>
                <w:spacing w:val="-2"/>
                <w:sz w:val="24"/>
              </w:rPr>
              <w:t>molida</w:t>
            </w:r>
          </w:p>
        </w:tc>
        <w:tc>
          <w:tcPr>
            <w:tcW w:w="1288" w:type="dxa"/>
          </w:tcPr>
          <w:p>
            <w:pPr>
              <w:pStyle w:val="TableParagraph"/>
              <w:spacing w:before="4"/>
              <w:ind w:left="74"/>
              <w:rPr>
                <w:sz w:val="24"/>
              </w:rPr>
            </w:pPr>
            <w:r>
              <w:rPr>
                <w:sz w:val="24"/>
              </w:rPr>
              <w:t>10 </w:t>
            </w:r>
            <w:r>
              <w:rPr>
                <w:spacing w:val="-5"/>
                <w:sz w:val="24"/>
              </w:rPr>
              <w:t>lb</w:t>
            </w:r>
          </w:p>
        </w:tc>
        <w:tc>
          <w:tcPr>
            <w:tcW w:w="2877" w:type="dxa"/>
          </w:tcPr>
          <w:p>
            <w:pPr>
              <w:pStyle w:val="TableParagraph"/>
              <w:spacing w:before="4"/>
              <w:ind w:left="74"/>
              <w:rPr>
                <w:sz w:val="24"/>
              </w:rPr>
            </w:pPr>
            <w:r>
              <w:rPr>
                <w:spacing w:val="-5"/>
                <w:sz w:val="24"/>
              </w:rPr>
              <w:t>0,6</w:t>
            </w:r>
          </w:p>
        </w:tc>
        <w:tc>
          <w:tcPr>
            <w:tcW w:w="1275" w:type="dxa"/>
          </w:tcPr>
          <w:p>
            <w:pPr>
              <w:pStyle w:val="TableParagraph"/>
              <w:spacing w:before="4"/>
              <w:ind w:left="70"/>
              <w:rPr>
                <w:sz w:val="24"/>
              </w:rPr>
            </w:pPr>
            <w:r>
              <w:rPr>
                <w:spacing w:val="-10"/>
                <w:sz w:val="24"/>
              </w:rPr>
              <w:t>6</w:t>
            </w:r>
          </w:p>
        </w:tc>
      </w:tr>
      <w:tr>
        <w:trPr>
          <w:trHeight w:val="323" w:hRule="atLeast"/>
        </w:trPr>
        <w:tc>
          <w:tcPr>
            <w:tcW w:w="7901" w:type="dxa"/>
            <w:gridSpan w:val="4"/>
          </w:tcPr>
          <w:p>
            <w:pPr>
              <w:pStyle w:val="TableParagraph"/>
              <w:spacing w:before="4"/>
              <w:ind w:right="594"/>
              <w:jc w:val="center"/>
              <w:rPr>
                <w:sz w:val="24"/>
              </w:rPr>
            </w:pPr>
            <w:r>
              <w:rPr>
                <w:spacing w:val="-2"/>
                <w:sz w:val="24"/>
              </w:rPr>
              <w:t>Materiales</w:t>
            </w:r>
          </w:p>
        </w:tc>
      </w:tr>
      <w:tr>
        <w:trPr>
          <w:trHeight w:val="324" w:hRule="atLeast"/>
        </w:trPr>
        <w:tc>
          <w:tcPr>
            <w:tcW w:w="2461" w:type="dxa"/>
          </w:tcPr>
          <w:p>
            <w:pPr>
              <w:pStyle w:val="TableParagraph"/>
              <w:spacing w:before="4"/>
              <w:ind w:left="70"/>
              <w:rPr>
                <w:sz w:val="24"/>
              </w:rPr>
            </w:pPr>
            <w:r>
              <w:rPr>
                <w:sz w:val="24"/>
              </w:rPr>
              <w:t>Libreta</w:t>
            </w:r>
            <w:r>
              <w:rPr>
                <w:spacing w:val="-1"/>
                <w:sz w:val="24"/>
              </w:rPr>
              <w:t> </w:t>
            </w:r>
            <w:r>
              <w:rPr>
                <w:sz w:val="24"/>
              </w:rPr>
              <w:t>de</w:t>
            </w:r>
            <w:r>
              <w:rPr>
                <w:spacing w:val="-3"/>
                <w:sz w:val="24"/>
              </w:rPr>
              <w:t> </w:t>
            </w:r>
            <w:r>
              <w:rPr>
                <w:spacing w:val="-2"/>
                <w:sz w:val="24"/>
              </w:rPr>
              <w:t>apuntes</w:t>
            </w:r>
          </w:p>
        </w:tc>
        <w:tc>
          <w:tcPr>
            <w:tcW w:w="1288" w:type="dxa"/>
          </w:tcPr>
          <w:p>
            <w:pPr>
              <w:pStyle w:val="TableParagraph"/>
              <w:spacing w:before="4"/>
              <w:ind w:left="74"/>
              <w:rPr>
                <w:sz w:val="24"/>
              </w:rPr>
            </w:pPr>
            <w:r>
              <w:rPr>
                <w:spacing w:val="-10"/>
                <w:sz w:val="24"/>
              </w:rPr>
              <w:t>2</w:t>
            </w:r>
          </w:p>
        </w:tc>
        <w:tc>
          <w:tcPr>
            <w:tcW w:w="2877" w:type="dxa"/>
          </w:tcPr>
          <w:p>
            <w:pPr>
              <w:pStyle w:val="TableParagraph"/>
              <w:spacing w:before="4"/>
              <w:ind w:left="74"/>
              <w:rPr>
                <w:sz w:val="24"/>
              </w:rPr>
            </w:pPr>
            <w:r>
              <w:rPr>
                <w:spacing w:val="-4"/>
                <w:sz w:val="24"/>
              </w:rPr>
              <w:t>1,25</w:t>
            </w:r>
          </w:p>
        </w:tc>
        <w:tc>
          <w:tcPr>
            <w:tcW w:w="1275" w:type="dxa"/>
          </w:tcPr>
          <w:p>
            <w:pPr>
              <w:pStyle w:val="TableParagraph"/>
              <w:spacing w:before="4"/>
              <w:ind w:left="70"/>
              <w:rPr>
                <w:sz w:val="24"/>
              </w:rPr>
            </w:pPr>
            <w:r>
              <w:rPr>
                <w:spacing w:val="-5"/>
                <w:sz w:val="24"/>
              </w:rPr>
              <w:t>2,5</w:t>
            </w:r>
          </w:p>
        </w:tc>
      </w:tr>
      <w:tr>
        <w:trPr>
          <w:trHeight w:val="323" w:hRule="atLeast"/>
        </w:trPr>
        <w:tc>
          <w:tcPr>
            <w:tcW w:w="2461" w:type="dxa"/>
          </w:tcPr>
          <w:p>
            <w:pPr>
              <w:pStyle w:val="TableParagraph"/>
              <w:spacing w:before="3"/>
              <w:ind w:left="70"/>
              <w:rPr>
                <w:sz w:val="24"/>
              </w:rPr>
            </w:pPr>
            <w:r>
              <w:rPr>
                <w:sz w:val="24"/>
              </w:rPr>
              <w:t>Papel</w:t>
            </w:r>
            <w:r>
              <w:rPr>
                <w:spacing w:val="1"/>
                <w:sz w:val="24"/>
              </w:rPr>
              <w:t> </w:t>
            </w:r>
            <w:r>
              <w:rPr>
                <w:spacing w:val="-2"/>
                <w:sz w:val="24"/>
              </w:rPr>
              <w:t>limpieza</w:t>
            </w:r>
          </w:p>
        </w:tc>
        <w:tc>
          <w:tcPr>
            <w:tcW w:w="1288" w:type="dxa"/>
          </w:tcPr>
          <w:p>
            <w:pPr>
              <w:pStyle w:val="TableParagraph"/>
              <w:spacing w:before="3"/>
              <w:ind w:left="74"/>
              <w:rPr>
                <w:sz w:val="24"/>
              </w:rPr>
            </w:pPr>
            <w:r>
              <w:rPr>
                <w:spacing w:val="-10"/>
                <w:sz w:val="24"/>
              </w:rPr>
              <w:t>2</w:t>
            </w:r>
          </w:p>
        </w:tc>
        <w:tc>
          <w:tcPr>
            <w:tcW w:w="2877" w:type="dxa"/>
          </w:tcPr>
          <w:p>
            <w:pPr>
              <w:pStyle w:val="TableParagraph"/>
              <w:spacing w:before="3"/>
              <w:ind w:left="74"/>
              <w:rPr>
                <w:sz w:val="24"/>
              </w:rPr>
            </w:pPr>
            <w:r>
              <w:rPr>
                <w:spacing w:val="-10"/>
                <w:sz w:val="24"/>
              </w:rPr>
              <w:t>2</w:t>
            </w:r>
          </w:p>
        </w:tc>
        <w:tc>
          <w:tcPr>
            <w:tcW w:w="1275" w:type="dxa"/>
          </w:tcPr>
          <w:p>
            <w:pPr>
              <w:pStyle w:val="TableParagraph"/>
              <w:spacing w:before="3"/>
              <w:ind w:left="70"/>
              <w:rPr>
                <w:sz w:val="24"/>
              </w:rPr>
            </w:pPr>
            <w:r>
              <w:rPr>
                <w:spacing w:val="-10"/>
                <w:sz w:val="24"/>
              </w:rPr>
              <w:t>4</w:t>
            </w:r>
          </w:p>
        </w:tc>
      </w:tr>
      <w:tr>
        <w:trPr>
          <w:trHeight w:val="324" w:hRule="atLeast"/>
        </w:trPr>
        <w:tc>
          <w:tcPr>
            <w:tcW w:w="2461" w:type="dxa"/>
          </w:tcPr>
          <w:p>
            <w:pPr>
              <w:pStyle w:val="TableParagraph"/>
              <w:spacing w:before="4"/>
              <w:ind w:left="70"/>
              <w:rPr>
                <w:sz w:val="24"/>
              </w:rPr>
            </w:pPr>
            <w:r>
              <w:rPr>
                <w:spacing w:val="-2"/>
                <w:sz w:val="24"/>
              </w:rPr>
              <w:t>Fundas</w:t>
            </w:r>
          </w:p>
        </w:tc>
        <w:tc>
          <w:tcPr>
            <w:tcW w:w="1288" w:type="dxa"/>
          </w:tcPr>
          <w:p>
            <w:pPr>
              <w:pStyle w:val="TableParagraph"/>
              <w:spacing w:before="4"/>
              <w:ind w:left="74"/>
              <w:rPr>
                <w:sz w:val="24"/>
              </w:rPr>
            </w:pPr>
            <w:r>
              <w:rPr>
                <w:spacing w:val="-5"/>
                <w:sz w:val="24"/>
              </w:rPr>
              <w:t>20</w:t>
            </w:r>
          </w:p>
        </w:tc>
        <w:tc>
          <w:tcPr>
            <w:tcW w:w="2877" w:type="dxa"/>
          </w:tcPr>
          <w:p>
            <w:pPr>
              <w:pStyle w:val="TableParagraph"/>
              <w:spacing w:before="4"/>
              <w:ind w:left="74"/>
              <w:rPr>
                <w:sz w:val="24"/>
              </w:rPr>
            </w:pPr>
            <w:r>
              <w:rPr>
                <w:spacing w:val="-5"/>
                <w:sz w:val="24"/>
              </w:rPr>
              <w:t>0,1</w:t>
            </w:r>
          </w:p>
        </w:tc>
        <w:tc>
          <w:tcPr>
            <w:tcW w:w="1275" w:type="dxa"/>
          </w:tcPr>
          <w:p>
            <w:pPr>
              <w:pStyle w:val="TableParagraph"/>
              <w:spacing w:before="4"/>
              <w:ind w:left="70"/>
              <w:rPr>
                <w:sz w:val="24"/>
              </w:rPr>
            </w:pPr>
            <w:r>
              <w:rPr>
                <w:spacing w:val="-10"/>
                <w:sz w:val="24"/>
              </w:rPr>
              <w:t>2</w:t>
            </w:r>
          </w:p>
        </w:tc>
      </w:tr>
      <w:tr>
        <w:trPr>
          <w:trHeight w:val="323" w:hRule="atLeast"/>
        </w:trPr>
        <w:tc>
          <w:tcPr>
            <w:tcW w:w="2461" w:type="dxa"/>
          </w:tcPr>
          <w:p>
            <w:pPr>
              <w:pStyle w:val="TableParagraph"/>
              <w:spacing w:before="4"/>
              <w:ind w:left="70"/>
              <w:rPr>
                <w:sz w:val="24"/>
              </w:rPr>
            </w:pPr>
            <w:r>
              <w:rPr>
                <w:sz w:val="24"/>
              </w:rPr>
              <w:t>Botellas</w:t>
            </w:r>
            <w:r>
              <w:rPr>
                <w:spacing w:val="-2"/>
                <w:sz w:val="24"/>
              </w:rPr>
              <w:t> </w:t>
            </w:r>
            <w:r>
              <w:rPr>
                <w:sz w:val="24"/>
              </w:rPr>
              <w:t>de</w:t>
            </w:r>
            <w:r>
              <w:rPr>
                <w:spacing w:val="2"/>
                <w:sz w:val="24"/>
              </w:rPr>
              <w:t> </w:t>
            </w:r>
            <w:r>
              <w:rPr>
                <w:spacing w:val="-2"/>
                <w:sz w:val="24"/>
              </w:rPr>
              <w:t>vidrio</w:t>
            </w:r>
          </w:p>
        </w:tc>
        <w:tc>
          <w:tcPr>
            <w:tcW w:w="1288" w:type="dxa"/>
          </w:tcPr>
          <w:p>
            <w:pPr>
              <w:pStyle w:val="TableParagraph"/>
              <w:spacing w:before="4"/>
              <w:ind w:left="74"/>
              <w:rPr>
                <w:sz w:val="24"/>
              </w:rPr>
            </w:pPr>
            <w:r>
              <w:rPr>
                <w:spacing w:val="-5"/>
                <w:sz w:val="24"/>
              </w:rPr>
              <w:t>12</w:t>
            </w:r>
          </w:p>
        </w:tc>
        <w:tc>
          <w:tcPr>
            <w:tcW w:w="2877" w:type="dxa"/>
          </w:tcPr>
          <w:p>
            <w:pPr>
              <w:pStyle w:val="TableParagraph"/>
              <w:spacing w:before="4"/>
              <w:ind w:left="74"/>
              <w:rPr>
                <w:sz w:val="24"/>
              </w:rPr>
            </w:pPr>
            <w:r>
              <w:rPr>
                <w:spacing w:val="-10"/>
                <w:sz w:val="24"/>
              </w:rPr>
              <w:t>2</w:t>
            </w:r>
          </w:p>
        </w:tc>
        <w:tc>
          <w:tcPr>
            <w:tcW w:w="1275" w:type="dxa"/>
          </w:tcPr>
          <w:p>
            <w:pPr>
              <w:pStyle w:val="TableParagraph"/>
              <w:spacing w:before="4"/>
              <w:ind w:left="70"/>
              <w:rPr>
                <w:sz w:val="24"/>
              </w:rPr>
            </w:pPr>
            <w:r>
              <w:rPr>
                <w:spacing w:val="-5"/>
                <w:sz w:val="24"/>
              </w:rPr>
              <w:t>24</w:t>
            </w:r>
          </w:p>
        </w:tc>
      </w:tr>
      <w:tr>
        <w:trPr>
          <w:trHeight w:val="324" w:hRule="atLeast"/>
        </w:trPr>
        <w:tc>
          <w:tcPr>
            <w:tcW w:w="2461" w:type="dxa"/>
          </w:tcPr>
          <w:p>
            <w:pPr>
              <w:pStyle w:val="TableParagraph"/>
              <w:spacing w:before="4"/>
              <w:ind w:left="70"/>
              <w:rPr>
                <w:sz w:val="24"/>
              </w:rPr>
            </w:pPr>
            <w:r>
              <w:rPr>
                <w:spacing w:val="-2"/>
                <w:sz w:val="24"/>
              </w:rPr>
              <w:t>Envases</w:t>
            </w:r>
          </w:p>
        </w:tc>
        <w:tc>
          <w:tcPr>
            <w:tcW w:w="1288" w:type="dxa"/>
          </w:tcPr>
          <w:p>
            <w:pPr>
              <w:pStyle w:val="TableParagraph"/>
              <w:spacing w:before="4"/>
              <w:ind w:left="74"/>
              <w:rPr>
                <w:sz w:val="24"/>
              </w:rPr>
            </w:pPr>
            <w:r>
              <w:rPr>
                <w:spacing w:val="-5"/>
                <w:sz w:val="24"/>
              </w:rPr>
              <w:t>12</w:t>
            </w:r>
          </w:p>
        </w:tc>
        <w:tc>
          <w:tcPr>
            <w:tcW w:w="2877" w:type="dxa"/>
          </w:tcPr>
          <w:p>
            <w:pPr>
              <w:pStyle w:val="TableParagraph"/>
              <w:spacing w:before="4"/>
              <w:ind w:left="74"/>
              <w:rPr>
                <w:sz w:val="24"/>
              </w:rPr>
            </w:pPr>
            <w:r>
              <w:rPr>
                <w:spacing w:val="-10"/>
                <w:sz w:val="24"/>
              </w:rPr>
              <w:t>5</w:t>
            </w:r>
          </w:p>
        </w:tc>
        <w:tc>
          <w:tcPr>
            <w:tcW w:w="1275" w:type="dxa"/>
          </w:tcPr>
          <w:p>
            <w:pPr>
              <w:pStyle w:val="TableParagraph"/>
              <w:spacing w:before="4"/>
              <w:ind w:left="70"/>
              <w:rPr>
                <w:sz w:val="24"/>
              </w:rPr>
            </w:pPr>
            <w:r>
              <w:rPr>
                <w:spacing w:val="-5"/>
                <w:sz w:val="24"/>
              </w:rPr>
              <w:t>60</w:t>
            </w:r>
          </w:p>
        </w:tc>
      </w:tr>
      <w:tr>
        <w:trPr>
          <w:trHeight w:val="323" w:hRule="atLeast"/>
        </w:trPr>
        <w:tc>
          <w:tcPr>
            <w:tcW w:w="2461" w:type="dxa"/>
          </w:tcPr>
          <w:p>
            <w:pPr>
              <w:pStyle w:val="TableParagraph"/>
              <w:spacing w:before="4"/>
              <w:ind w:left="70"/>
              <w:rPr>
                <w:sz w:val="24"/>
              </w:rPr>
            </w:pPr>
            <w:r>
              <w:rPr>
                <w:spacing w:val="-5"/>
                <w:sz w:val="24"/>
              </w:rPr>
              <w:t>Gas</w:t>
            </w:r>
          </w:p>
        </w:tc>
        <w:tc>
          <w:tcPr>
            <w:tcW w:w="1288" w:type="dxa"/>
          </w:tcPr>
          <w:p>
            <w:pPr>
              <w:pStyle w:val="TableParagraph"/>
              <w:spacing w:before="4"/>
              <w:ind w:left="74"/>
              <w:rPr>
                <w:sz w:val="24"/>
              </w:rPr>
            </w:pPr>
            <w:r>
              <w:rPr>
                <w:spacing w:val="-10"/>
                <w:sz w:val="24"/>
              </w:rPr>
              <w:t>3</w:t>
            </w:r>
          </w:p>
        </w:tc>
        <w:tc>
          <w:tcPr>
            <w:tcW w:w="2877" w:type="dxa"/>
          </w:tcPr>
          <w:p>
            <w:pPr>
              <w:pStyle w:val="TableParagraph"/>
              <w:spacing w:before="4"/>
              <w:ind w:left="74"/>
              <w:rPr>
                <w:sz w:val="24"/>
              </w:rPr>
            </w:pPr>
            <w:r>
              <w:rPr>
                <w:spacing w:val="-5"/>
                <w:sz w:val="24"/>
              </w:rPr>
              <w:t>3,5</w:t>
            </w:r>
          </w:p>
        </w:tc>
        <w:tc>
          <w:tcPr>
            <w:tcW w:w="1275" w:type="dxa"/>
          </w:tcPr>
          <w:p>
            <w:pPr>
              <w:pStyle w:val="TableParagraph"/>
              <w:spacing w:before="4"/>
              <w:ind w:left="70"/>
              <w:rPr>
                <w:sz w:val="24"/>
              </w:rPr>
            </w:pPr>
            <w:r>
              <w:rPr>
                <w:spacing w:val="-4"/>
                <w:sz w:val="24"/>
              </w:rPr>
              <w:t>10,5</w:t>
            </w:r>
          </w:p>
        </w:tc>
      </w:tr>
      <w:tr>
        <w:trPr>
          <w:trHeight w:val="324" w:hRule="atLeast"/>
        </w:trPr>
        <w:tc>
          <w:tcPr>
            <w:tcW w:w="2461" w:type="dxa"/>
          </w:tcPr>
          <w:p>
            <w:pPr>
              <w:pStyle w:val="TableParagraph"/>
              <w:spacing w:before="4"/>
              <w:ind w:left="70"/>
              <w:rPr>
                <w:sz w:val="24"/>
              </w:rPr>
            </w:pPr>
            <w:r>
              <w:rPr>
                <w:sz w:val="24"/>
              </w:rPr>
              <w:t>Bolsas</w:t>
            </w:r>
            <w:r>
              <w:rPr>
                <w:spacing w:val="-2"/>
                <w:sz w:val="24"/>
              </w:rPr>
              <w:t> herméticas</w:t>
            </w:r>
          </w:p>
        </w:tc>
        <w:tc>
          <w:tcPr>
            <w:tcW w:w="1288" w:type="dxa"/>
          </w:tcPr>
          <w:p>
            <w:pPr>
              <w:pStyle w:val="TableParagraph"/>
              <w:spacing w:before="4"/>
              <w:ind w:left="74"/>
              <w:rPr>
                <w:sz w:val="24"/>
              </w:rPr>
            </w:pPr>
            <w:r>
              <w:rPr>
                <w:spacing w:val="-10"/>
                <w:sz w:val="24"/>
              </w:rPr>
              <w:t>6</w:t>
            </w:r>
          </w:p>
        </w:tc>
        <w:tc>
          <w:tcPr>
            <w:tcW w:w="2877" w:type="dxa"/>
          </w:tcPr>
          <w:p>
            <w:pPr>
              <w:pStyle w:val="TableParagraph"/>
              <w:spacing w:before="4"/>
              <w:ind w:left="74"/>
              <w:rPr>
                <w:sz w:val="24"/>
              </w:rPr>
            </w:pPr>
            <w:r>
              <w:rPr>
                <w:spacing w:val="-10"/>
                <w:sz w:val="24"/>
              </w:rPr>
              <w:t>4</w:t>
            </w:r>
          </w:p>
        </w:tc>
        <w:tc>
          <w:tcPr>
            <w:tcW w:w="1275" w:type="dxa"/>
          </w:tcPr>
          <w:p>
            <w:pPr>
              <w:pStyle w:val="TableParagraph"/>
              <w:spacing w:before="4"/>
              <w:ind w:left="70"/>
              <w:rPr>
                <w:sz w:val="24"/>
              </w:rPr>
            </w:pPr>
            <w:r>
              <w:rPr>
                <w:spacing w:val="-5"/>
                <w:sz w:val="24"/>
              </w:rPr>
              <w:t>24</w:t>
            </w:r>
          </w:p>
        </w:tc>
      </w:tr>
      <w:tr>
        <w:trPr>
          <w:trHeight w:val="324" w:hRule="atLeast"/>
        </w:trPr>
        <w:tc>
          <w:tcPr>
            <w:tcW w:w="7901" w:type="dxa"/>
            <w:gridSpan w:val="4"/>
          </w:tcPr>
          <w:p>
            <w:pPr>
              <w:pStyle w:val="TableParagraph"/>
              <w:spacing w:before="4"/>
              <w:ind w:left="2535"/>
              <w:rPr>
                <w:sz w:val="24"/>
              </w:rPr>
            </w:pPr>
            <w:r>
              <w:rPr>
                <w:sz w:val="24"/>
              </w:rPr>
              <w:t>Análisis</w:t>
            </w:r>
            <w:r>
              <w:rPr>
                <w:spacing w:val="-2"/>
                <w:sz w:val="24"/>
              </w:rPr>
              <w:t> </w:t>
            </w:r>
            <w:r>
              <w:rPr>
                <w:sz w:val="24"/>
              </w:rPr>
              <w:t>de</w:t>
            </w:r>
            <w:r>
              <w:rPr>
                <w:spacing w:val="1"/>
                <w:sz w:val="24"/>
              </w:rPr>
              <w:t> </w:t>
            </w:r>
            <w:r>
              <w:rPr>
                <w:spacing w:val="-2"/>
                <w:sz w:val="24"/>
              </w:rPr>
              <w:t>laboratorio</w:t>
            </w:r>
          </w:p>
        </w:tc>
      </w:tr>
      <w:tr>
        <w:trPr>
          <w:trHeight w:val="323" w:hRule="atLeast"/>
        </w:trPr>
        <w:tc>
          <w:tcPr>
            <w:tcW w:w="2461" w:type="dxa"/>
          </w:tcPr>
          <w:p>
            <w:pPr>
              <w:pStyle w:val="TableParagraph"/>
              <w:spacing w:before="4"/>
              <w:ind w:left="70"/>
              <w:rPr>
                <w:sz w:val="24"/>
              </w:rPr>
            </w:pPr>
            <w:r>
              <w:rPr>
                <w:sz w:val="24"/>
              </w:rPr>
              <w:t>Propiedades </w:t>
            </w:r>
            <w:r>
              <w:rPr>
                <w:spacing w:val="-2"/>
                <w:sz w:val="24"/>
              </w:rPr>
              <w:t>físicas</w:t>
            </w:r>
          </w:p>
        </w:tc>
        <w:tc>
          <w:tcPr>
            <w:tcW w:w="1288" w:type="dxa"/>
          </w:tcPr>
          <w:p>
            <w:pPr>
              <w:pStyle w:val="TableParagraph"/>
              <w:spacing w:before="4"/>
              <w:ind w:left="74"/>
              <w:rPr>
                <w:sz w:val="24"/>
              </w:rPr>
            </w:pPr>
            <w:r>
              <w:rPr>
                <w:spacing w:val="-10"/>
                <w:sz w:val="24"/>
              </w:rPr>
              <w:t>3</w:t>
            </w:r>
          </w:p>
        </w:tc>
        <w:tc>
          <w:tcPr>
            <w:tcW w:w="2877" w:type="dxa"/>
          </w:tcPr>
          <w:p>
            <w:pPr>
              <w:pStyle w:val="TableParagraph"/>
              <w:spacing w:before="4"/>
              <w:ind w:left="74"/>
              <w:rPr>
                <w:sz w:val="24"/>
              </w:rPr>
            </w:pPr>
            <w:r>
              <w:rPr>
                <w:spacing w:val="-5"/>
                <w:sz w:val="24"/>
              </w:rPr>
              <w:t>50</w:t>
            </w:r>
          </w:p>
        </w:tc>
        <w:tc>
          <w:tcPr>
            <w:tcW w:w="1275" w:type="dxa"/>
          </w:tcPr>
          <w:p>
            <w:pPr>
              <w:pStyle w:val="TableParagraph"/>
              <w:spacing w:before="4"/>
              <w:ind w:left="70"/>
              <w:rPr>
                <w:sz w:val="24"/>
              </w:rPr>
            </w:pPr>
            <w:r>
              <w:rPr>
                <w:spacing w:val="-5"/>
                <w:sz w:val="24"/>
              </w:rPr>
              <w:t>150</w:t>
            </w:r>
          </w:p>
        </w:tc>
      </w:tr>
      <w:tr>
        <w:trPr>
          <w:trHeight w:val="324" w:hRule="atLeast"/>
        </w:trPr>
        <w:tc>
          <w:tcPr>
            <w:tcW w:w="2461" w:type="dxa"/>
          </w:tcPr>
          <w:p>
            <w:pPr>
              <w:pStyle w:val="TableParagraph"/>
              <w:spacing w:before="4"/>
              <w:ind w:left="70"/>
              <w:rPr>
                <w:sz w:val="24"/>
              </w:rPr>
            </w:pPr>
            <w:r>
              <w:rPr>
                <w:sz w:val="24"/>
              </w:rPr>
              <w:t>Propiedades </w:t>
            </w:r>
            <w:r>
              <w:rPr>
                <w:spacing w:val="-2"/>
                <w:sz w:val="24"/>
              </w:rPr>
              <w:t>químicas</w:t>
            </w:r>
          </w:p>
        </w:tc>
        <w:tc>
          <w:tcPr>
            <w:tcW w:w="1288" w:type="dxa"/>
          </w:tcPr>
          <w:p>
            <w:pPr>
              <w:pStyle w:val="TableParagraph"/>
              <w:spacing w:before="4"/>
              <w:ind w:left="74"/>
              <w:rPr>
                <w:sz w:val="24"/>
              </w:rPr>
            </w:pPr>
            <w:r>
              <w:rPr>
                <w:spacing w:val="-10"/>
                <w:sz w:val="24"/>
              </w:rPr>
              <w:t>3</w:t>
            </w:r>
          </w:p>
        </w:tc>
        <w:tc>
          <w:tcPr>
            <w:tcW w:w="2877" w:type="dxa"/>
          </w:tcPr>
          <w:p>
            <w:pPr>
              <w:pStyle w:val="TableParagraph"/>
              <w:spacing w:before="4"/>
              <w:ind w:left="74"/>
              <w:rPr>
                <w:sz w:val="24"/>
              </w:rPr>
            </w:pPr>
            <w:r>
              <w:rPr>
                <w:spacing w:val="-5"/>
                <w:sz w:val="24"/>
              </w:rPr>
              <w:t>55</w:t>
            </w:r>
          </w:p>
        </w:tc>
        <w:tc>
          <w:tcPr>
            <w:tcW w:w="1275" w:type="dxa"/>
          </w:tcPr>
          <w:p>
            <w:pPr>
              <w:pStyle w:val="TableParagraph"/>
              <w:spacing w:before="4"/>
              <w:ind w:left="70"/>
              <w:rPr>
                <w:sz w:val="24"/>
              </w:rPr>
            </w:pPr>
            <w:r>
              <w:rPr>
                <w:spacing w:val="-5"/>
                <w:sz w:val="24"/>
              </w:rPr>
              <w:t>165</w:t>
            </w:r>
          </w:p>
        </w:tc>
      </w:tr>
      <w:tr>
        <w:trPr>
          <w:trHeight w:val="323" w:hRule="atLeast"/>
        </w:trPr>
        <w:tc>
          <w:tcPr>
            <w:tcW w:w="2461" w:type="dxa"/>
          </w:tcPr>
          <w:p>
            <w:pPr>
              <w:pStyle w:val="TableParagraph"/>
              <w:spacing w:before="4"/>
              <w:ind w:left="70"/>
              <w:rPr>
                <w:sz w:val="24"/>
              </w:rPr>
            </w:pPr>
            <w:r>
              <w:rPr>
                <w:spacing w:val="-2"/>
                <w:sz w:val="24"/>
              </w:rPr>
              <w:t>Antioxidante</w:t>
            </w:r>
          </w:p>
        </w:tc>
        <w:tc>
          <w:tcPr>
            <w:tcW w:w="1288" w:type="dxa"/>
          </w:tcPr>
          <w:p>
            <w:pPr>
              <w:pStyle w:val="TableParagraph"/>
              <w:spacing w:before="4"/>
              <w:ind w:left="74"/>
              <w:rPr>
                <w:sz w:val="24"/>
              </w:rPr>
            </w:pPr>
            <w:r>
              <w:rPr>
                <w:spacing w:val="-10"/>
                <w:sz w:val="24"/>
              </w:rPr>
              <w:t>3</w:t>
            </w:r>
          </w:p>
        </w:tc>
        <w:tc>
          <w:tcPr>
            <w:tcW w:w="2877" w:type="dxa"/>
          </w:tcPr>
          <w:p>
            <w:pPr>
              <w:pStyle w:val="TableParagraph"/>
              <w:spacing w:before="4"/>
              <w:ind w:left="74"/>
              <w:rPr>
                <w:sz w:val="24"/>
              </w:rPr>
            </w:pPr>
            <w:r>
              <w:rPr>
                <w:spacing w:val="-5"/>
                <w:sz w:val="24"/>
              </w:rPr>
              <w:t>45</w:t>
            </w:r>
          </w:p>
        </w:tc>
        <w:tc>
          <w:tcPr>
            <w:tcW w:w="1275" w:type="dxa"/>
          </w:tcPr>
          <w:p>
            <w:pPr>
              <w:pStyle w:val="TableParagraph"/>
              <w:spacing w:before="4"/>
              <w:ind w:left="70"/>
              <w:rPr>
                <w:sz w:val="24"/>
              </w:rPr>
            </w:pPr>
            <w:r>
              <w:rPr>
                <w:spacing w:val="-5"/>
                <w:sz w:val="24"/>
              </w:rPr>
              <w:t>135</w:t>
            </w:r>
          </w:p>
        </w:tc>
      </w:tr>
      <w:tr>
        <w:trPr>
          <w:trHeight w:val="323" w:hRule="atLeast"/>
        </w:trPr>
        <w:tc>
          <w:tcPr>
            <w:tcW w:w="2461" w:type="dxa"/>
          </w:tcPr>
          <w:p>
            <w:pPr>
              <w:pStyle w:val="TableParagraph"/>
              <w:spacing w:before="4"/>
              <w:ind w:left="70"/>
              <w:rPr>
                <w:sz w:val="24"/>
              </w:rPr>
            </w:pPr>
            <w:r>
              <w:rPr>
                <w:spacing w:val="-2"/>
                <w:sz w:val="24"/>
              </w:rPr>
              <w:t>Densidad</w:t>
            </w:r>
          </w:p>
        </w:tc>
        <w:tc>
          <w:tcPr>
            <w:tcW w:w="1288" w:type="dxa"/>
          </w:tcPr>
          <w:p>
            <w:pPr>
              <w:pStyle w:val="TableParagraph"/>
              <w:spacing w:before="4"/>
              <w:ind w:left="74"/>
              <w:rPr>
                <w:sz w:val="24"/>
              </w:rPr>
            </w:pPr>
            <w:r>
              <w:rPr>
                <w:spacing w:val="-5"/>
                <w:sz w:val="24"/>
              </w:rPr>
              <w:t>12</w:t>
            </w:r>
          </w:p>
        </w:tc>
        <w:tc>
          <w:tcPr>
            <w:tcW w:w="2877" w:type="dxa"/>
          </w:tcPr>
          <w:p>
            <w:pPr>
              <w:pStyle w:val="TableParagraph"/>
              <w:spacing w:before="4"/>
              <w:ind w:left="74"/>
              <w:rPr>
                <w:sz w:val="24"/>
              </w:rPr>
            </w:pPr>
            <w:r>
              <w:rPr>
                <w:spacing w:val="-5"/>
                <w:sz w:val="24"/>
              </w:rPr>
              <w:t>10</w:t>
            </w:r>
          </w:p>
        </w:tc>
        <w:tc>
          <w:tcPr>
            <w:tcW w:w="1275" w:type="dxa"/>
          </w:tcPr>
          <w:p>
            <w:pPr>
              <w:pStyle w:val="TableParagraph"/>
              <w:spacing w:before="4"/>
              <w:ind w:left="70"/>
              <w:rPr>
                <w:sz w:val="24"/>
              </w:rPr>
            </w:pPr>
            <w:r>
              <w:rPr>
                <w:spacing w:val="-5"/>
                <w:sz w:val="24"/>
              </w:rPr>
              <w:t>120</w:t>
            </w:r>
          </w:p>
        </w:tc>
      </w:tr>
      <w:tr>
        <w:trPr>
          <w:trHeight w:val="323" w:hRule="atLeast"/>
        </w:trPr>
        <w:tc>
          <w:tcPr>
            <w:tcW w:w="2461" w:type="dxa"/>
          </w:tcPr>
          <w:p>
            <w:pPr>
              <w:pStyle w:val="TableParagraph"/>
              <w:spacing w:before="4"/>
              <w:ind w:left="70"/>
              <w:rPr>
                <w:sz w:val="24"/>
              </w:rPr>
            </w:pPr>
            <w:r>
              <w:rPr>
                <w:spacing w:val="-5"/>
                <w:sz w:val="24"/>
              </w:rPr>
              <w:t>PH</w:t>
            </w:r>
          </w:p>
        </w:tc>
        <w:tc>
          <w:tcPr>
            <w:tcW w:w="1288" w:type="dxa"/>
          </w:tcPr>
          <w:p>
            <w:pPr>
              <w:pStyle w:val="TableParagraph"/>
              <w:spacing w:before="4"/>
              <w:ind w:left="74"/>
              <w:rPr>
                <w:sz w:val="24"/>
              </w:rPr>
            </w:pPr>
            <w:r>
              <w:rPr>
                <w:spacing w:val="-10"/>
                <w:sz w:val="24"/>
              </w:rPr>
              <w:t>6</w:t>
            </w:r>
          </w:p>
        </w:tc>
        <w:tc>
          <w:tcPr>
            <w:tcW w:w="2877" w:type="dxa"/>
          </w:tcPr>
          <w:p>
            <w:pPr>
              <w:pStyle w:val="TableParagraph"/>
              <w:spacing w:before="4"/>
              <w:ind w:left="74"/>
              <w:rPr>
                <w:sz w:val="24"/>
              </w:rPr>
            </w:pPr>
            <w:r>
              <w:rPr>
                <w:spacing w:val="-5"/>
                <w:sz w:val="24"/>
              </w:rPr>
              <w:t>10</w:t>
            </w:r>
          </w:p>
        </w:tc>
        <w:tc>
          <w:tcPr>
            <w:tcW w:w="1275" w:type="dxa"/>
          </w:tcPr>
          <w:p>
            <w:pPr>
              <w:pStyle w:val="TableParagraph"/>
              <w:spacing w:before="4"/>
              <w:ind w:left="70"/>
              <w:rPr>
                <w:sz w:val="24"/>
              </w:rPr>
            </w:pPr>
            <w:r>
              <w:rPr>
                <w:spacing w:val="-5"/>
                <w:sz w:val="24"/>
              </w:rPr>
              <w:t>60</w:t>
            </w:r>
          </w:p>
        </w:tc>
      </w:tr>
      <w:tr>
        <w:trPr>
          <w:trHeight w:val="324" w:hRule="atLeast"/>
        </w:trPr>
        <w:tc>
          <w:tcPr>
            <w:tcW w:w="2461" w:type="dxa"/>
          </w:tcPr>
          <w:p>
            <w:pPr>
              <w:pStyle w:val="TableParagraph"/>
              <w:spacing w:before="4"/>
              <w:ind w:left="70"/>
              <w:rPr>
                <w:sz w:val="24"/>
              </w:rPr>
            </w:pPr>
            <w:r>
              <w:rPr>
                <w:sz w:val="24"/>
              </w:rPr>
              <w:t>Actividad</w:t>
            </w:r>
            <w:r>
              <w:rPr>
                <w:spacing w:val="-2"/>
                <w:sz w:val="24"/>
              </w:rPr>
              <w:t> microbiana</w:t>
            </w:r>
          </w:p>
        </w:tc>
        <w:tc>
          <w:tcPr>
            <w:tcW w:w="1288" w:type="dxa"/>
          </w:tcPr>
          <w:p>
            <w:pPr>
              <w:pStyle w:val="TableParagraph"/>
              <w:spacing w:before="4"/>
              <w:ind w:left="74"/>
              <w:rPr>
                <w:sz w:val="24"/>
              </w:rPr>
            </w:pPr>
            <w:r>
              <w:rPr>
                <w:spacing w:val="-5"/>
                <w:sz w:val="24"/>
              </w:rPr>
              <w:t>12</w:t>
            </w:r>
          </w:p>
        </w:tc>
        <w:tc>
          <w:tcPr>
            <w:tcW w:w="2877" w:type="dxa"/>
          </w:tcPr>
          <w:p>
            <w:pPr>
              <w:pStyle w:val="TableParagraph"/>
              <w:spacing w:before="4"/>
              <w:ind w:left="74"/>
              <w:rPr>
                <w:sz w:val="24"/>
              </w:rPr>
            </w:pPr>
            <w:r>
              <w:rPr>
                <w:spacing w:val="-5"/>
                <w:sz w:val="24"/>
              </w:rPr>
              <w:t>30</w:t>
            </w:r>
          </w:p>
        </w:tc>
        <w:tc>
          <w:tcPr>
            <w:tcW w:w="1275" w:type="dxa"/>
          </w:tcPr>
          <w:p>
            <w:pPr>
              <w:pStyle w:val="TableParagraph"/>
              <w:spacing w:before="4"/>
              <w:ind w:left="70"/>
              <w:rPr>
                <w:sz w:val="24"/>
              </w:rPr>
            </w:pPr>
            <w:r>
              <w:rPr>
                <w:spacing w:val="-5"/>
                <w:sz w:val="24"/>
              </w:rPr>
              <w:t>360</w:t>
            </w:r>
          </w:p>
        </w:tc>
      </w:tr>
      <w:tr>
        <w:trPr>
          <w:trHeight w:val="323" w:hRule="atLeast"/>
        </w:trPr>
        <w:tc>
          <w:tcPr>
            <w:tcW w:w="7901" w:type="dxa"/>
            <w:gridSpan w:val="4"/>
          </w:tcPr>
          <w:p>
            <w:pPr>
              <w:pStyle w:val="TableParagraph"/>
              <w:spacing w:before="4"/>
              <w:ind w:left="1490"/>
              <w:rPr>
                <w:sz w:val="24"/>
              </w:rPr>
            </w:pPr>
            <w:r>
              <w:rPr>
                <w:sz w:val="24"/>
              </w:rPr>
              <w:t>Materiales</w:t>
            </w:r>
            <w:r>
              <w:rPr>
                <w:spacing w:val="-2"/>
                <w:sz w:val="24"/>
              </w:rPr>
              <w:t> </w:t>
            </w:r>
            <w:r>
              <w:rPr>
                <w:sz w:val="24"/>
              </w:rPr>
              <w:t>de</w:t>
            </w:r>
            <w:r>
              <w:rPr>
                <w:spacing w:val="2"/>
                <w:sz w:val="24"/>
              </w:rPr>
              <w:t> </w:t>
            </w:r>
            <w:r>
              <w:rPr>
                <w:spacing w:val="-2"/>
                <w:sz w:val="24"/>
              </w:rPr>
              <w:t>bioseguridad</w:t>
            </w:r>
          </w:p>
        </w:tc>
      </w:tr>
      <w:tr>
        <w:trPr>
          <w:trHeight w:val="324" w:hRule="atLeast"/>
        </w:trPr>
        <w:tc>
          <w:tcPr>
            <w:tcW w:w="2461" w:type="dxa"/>
          </w:tcPr>
          <w:p>
            <w:pPr>
              <w:pStyle w:val="TableParagraph"/>
              <w:spacing w:before="4"/>
              <w:ind w:left="70"/>
              <w:rPr>
                <w:sz w:val="24"/>
              </w:rPr>
            </w:pPr>
            <w:r>
              <w:rPr>
                <w:spacing w:val="-2"/>
                <w:sz w:val="24"/>
              </w:rPr>
              <w:t>Mascarilla</w:t>
            </w:r>
          </w:p>
        </w:tc>
        <w:tc>
          <w:tcPr>
            <w:tcW w:w="1288" w:type="dxa"/>
          </w:tcPr>
          <w:p>
            <w:pPr>
              <w:pStyle w:val="TableParagraph"/>
              <w:spacing w:before="4"/>
              <w:ind w:left="74"/>
              <w:rPr>
                <w:sz w:val="24"/>
              </w:rPr>
            </w:pPr>
            <w:r>
              <w:rPr>
                <w:spacing w:val="-5"/>
                <w:sz w:val="24"/>
              </w:rPr>
              <w:t>40</w:t>
            </w:r>
          </w:p>
        </w:tc>
        <w:tc>
          <w:tcPr>
            <w:tcW w:w="2877" w:type="dxa"/>
          </w:tcPr>
          <w:p>
            <w:pPr>
              <w:pStyle w:val="TableParagraph"/>
              <w:spacing w:before="4"/>
              <w:ind w:left="74"/>
              <w:rPr>
                <w:sz w:val="24"/>
              </w:rPr>
            </w:pPr>
            <w:r>
              <w:rPr>
                <w:spacing w:val="-4"/>
                <w:sz w:val="24"/>
              </w:rPr>
              <w:t>0,25</w:t>
            </w:r>
          </w:p>
        </w:tc>
        <w:tc>
          <w:tcPr>
            <w:tcW w:w="1275" w:type="dxa"/>
          </w:tcPr>
          <w:p>
            <w:pPr>
              <w:pStyle w:val="TableParagraph"/>
              <w:spacing w:before="4"/>
              <w:ind w:left="70"/>
              <w:rPr>
                <w:sz w:val="24"/>
              </w:rPr>
            </w:pPr>
            <w:r>
              <w:rPr>
                <w:spacing w:val="-5"/>
                <w:sz w:val="24"/>
              </w:rPr>
              <w:t>10</w:t>
            </w:r>
          </w:p>
        </w:tc>
      </w:tr>
      <w:tr>
        <w:trPr>
          <w:trHeight w:val="323" w:hRule="atLeast"/>
        </w:trPr>
        <w:tc>
          <w:tcPr>
            <w:tcW w:w="2461" w:type="dxa"/>
          </w:tcPr>
          <w:p>
            <w:pPr>
              <w:pStyle w:val="TableParagraph"/>
              <w:spacing w:before="3"/>
              <w:ind w:left="70"/>
              <w:rPr>
                <w:sz w:val="24"/>
              </w:rPr>
            </w:pPr>
            <w:r>
              <w:rPr>
                <w:spacing w:val="-2"/>
                <w:sz w:val="24"/>
              </w:rPr>
              <w:t>Alcohol</w:t>
            </w:r>
          </w:p>
        </w:tc>
        <w:tc>
          <w:tcPr>
            <w:tcW w:w="1288" w:type="dxa"/>
          </w:tcPr>
          <w:p>
            <w:pPr>
              <w:pStyle w:val="TableParagraph"/>
              <w:spacing w:before="3"/>
              <w:ind w:left="74"/>
              <w:rPr>
                <w:sz w:val="24"/>
              </w:rPr>
            </w:pPr>
            <w:r>
              <w:rPr>
                <w:sz w:val="24"/>
              </w:rPr>
              <w:t>4 </w:t>
            </w:r>
            <w:r>
              <w:rPr>
                <w:spacing w:val="-10"/>
                <w:sz w:val="24"/>
              </w:rPr>
              <w:t>l</w:t>
            </w:r>
          </w:p>
        </w:tc>
        <w:tc>
          <w:tcPr>
            <w:tcW w:w="2877" w:type="dxa"/>
          </w:tcPr>
          <w:p>
            <w:pPr>
              <w:pStyle w:val="TableParagraph"/>
              <w:spacing w:before="3"/>
              <w:ind w:left="74"/>
              <w:rPr>
                <w:sz w:val="24"/>
              </w:rPr>
            </w:pPr>
            <w:r>
              <w:rPr>
                <w:spacing w:val="-10"/>
                <w:sz w:val="24"/>
              </w:rPr>
              <w:t>5</w:t>
            </w:r>
          </w:p>
        </w:tc>
        <w:tc>
          <w:tcPr>
            <w:tcW w:w="1275" w:type="dxa"/>
          </w:tcPr>
          <w:p>
            <w:pPr>
              <w:pStyle w:val="TableParagraph"/>
              <w:spacing w:before="3"/>
              <w:ind w:left="70"/>
              <w:rPr>
                <w:sz w:val="24"/>
              </w:rPr>
            </w:pPr>
            <w:r>
              <w:rPr>
                <w:spacing w:val="-5"/>
                <w:sz w:val="24"/>
              </w:rPr>
              <w:t>10</w:t>
            </w:r>
          </w:p>
        </w:tc>
      </w:tr>
      <w:tr>
        <w:trPr>
          <w:trHeight w:val="324" w:hRule="atLeast"/>
        </w:trPr>
        <w:tc>
          <w:tcPr>
            <w:tcW w:w="7901" w:type="dxa"/>
            <w:gridSpan w:val="4"/>
          </w:tcPr>
          <w:p>
            <w:pPr>
              <w:pStyle w:val="TableParagraph"/>
              <w:spacing w:before="3"/>
              <w:ind w:left="419" w:right="594"/>
              <w:jc w:val="center"/>
              <w:rPr>
                <w:sz w:val="24"/>
              </w:rPr>
            </w:pPr>
            <w:r>
              <w:rPr>
                <w:sz w:val="24"/>
              </w:rPr>
              <w:t>Gastos</w:t>
            </w:r>
            <w:r>
              <w:rPr>
                <w:spacing w:val="-5"/>
                <w:sz w:val="24"/>
              </w:rPr>
              <w:t> </w:t>
            </w:r>
            <w:r>
              <w:rPr>
                <w:spacing w:val="-2"/>
                <w:sz w:val="24"/>
              </w:rPr>
              <w:t>adicionales</w:t>
            </w:r>
          </w:p>
        </w:tc>
      </w:tr>
      <w:tr>
        <w:trPr>
          <w:trHeight w:val="323" w:hRule="atLeast"/>
        </w:trPr>
        <w:tc>
          <w:tcPr>
            <w:tcW w:w="2461" w:type="dxa"/>
          </w:tcPr>
          <w:p>
            <w:pPr>
              <w:pStyle w:val="TableParagraph"/>
              <w:spacing w:before="3"/>
              <w:ind w:left="70"/>
              <w:rPr>
                <w:sz w:val="24"/>
              </w:rPr>
            </w:pPr>
            <w:r>
              <w:rPr>
                <w:spacing w:val="-2"/>
                <w:sz w:val="24"/>
              </w:rPr>
              <w:t>Transporte</w:t>
            </w:r>
          </w:p>
        </w:tc>
        <w:tc>
          <w:tcPr>
            <w:tcW w:w="1288" w:type="dxa"/>
          </w:tcPr>
          <w:p>
            <w:pPr>
              <w:pStyle w:val="TableParagraph"/>
              <w:rPr>
                <w:sz w:val="24"/>
              </w:rPr>
            </w:pPr>
          </w:p>
        </w:tc>
        <w:tc>
          <w:tcPr>
            <w:tcW w:w="2877" w:type="dxa"/>
            <w:tcBorders>
              <w:right w:val="single" w:sz="4" w:space="0" w:color="000000"/>
            </w:tcBorders>
          </w:tcPr>
          <w:p>
            <w:pPr>
              <w:pStyle w:val="TableParagraph"/>
              <w:rPr>
                <w:sz w:val="24"/>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3"/>
              <w:ind w:left="75"/>
              <w:rPr>
                <w:sz w:val="24"/>
              </w:rPr>
            </w:pPr>
            <w:r>
              <w:rPr>
                <w:spacing w:val="-5"/>
                <w:sz w:val="24"/>
              </w:rPr>
              <w:t>60</w:t>
            </w:r>
          </w:p>
        </w:tc>
      </w:tr>
      <w:tr>
        <w:trPr>
          <w:trHeight w:val="324" w:hRule="atLeast"/>
        </w:trPr>
        <w:tc>
          <w:tcPr>
            <w:tcW w:w="2461" w:type="dxa"/>
          </w:tcPr>
          <w:p>
            <w:pPr>
              <w:pStyle w:val="TableParagraph"/>
              <w:spacing w:before="4"/>
              <w:ind w:left="70"/>
              <w:rPr>
                <w:sz w:val="24"/>
              </w:rPr>
            </w:pPr>
            <w:r>
              <w:rPr>
                <w:spacing w:val="-2"/>
                <w:sz w:val="24"/>
              </w:rPr>
              <w:t>Impresiones</w:t>
            </w:r>
          </w:p>
        </w:tc>
        <w:tc>
          <w:tcPr>
            <w:tcW w:w="1288" w:type="dxa"/>
          </w:tcPr>
          <w:p>
            <w:pPr>
              <w:pStyle w:val="TableParagraph"/>
              <w:rPr>
                <w:sz w:val="24"/>
              </w:rPr>
            </w:pPr>
          </w:p>
        </w:tc>
        <w:tc>
          <w:tcPr>
            <w:tcW w:w="2877" w:type="dxa"/>
            <w:tcBorders>
              <w:right w:val="single" w:sz="4" w:space="0" w:color="000000"/>
            </w:tcBorders>
          </w:tcPr>
          <w:p>
            <w:pPr>
              <w:pStyle w:val="TableParagraph"/>
              <w:rPr>
                <w:sz w:val="24"/>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
              <w:ind w:left="75"/>
              <w:rPr>
                <w:sz w:val="24"/>
              </w:rPr>
            </w:pPr>
            <w:r>
              <w:rPr>
                <w:spacing w:val="-5"/>
                <w:sz w:val="24"/>
              </w:rPr>
              <w:t>120</w:t>
            </w:r>
          </w:p>
        </w:tc>
      </w:tr>
      <w:tr>
        <w:trPr>
          <w:trHeight w:val="324" w:hRule="atLeast"/>
        </w:trPr>
        <w:tc>
          <w:tcPr>
            <w:tcW w:w="2461" w:type="dxa"/>
          </w:tcPr>
          <w:p>
            <w:pPr>
              <w:pStyle w:val="TableParagraph"/>
              <w:spacing w:before="4"/>
              <w:ind w:left="70"/>
              <w:rPr>
                <w:sz w:val="24"/>
              </w:rPr>
            </w:pPr>
            <w:r>
              <w:rPr>
                <w:spacing w:val="-2"/>
                <w:sz w:val="24"/>
              </w:rPr>
              <w:t>Total</w:t>
            </w:r>
          </w:p>
        </w:tc>
        <w:tc>
          <w:tcPr>
            <w:tcW w:w="1288" w:type="dxa"/>
          </w:tcPr>
          <w:p>
            <w:pPr>
              <w:pStyle w:val="TableParagraph"/>
              <w:rPr>
                <w:sz w:val="24"/>
              </w:rPr>
            </w:pPr>
          </w:p>
        </w:tc>
        <w:tc>
          <w:tcPr>
            <w:tcW w:w="2877" w:type="dxa"/>
            <w:tcBorders>
              <w:right w:val="single" w:sz="4" w:space="0" w:color="000000"/>
            </w:tcBorders>
          </w:tcPr>
          <w:p>
            <w:pPr>
              <w:pStyle w:val="TableParagraph"/>
              <w:rPr>
                <w:sz w:val="24"/>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
              <w:ind w:left="75"/>
              <w:rPr>
                <w:sz w:val="24"/>
              </w:rPr>
            </w:pPr>
            <w:r>
              <w:rPr>
                <w:spacing w:val="-2"/>
                <w:sz w:val="24"/>
              </w:rPr>
              <w:t>1423,00</w:t>
            </w:r>
          </w:p>
        </w:tc>
      </w:tr>
      <w:tr>
        <w:trPr>
          <w:trHeight w:val="324" w:hRule="atLeast"/>
        </w:trPr>
        <w:tc>
          <w:tcPr>
            <w:tcW w:w="2461" w:type="dxa"/>
          </w:tcPr>
          <w:p>
            <w:pPr>
              <w:pStyle w:val="TableParagraph"/>
              <w:spacing w:before="4"/>
              <w:ind w:left="70"/>
              <w:rPr>
                <w:sz w:val="24"/>
              </w:rPr>
            </w:pPr>
            <w:r>
              <w:rPr>
                <w:sz w:val="24"/>
              </w:rPr>
              <w:t>Imprevistos</w:t>
            </w:r>
            <w:r>
              <w:rPr>
                <w:spacing w:val="-3"/>
                <w:sz w:val="24"/>
              </w:rPr>
              <w:t> </w:t>
            </w:r>
            <w:r>
              <w:rPr>
                <w:spacing w:val="-5"/>
                <w:sz w:val="24"/>
              </w:rPr>
              <w:t>10%</w:t>
            </w:r>
          </w:p>
        </w:tc>
        <w:tc>
          <w:tcPr>
            <w:tcW w:w="1288" w:type="dxa"/>
          </w:tcPr>
          <w:p>
            <w:pPr>
              <w:pStyle w:val="TableParagraph"/>
              <w:rPr>
                <w:sz w:val="24"/>
              </w:rPr>
            </w:pPr>
          </w:p>
        </w:tc>
        <w:tc>
          <w:tcPr>
            <w:tcW w:w="2877" w:type="dxa"/>
            <w:tcBorders>
              <w:right w:val="single" w:sz="4" w:space="0" w:color="000000"/>
            </w:tcBorders>
          </w:tcPr>
          <w:p>
            <w:pPr>
              <w:pStyle w:val="TableParagraph"/>
              <w:rPr>
                <w:sz w:val="24"/>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
              <w:ind w:left="75"/>
              <w:rPr>
                <w:sz w:val="24"/>
              </w:rPr>
            </w:pPr>
            <w:r>
              <w:rPr>
                <w:spacing w:val="-2"/>
                <w:sz w:val="24"/>
              </w:rPr>
              <w:t>142,30</w:t>
            </w:r>
          </w:p>
        </w:tc>
      </w:tr>
      <w:tr>
        <w:trPr>
          <w:trHeight w:val="323" w:hRule="atLeast"/>
        </w:trPr>
        <w:tc>
          <w:tcPr>
            <w:tcW w:w="2461" w:type="dxa"/>
          </w:tcPr>
          <w:p>
            <w:pPr>
              <w:pStyle w:val="TableParagraph"/>
              <w:spacing w:before="4"/>
              <w:ind w:left="70"/>
              <w:rPr>
                <w:sz w:val="24"/>
              </w:rPr>
            </w:pPr>
            <w:r>
              <w:rPr>
                <w:sz w:val="24"/>
              </w:rPr>
              <w:t>Total,</w:t>
            </w:r>
            <w:r>
              <w:rPr>
                <w:spacing w:val="2"/>
                <w:sz w:val="24"/>
              </w:rPr>
              <w:t> </w:t>
            </w:r>
            <w:r>
              <w:rPr>
                <w:spacing w:val="-2"/>
                <w:sz w:val="24"/>
              </w:rPr>
              <w:t>gastos</w:t>
            </w:r>
          </w:p>
        </w:tc>
        <w:tc>
          <w:tcPr>
            <w:tcW w:w="1288" w:type="dxa"/>
          </w:tcPr>
          <w:p>
            <w:pPr>
              <w:pStyle w:val="TableParagraph"/>
              <w:rPr>
                <w:sz w:val="24"/>
              </w:rPr>
            </w:pPr>
          </w:p>
        </w:tc>
        <w:tc>
          <w:tcPr>
            <w:tcW w:w="2877" w:type="dxa"/>
            <w:tcBorders>
              <w:right w:val="single" w:sz="4" w:space="0" w:color="000000"/>
            </w:tcBorders>
          </w:tcPr>
          <w:p>
            <w:pPr>
              <w:pStyle w:val="TableParagraph"/>
              <w:rPr>
                <w:sz w:val="24"/>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
              <w:ind w:left="75"/>
              <w:rPr>
                <w:sz w:val="24"/>
              </w:rPr>
            </w:pPr>
            <w:r>
              <w:rPr>
                <w:spacing w:val="-2"/>
                <w:sz w:val="24"/>
              </w:rPr>
              <w:t>1565,30</w:t>
            </w:r>
          </w:p>
        </w:tc>
      </w:tr>
    </w:tbl>
    <w:p>
      <w:pPr>
        <w:pStyle w:val="TableParagraph"/>
        <w:spacing w:after="0"/>
        <w:rPr>
          <w:sz w:val="24"/>
        </w:rPr>
        <w:sectPr>
          <w:pgSz w:w="11920" w:h="16840"/>
          <w:pgMar w:header="0" w:footer="1350" w:top="1640" w:bottom="1540" w:left="425" w:right="283"/>
        </w:sectPr>
      </w:pPr>
    </w:p>
    <w:p>
      <w:pPr>
        <w:pStyle w:val="Heading2"/>
        <w:ind w:left="422"/>
        <w:jc w:val="center"/>
      </w:pPr>
      <w:bookmarkStart w:name="_bookmark146" w:id="147"/>
      <w:bookmarkEnd w:id="147"/>
      <w:r>
        <w:rPr>
          <w:b w:val="0"/>
        </w:rPr>
      </w:r>
      <w:r>
        <w:rPr/>
        <w:t>Anexo</w:t>
      </w:r>
      <w:r>
        <w:rPr>
          <w:spacing w:val="-3"/>
        </w:rPr>
        <w:t> </w:t>
      </w:r>
      <w:r>
        <w:rPr>
          <w:spacing w:val="-10"/>
        </w:rPr>
        <w:t>9</w:t>
      </w:r>
    </w:p>
    <w:p>
      <w:pPr>
        <w:pStyle w:val="BodyText"/>
        <w:spacing w:before="104"/>
        <w:rPr>
          <w:b/>
        </w:rPr>
      </w:pPr>
    </w:p>
    <w:p>
      <w:pPr>
        <w:pStyle w:val="BodyText"/>
        <w:ind w:left="1843"/>
      </w:pPr>
      <w:r>
        <w:rPr/>
        <w:t>Glosario</w:t>
      </w:r>
      <w:r>
        <w:rPr>
          <w:spacing w:val="-1"/>
        </w:rPr>
        <w:t> </w:t>
      </w:r>
      <w:r>
        <w:rPr/>
        <w:t>de</w:t>
      </w:r>
      <w:r>
        <w:rPr>
          <w:spacing w:val="1"/>
        </w:rPr>
        <w:t> </w:t>
      </w:r>
      <w:r>
        <w:rPr>
          <w:spacing w:val="-2"/>
        </w:rPr>
        <w:t>términos</w:t>
      </w:r>
    </w:p>
    <w:p>
      <w:pPr>
        <w:pStyle w:val="BodyText"/>
        <w:spacing w:before="100"/>
      </w:pPr>
    </w:p>
    <w:p>
      <w:pPr>
        <w:pStyle w:val="Heading2"/>
        <w:spacing w:line="571" w:lineRule="auto" w:before="0"/>
        <w:ind w:right="7808"/>
        <w:jc w:val="both"/>
      </w:pPr>
      <w:r>
        <w:rPr/>
        <w:t>Palabras</w:t>
      </w:r>
      <w:r>
        <w:rPr>
          <w:spacing w:val="-15"/>
        </w:rPr>
        <w:t> </w:t>
      </w:r>
      <w:r>
        <w:rPr/>
        <w:t>clave. </w:t>
      </w:r>
      <w:r>
        <w:rPr>
          <w:spacing w:val="-2"/>
        </w:rPr>
        <w:t>Teaflavinas</w:t>
      </w:r>
    </w:p>
    <w:p>
      <w:pPr>
        <w:pStyle w:val="BodyText"/>
        <w:spacing w:line="360" w:lineRule="auto"/>
        <w:ind w:left="1843" w:right="1420"/>
        <w:jc w:val="both"/>
      </w:pPr>
      <w:r>
        <w:rPr/>
        <w:t>Son compuestos fenólicos de tipo polifenoles que se forman durante la oxidación de las catequinas en el proceso de elaboración del té negro. Se caracterizan por aportar</w:t>
      </w:r>
      <w:r>
        <w:rPr>
          <w:spacing w:val="-15"/>
        </w:rPr>
        <w:t> </w:t>
      </w:r>
      <w:r>
        <w:rPr/>
        <w:t>el</w:t>
      </w:r>
      <w:r>
        <w:rPr>
          <w:spacing w:val="-14"/>
        </w:rPr>
        <w:t> </w:t>
      </w:r>
      <w:r>
        <w:rPr/>
        <w:t>color</w:t>
      </w:r>
      <w:r>
        <w:rPr>
          <w:spacing w:val="-11"/>
        </w:rPr>
        <w:t> </w:t>
      </w:r>
      <w:r>
        <w:rPr/>
        <w:t>amarillo-anaranjado</w:t>
      </w:r>
      <w:r>
        <w:rPr>
          <w:spacing w:val="-11"/>
        </w:rPr>
        <w:t> </w:t>
      </w:r>
      <w:r>
        <w:rPr/>
        <w:t>brillante,</w:t>
      </w:r>
      <w:r>
        <w:rPr>
          <w:spacing w:val="-11"/>
        </w:rPr>
        <w:t> </w:t>
      </w:r>
      <w:r>
        <w:rPr/>
        <w:t>el</w:t>
      </w:r>
      <w:r>
        <w:rPr>
          <w:spacing w:val="-11"/>
        </w:rPr>
        <w:t> </w:t>
      </w:r>
      <w:r>
        <w:rPr/>
        <w:t>sabor</w:t>
      </w:r>
      <w:r>
        <w:rPr>
          <w:spacing w:val="-11"/>
        </w:rPr>
        <w:t> </w:t>
      </w:r>
      <w:r>
        <w:rPr/>
        <w:t>astringente</w:t>
      </w:r>
      <w:r>
        <w:rPr>
          <w:spacing w:val="-11"/>
        </w:rPr>
        <w:t> </w:t>
      </w:r>
      <w:r>
        <w:rPr/>
        <w:t>y</w:t>
      </w:r>
      <w:r>
        <w:rPr>
          <w:spacing w:val="-11"/>
        </w:rPr>
        <w:t> </w:t>
      </w:r>
      <w:r>
        <w:rPr/>
        <w:t>parte</w:t>
      </w:r>
      <w:r>
        <w:rPr>
          <w:spacing w:val="-11"/>
        </w:rPr>
        <w:t> </w:t>
      </w:r>
      <w:r>
        <w:rPr/>
        <w:t>del</w:t>
      </w:r>
      <w:r>
        <w:rPr>
          <w:spacing w:val="-14"/>
        </w:rPr>
        <w:t> </w:t>
      </w:r>
      <w:r>
        <w:rPr/>
        <w:t>aroma del té. Además, poseen propiedades antioxidantes, asociadas a beneficios para la salud, como la protección celular frente al daño oxidativo.</w:t>
      </w:r>
    </w:p>
    <w:p>
      <w:pPr>
        <w:pStyle w:val="Heading2"/>
        <w:spacing w:before="238"/>
      </w:pPr>
      <w:r>
        <w:rPr>
          <w:spacing w:val="-2"/>
        </w:rPr>
        <w:t>Tearubiginas</w:t>
      </w:r>
    </w:p>
    <w:p>
      <w:pPr>
        <w:pStyle w:val="BodyText"/>
        <w:spacing w:before="100"/>
        <w:rPr>
          <w:b/>
        </w:rPr>
      </w:pPr>
    </w:p>
    <w:p>
      <w:pPr>
        <w:pStyle w:val="BodyText"/>
        <w:spacing w:line="360" w:lineRule="auto"/>
        <w:ind w:left="1843" w:right="1419"/>
        <w:jc w:val="both"/>
      </w:pPr>
      <w:r>
        <w:rPr/>
        <w:t>Son también polifenoles, pero de estructura más compleja, que se generan en una etapa más avanzada de la oxidación durante la producción del té negro. Son responsables del color oscuro rojizo-marrón, del cuerpo y de la sensación de suavidad en la bebida.</w:t>
      </w:r>
      <w:r>
        <w:rPr>
          <w:spacing w:val="-6"/>
        </w:rPr>
        <w:t> </w:t>
      </w:r>
      <w:r>
        <w:rPr/>
        <w:t>Aunque su composición química exacta es menos definida que la de las teaflavinas, se les atribuyen igualmente efectos antioxidantes.</w:t>
      </w:r>
    </w:p>
    <w:p>
      <w:pPr>
        <w:pStyle w:val="Heading2"/>
        <w:spacing w:before="242"/>
      </w:pPr>
      <w:r>
        <w:rPr>
          <w:spacing w:val="-2"/>
        </w:rPr>
        <w:t>Osmófilas</w:t>
      </w:r>
    </w:p>
    <w:p>
      <w:pPr>
        <w:pStyle w:val="BodyText"/>
        <w:spacing w:before="101"/>
        <w:rPr>
          <w:b/>
        </w:rPr>
      </w:pPr>
    </w:p>
    <w:p>
      <w:pPr>
        <w:pStyle w:val="BodyText"/>
        <w:spacing w:line="360" w:lineRule="auto"/>
        <w:ind w:left="1843" w:right="1426"/>
        <w:jc w:val="both"/>
      </w:pPr>
      <w:r>
        <w:rPr/>
        <w:t>Son microorganismos, principalmente levaduras y algunas bacterias, que crecen y se desarrollan en ambientes con altas concentraciones de solutos, especialmente azúcares, donde la presión osmótica es elevada.</w:t>
      </w:r>
    </w:p>
    <w:p>
      <w:pPr>
        <w:pStyle w:val="Heading2"/>
        <w:spacing w:before="242"/>
      </w:pPr>
      <w:r>
        <w:rPr>
          <w:spacing w:val="-2"/>
        </w:rPr>
        <w:t>Fenoles</w:t>
      </w:r>
    </w:p>
    <w:p>
      <w:pPr>
        <w:pStyle w:val="BodyText"/>
        <w:spacing w:before="100"/>
        <w:rPr>
          <w:b/>
        </w:rPr>
      </w:pPr>
    </w:p>
    <w:p>
      <w:pPr>
        <w:pStyle w:val="BodyText"/>
        <w:spacing w:line="360" w:lineRule="auto" w:before="1"/>
        <w:ind w:left="1843" w:right="1422"/>
        <w:jc w:val="both"/>
      </w:pPr>
      <w:r>
        <w:rPr/>
        <w:t>Son compuestos químicos orgánicos caracterizados por poseer uno o más grupos hidroxilo (–OH) unidos a un anillo aromático. Se encuentran ampliamente distribuidos en plantas y forman parte de sus metabolitos secundarios.</w:t>
      </w:r>
    </w:p>
    <w:p>
      <w:pPr>
        <w:pStyle w:val="BodyText"/>
        <w:spacing w:after="0" w:line="360" w:lineRule="auto"/>
        <w:jc w:val="both"/>
        <w:sectPr>
          <w:pgSz w:w="11920" w:h="16840"/>
          <w:pgMar w:header="0" w:footer="1350" w:top="1640" w:bottom="1540" w:left="425" w:right="283"/>
        </w:sectPr>
      </w:pPr>
    </w:p>
    <w:p>
      <w:pPr>
        <w:pStyle w:val="Heading2"/>
      </w:pPr>
      <w:r>
        <w:rPr>
          <w:spacing w:val="-2"/>
        </w:rPr>
        <w:t>Flavonoides</w:t>
      </w:r>
    </w:p>
    <w:p>
      <w:pPr>
        <w:pStyle w:val="BodyText"/>
        <w:spacing w:before="104"/>
        <w:rPr>
          <w:b/>
        </w:rPr>
      </w:pPr>
    </w:p>
    <w:p>
      <w:pPr>
        <w:pStyle w:val="BodyText"/>
        <w:spacing w:line="360" w:lineRule="auto"/>
        <w:ind w:left="1843" w:right="1422"/>
        <w:jc w:val="both"/>
      </w:pPr>
      <w:r>
        <w:rPr/>
        <w:t>Son un grupo específico de compuestos fenólicos de origen vegetal, reconocidos por su estructura basada en dos anillos aromáticos unidos por una cadena de tres carbonos. Están presentes en frutas, verduras, flores, hojas y bebidas como el té y el vino</w:t>
      </w:r>
    </w:p>
    <w:p>
      <w:pPr>
        <w:pStyle w:val="Heading2"/>
        <w:spacing w:before="241"/>
      </w:pPr>
      <w:r>
        <w:rPr/>
        <w:t>Presión</w:t>
      </w:r>
      <w:r>
        <w:rPr>
          <w:spacing w:val="-5"/>
        </w:rPr>
        <w:t> </w:t>
      </w:r>
      <w:r>
        <w:rPr>
          <w:spacing w:val="-2"/>
        </w:rPr>
        <w:t>osmótica</w:t>
      </w:r>
    </w:p>
    <w:p>
      <w:pPr>
        <w:pStyle w:val="BodyText"/>
        <w:spacing w:before="100"/>
        <w:rPr>
          <w:b/>
        </w:rPr>
      </w:pPr>
    </w:p>
    <w:p>
      <w:pPr>
        <w:pStyle w:val="BodyText"/>
        <w:spacing w:line="360" w:lineRule="auto"/>
        <w:ind w:left="1843" w:right="1422"/>
        <w:jc w:val="both"/>
      </w:pPr>
      <w:r>
        <w:rPr/>
        <w:t>Es la fuerza que debe aplicarse a una solución para impedir el paso del solvente (generalmente</w:t>
      </w:r>
      <w:r>
        <w:rPr>
          <w:spacing w:val="-2"/>
        </w:rPr>
        <w:t> </w:t>
      </w:r>
      <w:r>
        <w:rPr/>
        <w:t>agua)</w:t>
      </w:r>
      <w:r>
        <w:rPr>
          <w:spacing w:val="-3"/>
        </w:rPr>
        <w:t> </w:t>
      </w:r>
      <w:r>
        <w:rPr/>
        <w:t>a</w:t>
      </w:r>
      <w:r>
        <w:rPr>
          <w:spacing w:val="-2"/>
        </w:rPr>
        <w:t> </w:t>
      </w:r>
      <w:r>
        <w:rPr/>
        <w:t>través</w:t>
      </w:r>
      <w:r>
        <w:rPr>
          <w:spacing w:val="-5"/>
        </w:rPr>
        <w:t> </w:t>
      </w:r>
      <w:r>
        <w:rPr/>
        <w:t>de</w:t>
      </w:r>
      <w:r>
        <w:rPr>
          <w:spacing w:val="-2"/>
        </w:rPr>
        <w:t> </w:t>
      </w:r>
      <w:r>
        <w:rPr/>
        <w:t>una</w:t>
      </w:r>
      <w:r>
        <w:rPr>
          <w:spacing w:val="-2"/>
        </w:rPr>
        <w:t> </w:t>
      </w:r>
      <w:r>
        <w:rPr/>
        <w:t>membrana</w:t>
      </w:r>
      <w:r>
        <w:rPr>
          <w:spacing w:val="-2"/>
        </w:rPr>
        <w:t> </w:t>
      </w:r>
      <w:r>
        <w:rPr/>
        <w:t>semipermeable</w:t>
      </w:r>
      <w:r>
        <w:rPr>
          <w:spacing w:val="-2"/>
        </w:rPr>
        <w:t> </w:t>
      </w:r>
      <w:r>
        <w:rPr/>
        <w:t>desde</w:t>
      </w:r>
      <w:r>
        <w:rPr>
          <w:spacing w:val="-2"/>
        </w:rPr>
        <w:t> </w:t>
      </w:r>
      <w:r>
        <w:rPr/>
        <w:t>una</w:t>
      </w:r>
      <w:r>
        <w:rPr>
          <w:spacing w:val="-2"/>
        </w:rPr>
        <w:t> </w:t>
      </w:r>
      <w:r>
        <w:rPr/>
        <w:t>solución menos concentrada hacia otra más concentrada. Este fenómeno ocurre debido a la diferencia en la concentración de solutos entre ambos lados de la membrana.</w:t>
      </w:r>
    </w:p>
    <w:p>
      <w:pPr>
        <w:pStyle w:val="Heading2"/>
        <w:spacing w:before="240"/>
      </w:pPr>
      <w:r>
        <w:rPr>
          <w:spacing w:val="-2"/>
        </w:rPr>
        <w:t>Polifenoles</w:t>
      </w:r>
    </w:p>
    <w:p>
      <w:pPr>
        <w:pStyle w:val="BodyText"/>
        <w:spacing w:before="104"/>
        <w:rPr>
          <w:b/>
        </w:rPr>
      </w:pPr>
    </w:p>
    <w:p>
      <w:pPr>
        <w:pStyle w:val="BodyText"/>
        <w:spacing w:line="360" w:lineRule="auto"/>
        <w:ind w:left="1843" w:right="1411"/>
        <w:jc w:val="both"/>
      </w:pPr>
      <w:r>
        <w:rPr/>
        <w:t>Compuestos naturales, principalmente de origen vegetal, con propiedades antioxidantes y antiinflamatorias.</w:t>
      </w:r>
    </w:p>
    <w:p>
      <w:pPr>
        <w:pStyle w:val="Heading2"/>
        <w:spacing w:before="241"/>
      </w:pPr>
      <w:r>
        <w:rPr>
          <w:spacing w:val="-2"/>
        </w:rPr>
        <w:t>Cristales</w:t>
      </w:r>
    </w:p>
    <w:p>
      <w:pPr>
        <w:pStyle w:val="BodyText"/>
        <w:spacing w:before="100"/>
        <w:rPr>
          <w:b/>
        </w:rPr>
      </w:pPr>
    </w:p>
    <w:p>
      <w:pPr>
        <w:pStyle w:val="BodyText"/>
        <w:spacing w:line="362" w:lineRule="auto"/>
        <w:ind w:left="1843" w:right="1422" w:firstLine="60"/>
        <w:jc w:val="both"/>
      </w:pPr>
      <w:r>
        <w:rPr>
          <w:spacing w:val="-2"/>
        </w:rPr>
        <w:t>La</w:t>
      </w:r>
      <w:r>
        <w:rPr>
          <w:spacing w:val="-4"/>
        </w:rPr>
        <w:t> </w:t>
      </w:r>
      <w:r>
        <w:rPr>
          <w:spacing w:val="-2"/>
        </w:rPr>
        <w:t>palabra</w:t>
      </w:r>
      <w:r>
        <w:rPr>
          <w:spacing w:val="-4"/>
        </w:rPr>
        <w:t> </w:t>
      </w:r>
      <w:r>
        <w:rPr>
          <w:spacing w:val="-2"/>
        </w:rPr>
        <w:t>cristales</w:t>
      </w:r>
      <w:r>
        <w:rPr>
          <w:spacing w:val="-8"/>
        </w:rPr>
        <w:t> </w:t>
      </w:r>
      <w:r>
        <w:rPr>
          <w:spacing w:val="-2"/>
        </w:rPr>
        <w:t>se</w:t>
      </w:r>
      <w:r>
        <w:rPr>
          <w:spacing w:val="-4"/>
        </w:rPr>
        <w:t> </w:t>
      </w:r>
      <w:r>
        <w:rPr>
          <w:spacing w:val="-2"/>
        </w:rPr>
        <w:t>refiere</w:t>
      </w:r>
      <w:r>
        <w:rPr>
          <w:spacing w:val="-4"/>
        </w:rPr>
        <w:t> </w:t>
      </w:r>
      <w:r>
        <w:rPr>
          <w:spacing w:val="-2"/>
        </w:rPr>
        <w:t>a</w:t>
      </w:r>
      <w:r>
        <w:rPr>
          <w:spacing w:val="-4"/>
        </w:rPr>
        <w:t> </w:t>
      </w:r>
      <w:r>
        <w:rPr>
          <w:spacing w:val="-2"/>
        </w:rPr>
        <w:t>sólidos</w:t>
      </w:r>
      <w:r>
        <w:rPr>
          <w:spacing w:val="-8"/>
        </w:rPr>
        <w:t> </w:t>
      </w:r>
      <w:r>
        <w:rPr>
          <w:spacing w:val="-2"/>
        </w:rPr>
        <w:t>que</w:t>
      </w:r>
      <w:r>
        <w:rPr>
          <w:spacing w:val="-4"/>
        </w:rPr>
        <w:t> </w:t>
      </w:r>
      <w:r>
        <w:rPr>
          <w:spacing w:val="-2"/>
        </w:rPr>
        <w:t>tienen</w:t>
      </w:r>
      <w:r>
        <w:rPr>
          <w:spacing w:val="-7"/>
        </w:rPr>
        <w:t> </w:t>
      </w:r>
      <w:r>
        <w:rPr>
          <w:spacing w:val="-2"/>
        </w:rPr>
        <w:t>sus</w:t>
      </w:r>
      <w:r>
        <w:rPr>
          <w:spacing w:val="-8"/>
        </w:rPr>
        <w:t> </w:t>
      </w:r>
      <w:r>
        <w:rPr>
          <w:spacing w:val="-2"/>
        </w:rPr>
        <w:t>partículas</w:t>
      </w:r>
      <w:r>
        <w:rPr>
          <w:spacing w:val="-8"/>
        </w:rPr>
        <w:t> </w:t>
      </w:r>
      <w:r>
        <w:rPr>
          <w:spacing w:val="-2"/>
        </w:rPr>
        <w:t>(átomos,</w:t>
      </w:r>
      <w:r>
        <w:rPr>
          <w:spacing w:val="-7"/>
        </w:rPr>
        <w:t> </w:t>
      </w:r>
      <w:r>
        <w:rPr>
          <w:spacing w:val="-2"/>
        </w:rPr>
        <w:t>moléculas </w:t>
      </w:r>
      <w:r>
        <w:rPr/>
        <w:t>o iones) ordenadas de manera regular y repetitiva en el espacio.</w:t>
      </w:r>
    </w:p>
    <w:p>
      <w:pPr>
        <w:pStyle w:val="Heading2"/>
        <w:spacing w:before="235"/>
      </w:pPr>
      <w:r>
        <w:rPr>
          <w:spacing w:val="-2"/>
        </w:rPr>
        <w:t>Inocuidad</w:t>
      </w:r>
    </w:p>
    <w:p>
      <w:pPr>
        <w:pStyle w:val="BodyText"/>
        <w:spacing w:before="104"/>
        <w:rPr>
          <w:b/>
        </w:rPr>
      </w:pPr>
    </w:p>
    <w:p>
      <w:pPr>
        <w:pStyle w:val="BodyText"/>
        <w:spacing w:line="360" w:lineRule="auto"/>
        <w:ind w:left="1843" w:right="1422"/>
        <w:jc w:val="both"/>
      </w:pPr>
      <w:r>
        <w:rPr/>
        <w:t>La</w:t>
      </w:r>
      <w:r>
        <w:rPr>
          <w:spacing w:val="-10"/>
        </w:rPr>
        <w:t> </w:t>
      </w:r>
      <w:r>
        <w:rPr/>
        <w:t>inocuidad</w:t>
      </w:r>
      <w:r>
        <w:rPr>
          <w:spacing w:val="-15"/>
        </w:rPr>
        <w:t> </w:t>
      </w:r>
      <w:r>
        <w:rPr/>
        <w:t>se</w:t>
      </w:r>
      <w:r>
        <w:rPr>
          <w:spacing w:val="-10"/>
        </w:rPr>
        <w:t> </w:t>
      </w:r>
      <w:r>
        <w:rPr/>
        <w:t>refiere</w:t>
      </w:r>
      <w:r>
        <w:rPr>
          <w:spacing w:val="-14"/>
        </w:rPr>
        <w:t> </w:t>
      </w:r>
      <w:r>
        <w:rPr/>
        <w:t>a</w:t>
      </w:r>
      <w:r>
        <w:rPr>
          <w:spacing w:val="-14"/>
        </w:rPr>
        <w:t> </w:t>
      </w:r>
      <w:r>
        <w:rPr/>
        <w:t>la</w:t>
      </w:r>
      <w:r>
        <w:rPr>
          <w:spacing w:val="-10"/>
        </w:rPr>
        <w:t> </w:t>
      </w:r>
      <w:r>
        <w:rPr/>
        <w:t>garantía</w:t>
      </w:r>
      <w:r>
        <w:rPr>
          <w:spacing w:val="-10"/>
        </w:rPr>
        <w:t> </w:t>
      </w:r>
      <w:r>
        <w:rPr/>
        <w:t>de</w:t>
      </w:r>
      <w:r>
        <w:rPr>
          <w:spacing w:val="-10"/>
        </w:rPr>
        <w:t> </w:t>
      </w:r>
      <w:r>
        <w:rPr/>
        <w:t>que</w:t>
      </w:r>
      <w:r>
        <w:rPr>
          <w:spacing w:val="-14"/>
        </w:rPr>
        <w:t> </w:t>
      </w:r>
      <w:r>
        <w:rPr/>
        <w:t>un</w:t>
      </w:r>
      <w:r>
        <w:rPr>
          <w:spacing w:val="-11"/>
        </w:rPr>
        <w:t> </w:t>
      </w:r>
      <w:r>
        <w:rPr/>
        <w:t>alimento,</w:t>
      </w:r>
      <w:r>
        <w:rPr>
          <w:spacing w:val="-11"/>
        </w:rPr>
        <w:t> </w:t>
      </w:r>
      <w:r>
        <w:rPr/>
        <w:t>bebida</w:t>
      </w:r>
      <w:r>
        <w:rPr>
          <w:spacing w:val="-10"/>
        </w:rPr>
        <w:t> </w:t>
      </w:r>
      <w:r>
        <w:rPr/>
        <w:t>o</w:t>
      </w:r>
      <w:r>
        <w:rPr>
          <w:spacing w:val="-11"/>
        </w:rPr>
        <w:t> </w:t>
      </w:r>
      <w:r>
        <w:rPr/>
        <w:t>producto</w:t>
      </w:r>
      <w:r>
        <w:rPr>
          <w:spacing w:val="-11"/>
        </w:rPr>
        <w:t> </w:t>
      </w:r>
      <w:r>
        <w:rPr/>
        <w:t>no</w:t>
      </w:r>
      <w:r>
        <w:rPr>
          <w:spacing w:val="-15"/>
        </w:rPr>
        <w:t> </w:t>
      </w:r>
      <w:r>
        <w:rPr/>
        <w:t>cause daño a la salud</w:t>
      </w:r>
      <w:r>
        <w:rPr>
          <w:spacing w:val="-2"/>
        </w:rPr>
        <w:t> </w:t>
      </w:r>
      <w:r>
        <w:rPr/>
        <w:t>del consumidor</w:t>
      </w:r>
      <w:r>
        <w:rPr>
          <w:spacing w:val="-1"/>
        </w:rPr>
        <w:t> </w:t>
      </w:r>
      <w:r>
        <w:rPr/>
        <w:t>cuando</w:t>
      </w:r>
      <w:r>
        <w:rPr>
          <w:spacing w:val="-2"/>
        </w:rPr>
        <w:t> </w:t>
      </w:r>
      <w:r>
        <w:rPr/>
        <w:t>se prepara,</w:t>
      </w:r>
      <w:r>
        <w:rPr>
          <w:spacing w:val="-1"/>
        </w:rPr>
        <w:t> </w:t>
      </w:r>
      <w:r>
        <w:rPr/>
        <w:t>manipula,</w:t>
      </w:r>
      <w:r>
        <w:rPr>
          <w:spacing w:val="-1"/>
        </w:rPr>
        <w:t> </w:t>
      </w:r>
      <w:r>
        <w:rPr/>
        <w:t>almacena y</w:t>
      </w:r>
      <w:r>
        <w:rPr>
          <w:spacing w:val="-1"/>
        </w:rPr>
        <w:t> </w:t>
      </w:r>
      <w:r>
        <w:rPr/>
        <w:t>consume de acuerdo con el uso previsto.</w:t>
      </w:r>
    </w:p>
    <w:p>
      <w:pPr>
        <w:pStyle w:val="Heading2"/>
        <w:spacing w:before="239"/>
      </w:pPr>
      <w:r>
        <w:rPr/>
        <w:t>Oxidación</w:t>
      </w:r>
      <w:r>
        <w:rPr>
          <w:spacing w:val="-3"/>
        </w:rPr>
        <w:t> </w:t>
      </w:r>
      <w:r>
        <w:rPr>
          <w:spacing w:val="-2"/>
        </w:rPr>
        <w:t>enzimática</w:t>
      </w:r>
    </w:p>
    <w:p>
      <w:pPr>
        <w:pStyle w:val="BodyText"/>
        <w:spacing w:before="104"/>
        <w:rPr>
          <w:b/>
        </w:rPr>
      </w:pPr>
    </w:p>
    <w:p>
      <w:pPr>
        <w:pStyle w:val="BodyText"/>
        <w:spacing w:line="360" w:lineRule="auto"/>
        <w:ind w:left="1843" w:right="1423"/>
        <w:jc w:val="both"/>
      </w:pPr>
      <w:r>
        <w:rPr/>
        <w:t>Es</w:t>
      </w:r>
      <w:r>
        <w:rPr>
          <w:spacing w:val="-5"/>
        </w:rPr>
        <w:t> </w:t>
      </w:r>
      <w:r>
        <w:rPr/>
        <w:t>un</w:t>
      </w:r>
      <w:r>
        <w:rPr>
          <w:spacing w:val="-3"/>
        </w:rPr>
        <w:t> </w:t>
      </w:r>
      <w:r>
        <w:rPr/>
        <w:t>proceso</w:t>
      </w:r>
      <w:r>
        <w:rPr>
          <w:spacing w:val="-3"/>
        </w:rPr>
        <w:t> </w:t>
      </w:r>
      <w:r>
        <w:rPr/>
        <w:t>bioquímico</w:t>
      </w:r>
      <w:r>
        <w:rPr>
          <w:spacing w:val="-3"/>
        </w:rPr>
        <w:t> </w:t>
      </w:r>
      <w:r>
        <w:rPr/>
        <w:t>en</w:t>
      </w:r>
      <w:r>
        <w:rPr>
          <w:spacing w:val="-3"/>
        </w:rPr>
        <w:t> </w:t>
      </w:r>
      <w:r>
        <w:rPr/>
        <w:t>el</w:t>
      </w:r>
      <w:r>
        <w:rPr>
          <w:spacing w:val="-2"/>
        </w:rPr>
        <w:t> </w:t>
      </w:r>
      <w:r>
        <w:rPr/>
        <w:t>cual</w:t>
      </w:r>
      <w:r>
        <w:rPr>
          <w:spacing w:val="-2"/>
        </w:rPr>
        <w:t> </w:t>
      </w:r>
      <w:r>
        <w:rPr/>
        <w:t>determinadas</w:t>
      </w:r>
      <w:r>
        <w:rPr>
          <w:spacing w:val="-5"/>
        </w:rPr>
        <w:t> </w:t>
      </w:r>
      <w:r>
        <w:rPr/>
        <w:t>enzimas</w:t>
      </w:r>
      <w:r>
        <w:rPr>
          <w:spacing w:val="-5"/>
        </w:rPr>
        <w:t> </w:t>
      </w:r>
      <w:r>
        <w:rPr/>
        <w:t>catalizan</w:t>
      </w:r>
      <w:r>
        <w:rPr>
          <w:spacing w:val="-3"/>
        </w:rPr>
        <w:t> </w:t>
      </w:r>
      <w:r>
        <w:rPr/>
        <w:t>reacciones</w:t>
      </w:r>
      <w:r>
        <w:rPr>
          <w:spacing w:val="-5"/>
        </w:rPr>
        <w:t> </w:t>
      </w:r>
      <w:r>
        <w:rPr/>
        <w:t>de oxidación</w:t>
      </w:r>
      <w:r>
        <w:rPr>
          <w:spacing w:val="-8"/>
        </w:rPr>
        <w:t> </w:t>
      </w:r>
      <w:r>
        <w:rPr/>
        <w:t>de</w:t>
      </w:r>
      <w:r>
        <w:rPr>
          <w:spacing w:val="-6"/>
        </w:rPr>
        <w:t> </w:t>
      </w:r>
      <w:r>
        <w:rPr/>
        <w:t>compuestos</w:t>
      </w:r>
      <w:r>
        <w:rPr>
          <w:spacing w:val="-9"/>
        </w:rPr>
        <w:t> </w:t>
      </w:r>
      <w:r>
        <w:rPr/>
        <w:t>orgánicos,</w:t>
      </w:r>
      <w:r>
        <w:rPr>
          <w:spacing w:val="-8"/>
        </w:rPr>
        <w:t> </w:t>
      </w:r>
      <w:r>
        <w:rPr/>
        <w:t>utilizando</w:t>
      </w:r>
      <w:r>
        <w:rPr>
          <w:spacing w:val="-8"/>
        </w:rPr>
        <w:t> </w:t>
      </w:r>
      <w:r>
        <w:rPr/>
        <w:t>generalmente</w:t>
      </w:r>
      <w:r>
        <w:rPr>
          <w:spacing w:val="-6"/>
        </w:rPr>
        <w:t> </w:t>
      </w:r>
      <w:r>
        <w:rPr/>
        <w:t>oxígeno</w:t>
      </w:r>
      <w:r>
        <w:rPr>
          <w:spacing w:val="-8"/>
        </w:rPr>
        <w:t> </w:t>
      </w:r>
      <w:r>
        <w:rPr/>
        <w:t>como</w:t>
      </w:r>
      <w:r>
        <w:rPr>
          <w:spacing w:val="-8"/>
        </w:rPr>
        <w:t> </w:t>
      </w:r>
      <w:r>
        <w:rPr/>
        <w:t>agente oxidante. Este tipo de oxidación ocurre de forma natural en tejidos vegetales y </w:t>
      </w:r>
      <w:r>
        <w:rPr>
          <w:spacing w:val="-2"/>
        </w:rPr>
        <w:t>animales.</w:t>
      </w:r>
    </w:p>
    <w:p>
      <w:pPr>
        <w:pStyle w:val="BodyText"/>
        <w:spacing w:after="0" w:line="360" w:lineRule="auto"/>
        <w:jc w:val="both"/>
        <w:sectPr>
          <w:pgSz w:w="11920" w:h="16840"/>
          <w:pgMar w:header="0" w:footer="1350" w:top="1640" w:bottom="1540" w:left="425" w:right="283"/>
        </w:sectPr>
      </w:pPr>
    </w:p>
    <w:p>
      <w:pPr>
        <w:pStyle w:val="Heading2"/>
      </w:pPr>
      <w:r>
        <w:rPr>
          <w:spacing w:val="-2"/>
        </w:rPr>
        <w:t>Hidrolizan</w:t>
      </w:r>
    </w:p>
    <w:p>
      <w:pPr>
        <w:pStyle w:val="BodyText"/>
        <w:spacing w:before="104"/>
        <w:rPr>
          <w:b/>
        </w:rPr>
      </w:pPr>
    </w:p>
    <w:p>
      <w:pPr>
        <w:pStyle w:val="BodyText"/>
        <w:spacing w:line="360" w:lineRule="auto"/>
        <w:ind w:left="1843" w:right="1424"/>
        <w:jc w:val="both"/>
      </w:pPr>
      <w:r>
        <w:rPr/>
        <w:t>Es el término que se utiliza para indicar que una sustancia o enzima rompe o descompone un compuesto químico mediante una reacción de hidrólisis, es decir, utilizando agua.</w:t>
      </w:r>
    </w:p>
    <w:p>
      <w:pPr>
        <w:pStyle w:val="Heading2"/>
        <w:spacing w:before="239"/>
      </w:pPr>
      <w:r>
        <w:rPr>
          <w:spacing w:val="-2"/>
        </w:rPr>
        <w:t>Terpenos</w:t>
      </w:r>
    </w:p>
    <w:p>
      <w:pPr>
        <w:pStyle w:val="BodyText"/>
        <w:spacing w:before="104"/>
        <w:rPr>
          <w:b/>
        </w:rPr>
      </w:pPr>
    </w:p>
    <w:p>
      <w:pPr>
        <w:pStyle w:val="BodyText"/>
        <w:spacing w:line="360" w:lineRule="auto"/>
        <w:ind w:left="1843" w:right="1417"/>
        <w:jc w:val="both"/>
      </w:pPr>
      <w:r>
        <w:rPr/>
        <w:t>Son compuestos orgánicos naturales que forman parte de los metabolitos secundarios de las plantas, caracterizados por estar constituidos por unidades de isopreno (C₅H₈). Se encuentran principalmente en aceites esenciales y son responsables de muchos aromas y sabores característicos de flores, frutas, hierbas y resinas.</w:t>
      </w:r>
    </w:p>
    <w:sectPr>
      <w:pgSz w:w="11920" w:h="16840"/>
      <w:pgMar w:header="0" w:footer="1350" w:top="1640" w:bottom="1540" w:left="425"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Cambria Math">
    <w:altName w:val="Cambria Math"/>
    <w:charset w:val="1"/>
    <w:family w:val="roman"/>
    <w:pitch w:val="variable"/>
  </w:font>
  <w:font w:name="Symbol">
    <w:altName w:val="Symbol"/>
    <w:charset w:val="2"/>
    <w:family w:val="decorative"/>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703232">
              <wp:simplePos x="0" y="0"/>
              <wp:positionH relativeFrom="page">
                <wp:posOffset>6379845</wp:posOffset>
              </wp:positionH>
              <wp:positionV relativeFrom="page">
                <wp:posOffset>9696216</wp:posOffset>
              </wp:positionV>
              <wp:extent cx="33401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34010" cy="194310"/>
                      </a:xfrm>
                      <a:prstGeom prst="rect">
                        <a:avLst/>
                      </a:prstGeom>
                    </wps:spPr>
                    <wps:txbx>
                      <w:txbxContent>
                        <w:p>
                          <w:pPr>
                            <w:pStyle w:val="BodyText"/>
                            <w:spacing w:before="10"/>
                            <w:ind w:left="20"/>
                          </w:pPr>
                          <w:r>
                            <w:rPr>
                              <w:spacing w:val="-5"/>
                            </w:rPr>
                            <w:fldChar w:fldCharType="begin"/>
                          </w:r>
                          <w:r>
                            <w:rPr>
                              <w:spacing w:val="-5"/>
                            </w:rPr>
                            <w:instrText> PAGE  \* ROMAN </w:instrText>
                          </w:r>
                          <w:r>
                            <w:rPr>
                              <w:spacing w:val="-5"/>
                            </w:rPr>
                            <w:fldChar w:fldCharType="separate"/>
                          </w:r>
                          <w:r>
                            <w:rPr>
                              <w:spacing w:val="-5"/>
                            </w:rPr>
                            <w:t>XIV</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02.350006pt;margin-top:763.481628pt;width:26.3pt;height:15.3pt;mso-position-horizontal-relative:page;mso-position-vertical-relative:page;z-index:-18613248" type="#_x0000_t202" id="docshape1" filled="false" stroked="false">
              <v:textbox inset="0,0,0,0">
                <w:txbxContent>
                  <w:p>
                    <w:pPr>
                      <w:pStyle w:val="BodyText"/>
                      <w:spacing w:before="10"/>
                      <w:ind w:left="20"/>
                    </w:pPr>
                    <w:r>
                      <w:rPr>
                        <w:spacing w:val="-5"/>
                      </w:rPr>
                      <w:fldChar w:fldCharType="begin"/>
                    </w:r>
                    <w:r>
                      <w:rPr>
                        <w:spacing w:val="-5"/>
                      </w:rPr>
                      <w:instrText> PAGE  \* ROMAN </w:instrText>
                    </w:r>
                    <w:r>
                      <w:rPr>
                        <w:spacing w:val="-5"/>
                      </w:rPr>
                      <w:fldChar w:fldCharType="separate"/>
                    </w:r>
                    <w:r>
                      <w:rPr>
                        <w:spacing w:val="-5"/>
                      </w:rPr>
                      <w:t>XIV</w:t>
                    </w:r>
                    <w:r>
                      <w:rPr>
                        <w:spacing w:val="-5"/>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703744">
              <wp:simplePos x="0" y="0"/>
              <wp:positionH relativeFrom="page">
                <wp:posOffset>6329045</wp:posOffset>
              </wp:positionH>
              <wp:positionV relativeFrom="page">
                <wp:posOffset>9696216</wp:posOffset>
              </wp:positionV>
              <wp:extent cx="38354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383540" cy="194310"/>
                      </a:xfrm>
                      <a:prstGeom prst="rect">
                        <a:avLst/>
                      </a:prstGeom>
                    </wps:spPr>
                    <wps:txbx>
                      <w:txbxContent>
                        <w:p>
                          <w:pPr>
                            <w:pStyle w:val="BodyText"/>
                            <w:spacing w:before="10"/>
                            <w:ind w:left="20"/>
                          </w:pPr>
                          <w:r>
                            <w:rPr>
                              <w:spacing w:val="-4"/>
                            </w:rPr>
                            <w:fldChar w:fldCharType="begin"/>
                          </w:r>
                          <w:r>
                            <w:rPr>
                              <w:spacing w:val="-4"/>
                            </w:rPr>
                            <w:instrText> PAGE  \* ROMAN </w:instrText>
                          </w:r>
                          <w:r>
                            <w:rPr>
                              <w:spacing w:val="-4"/>
                            </w:rPr>
                            <w:fldChar w:fldCharType="separate"/>
                          </w:r>
                          <w:r>
                            <w:rPr>
                              <w:spacing w:val="-4"/>
                            </w:rPr>
                            <w:t>XVII</w:t>
                          </w:r>
                          <w:r>
                            <w:rPr>
                              <w:spacing w:val="-4"/>
                            </w:rPr>
                            <w:fldChar w:fldCharType="end"/>
                          </w:r>
                        </w:p>
                      </w:txbxContent>
                    </wps:txbx>
                    <wps:bodyPr wrap="square" lIns="0" tIns="0" rIns="0" bIns="0" rtlCol="0">
                      <a:noAutofit/>
                    </wps:bodyPr>
                  </wps:wsp>
                </a:graphicData>
              </a:graphic>
            </wp:anchor>
          </w:drawing>
        </mc:Choice>
        <mc:Fallback>
          <w:pict>
            <v:shape style="position:absolute;margin-left:498.350006pt;margin-top:763.481628pt;width:30.2pt;height:15.3pt;mso-position-horizontal-relative:page;mso-position-vertical-relative:page;z-index:-18612736" type="#_x0000_t202" id="docshape2" filled="false" stroked="false">
              <v:textbox inset="0,0,0,0">
                <w:txbxContent>
                  <w:p>
                    <w:pPr>
                      <w:pStyle w:val="BodyText"/>
                      <w:spacing w:before="10"/>
                      <w:ind w:left="20"/>
                    </w:pPr>
                    <w:r>
                      <w:rPr>
                        <w:spacing w:val="-4"/>
                      </w:rPr>
                      <w:fldChar w:fldCharType="begin"/>
                    </w:r>
                    <w:r>
                      <w:rPr>
                        <w:spacing w:val="-4"/>
                      </w:rPr>
                      <w:instrText> PAGE  \* ROMAN </w:instrText>
                    </w:r>
                    <w:r>
                      <w:rPr>
                        <w:spacing w:val="-4"/>
                      </w:rPr>
                      <w:fldChar w:fldCharType="separate"/>
                    </w:r>
                    <w:r>
                      <w:rPr>
                        <w:spacing w:val="-4"/>
                      </w:rPr>
                      <w:t>XVII</w:t>
                    </w:r>
                    <w:r>
                      <w:rPr>
                        <w:spacing w:val="-4"/>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704256">
              <wp:simplePos x="0" y="0"/>
              <wp:positionH relativeFrom="page">
                <wp:posOffset>6242684</wp:posOffset>
              </wp:positionH>
              <wp:positionV relativeFrom="page">
                <wp:posOffset>9696216</wp:posOffset>
              </wp:positionV>
              <wp:extent cx="292100" cy="1943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921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 style="position:absolute;margin-left:491.549988pt;margin-top:763.481628pt;width:23pt;height:15.3pt;mso-position-horizontal-relative:page;mso-position-vertical-relative:page;z-index:-18612224" type="#_x0000_t202" id="docshape3"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704768">
              <wp:simplePos x="0" y="0"/>
              <wp:positionH relativeFrom="page">
                <wp:posOffset>6242684</wp:posOffset>
              </wp:positionH>
              <wp:positionV relativeFrom="page">
                <wp:posOffset>9696216</wp:posOffset>
              </wp:positionV>
              <wp:extent cx="292100" cy="19431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921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101</w:t>
                          </w:r>
                          <w:r>
                            <w:rPr>
                              <w:spacing w:val="-5"/>
                            </w:rPr>
                            <w:fldChar w:fldCharType="end"/>
                          </w:r>
                        </w:p>
                      </w:txbxContent>
                    </wps:txbx>
                    <wps:bodyPr wrap="square" lIns="0" tIns="0" rIns="0" bIns="0" rtlCol="0">
                      <a:noAutofit/>
                    </wps:bodyPr>
                  </wps:wsp>
                </a:graphicData>
              </a:graphic>
            </wp:anchor>
          </w:drawing>
        </mc:Choice>
        <mc:Fallback>
          <w:pict>
            <v:shape style="position:absolute;margin-left:491.549988pt;margin-top:763.481628pt;width:23pt;height:15.3pt;mso-position-horizontal-relative:page;mso-position-vertical-relative:page;z-index:-18611712" type="#_x0000_t202" id="docshape4"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101</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
    <w:multiLevelType w:val="hybridMultilevel"/>
    <w:lvl w:ilvl="0">
      <w:start w:val="5"/>
      <w:numFmt w:val="decimal"/>
      <w:lvlText w:val="%1"/>
      <w:lvlJc w:val="left"/>
      <w:pPr>
        <w:ind w:left="2548" w:hanging="420"/>
        <w:jc w:val="left"/>
      </w:pPr>
      <w:rPr>
        <w:rFonts w:hint="default"/>
        <w:lang w:val="es-ES" w:eastAsia="en-US" w:bidi="ar-SA"/>
      </w:rPr>
    </w:lvl>
    <w:lvl w:ilvl="1">
      <w:start w:val="1"/>
      <w:numFmt w:val="decimal"/>
      <w:lvlText w:val="%1.%2."/>
      <w:lvlJc w:val="left"/>
      <w:pPr>
        <w:ind w:left="2548" w:hanging="420"/>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2728" w:hanging="60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4605" w:hanging="600"/>
      </w:pPr>
      <w:rPr>
        <w:rFonts w:hint="default"/>
        <w:lang w:val="es-ES" w:eastAsia="en-US" w:bidi="ar-SA"/>
      </w:rPr>
    </w:lvl>
    <w:lvl w:ilvl="4">
      <w:start w:val="0"/>
      <w:numFmt w:val="bullet"/>
      <w:lvlText w:val="•"/>
      <w:lvlJc w:val="left"/>
      <w:pPr>
        <w:ind w:left="5548" w:hanging="600"/>
      </w:pPr>
      <w:rPr>
        <w:rFonts w:hint="default"/>
        <w:lang w:val="es-ES" w:eastAsia="en-US" w:bidi="ar-SA"/>
      </w:rPr>
    </w:lvl>
    <w:lvl w:ilvl="5">
      <w:start w:val="0"/>
      <w:numFmt w:val="bullet"/>
      <w:lvlText w:val="•"/>
      <w:lvlJc w:val="left"/>
      <w:pPr>
        <w:ind w:left="6490" w:hanging="600"/>
      </w:pPr>
      <w:rPr>
        <w:rFonts w:hint="default"/>
        <w:lang w:val="es-ES" w:eastAsia="en-US" w:bidi="ar-SA"/>
      </w:rPr>
    </w:lvl>
    <w:lvl w:ilvl="6">
      <w:start w:val="0"/>
      <w:numFmt w:val="bullet"/>
      <w:lvlText w:val="•"/>
      <w:lvlJc w:val="left"/>
      <w:pPr>
        <w:ind w:left="7433" w:hanging="600"/>
      </w:pPr>
      <w:rPr>
        <w:rFonts w:hint="default"/>
        <w:lang w:val="es-ES" w:eastAsia="en-US" w:bidi="ar-SA"/>
      </w:rPr>
    </w:lvl>
    <w:lvl w:ilvl="7">
      <w:start w:val="0"/>
      <w:numFmt w:val="bullet"/>
      <w:lvlText w:val="•"/>
      <w:lvlJc w:val="left"/>
      <w:pPr>
        <w:ind w:left="8376" w:hanging="600"/>
      </w:pPr>
      <w:rPr>
        <w:rFonts w:hint="default"/>
        <w:lang w:val="es-ES" w:eastAsia="en-US" w:bidi="ar-SA"/>
      </w:rPr>
    </w:lvl>
    <w:lvl w:ilvl="8">
      <w:start w:val="0"/>
      <w:numFmt w:val="bullet"/>
      <w:lvlText w:val="•"/>
      <w:lvlJc w:val="left"/>
      <w:pPr>
        <w:ind w:left="9318" w:hanging="600"/>
      </w:pPr>
      <w:rPr>
        <w:rFonts w:hint="default"/>
        <w:lang w:val="es-ES" w:eastAsia="en-US" w:bidi="ar-SA"/>
      </w:rPr>
    </w:lvl>
  </w:abstractNum>
  <w:abstractNum w:abstractNumId="53">
    <w:multiLevelType w:val="hybridMultilevel"/>
    <w:lvl w:ilvl="0">
      <w:start w:val="4"/>
      <w:numFmt w:val="decimal"/>
      <w:lvlText w:val="%1"/>
      <w:lvlJc w:val="left"/>
      <w:pPr>
        <w:ind w:left="2444" w:hanging="601"/>
        <w:jc w:val="left"/>
      </w:pPr>
      <w:rPr>
        <w:rFonts w:hint="default"/>
        <w:lang w:val="es-ES" w:eastAsia="en-US" w:bidi="ar-SA"/>
      </w:rPr>
    </w:lvl>
    <w:lvl w:ilvl="1">
      <w:start w:val="3"/>
      <w:numFmt w:val="decimal"/>
      <w:lvlText w:val="%1.%2"/>
      <w:lvlJc w:val="left"/>
      <w:pPr>
        <w:ind w:left="2444" w:hanging="601"/>
        <w:jc w:val="left"/>
      </w:pPr>
      <w:rPr>
        <w:rFonts w:hint="default"/>
        <w:lang w:val="es-ES" w:eastAsia="en-US" w:bidi="ar-SA"/>
      </w:rPr>
    </w:lvl>
    <w:lvl w:ilvl="2">
      <w:start w:val="2"/>
      <w:numFmt w:val="decimal"/>
      <w:lvlText w:val="%1.%2.%3."/>
      <w:lvlJc w:val="left"/>
      <w:pPr>
        <w:ind w:left="2444" w:hanging="60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5069" w:hanging="601"/>
      </w:pPr>
      <w:rPr>
        <w:rFonts w:hint="default"/>
        <w:lang w:val="es-ES" w:eastAsia="en-US" w:bidi="ar-SA"/>
      </w:rPr>
    </w:lvl>
    <w:lvl w:ilvl="4">
      <w:start w:val="0"/>
      <w:numFmt w:val="bullet"/>
      <w:lvlText w:val="•"/>
      <w:lvlJc w:val="left"/>
      <w:pPr>
        <w:ind w:left="5945" w:hanging="601"/>
      </w:pPr>
      <w:rPr>
        <w:rFonts w:hint="default"/>
        <w:lang w:val="es-ES" w:eastAsia="en-US" w:bidi="ar-SA"/>
      </w:rPr>
    </w:lvl>
    <w:lvl w:ilvl="5">
      <w:start w:val="0"/>
      <w:numFmt w:val="bullet"/>
      <w:lvlText w:val="•"/>
      <w:lvlJc w:val="left"/>
      <w:pPr>
        <w:ind w:left="6822" w:hanging="601"/>
      </w:pPr>
      <w:rPr>
        <w:rFonts w:hint="default"/>
        <w:lang w:val="es-ES" w:eastAsia="en-US" w:bidi="ar-SA"/>
      </w:rPr>
    </w:lvl>
    <w:lvl w:ilvl="6">
      <w:start w:val="0"/>
      <w:numFmt w:val="bullet"/>
      <w:lvlText w:val="•"/>
      <w:lvlJc w:val="left"/>
      <w:pPr>
        <w:ind w:left="7698" w:hanging="601"/>
      </w:pPr>
      <w:rPr>
        <w:rFonts w:hint="default"/>
        <w:lang w:val="es-ES" w:eastAsia="en-US" w:bidi="ar-SA"/>
      </w:rPr>
    </w:lvl>
    <w:lvl w:ilvl="7">
      <w:start w:val="0"/>
      <w:numFmt w:val="bullet"/>
      <w:lvlText w:val="•"/>
      <w:lvlJc w:val="left"/>
      <w:pPr>
        <w:ind w:left="8574" w:hanging="601"/>
      </w:pPr>
      <w:rPr>
        <w:rFonts w:hint="default"/>
        <w:lang w:val="es-ES" w:eastAsia="en-US" w:bidi="ar-SA"/>
      </w:rPr>
    </w:lvl>
    <w:lvl w:ilvl="8">
      <w:start w:val="0"/>
      <w:numFmt w:val="bullet"/>
      <w:lvlText w:val="•"/>
      <w:lvlJc w:val="left"/>
      <w:pPr>
        <w:ind w:left="9451" w:hanging="601"/>
      </w:pPr>
      <w:rPr>
        <w:rFonts w:hint="default"/>
        <w:lang w:val="es-ES" w:eastAsia="en-US" w:bidi="ar-SA"/>
      </w:rPr>
    </w:lvl>
  </w:abstractNum>
  <w:abstractNum w:abstractNumId="52">
    <w:multiLevelType w:val="hybridMultilevel"/>
    <w:lvl w:ilvl="0">
      <w:start w:val="4"/>
      <w:numFmt w:val="decimal"/>
      <w:lvlText w:val="%1"/>
      <w:lvlJc w:val="left"/>
      <w:pPr>
        <w:ind w:left="2548" w:hanging="420"/>
        <w:jc w:val="left"/>
      </w:pPr>
      <w:rPr>
        <w:rFonts w:hint="default"/>
        <w:lang w:val="es-ES" w:eastAsia="en-US" w:bidi="ar-SA"/>
      </w:rPr>
    </w:lvl>
    <w:lvl w:ilvl="1">
      <w:start w:val="3"/>
      <w:numFmt w:val="decimal"/>
      <w:lvlText w:val="%1.%2."/>
      <w:lvlJc w:val="left"/>
      <w:pPr>
        <w:ind w:left="2548" w:hanging="420"/>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2384" w:hanging="54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4465" w:hanging="541"/>
      </w:pPr>
      <w:rPr>
        <w:rFonts w:hint="default"/>
        <w:lang w:val="es-ES" w:eastAsia="en-US" w:bidi="ar-SA"/>
      </w:rPr>
    </w:lvl>
    <w:lvl w:ilvl="4">
      <w:start w:val="0"/>
      <w:numFmt w:val="bullet"/>
      <w:lvlText w:val="•"/>
      <w:lvlJc w:val="left"/>
      <w:pPr>
        <w:ind w:left="5428" w:hanging="541"/>
      </w:pPr>
      <w:rPr>
        <w:rFonts w:hint="default"/>
        <w:lang w:val="es-ES" w:eastAsia="en-US" w:bidi="ar-SA"/>
      </w:rPr>
    </w:lvl>
    <w:lvl w:ilvl="5">
      <w:start w:val="0"/>
      <w:numFmt w:val="bullet"/>
      <w:lvlText w:val="•"/>
      <w:lvlJc w:val="left"/>
      <w:pPr>
        <w:ind w:left="6390" w:hanging="541"/>
      </w:pPr>
      <w:rPr>
        <w:rFonts w:hint="default"/>
        <w:lang w:val="es-ES" w:eastAsia="en-US" w:bidi="ar-SA"/>
      </w:rPr>
    </w:lvl>
    <w:lvl w:ilvl="6">
      <w:start w:val="0"/>
      <w:numFmt w:val="bullet"/>
      <w:lvlText w:val="•"/>
      <w:lvlJc w:val="left"/>
      <w:pPr>
        <w:ind w:left="7353" w:hanging="541"/>
      </w:pPr>
      <w:rPr>
        <w:rFonts w:hint="default"/>
        <w:lang w:val="es-ES" w:eastAsia="en-US" w:bidi="ar-SA"/>
      </w:rPr>
    </w:lvl>
    <w:lvl w:ilvl="7">
      <w:start w:val="0"/>
      <w:numFmt w:val="bullet"/>
      <w:lvlText w:val="•"/>
      <w:lvlJc w:val="left"/>
      <w:pPr>
        <w:ind w:left="8316" w:hanging="541"/>
      </w:pPr>
      <w:rPr>
        <w:rFonts w:hint="default"/>
        <w:lang w:val="es-ES" w:eastAsia="en-US" w:bidi="ar-SA"/>
      </w:rPr>
    </w:lvl>
    <w:lvl w:ilvl="8">
      <w:start w:val="0"/>
      <w:numFmt w:val="bullet"/>
      <w:lvlText w:val="•"/>
      <w:lvlJc w:val="left"/>
      <w:pPr>
        <w:ind w:left="9278" w:hanging="541"/>
      </w:pPr>
      <w:rPr>
        <w:rFonts w:hint="default"/>
        <w:lang w:val="es-ES" w:eastAsia="en-US" w:bidi="ar-SA"/>
      </w:rPr>
    </w:lvl>
  </w:abstractNum>
  <w:abstractNum w:abstractNumId="51">
    <w:multiLevelType w:val="hybridMultilevel"/>
    <w:lvl w:ilvl="0">
      <w:start w:val="4"/>
      <w:numFmt w:val="decimal"/>
      <w:lvlText w:val="%1"/>
      <w:lvlJc w:val="left"/>
      <w:pPr>
        <w:ind w:left="2728" w:hanging="600"/>
        <w:jc w:val="left"/>
      </w:pPr>
      <w:rPr>
        <w:rFonts w:hint="default"/>
        <w:lang w:val="es-ES" w:eastAsia="en-US" w:bidi="ar-SA"/>
      </w:rPr>
    </w:lvl>
    <w:lvl w:ilvl="1">
      <w:start w:val="2"/>
      <w:numFmt w:val="decimal"/>
      <w:lvlText w:val="%1.%2"/>
      <w:lvlJc w:val="left"/>
      <w:pPr>
        <w:ind w:left="2728" w:hanging="600"/>
        <w:jc w:val="left"/>
      </w:pPr>
      <w:rPr>
        <w:rFonts w:hint="default"/>
        <w:lang w:val="es-ES" w:eastAsia="en-US" w:bidi="ar-SA"/>
      </w:rPr>
    </w:lvl>
    <w:lvl w:ilvl="2">
      <w:start w:val="1"/>
      <w:numFmt w:val="decimal"/>
      <w:lvlText w:val="%1.%2.%3."/>
      <w:lvlJc w:val="left"/>
      <w:pPr>
        <w:ind w:left="2728" w:hanging="60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5265" w:hanging="600"/>
      </w:pPr>
      <w:rPr>
        <w:rFonts w:hint="default"/>
        <w:lang w:val="es-ES" w:eastAsia="en-US" w:bidi="ar-SA"/>
      </w:rPr>
    </w:lvl>
    <w:lvl w:ilvl="4">
      <w:start w:val="0"/>
      <w:numFmt w:val="bullet"/>
      <w:lvlText w:val="•"/>
      <w:lvlJc w:val="left"/>
      <w:pPr>
        <w:ind w:left="6113" w:hanging="600"/>
      </w:pPr>
      <w:rPr>
        <w:rFonts w:hint="default"/>
        <w:lang w:val="es-ES" w:eastAsia="en-US" w:bidi="ar-SA"/>
      </w:rPr>
    </w:lvl>
    <w:lvl w:ilvl="5">
      <w:start w:val="0"/>
      <w:numFmt w:val="bullet"/>
      <w:lvlText w:val="•"/>
      <w:lvlJc w:val="left"/>
      <w:pPr>
        <w:ind w:left="6962" w:hanging="600"/>
      </w:pPr>
      <w:rPr>
        <w:rFonts w:hint="default"/>
        <w:lang w:val="es-ES" w:eastAsia="en-US" w:bidi="ar-SA"/>
      </w:rPr>
    </w:lvl>
    <w:lvl w:ilvl="6">
      <w:start w:val="0"/>
      <w:numFmt w:val="bullet"/>
      <w:lvlText w:val="•"/>
      <w:lvlJc w:val="left"/>
      <w:pPr>
        <w:ind w:left="7810" w:hanging="600"/>
      </w:pPr>
      <w:rPr>
        <w:rFonts w:hint="default"/>
        <w:lang w:val="es-ES" w:eastAsia="en-US" w:bidi="ar-SA"/>
      </w:rPr>
    </w:lvl>
    <w:lvl w:ilvl="7">
      <w:start w:val="0"/>
      <w:numFmt w:val="bullet"/>
      <w:lvlText w:val="•"/>
      <w:lvlJc w:val="left"/>
      <w:pPr>
        <w:ind w:left="8658" w:hanging="600"/>
      </w:pPr>
      <w:rPr>
        <w:rFonts w:hint="default"/>
        <w:lang w:val="es-ES" w:eastAsia="en-US" w:bidi="ar-SA"/>
      </w:rPr>
    </w:lvl>
    <w:lvl w:ilvl="8">
      <w:start w:val="0"/>
      <w:numFmt w:val="bullet"/>
      <w:lvlText w:val="•"/>
      <w:lvlJc w:val="left"/>
      <w:pPr>
        <w:ind w:left="9507" w:hanging="600"/>
      </w:pPr>
      <w:rPr>
        <w:rFonts w:hint="default"/>
        <w:lang w:val="es-ES" w:eastAsia="en-US" w:bidi="ar-SA"/>
      </w:rPr>
    </w:lvl>
  </w:abstractNum>
  <w:abstractNum w:abstractNumId="50">
    <w:multiLevelType w:val="hybridMultilevel"/>
    <w:lvl w:ilvl="0">
      <w:start w:val="4"/>
      <w:numFmt w:val="decimal"/>
      <w:lvlText w:val="%1"/>
      <w:lvlJc w:val="left"/>
      <w:pPr>
        <w:ind w:left="2272" w:hanging="353"/>
        <w:jc w:val="left"/>
      </w:pPr>
      <w:rPr>
        <w:rFonts w:hint="default"/>
        <w:lang w:val="es-ES" w:eastAsia="en-US" w:bidi="ar-SA"/>
      </w:rPr>
    </w:lvl>
    <w:lvl w:ilvl="1">
      <w:start w:val="2"/>
      <w:numFmt w:val="decimal"/>
      <w:lvlText w:val="%1.%2"/>
      <w:lvlJc w:val="left"/>
      <w:pPr>
        <w:ind w:left="2272" w:hanging="353"/>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843" w:hanging="60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4263" w:hanging="600"/>
      </w:pPr>
      <w:rPr>
        <w:rFonts w:hint="default"/>
        <w:lang w:val="es-ES" w:eastAsia="en-US" w:bidi="ar-SA"/>
      </w:rPr>
    </w:lvl>
    <w:lvl w:ilvl="4">
      <w:start w:val="0"/>
      <w:numFmt w:val="bullet"/>
      <w:lvlText w:val="•"/>
      <w:lvlJc w:val="left"/>
      <w:pPr>
        <w:ind w:left="5254" w:hanging="600"/>
      </w:pPr>
      <w:rPr>
        <w:rFonts w:hint="default"/>
        <w:lang w:val="es-ES" w:eastAsia="en-US" w:bidi="ar-SA"/>
      </w:rPr>
    </w:lvl>
    <w:lvl w:ilvl="5">
      <w:start w:val="0"/>
      <w:numFmt w:val="bullet"/>
      <w:lvlText w:val="•"/>
      <w:lvlJc w:val="left"/>
      <w:pPr>
        <w:ind w:left="6246" w:hanging="600"/>
      </w:pPr>
      <w:rPr>
        <w:rFonts w:hint="default"/>
        <w:lang w:val="es-ES" w:eastAsia="en-US" w:bidi="ar-SA"/>
      </w:rPr>
    </w:lvl>
    <w:lvl w:ilvl="6">
      <w:start w:val="0"/>
      <w:numFmt w:val="bullet"/>
      <w:lvlText w:val="•"/>
      <w:lvlJc w:val="left"/>
      <w:pPr>
        <w:ind w:left="7237" w:hanging="600"/>
      </w:pPr>
      <w:rPr>
        <w:rFonts w:hint="default"/>
        <w:lang w:val="es-ES" w:eastAsia="en-US" w:bidi="ar-SA"/>
      </w:rPr>
    </w:lvl>
    <w:lvl w:ilvl="7">
      <w:start w:val="0"/>
      <w:numFmt w:val="bullet"/>
      <w:lvlText w:val="•"/>
      <w:lvlJc w:val="left"/>
      <w:pPr>
        <w:ind w:left="8229" w:hanging="600"/>
      </w:pPr>
      <w:rPr>
        <w:rFonts w:hint="default"/>
        <w:lang w:val="es-ES" w:eastAsia="en-US" w:bidi="ar-SA"/>
      </w:rPr>
    </w:lvl>
    <w:lvl w:ilvl="8">
      <w:start w:val="0"/>
      <w:numFmt w:val="bullet"/>
      <w:lvlText w:val="•"/>
      <w:lvlJc w:val="left"/>
      <w:pPr>
        <w:ind w:left="9220" w:hanging="600"/>
      </w:pPr>
      <w:rPr>
        <w:rFonts w:hint="default"/>
        <w:lang w:val="es-ES" w:eastAsia="en-US" w:bidi="ar-SA"/>
      </w:rPr>
    </w:lvl>
  </w:abstractNum>
  <w:abstractNum w:abstractNumId="49">
    <w:multiLevelType w:val="hybridMultilevel"/>
    <w:lvl w:ilvl="0">
      <w:start w:val="4"/>
      <w:numFmt w:val="decimal"/>
      <w:lvlText w:val="%1"/>
      <w:lvlJc w:val="left"/>
      <w:pPr>
        <w:ind w:left="1843" w:hanging="720"/>
        <w:jc w:val="left"/>
      </w:pPr>
      <w:rPr>
        <w:rFonts w:hint="default"/>
        <w:lang w:val="es-ES" w:eastAsia="en-US" w:bidi="ar-SA"/>
      </w:rPr>
    </w:lvl>
    <w:lvl w:ilvl="1">
      <w:start w:val="1"/>
      <w:numFmt w:val="decimal"/>
      <w:lvlText w:val="%1.%2"/>
      <w:lvlJc w:val="left"/>
      <w:pPr>
        <w:ind w:left="1843" w:hanging="720"/>
        <w:jc w:val="left"/>
      </w:pPr>
      <w:rPr>
        <w:rFonts w:hint="default"/>
        <w:lang w:val="es-ES" w:eastAsia="en-US" w:bidi="ar-SA"/>
      </w:rPr>
    </w:lvl>
    <w:lvl w:ilvl="2">
      <w:start w:val="2"/>
      <w:numFmt w:val="decimal"/>
      <w:lvlText w:val="%1.%2.%3."/>
      <w:lvlJc w:val="left"/>
      <w:pPr>
        <w:ind w:left="1843" w:hanging="72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2564" w:hanging="360"/>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5441" w:hanging="360"/>
      </w:pPr>
      <w:rPr>
        <w:rFonts w:hint="default"/>
        <w:lang w:val="es-ES" w:eastAsia="en-US" w:bidi="ar-SA"/>
      </w:rPr>
    </w:lvl>
    <w:lvl w:ilvl="5">
      <w:start w:val="0"/>
      <w:numFmt w:val="bullet"/>
      <w:lvlText w:val="•"/>
      <w:lvlJc w:val="left"/>
      <w:pPr>
        <w:ind w:left="6401" w:hanging="360"/>
      </w:pPr>
      <w:rPr>
        <w:rFonts w:hint="default"/>
        <w:lang w:val="es-ES" w:eastAsia="en-US" w:bidi="ar-SA"/>
      </w:rPr>
    </w:lvl>
    <w:lvl w:ilvl="6">
      <w:start w:val="0"/>
      <w:numFmt w:val="bullet"/>
      <w:lvlText w:val="•"/>
      <w:lvlJc w:val="left"/>
      <w:pPr>
        <w:ind w:left="7362" w:hanging="360"/>
      </w:pPr>
      <w:rPr>
        <w:rFonts w:hint="default"/>
        <w:lang w:val="es-ES" w:eastAsia="en-US" w:bidi="ar-SA"/>
      </w:rPr>
    </w:lvl>
    <w:lvl w:ilvl="7">
      <w:start w:val="0"/>
      <w:numFmt w:val="bullet"/>
      <w:lvlText w:val="•"/>
      <w:lvlJc w:val="left"/>
      <w:pPr>
        <w:ind w:left="8322" w:hanging="360"/>
      </w:pPr>
      <w:rPr>
        <w:rFonts w:hint="default"/>
        <w:lang w:val="es-ES" w:eastAsia="en-US" w:bidi="ar-SA"/>
      </w:rPr>
    </w:lvl>
    <w:lvl w:ilvl="8">
      <w:start w:val="0"/>
      <w:numFmt w:val="bullet"/>
      <w:lvlText w:val="•"/>
      <w:lvlJc w:val="left"/>
      <w:pPr>
        <w:ind w:left="9283" w:hanging="360"/>
      </w:pPr>
      <w:rPr>
        <w:rFonts w:hint="default"/>
        <w:lang w:val="es-ES" w:eastAsia="en-US" w:bidi="ar-SA"/>
      </w:rPr>
    </w:lvl>
  </w:abstractNum>
  <w:abstractNum w:abstractNumId="48">
    <w:multiLevelType w:val="hybridMultilevel"/>
    <w:lvl w:ilvl="0">
      <w:start w:val="4"/>
      <w:numFmt w:val="decimal"/>
      <w:lvlText w:val="%1."/>
      <w:lvlJc w:val="left"/>
      <w:pPr>
        <w:ind w:left="2504" w:hanging="66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1"/>
      <w:numFmt w:val="decimal"/>
      <w:lvlText w:val="%1.%2."/>
      <w:lvlJc w:val="left"/>
      <w:pPr>
        <w:ind w:left="2264" w:hanging="421"/>
        <w:jc w:val="righ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843" w:hanging="54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3588" w:hanging="540"/>
      </w:pPr>
      <w:rPr>
        <w:rFonts w:hint="default"/>
        <w:lang w:val="es-ES" w:eastAsia="en-US" w:bidi="ar-SA"/>
      </w:rPr>
    </w:lvl>
    <w:lvl w:ilvl="4">
      <w:start w:val="0"/>
      <w:numFmt w:val="bullet"/>
      <w:lvlText w:val="•"/>
      <w:lvlJc w:val="left"/>
      <w:pPr>
        <w:ind w:left="4676" w:hanging="540"/>
      </w:pPr>
      <w:rPr>
        <w:rFonts w:hint="default"/>
        <w:lang w:val="es-ES" w:eastAsia="en-US" w:bidi="ar-SA"/>
      </w:rPr>
    </w:lvl>
    <w:lvl w:ilvl="5">
      <w:start w:val="0"/>
      <w:numFmt w:val="bullet"/>
      <w:lvlText w:val="•"/>
      <w:lvlJc w:val="left"/>
      <w:pPr>
        <w:ind w:left="5764" w:hanging="540"/>
      </w:pPr>
      <w:rPr>
        <w:rFonts w:hint="default"/>
        <w:lang w:val="es-ES" w:eastAsia="en-US" w:bidi="ar-SA"/>
      </w:rPr>
    </w:lvl>
    <w:lvl w:ilvl="6">
      <w:start w:val="0"/>
      <w:numFmt w:val="bullet"/>
      <w:lvlText w:val="•"/>
      <w:lvlJc w:val="left"/>
      <w:pPr>
        <w:ind w:left="6852" w:hanging="540"/>
      </w:pPr>
      <w:rPr>
        <w:rFonts w:hint="default"/>
        <w:lang w:val="es-ES" w:eastAsia="en-US" w:bidi="ar-SA"/>
      </w:rPr>
    </w:lvl>
    <w:lvl w:ilvl="7">
      <w:start w:val="0"/>
      <w:numFmt w:val="bullet"/>
      <w:lvlText w:val="•"/>
      <w:lvlJc w:val="left"/>
      <w:pPr>
        <w:ind w:left="7940" w:hanging="540"/>
      </w:pPr>
      <w:rPr>
        <w:rFonts w:hint="default"/>
        <w:lang w:val="es-ES" w:eastAsia="en-US" w:bidi="ar-SA"/>
      </w:rPr>
    </w:lvl>
    <w:lvl w:ilvl="8">
      <w:start w:val="0"/>
      <w:numFmt w:val="bullet"/>
      <w:lvlText w:val="•"/>
      <w:lvlJc w:val="left"/>
      <w:pPr>
        <w:ind w:left="9028" w:hanging="540"/>
      </w:pPr>
      <w:rPr>
        <w:rFonts w:hint="default"/>
        <w:lang w:val="es-ES" w:eastAsia="en-US" w:bidi="ar-SA"/>
      </w:rPr>
    </w:lvl>
  </w:abstractNum>
  <w:abstractNum w:abstractNumId="47">
    <w:multiLevelType w:val="hybridMultilevel"/>
    <w:lvl w:ilvl="0">
      <w:start w:val="3"/>
      <w:numFmt w:val="decimal"/>
      <w:lvlText w:val="%1"/>
      <w:lvlJc w:val="left"/>
      <w:pPr>
        <w:ind w:left="2564" w:hanging="721"/>
        <w:jc w:val="left"/>
      </w:pPr>
      <w:rPr>
        <w:rFonts w:hint="default"/>
        <w:lang w:val="es-ES" w:eastAsia="en-US" w:bidi="ar-SA"/>
      </w:rPr>
    </w:lvl>
    <w:lvl w:ilvl="1">
      <w:start w:val="2"/>
      <w:numFmt w:val="decimal"/>
      <w:lvlText w:val="%1.%2"/>
      <w:lvlJc w:val="left"/>
      <w:pPr>
        <w:ind w:left="2564" w:hanging="721"/>
        <w:jc w:val="left"/>
      </w:pPr>
      <w:rPr>
        <w:rFonts w:hint="default"/>
        <w:lang w:val="es-ES" w:eastAsia="en-US" w:bidi="ar-SA"/>
      </w:rPr>
    </w:lvl>
    <w:lvl w:ilvl="2">
      <w:start w:val="10"/>
      <w:numFmt w:val="decimal"/>
      <w:lvlText w:val="%1.%2.%3."/>
      <w:lvlJc w:val="left"/>
      <w:pPr>
        <w:ind w:left="2564" w:hanging="721"/>
        <w:jc w:val="left"/>
      </w:pPr>
      <w:rPr>
        <w:rFonts w:hint="default" w:ascii="Times New Roman" w:hAnsi="Times New Roman" w:eastAsia="Times New Roman" w:cs="Times New Roman"/>
        <w:b/>
        <w:bCs/>
        <w:i w:val="0"/>
        <w:iCs w:val="0"/>
        <w:spacing w:val="-5"/>
        <w:w w:val="100"/>
        <w:sz w:val="24"/>
        <w:szCs w:val="24"/>
        <w:lang w:val="es-ES" w:eastAsia="en-US" w:bidi="ar-SA"/>
      </w:rPr>
    </w:lvl>
    <w:lvl w:ilvl="3">
      <w:start w:val="1"/>
      <w:numFmt w:val="decimal"/>
      <w:lvlText w:val="%1.%2.%3.%4"/>
      <w:lvlJc w:val="left"/>
      <w:pPr>
        <w:ind w:left="2684" w:hanging="841"/>
        <w:jc w:val="right"/>
      </w:pPr>
      <w:rPr>
        <w:rFonts w:hint="default" w:ascii="Times New Roman" w:hAnsi="Times New Roman" w:eastAsia="Times New Roman" w:cs="Times New Roman"/>
        <w:b/>
        <w:bCs/>
        <w:i w:val="0"/>
        <w:iCs w:val="0"/>
        <w:spacing w:val="0"/>
        <w:w w:val="100"/>
        <w:sz w:val="24"/>
        <w:szCs w:val="24"/>
        <w:lang w:val="es-ES" w:eastAsia="en-US" w:bidi="ar-SA"/>
      </w:rPr>
    </w:lvl>
    <w:lvl w:ilvl="4">
      <w:start w:val="1"/>
      <w:numFmt w:val="lowerLetter"/>
      <w:lvlText w:val="%5)"/>
      <w:lvlJc w:val="left"/>
      <w:pPr>
        <w:ind w:left="2552" w:hanging="424"/>
        <w:jc w:val="left"/>
      </w:pPr>
      <w:rPr>
        <w:rFonts w:hint="default" w:ascii="Times New Roman" w:hAnsi="Times New Roman" w:eastAsia="Times New Roman" w:cs="Times New Roman"/>
        <w:b/>
        <w:bCs/>
        <w:i w:val="0"/>
        <w:iCs w:val="0"/>
        <w:spacing w:val="0"/>
        <w:w w:val="100"/>
        <w:sz w:val="24"/>
        <w:szCs w:val="24"/>
        <w:lang w:val="es-ES" w:eastAsia="en-US" w:bidi="ar-SA"/>
      </w:rPr>
    </w:lvl>
    <w:lvl w:ilvl="5">
      <w:start w:val="0"/>
      <w:numFmt w:val="bullet"/>
      <w:lvlText w:val="•"/>
      <w:lvlJc w:val="left"/>
      <w:pPr>
        <w:ind w:left="6468" w:hanging="424"/>
      </w:pPr>
      <w:rPr>
        <w:rFonts w:hint="default"/>
        <w:lang w:val="es-ES" w:eastAsia="en-US" w:bidi="ar-SA"/>
      </w:rPr>
    </w:lvl>
    <w:lvl w:ilvl="6">
      <w:start w:val="0"/>
      <w:numFmt w:val="bullet"/>
      <w:lvlText w:val="•"/>
      <w:lvlJc w:val="left"/>
      <w:pPr>
        <w:ind w:left="7415" w:hanging="424"/>
      </w:pPr>
      <w:rPr>
        <w:rFonts w:hint="default"/>
        <w:lang w:val="es-ES" w:eastAsia="en-US" w:bidi="ar-SA"/>
      </w:rPr>
    </w:lvl>
    <w:lvl w:ilvl="7">
      <w:start w:val="0"/>
      <w:numFmt w:val="bullet"/>
      <w:lvlText w:val="•"/>
      <w:lvlJc w:val="left"/>
      <w:pPr>
        <w:ind w:left="8362" w:hanging="424"/>
      </w:pPr>
      <w:rPr>
        <w:rFonts w:hint="default"/>
        <w:lang w:val="es-ES" w:eastAsia="en-US" w:bidi="ar-SA"/>
      </w:rPr>
    </w:lvl>
    <w:lvl w:ilvl="8">
      <w:start w:val="0"/>
      <w:numFmt w:val="bullet"/>
      <w:lvlText w:val="•"/>
      <w:lvlJc w:val="left"/>
      <w:pPr>
        <w:ind w:left="9309" w:hanging="424"/>
      </w:pPr>
      <w:rPr>
        <w:rFonts w:hint="default"/>
        <w:lang w:val="es-ES" w:eastAsia="en-US" w:bidi="ar-SA"/>
      </w:rPr>
    </w:lvl>
  </w:abstractNum>
  <w:abstractNum w:abstractNumId="46">
    <w:multiLevelType w:val="hybridMultilevel"/>
    <w:lvl w:ilvl="0">
      <w:start w:val="3"/>
      <w:numFmt w:val="decimal"/>
      <w:lvlText w:val="%1"/>
      <w:lvlJc w:val="left"/>
      <w:pPr>
        <w:ind w:left="2564" w:hanging="721"/>
        <w:jc w:val="left"/>
      </w:pPr>
      <w:rPr>
        <w:rFonts w:hint="default"/>
        <w:lang w:val="es-ES" w:eastAsia="en-US" w:bidi="ar-SA"/>
      </w:rPr>
    </w:lvl>
    <w:lvl w:ilvl="1">
      <w:start w:val="2"/>
      <w:numFmt w:val="decimal"/>
      <w:lvlText w:val="%1.%2"/>
      <w:lvlJc w:val="left"/>
      <w:pPr>
        <w:ind w:left="2564" w:hanging="721"/>
        <w:jc w:val="left"/>
      </w:pPr>
      <w:rPr>
        <w:rFonts w:hint="default"/>
        <w:lang w:val="es-ES" w:eastAsia="en-US" w:bidi="ar-SA"/>
      </w:rPr>
    </w:lvl>
    <w:lvl w:ilvl="2">
      <w:start w:val="8"/>
      <w:numFmt w:val="decimal"/>
      <w:lvlText w:val="%1.%2.%3"/>
      <w:lvlJc w:val="left"/>
      <w:pPr>
        <w:ind w:left="2564"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5153" w:hanging="721"/>
      </w:pPr>
      <w:rPr>
        <w:rFonts w:hint="default"/>
        <w:lang w:val="es-ES" w:eastAsia="en-US" w:bidi="ar-SA"/>
      </w:rPr>
    </w:lvl>
    <w:lvl w:ilvl="4">
      <w:start w:val="0"/>
      <w:numFmt w:val="bullet"/>
      <w:lvlText w:val="•"/>
      <w:lvlJc w:val="left"/>
      <w:pPr>
        <w:ind w:left="6017" w:hanging="721"/>
      </w:pPr>
      <w:rPr>
        <w:rFonts w:hint="default"/>
        <w:lang w:val="es-ES" w:eastAsia="en-US" w:bidi="ar-SA"/>
      </w:rPr>
    </w:lvl>
    <w:lvl w:ilvl="5">
      <w:start w:val="0"/>
      <w:numFmt w:val="bullet"/>
      <w:lvlText w:val="•"/>
      <w:lvlJc w:val="left"/>
      <w:pPr>
        <w:ind w:left="6882" w:hanging="721"/>
      </w:pPr>
      <w:rPr>
        <w:rFonts w:hint="default"/>
        <w:lang w:val="es-ES" w:eastAsia="en-US" w:bidi="ar-SA"/>
      </w:rPr>
    </w:lvl>
    <w:lvl w:ilvl="6">
      <w:start w:val="0"/>
      <w:numFmt w:val="bullet"/>
      <w:lvlText w:val="•"/>
      <w:lvlJc w:val="left"/>
      <w:pPr>
        <w:ind w:left="7746" w:hanging="721"/>
      </w:pPr>
      <w:rPr>
        <w:rFonts w:hint="default"/>
        <w:lang w:val="es-ES" w:eastAsia="en-US" w:bidi="ar-SA"/>
      </w:rPr>
    </w:lvl>
    <w:lvl w:ilvl="7">
      <w:start w:val="0"/>
      <w:numFmt w:val="bullet"/>
      <w:lvlText w:val="•"/>
      <w:lvlJc w:val="left"/>
      <w:pPr>
        <w:ind w:left="8610" w:hanging="721"/>
      </w:pPr>
      <w:rPr>
        <w:rFonts w:hint="default"/>
        <w:lang w:val="es-ES" w:eastAsia="en-US" w:bidi="ar-SA"/>
      </w:rPr>
    </w:lvl>
    <w:lvl w:ilvl="8">
      <w:start w:val="0"/>
      <w:numFmt w:val="bullet"/>
      <w:lvlText w:val="•"/>
      <w:lvlJc w:val="left"/>
      <w:pPr>
        <w:ind w:left="9475" w:hanging="721"/>
      </w:pPr>
      <w:rPr>
        <w:rFonts w:hint="default"/>
        <w:lang w:val="es-ES" w:eastAsia="en-US" w:bidi="ar-SA"/>
      </w:rPr>
    </w:lvl>
  </w:abstractNum>
  <w:abstractNum w:abstractNumId="45">
    <w:multiLevelType w:val="hybridMultilevel"/>
    <w:lvl w:ilvl="0">
      <w:start w:val="0"/>
      <w:numFmt w:val="bullet"/>
      <w:lvlText w:val=""/>
      <w:lvlJc w:val="left"/>
      <w:pPr>
        <w:ind w:left="2272"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3172" w:hanging="360"/>
      </w:pPr>
      <w:rPr>
        <w:rFonts w:hint="default"/>
        <w:lang w:val="es-ES" w:eastAsia="en-US" w:bidi="ar-SA"/>
      </w:rPr>
    </w:lvl>
    <w:lvl w:ilvl="2">
      <w:start w:val="0"/>
      <w:numFmt w:val="bullet"/>
      <w:lvlText w:val="•"/>
      <w:lvlJc w:val="left"/>
      <w:pPr>
        <w:ind w:left="4064" w:hanging="360"/>
      </w:pPr>
      <w:rPr>
        <w:rFonts w:hint="default"/>
        <w:lang w:val="es-ES" w:eastAsia="en-US" w:bidi="ar-SA"/>
      </w:rPr>
    </w:lvl>
    <w:lvl w:ilvl="3">
      <w:start w:val="0"/>
      <w:numFmt w:val="bullet"/>
      <w:lvlText w:val="•"/>
      <w:lvlJc w:val="left"/>
      <w:pPr>
        <w:ind w:left="4957" w:hanging="360"/>
      </w:pPr>
      <w:rPr>
        <w:rFonts w:hint="default"/>
        <w:lang w:val="es-ES" w:eastAsia="en-US" w:bidi="ar-SA"/>
      </w:rPr>
    </w:lvl>
    <w:lvl w:ilvl="4">
      <w:start w:val="0"/>
      <w:numFmt w:val="bullet"/>
      <w:lvlText w:val="•"/>
      <w:lvlJc w:val="left"/>
      <w:pPr>
        <w:ind w:left="5849" w:hanging="360"/>
      </w:pPr>
      <w:rPr>
        <w:rFonts w:hint="default"/>
        <w:lang w:val="es-ES" w:eastAsia="en-US" w:bidi="ar-SA"/>
      </w:rPr>
    </w:lvl>
    <w:lvl w:ilvl="5">
      <w:start w:val="0"/>
      <w:numFmt w:val="bullet"/>
      <w:lvlText w:val="•"/>
      <w:lvlJc w:val="left"/>
      <w:pPr>
        <w:ind w:left="6742" w:hanging="360"/>
      </w:pPr>
      <w:rPr>
        <w:rFonts w:hint="default"/>
        <w:lang w:val="es-ES" w:eastAsia="en-US" w:bidi="ar-SA"/>
      </w:rPr>
    </w:lvl>
    <w:lvl w:ilvl="6">
      <w:start w:val="0"/>
      <w:numFmt w:val="bullet"/>
      <w:lvlText w:val="•"/>
      <w:lvlJc w:val="left"/>
      <w:pPr>
        <w:ind w:left="7634" w:hanging="360"/>
      </w:pPr>
      <w:rPr>
        <w:rFonts w:hint="default"/>
        <w:lang w:val="es-ES" w:eastAsia="en-US" w:bidi="ar-SA"/>
      </w:rPr>
    </w:lvl>
    <w:lvl w:ilvl="7">
      <w:start w:val="0"/>
      <w:numFmt w:val="bullet"/>
      <w:lvlText w:val="•"/>
      <w:lvlJc w:val="left"/>
      <w:pPr>
        <w:ind w:left="8526" w:hanging="360"/>
      </w:pPr>
      <w:rPr>
        <w:rFonts w:hint="default"/>
        <w:lang w:val="es-ES" w:eastAsia="en-US" w:bidi="ar-SA"/>
      </w:rPr>
    </w:lvl>
    <w:lvl w:ilvl="8">
      <w:start w:val="0"/>
      <w:numFmt w:val="bullet"/>
      <w:lvlText w:val="•"/>
      <w:lvlJc w:val="left"/>
      <w:pPr>
        <w:ind w:left="9419" w:hanging="360"/>
      </w:pPr>
      <w:rPr>
        <w:rFonts w:hint="default"/>
        <w:lang w:val="es-ES" w:eastAsia="en-US" w:bidi="ar-SA"/>
      </w:rPr>
    </w:lvl>
  </w:abstractNum>
  <w:abstractNum w:abstractNumId="44">
    <w:multiLevelType w:val="hybridMultilevel"/>
    <w:lvl w:ilvl="0">
      <w:start w:val="3"/>
      <w:numFmt w:val="decimal"/>
      <w:lvlText w:val="%1."/>
      <w:lvlJc w:val="left"/>
      <w:pPr>
        <w:ind w:left="2552" w:hanging="709"/>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1"/>
      <w:numFmt w:val="decimal"/>
      <w:lvlText w:val="%1.%2."/>
      <w:lvlJc w:val="left"/>
      <w:pPr>
        <w:ind w:left="2552" w:hanging="424"/>
        <w:jc w:val="righ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2552" w:hanging="564"/>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1"/>
      <w:numFmt w:val="decimal"/>
      <w:lvlText w:val="%1.%2.%3.%4."/>
      <w:lvlJc w:val="left"/>
      <w:pPr>
        <w:ind w:left="2696" w:hanging="853"/>
        <w:jc w:val="right"/>
      </w:pPr>
      <w:rPr>
        <w:rFonts w:hint="default" w:ascii="Times New Roman" w:hAnsi="Times New Roman" w:eastAsia="Times New Roman" w:cs="Times New Roman"/>
        <w:b/>
        <w:bCs/>
        <w:i w:val="0"/>
        <w:iCs w:val="0"/>
        <w:spacing w:val="0"/>
        <w:w w:val="100"/>
        <w:sz w:val="24"/>
        <w:szCs w:val="24"/>
        <w:lang w:val="es-ES" w:eastAsia="en-US" w:bidi="ar-SA"/>
      </w:rPr>
    </w:lvl>
    <w:lvl w:ilvl="4">
      <w:start w:val="0"/>
      <w:numFmt w:val="bullet"/>
      <w:lvlText w:val=""/>
      <w:lvlJc w:val="left"/>
      <w:pPr>
        <w:ind w:left="2272" w:hanging="429"/>
      </w:pPr>
      <w:rPr>
        <w:rFonts w:hint="default" w:ascii="Wingdings" w:hAnsi="Wingdings" w:eastAsia="Wingdings" w:cs="Wingdings"/>
        <w:b w:val="0"/>
        <w:bCs w:val="0"/>
        <w:i w:val="0"/>
        <w:iCs w:val="0"/>
        <w:spacing w:val="0"/>
        <w:w w:val="100"/>
        <w:sz w:val="24"/>
        <w:szCs w:val="24"/>
        <w:lang w:val="es-ES" w:eastAsia="en-US" w:bidi="ar-SA"/>
      </w:rPr>
    </w:lvl>
    <w:lvl w:ilvl="5">
      <w:start w:val="0"/>
      <w:numFmt w:val="bullet"/>
      <w:lvlText w:val="•"/>
      <w:lvlJc w:val="left"/>
      <w:pPr>
        <w:ind w:left="5889" w:hanging="429"/>
      </w:pPr>
      <w:rPr>
        <w:rFonts w:hint="default"/>
        <w:lang w:val="es-ES" w:eastAsia="en-US" w:bidi="ar-SA"/>
      </w:rPr>
    </w:lvl>
    <w:lvl w:ilvl="6">
      <w:start w:val="0"/>
      <w:numFmt w:val="bullet"/>
      <w:lvlText w:val="•"/>
      <w:lvlJc w:val="left"/>
      <w:pPr>
        <w:ind w:left="6952" w:hanging="429"/>
      </w:pPr>
      <w:rPr>
        <w:rFonts w:hint="default"/>
        <w:lang w:val="es-ES" w:eastAsia="en-US" w:bidi="ar-SA"/>
      </w:rPr>
    </w:lvl>
    <w:lvl w:ilvl="7">
      <w:start w:val="0"/>
      <w:numFmt w:val="bullet"/>
      <w:lvlText w:val="•"/>
      <w:lvlJc w:val="left"/>
      <w:pPr>
        <w:ind w:left="8015" w:hanging="429"/>
      </w:pPr>
      <w:rPr>
        <w:rFonts w:hint="default"/>
        <w:lang w:val="es-ES" w:eastAsia="en-US" w:bidi="ar-SA"/>
      </w:rPr>
    </w:lvl>
    <w:lvl w:ilvl="8">
      <w:start w:val="0"/>
      <w:numFmt w:val="bullet"/>
      <w:lvlText w:val="•"/>
      <w:lvlJc w:val="left"/>
      <w:pPr>
        <w:ind w:left="9078" w:hanging="429"/>
      </w:pPr>
      <w:rPr>
        <w:rFonts w:hint="default"/>
        <w:lang w:val="es-ES" w:eastAsia="en-US" w:bidi="ar-SA"/>
      </w:rPr>
    </w:lvl>
  </w:abstractNum>
  <w:abstractNum w:abstractNumId="43">
    <w:multiLevelType w:val="hybridMultilevel"/>
    <w:lvl w:ilvl="0">
      <w:start w:val="2"/>
      <w:numFmt w:val="decimal"/>
      <w:lvlText w:val="%1"/>
      <w:lvlJc w:val="left"/>
      <w:pPr>
        <w:ind w:left="2444" w:hanging="601"/>
        <w:jc w:val="left"/>
      </w:pPr>
      <w:rPr>
        <w:rFonts w:hint="default"/>
        <w:lang w:val="es-ES" w:eastAsia="en-US" w:bidi="ar-SA"/>
      </w:rPr>
    </w:lvl>
    <w:lvl w:ilvl="1">
      <w:start w:val="9"/>
      <w:numFmt w:val="decimal"/>
      <w:lvlText w:val="%1.%2"/>
      <w:lvlJc w:val="left"/>
      <w:pPr>
        <w:ind w:left="2444" w:hanging="601"/>
        <w:jc w:val="left"/>
      </w:pPr>
      <w:rPr>
        <w:rFonts w:hint="default"/>
        <w:lang w:val="es-ES" w:eastAsia="en-US" w:bidi="ar-SA"/>
      </w:rPr>
    </w:lvl>
    <w:lvl w:ilvl="2">
      <w:start w:val="2"/>
      <w:numFmt w:val="decimal"/>
      <w:lvlText w:val="%1.%2.%3."/>
      <w:lvlJc w:val="left"/>
      <w:pPr>
        <w:ind w:left="2444" w:hanging="60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5069" w:hanging="601"/>
      </w:pPr>
      <w:rPr>
        <w:rFonts w:hint="default"/>
        <w:lang w:val="es-ES" w:eastAsia="en-US" w:bidi="ar-SA"/>
      </w:rPr>
    </w:lvl>
    <w:lvl w:ilvl="4">
      <w:start w:val="0"/>
      <w:numFmt w:val="bullet"/>
      <w:lvlText w:val="•"/>
      <w:lvlJc w:val="left"/>
      <w:pPr>
        <w:ind w:left="5945" w:hanging="601"/>
      </w:pPr>
      <w:rPr>
        <w:rFonts w:hint="default"/>
        <w:lang w:val="es-ES" w:eastAsia="en-US" w:bidi="ar-SA"/>
      </w:rPr>
    </w:lvl>
    <w:lvl w:ilvl="5">
      <w:start w:val="0"/>
      <w:numFmt w:val="bullet"/>
      <w:lvlText w:val="•"/>
      <w:lvlJc w:val="left"/>
      <w:pPr>
        <w:ind w:left="6822" w:hanging="601"/>
      </w:pPr>
      <w:rPr>
        <w:rFonts w:hint="default"/>
        <w:lang w:val="es-ES" w:eastAsia="en-US" w:bidi="ar-SA"/>
      </w:rPr>
    </w:lvl>
    <w:lvl w:ilvl="6">
      <w:start w:val="0"/>
      <w:numFmt w:val="bullet"/>
      <w:lvlText w:val="•"/>
      <w:lvlJc w:val="left"/>
      <w:pPr>
        <w:ind w:left="7698" w:hanging="601"/>
      </w:pPr>
      <w:rPr>
        <w:rFonts w:hint="default"/>
        <w:lang w:val="es-ES" w:eastAsia="en-US" w:bidi="ar-SA"/>
      </w:rPr>
    </w:lvl>
    <w:lvl w:ilvl="7">
      <w:start w:val="0"/>
      <w:numFmt w:val="bullet"/>
      <w:lvlText w:val="•"/>
      <w:lvlJc w:val="left"/>
      <w:pPr>
        <w:ind w:left="8574" w:hanging="601"/>
      </w:pPr>
      <w:rPr>
        <w:rFonts w:hint="default"/>
        <w:lang w:val="es-ES" w:eastAsia="en-US" w:bidi="ar-SA"/>
      </w:rPr>
    </w:lvl>
    <w:lvl w:ilvl="8">
      <w:start w:val="0"/>
      <w:numFmt w:val="bullet"/>
      <w:lvlText w:val="•"/>
      <w:lvlJc w:val="left"/>
      <w:pPr>
        <w:ind w:left="9451" w:hanging="601"/>
      </w:pPr>
      <w:rPr>
        <w:rFonts w:hint="default"/>
        <w:lang w:val="es-ES" w:eastAsia="en-US" w:bidi="ar-SA"/>
      </w:rPr>
    </w:lvl>
  </w:abstractNum>
  <w:abstractNum w:abstractNumId="42">
    <w:multiLevelType w:val="hybridMultilevel"/>
    <w:lvl w:ilvl="0">
      <w:start w:val="2"/>
      <w:numFmt w:val="decimal"/>
      <w:lvlText w:val="%1"/>
      <w:lvlJc w:val="left"/>
      <w:pPr>
        <w:ind w:left="2263" w:hanging="420"/>
        <w:jc w:val="left"/>
      </w:pPr>
      <w:rPr>
        <w:rFonts w:hint="default"/>
        <w:lang w:val="es-ES" w:eastAsia="en-US" w:bidi="ar-SA"/>
      </w:rPr>
    </w:lvl>
    <w:lvl w:ilvl="1">
      <w:start w:val="9"/>
      <w:numFmt w:val="decimal"/>
      <w:lvlText w:val="%1.%2."/>
      <w:lvlJc w:val="left"/>
      <w:pPr>
        <w:ind w:left="2263" w:hanging="420"/>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2444" w:hanging="54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4387" w:hanging="540"/>
      </w:pPr>
      <w:rPr>
        <w:rFonts w:hint="default"/>
        <w:lang w:val="es-ES" w:eastAsia="en-US" w:bidi="ar-SA"/>
      </w:rPr>
    </w:lvl>
    <w:lvl w:ilvl="4">
      <w:start w:val="0"/>
      <w:numFmt w:val="bullet"/>
      <w:lvlText w:val="•"/>
      <w:lvlJc w:val="left"/>
      <w:pPr>
        <w:ind w:left="5361" w:hanging="540"/>
      </w:pPr>
      <w:rPr>
        <w:rFonts w:hint="default"/>
        <w:lang w:val="es-ES" w:eastAsia="en-US" w:bidi="ar-SA"/>
      </w:rPr>
    </w:lvl>
    <w:lvl w:ilvl="5">
      <w:start w:val="0"/>
      <w:numFmt w:val="bullet"/>
      <w:lvlText w:val="•"/>
      <w:lvlJc w:val="left"/>
      <w:pPr>
        <w:ind w:left="6335" w:hanging="540"/>
      </w:pPr>
      <w:rPr>
        <w:rFonts w:hint="default"/>
        <w:lang w:val="es-ES" w:eastAsia="en-US" w:bidi="ar-SA"/>
      </w:rPr>
    </w:lvl>
    <w:lvl w:ilvl="6">
      <w:start w:val="0"/>
      <w:numFmt w:val="bullet"/>
      <w:lvlText w:val="•"/>
      <w:lvlJc w:val="left"/>
      <w:pPr>
        <w:ind w:left="7308" w:hanging="540"/>
      </w:pPr>
      <w:rPr>
        <w:rFonts w:hint="default"/>
        <w:lang w:val="es-ES" w:eastAsia="en-US" w:bidi="ar-SA"/>
      </w:rPr>
    </w:lvl>
    <w:lvl w:ilvl="7">
      <w:start w:val="0"/>
      <w:numFmt w:val="bullet"/>
      <w:lvlText w:val="•"/>
      <w:lvlJc w:val="left"/>
      <w:pPr>
        <w:ind w:left="8282" w:hanging="540"/>
      </w:pPr>
      <w:rPr>
        <w:rFonts w:hint="default"/>
        <w:lang w:val="es-ES" w:eastAsia="en-US" w:bidi="ar-SA"/>
      </w:rPr>
    </w:lvl>
    <w:lvl w:ilvl="8">
      <w:start w:val="0"/>
      <w:numFmt w:val="bullet"/>
      <w:lvlText w:val="•"/>
      <w:lvlJc w:val="left"/>
      <w:pPr>
        <w:ind w:left="9256" w:hanging="540"/>
      </w:pPr>
      <w:rPr>
        <w:rFonts w:hint="default"/>
        <w:lang w:val="es-ES" w:eastAsia="en-US" w:bidi="ar-SA"/>
      </w:rPr>
    </w:lvl>
  </w:abstractNum>
  <w:abstractNum w:abstractNumId="41">
    <w:multiLevelType w:val="hybridMultilevel"/>
    <w:lvl w:ilvl="0">
      <w:start w:val="2"/>
      <w:numFmt w:val="decimal"/>
      <w:lvlText w:val="%1"/>
      <w:lvlJc w:val="left"/>
      <w:pPr>
        <w:ind w:left="2444" w:hanging="601"/>
        <w:jc w:val="left"/>
      </w:pPr>
      <w:rPr>
        <w:rFonts w:hint="default"/>
        <w:lang w:val="es-ES" w:eastAsia="en-US" w:bidi="ar-SA"/>
      </w:rPr>
    </w:lvl>
    <w:lvl w:ilvl="1">
      <w:start w:val="8"/>
      <w:numFmt w:val="decimal"/>
      <w:lvlText w:val="%1.%2"/>
      <w:lvlJc w:val="left"/>
      <w:pPr>
        <w:ind w:left="2444" w:hanging="601"/>
        <w:jc w:val="left"/>
      </w:pPr>
      <w:rPr>
        <w:rFonts w:hint="default"/>
        <w:lang w:val="es-ES" w:eastAsia="en-US" w:bidi="ar-SA"/>
      </w:rPr>
    </w:lvl>
    <w:lvl w:ilvl="2">
      <w:start w:val="4"/>
      <w:numFmt w:val="decimal"/>
      <w:lvlText w:val="%1.%2.%3."/>
      <w:lvlJc w:val="left"/>
      <w:pPr>
        <w:ind w:left="2444" w:hanging="60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2552" w:hanging="709"/>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5441" w:hanging="709"/>
      </w:pPr>
      <w:rPr>
        <w:rFonts w:hint="default"/>
        <w:lang w:val="es-ES" w:eastAsia="en-US" w:bidi="ar-SA"/>
      </w:rPr>
    </w:lvl>
    <w:lvl w:ilvl="5">
      <w:start w:val="0"/>
      <w:numFmt w:val="bullet"/>
      <w:lvlText w:val="•"/>
      <w:lvlJc w:val="left"/>
      <w:pPr>
        <w:ind w:left="6401" w:hanging="709"/>
      </w:pPr>
      <w:rPr>
        <w:rFonts w:hint="default"/>
        <w:lang w:val="es-ES" w:eastAsia="en-US" w:bidi="ar-SA"/>
      </w:rPr>
    </w:lvl>
    <w:lvl w:ilvl="6">
      <w:start w:val="0"/>
      <w:numFmt w:val="bullet"/>
      <w:lvlText w:val="•"/>
      <w:lvlJc w:val="left"/>
      <w:pPr>
        <w:ind w:left="7362" w:hanging="709"/>
      </w:pPr>
      <w:rPr>
        <w:rFonts w:hint="default"/>
        <w:lang w:val="es-ES" w:eastAsia="en-US" w:bidi="ar-SA"/>
      </w:rPr>
    </w:lvl>
    <w:lvl w:ilvl="7">
      <w:start w:val="0"/>
      <w:numFmt w:val="bullet"/>
      <w:lvlText w:val="•"/>
      <w:lvlJc w:val="left"/>
      <w:pPr>
        <w:ind w:left="8322" w:hanging="709"/>
      </w:pPr>
      <w:rPr>
        <w:rFonts w:hint="default"/>
        <w:lang w:val="es-ES" w:eastAsia="en-US" w:bidi="ar-SA"/>
      </w:rPr>
    </w:lvl>
    <w:lvl w:ilvl="8">
      <w:start w:val="0"/>
      <w:numFmt w:val="bullet"/>
      <w:lvlText w:val="•"/>
      <w:lvlJc w:val="left"/>
      <w:pPr>
        <w:ind w:left="9283" w:hanging="709"/>
      </w:pPr>
      <w:rPr>
        <w:rFonts w:hint="default"/>
        <w:lang w:val="es-ES" w:eastAsia="en-US" w:bidi="ar-SA"/>
      </w:rPr>
    </w:lvl>
  </w:abstractNum>
  <w:abstractNum w:abstractNumId="40">
    <w:multiLevelType w:val="hybridMultilevel"/>
    <w:lvl w:ilvl="0">
      <w:start w:val="2"/>
      <w:numFmt w:val="decimal"/>
      <w:lvlText w:val="%1"/>
      <w:lvlJc w:val="left"/>
      <w:pPr>
        <w:ind w:left="1843" w:hanging="541"/>
        <w:jc w:val="left"/>
      </w:pPr>
      <w:rPr>
        <w:rFonts w:hint="default"/>
        <w:lang w:val="es-ES" w:eastAsia="en-US" w:bidi="ar-SA"/>
      </w:rPr>
    </w:lvl>
    <w:lvl w:ilvl="1">
      <w:start w:val="8"/>
      <w:numFmt w:val="decimal"/>
      <w:lvlText w:val="%1.%2"/>
      <w:lvlJc w:val="left"/>
      <w:pPr>
        <w:ind w:left="1843" w:hanging="541"/>
        <w:jc w:val="left"/>
      </w:pPr>
      <w:rPr>
        <w:rFonts w:hint="default"/>
        <w:lang w:val="es-ES" w:eastAsia="en-US" w:bidi="ar-SA"/>
      </w:rPr>
    </w:lvl>
    <w:lvl w:ilvl="2">
      <w:start w:val="3"/>
      <w:numFmt w:val="decimal"/>
      <w:lvlText w:val="%1.%2.%3"/>
      <w:lvlJc w:val="left"/>
      <w:pPr>
        <w:ind w:left="1843" w:hanging="54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4649" w:hanging="541"/>
      </w:pPr>
      <w:rPr>
        <w:rFonts w:hint="default"/>
        <w:lang w:val="es-ES" w:eastAsia="en-US" w:bidi="ar-SA"/>
      </w:rPr>
    </w:lvl>
    <w:lvl w:ilvl="4">
      <w:start w:val="0"/>
      <w:numFmt w:val="bullet"/>
      <w:lvlText w:val="•"/>
      <w:lvlJc w:val="left"/>
      <w:pPr>
        <w:ind w:left="5585" w:hanging="541"/>
      </w:pPr>
      <w:rPr>
        <w:rFonts w:hint="default"/>
        <w:lang w:val="es-ES" w:eastAsia="en-US" w:bidi="ar-SA"/>
      </w:rPr>
    </w:lvl>
    <w:lvl w:ilvl="5">
      <w:start w:val="0"/>
      <w:numFmt w:val="bullet"/>
      <w:lvlText w:val="•"/>
      <w:lvlJc w:val="left"/>
      <w:pPr>
        <w:ind w:left="6522" w:hanging="541"/>
      </w:pPr>
      <w:rPr>
        <w:rFonts w:hint="default"/>
        <w:lang w:val="es-ES" w:eastAsia="en-US" w:bidi="ar-SA"/>
      </w:rPr>
    </w:lvl>
    <w:lvl w:ilvl="6">
      <w:start w:val="0"/>
      <w:numFmt w:val="bullet"/>
      <w:lvlText w:val="•"/>
      <w:lvlJc w:val="left"/>
      <w:pPr>
        <w:ind w:left="7458" w:hanging="541"/>
      </w:pPr>
      <w:rPr>
        <w:rFonts w:hint="default"/>
        <w:lang w:val="es-ES" w:eastAsia="en-US" w:bidi="ar-SA"/>
      </w:rPr>
    </w:lvl>
    <w:lvl w:ilvl="7">
      <w:start w:val="0"/>
      <w:numFmt w:val="bullet"/>
      <w:lvlText w:val="•"/>
      <w:lvlJc w:val="left"/>
      <w:pPr>
        <w:ind w:left="8394" w:hanging="541"/>
      </w:pPr>
      <w:rPr>
        <w:rFonts w:hint="default"/>
        <w:lang w:val="es-ES" w:eastAsia="en-US" w:bidi="ar-SA"/>
      </w:rPr>
    </w:lvl>
    <w:lvl w:ilvl="8">
      <w:start w:val="0"/>
      <w:numFmt w:val="bullet"/>
      <w:lvlText w:val="•"/>
      <w:lvlJc w:val="left"/>
      <w:pPr>
        <w:ind w:left="9331" w:hanging="541"/>
      </w:pPr>
      <w:rPr>
        <w:rFonts w:hint="default"/>
        <w:lang w:val="es-ES" w:eastAsia="en-US" w:bidi="ar-SA"/>
      </w:rPr>
    </w:lvl>
  </w:abstractNum>
  <w:abstractNum w:abstractNumId="39">
    <w:multiLevelType w:val="hybridMultilevel"/>
    <w:lvl w:ilvl="0">
      <w:start w:val="0"/>
      <w:numFmt w:val="bullet"/>
      <w:lvlText w:val=""/>
      <w:lvlJc w:val="left"/>
      <w:pPr>
        <w:ind w:left="2412" w:hanging="569"/>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3298" w:hanging="569"/>
      </w:pPr>
      <w:rPr>
        <w:rFonts w:hint="default"/>
        <w:lang w:val="es-ES" w:eastAsia="en-US" w:bidi="ar-SA"/>
      </w:rPr>
    </w:lvl>
    <w:lvl w:ilvl="2">
      <w:start w:val="0"/>
      <w:numFmt w:val="bullet"/>
      <w:lvlText w:val="•"/>
      <w:lvlJc w:val="left"/>
      <w:pPr>
        <w:ind w:left="4176" w:hanging="569"/>
      </w:pPr>
      <w:rPr>
        <w:rFonts w:hint="default"/>
        <w:lang w:val="es-ES" w:eastAsia="en-US" w:bidi="ar-SA"/>
      </w:rPr>
    </w:lvl>
    <w:lvl w:ilvl="3">
      <w:start w:val="0"/>
      <w:numFmt w:val="bullet"/>
      <w:lvlText w:val="•"/>
      <w:lvlJc w:val="left"/>
      <w:pPr>
        <w:ind w:left="5055" w:hanging="569"/>
      </w:pPr>
      <w:rPr>
        <w:rFonts w:hint="default"/>
        <w:lang w:val="es-ES" w:eastAsia="en-US" w:bidi="ar-SA"/>
      </w:rPr>
    </w:lvl>
    <w:lvl w:ilvl="4">
      <w:start w:val="0"/>
      <w:numFmt w:val="bullet"/>
      <w:lvlText w:val="•"/>
      <w:lvlJc w:val="left"/>
      <w:pPr>
        <w:ind w:left="5933" w:hanging="569"/>
      </w:pPr>
      <w:rPr>
        <w:rFonts w:hint="default"/>
        <w:lang w:val="es-ES" w:eastAsia="en-US" w:bidi="ar-SA"/>
      </w:rPr>
    </w:lvl>
    <w:lvl w:ilvl="5">
      <w:start w:val="0"/>
      <w:numFmt w:val="bullet"/>
      <w:lvlText w:val="•"/>
      <w:lvlJc w:val="left"/>
      <w:pPr>
        <w:ind w:left="6812" w:hanging="569"/>
      </w:pPr>
      <w:rPr>
        <w:rFonts w:hint="default"/>
        <w:lang w:val="es-ES" w:eastAsia="en-US" w:bidi="ar-SA"/>
      </w:rPr>
    </w:lvl>
    <w:lvl w:ilvl="6">
      <w:start w:val="0"/>
      <w:numFmt w:val="bullet"/>
      <w:lvlText w:val="•"/>
      <w:lvlJc w:val="left"/>
      <w:pPr>
        <w:ind w:left="7690" w:hanging="569"/>
      </w:pPr>
      <w:rPr>
        <w:rFonts w:hint="default"/>
        <w:lang w:val="es-ES" w:eastAsia="en-US" w:bidi="ar-SA"/>
      </w:rPr>
    </w:lvl>
    <w:lvl w:ilvl="7">
      <w:start w:val="0"/>
      <w:numFmt w:val="bullet"/>
      <w:lvlText w:val="•"/>
      <w:lvlJc w:val="left"/>
      <w:pPr>
        <w:ind w:left="8568" w:hanging="569"/>
      </w:pPr>
      <w:rPr>
        <w:rFonts w:hint="default"/>
        <w:lang w:val="es-ES" w:eastAsia="en-US" w:bidi="ar-SA"/>
      </w:rPr>
    </w:lvl>
    <w:lvl w:ilvl="8">
      <w:start w:val="0"/>
      <w:numFmt w:val="bullet"/>
      <w:lvlText w:val="•"/>
      <w:lvlJc w:val="left"/>
      <w:pPr>
        <w:ind w:left="9447" w:hanging="569"/>
      </w:pPr>
      <w:rPr>
        <w:rFonts w:hint="default"/>
        <w:lang w:val="es-ES" w:eastAsia="en-US" w:bidi="ar-SA"/>
      </w:rPr>
    </w:lvl>
  </w:abstractNum>
  <w:abstractNum w:abstractNumId="38">
    <w:multiLevelType w:val="hybridMultilevel"/>
    <w:lvl w:ilvl="0">
      <w:start w:val="2"/>
      <w:numFmt w:val="decimal"/>
      <w:lvlText w:val="%1"/>
      <w:lvlJc w:val="left"/>
      <w:pPr>
        <w:ind w:left="2444" w:hanging="601"/>
        <w:jc w:val="left"/>
      </w:pPr>
      <w:rPr>
        <w:rFonts w:hint="default"/>
        <w:lang w:val="es-ES" w:eastAsia="en-US" w:bidi="ar-SA"/>
      </w:rPr>
    </w:lvl>
    <w:lvl w:ilvl="1">
      <w:start w:val="8"/>
      <w:numFmt w:val="decimal"/>
      <w:lvlText w:val="%1.%2"/>
      <w:lvlJc w:val="left"/>
      <w:pPr>
        <w:ind w:left="2444" w:hanging="601"/>
        <w:jc w:val="left"/>
      </w:pPr>
      <w:rPr>
        <w:rFonts w:hint="default"/>
        <w:lang w:val="es-ES" w:eastAsia="en-US" w:bidi="ar-SA"/>
      </w:rPr>
    </w:lvl>
    <w:lvl w:ilvl="2">
      <w:start w:val="1"/>
      <w:numFmt w:val="decimal"/>
      <w:lvlText w:val="%1.%2.%3."/>
      <w:lvlJc w:val="left"/>
      <w:pPr>
        <w:ind w:left="2444" w:hanging="60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1"/>
      <w:numFmt w:val="decimal"/>
      <w:lvlText w:val="%1.%2.%3.%4"/>
      <w:lvlJc w:val="left"/>
      <w:pPr>
        <w:ind w:left="2848" w:hanging="720"/>
        <w:jc w:val="left"/>
      </w:pPr>
      <w:rPr>
        <w:rFonts w:hint="default" w:ascii="Times New Roman" w:hAnsi="Times New Roman" w:eastAsia="Times New Roman" w:cs="Times New Roman"/>
        <w:b/>
        <w:bCs/>
        <w:i w:val="0"/>
        <w:iCs w:val="0"/>
        <w:spacing w:val="0"/>
        <w:w w:val="100"/>
        <w:sz w:val="24"/>
        <w:szCs w:val="24"/>
        <w:lang w:val="es-ES" w:eastAsia="en-US" w:bidi="ar-SA"/>
      </w:rPr>
    </w:lvl>
    <w:lvl w:ilvl="4">
      <w:start w:val="0"/>
      <w:numFmt w:val="bullet"/>
      <w:lvlText w:val="•"/>
      <w:lvlJc w:val="left"/>
      <w:pPr>
        <w:ind w:left="5628" w:hanging="720"/>
      </w:pPr>
      <w:rPr>
        <w:rFonts w:hint="default"/>
        <w:lang w:val="es-ES" w:eastAsia="en-US" w:bidi="ar-SA"/>
      </w:rPr>
    </w:lvl>
    <w:lvl w:ilvl="5">
      <w:start w:val="0"/>
      <w:numFmt w:val="bullet"/>
      <w:lvlText w:val="•"/>
      <w:lvlJc w:val="left"/>
      <w:pPr>
        <w:ind w:left="6557" w:hanging="720"/>
      </w:pPr>
      <w:rPr>
        <w:rFonts w:hint="default"/>
        <w:lang w:val="es-ES" w:eastAsia="en-US" w:bidi="ar-SA"/>
      </w:rPr>
    </w:lvl>
    <w:lvl w:ilvl="6">
      <w:start w:val="0"/>
      <w:numFmt w:val="bullet"/>
      <w:lvlText w:val="•"/>
      <w:lvlJc w:val="left"/>
      <w:pPr>
        <w:ind w:left="7486" w:hanging="720"/>
      </w:pPr>
      <w:rPr>
        <w:rFonts w:hint="default"/>
        <w:lang w:val="es-ES" w:eastAsia="en-US" w:bidi="ar-SA"/>
      </w:rPr>
    </w:lvl>
    <w:lvl w:ilvl="7">
      <w:start w:val="0"/>
      <w:numFmt w:val="bullet"/>
      <w:lvlText w:val="•"/>
      <w:lvlJc w:val="left"/>
      <w:pPr>
        <w:ind w:left="8416" w:hanging="720"/>
      </w:pPr>
      <w:rPr>
        <w:rFonts w:hint="default"/>
        <w:lang w:val="es-ES" w:eastAsia="en-US" w:bidi="ar-SA"/>
      </w:rPr>
    </w:lvl>
    <w:lvl w:ilvl="8">
      <w:start w:val="0"/>
      <w:numFmt w:val="bullet"/>
      <w:lvlText w:val="•"/>
      <w:lvlJc w:val="left"/>
      <w:pPr>
        <w:ind w:left="9345" w:hanging="720"/>
      </w:pPr>
      <w:rPr>
        <w:rFonts w:hint="default"/>
        <w:lang w:val="es-ES" w:eastAsia="en-US" w:bidi="ar-SA"/>
      </w:rPr>
    </w:lvl>
  </w:abstractNum>
  <w:abstractNum w:abstractNumId="37">
    <w:multiLevelType w:val="hybridMultilevel"/>
    <w:lvl w:ilvl="0">
      <w:start w:val="2"/>
      <w:numFmt w:val="decimal"/>
      <w:lvlText w:val="%1"/>
      <w:lvlJc w:val="left"/>
      <w:pPr>
        <w:ind w:left="2384" w:hanging="541"/>
        <w:jc w:val="left"/>
      </w:pPr>
      <w:rPr>
        <w:rFonts w:hint="default"/>
        <w:lang w:val="es-ES" w:eastAsia="en-US" w:bidi="ar-SA"/>
      </w:rPr>
    </w:lvl>
    <w:lvl w:ilvl="1">
      <w:start w:val="4"/>
      <w:numFmt w:val="decimal"/>
      <w:lvlText w:val="%1.%2"/>
      <w:lvlJc w:val="left"/>
      <w:pPr>
        <w:ind w:left="2384" w:hanging="541"/>
        <w:jc w:val="left"/>
      </w:pPr>
      <w:rPr>
        <w:rFonts w:hint="default"/>
        <w:lang w:val="es-ES" w:eastAsia="en-US" w:bidi="ar-SA"/>
      </w:rPr>
    </w:lvl>
    <w:lvl w:ilvl="2">
      <w:start w:val="3"/>
      <w:numFmt w:val="decimal"/>
      <w:lvlText w:val="%1.%2.%3"/>
      <w:lvlJc w:val="left"/>
      <w:pPr>
        <w:ind w:left="2384" w:hanging="54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5027" w:hanging="541"/>
      </w:pPr>
      <w:rPr>
        <w:rFonts w:hint="default"/>
        <w:lang w:val="es-ES" w:eastAsia="en-US" w:bidi="ar-SA"/>
      </w:rPr>
    </w:lvl>
    <w:lvl w:ilvl="4">
      <w:start w:val="0"/>
      <w:numFmt w:val="bullet"/>
      <w:lvlText w:val="•"/>
      <w:lvlJc w:val="left"/>
      <w:pPr>
        <w:ind w:left="5909" w:hanging="541"/>
      </w:pPr>
      <w:rPr>
        <w:rFonts w:hint="default"/>
        <w:lang w:val="es-ES" w:eastAsia="en-US" w:bidi="ar-SA"/>
      </w:rPr>
    </w:lvl>
    <w:lvl w:ilvl="5">
      <w:start w:val="0"/>
      <w:numFmt w:val="bullet"/>
      <w:lvlText w:val="•"/>
      <w:lvlJc w:val="left"/>
      <w:pPr>
        <w:ind w:left="6792" w:hanging="541"/>
      </w:pPr>
      <w:rPr>
        <w:rFonts w:hint="default"/>
        <w:lang w:val="es-ES" w:eastAsia="en-US" w:bidi="ar-SA"/>
      </w:rPr>
    </w:lvl>
    <w:lvl w:ilvl="6">
      <w:start w:val="0"/>
      <w:numFmt w:val="bullet"/>
      <w:lvlText w:val="•"/>
      <w:lvlJc w:val="left"/>
      <w:pPr>
        <w:ind w:left="7674" w:hanging="541"/>
      </w:pPr>
      <w:rPr>
        <w:rFonts w:hint="default"/>
        <w:lang w:val="es-ES" w:eastAsia="en-US" w:bidi="ar-SA"/>
      </w:rPr>
    </w:lvl>
    <w:lvl w:ilvl="7">
      <w:start w:val="0"/>
      <w:numFmt w:val="bullet"/>
      <w:lvlText w:val="•"/>
      <w:lvlJc w:val="left"/>
      <w:pPr>
        <w:ind w:left="8556" w:hanging="541"/>
      </w:pPr>
      <w:rPr>
        <w:rFonts w:hint="default"/>
        <w:lang w:val="es-ES" w:eastAsia="en-US" w:bidi="ar-SA"/>
      </w:rPr>
    </w:lvl>
    <w:lvl w:ilvl="8">
      <w:start w:val="0"/>
      <w:numFmt w:val="bullet"/>
      <w:lvlText w:val="•"/>
      <w:lvlJc w:val="left"/>
      <w:pPr>
        <w:ind w:left="9439" w:hanging="541"/>
      </w:pPr>
      <w:rPr>
        <w:rFonts w:hint="default"/>
        <w:lang w:val="es-ES" w:eastAsia="en-US" w:bidi="ar-SA"/>
      </w:rPr>
    </w:lvl>
  </w:abstractNum>
  <w:abstractNum w:abstractNumId="36">
    <w:multiLevelType w:val="hybridMultilevel"/>
    <w:lvl w:ilvl="0">
      <w:start w:val="2"/>
      <w:numFmt w:val="decimal"/>
      <w:lvlText w:val="%1"/>
      <w:lvlJc w:val="left"/>
      <w:pPr>
        <w:ind w:left="2444" w:hanging="601"/>
        <w:jc w:val="left"/>
      </w:pPr>
      <w:rPr>
        <w:rFonts w:hint="default"/>
        <w:lang w:val="es-ES" w:eastAsia="en-US" w:bidi="ar-SA"/>
      </w:rPr>
    </w:lvl>
    <w:lvl w:ilvl="1">
      <w:start w:val="4"/>
      <w:numFmt w:val="decimal"/>
      <w:lvlText w:val="%1.%2"/>
      <w:lvlJc w:val="left"/>
      <w:pPr>
        <w:ind w:left="2444" w:hanging="601"/>
        <w:jc w:val="left"/>
      </w:pPr>
      <w:rPr>
        <w:rFonts w:hint="default"/>
        <w:lang w:val="es-ES" w:eastAsia="en-US" w:bidi="ar-SA"/>
      </w:rPr>
    </w:lvl>
    <w:lvl w:ilvl="2">
      <w:start w:val="2"/>
      <w:numFmt w:val="decimal"/>
      <w:lvlText w:val="%1.%2.%3."/>
      <w:lvlJc w:val="left"/>
      <w:pPr>
        <w:ind w:left="2444" w:hanging="60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5069" w:hanging="601"/>
      </w:pPr>
      <w:rPr>
        <w:rFonts w:hint="default"/>
        <w:lang w:val="es-ES" w:eastAsia="en-US" w:bidi="ar-SA"/>
      </w:rPr>
    </w:lvl>
    <w:lvl w:ilvl="4">
      <w:start w:val="0"/>
      <w:numFmt w:val="bullet"/>
      <w:lvlText w:val="•"/>
      <w:lvlJc w:val="left"/>
      <w:pPr>
        <w:ind w:left="5945" w:hanging="601"/>
      </w:pPr>
      <w:rPr>
        <w:rFonts w:hint="default"/>
        <w:lang w:val="es-ES" w:eastAsia="en-US" w:bidi="ar-SA"/>
      </w:rPr>
    </w:lvl>
    <w:lvl w:ilvl="5">
      <w:start w:val="0"/>
      <w:numFmt w:val="bullet"/>
      <w:lvlText w:val="•"/>
      <w:lvlJc w:val="left"/>
      <w:pPr>
        <w:ind w:left="6822" w:hanging="601"/>
      </w:pPr>
      <w:rPr>
        <w:rFonts w:hint="default"/>
        <w:lang w:val="es-ES" w:eastAsia="en-US" w:bidi="ar-SA"/>
      </w:rPr>
    </w:lvl>
    <w:lvl w:ilvl="6">
      <w:start w:val="0"/>
      <w:numFmt w:val="bullet"/>
      <w:lvlText w:val="•"/>
      <w:lvlJc w:val="left"/>
      <w:pPr>
        <w:ind w:left="7698" w:hanging="601"/>
      </w:pPr>
      <w:rPr>
        <w:rFonts w:hint="default"/>
        <w:lang w:val="es-ES" w:eastAsia="en-US" w:bidi="ar-SA"/>
      </w:rPr>
    </w:lvl>
    <w:lvl w:ilvl="7">
      <w:start w:val="0"/>
      <w:numFmt w:val="bullet"/>
      <w:lvlText w:val="•"/>
      <w:lvlJc w:val="left"/>
      <w:pPr>
        <w:ind w:left="8574" w:hanging="601"/>
      </w:pPr>
      <w:rPr>
        <w:rFonts w:hint="default"/>
        <w:lang w:val="es-ES" w:eastAsia="en-US" w:bidi="ar-SA"/>
      </w:rPr>
    </w:lvl>
    <w:lvl w:ilvl="8">
      <w:start w:val="0"/>
      <w:numFmt w:val="bullet"/>
      <w:lvlText w:val="•"/>
      <w:lvlJc w:val="left"/>
      <w:pPr>
        <w:ind w:left="9451" w:hanging="601"/>
      </w:pPr>
      <w:rPr>
        <w:rFonts w:hint="default"/>
        <w:lang w:val="es-ES" w:eastAsia="en-US" w:bidi="ar-SA"/>
      </w:rPr>
    </w:lvl>
  </w:abstractNum>
  <w:abstractNum w:abstractNumId="35">
    <w:multiLevelType w:val="hybridMultilevel"/>
    <w:lvl w:ilvl="0">
      <w:start w:val="2"/>
      <w:numFmt w:val="decimal"/>
      <w:lvlText w:val="%1"/>
      <w:lvlJc w:val="left"/>
      <w:pPr>
        <w:ind w:left="2444" w:hanging="601"/>
        <w:jc w:val="left"/>
      </w:pPr>
      <w:rPr>
        <w:rFonts w:hint="default"/>
        <w:lang w:val="es-ES" w:eastAsia="en-US" w:bidi="ar-SA"/>
      </w:rPr>
    </w:lvl>
    <w:lvl w:ilvl="1">
      <w:start w:val="3"/>
      <w:numFmt w:val="decimal"/>
      <w:lvlText w:val="%1.%2"/>
      <w:lvlJc w:val="left"/>
      <w:pPr>
        <w:ind w:left="2444" w:hanging="601"/>
        <w:jc w:val="left"/>
      </w:pPr>
      <w:rPr>
        <w:rFonts w:hint="default"/>
        <w:lang w:val="es-ES" w:eastAsia="en-US" w:bidi="ar-SA"/>
      </w:rPr>
    </w:lvl>
    <w:lvl w:ilvl="2">
      <w:start w:val="2"/>
      <w:numFmt w:val="decimal"/>
      <w:lvlText w:val="%1.%2.%3."/>
      <w:lvlJc w:val="left"/>
      <w:pPr>
        <w:ind w:left="2444" w:hanging="60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5069" w:hanging="601"/>
      </w:pPr>
      <w:rPr>
        <w:rFonts w:hint="default"/>
        <w:lang w:val="es-ES" w:eastAsia="en-US" w:bidi="ar-SA"/>
      </w:rPr>
    </w:lvl>
    <w:lvl w:ilvl="4">
      <w:start w:val="0"/>
      <w:numFmt w:val="bullet"/>
      <w:lvlText w:val="•"/>
      <w:lvlJc w:val="left"/>
      <w:pPr>
        <w:ind w:left="5945" w:hanging="601"/>
      </w:pPr>
      <w:rPr>
        <w:rFonts w:hint="default"/>
        <w:lang w:val="es-ES" w:eastAsia="en-US" w:bidi="ar-SA"/>
      </w:rPr>
    </w:lvl>
    <w:lvl w:ilvl="5">
      <w:start w:val="0"/>
      <w:numFmt w:val="bullet"/>
      <w:lvlText w:val="•"/>
      <w:lvlJc w:val="left"/>
      <w:pPr>
        <w:ind w:left="6822" w:hanging="601"/>
      </w:pPr>
      <w:rPr>
        <w:rFonts w:hint="default"/>
        <w:lang w:val="es-ES" w:eastAsia="en-US" w:bidi="ar-SA"/>
      </w:rPr>
    </w:lvl>
    <w:lvl w:ilvl="6">
      <w:start w:val="0"/>
      <w:numFmt w:val="bullet"/>
      <w:lvlText w:val="•"/>
      <w:lvlJc w:val="left"/>
      <w:pPr>
        <w:ind w:left="7698" w:hanging="601"/>
      </w:pPr>
      <w:rPr>
        <w:rFonts w:hint="default"/>
        <w:lang w:val="es-ES" w:eastAsia="en-US" w:bidi="ar-SA"/>
      </w:rPr>
    </w:lvl>
    <w:lvl w:ilvl="7">
      <w:start w:val="0"/>
      <w:numFmt w:val="bullet"/>
      <w:lvlText w:val="•"/>
      <w:lvlJc w:val="left"/>
      <w:pPr>
        <w:ind w:left="8574" w:hanging="601"/>
      </w:pPr>
      <w:rPr>
        <w:rFonts w:hint="default"/>
        <w:lang w:val="es-ES" w:eastAsia="en-US" w:bidi="ar-SA"/>
      </w:rPr>
    </w:lvl>
    <w:lvl w:ilvl="8">
      <w:start w:val="0"/>
      <w:numFmt w:val="bullet"/>
      <w:lvlText w:val="•"/>
      <w:lvlJc w:val="left"/>
      <w:pPr>
        <w:ind w:left="9451" w:hanging="601"/>
      </w:pPr>
      <w:rPr>
        <w:rFonts w:hint="default"/>
        <w:lang w:val="es-ES" w:eastAsia="en-US" w:bidi="ar-SA"/>
      </w:rPr>
    </w:lvl>
  </w:abstractNum>
  <w:abstractNum w:abstractNumId="34">
    <w:multiLevelType w:val="hybridMultilevel"/>
    <w:lvl w:ilvl="0">
      <w:start w:val="2"/>
      <w:numFmt w:val="decimal"/>
      <w:lvlText w:val="%1"/>
      <w:lvlJc w:val="left"/>
      <w:pPr>
        <w:ind w:left="2204" w:hanging="361"/>
        <w:jc w:val="left"/>
      </w:pPr>
      <w:rPr>
        <w:rFonts w:hint="default"/>
        <w:lang w:val="es-ES" w:eastAsia="en-US" w:bidi="ar-SA"/>
      </w:rPr>
    </w:lvl>
    <w:lvl w:ilvl="1">
      <w:start w:val="2"/>
      <w:numFmt w:val="decimal"/>
      <w:lvlText w:val="%1.%2"/>
      <w:lvlJc w:val="left"/>
      <w:pPr>
        <w:ind w:left="2204" w:hanging="361"/>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2383" w:hanging="54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4340" w:hanging="540"/>
      </w:pPr>
      <w:rPr>
        <w:rFonts w:hint="default"/>
        <w:lang w:val="es-ES" w:eastAsia="en-US" w:bidi="ar-SA"/>
      </w:rPr>
    </w:lvl>
    <w:lvl w:ilvl="4">
      <w:start w:val="0"/>
      <w:numFmt w:val="bullet"/>
      <w:lvlText w:val="•"/>
      <w:lvlJc w:val="left"/>
      <w:pPr>
        <w:ind w:left="5321" w:hanging="540"/>
      </w:pPr>
      <w:rPr>
        <w:rFonts w:hint="default"/>
        <w:lang w:val="es-ES" w:eastAsia="en-US" w:bidi="ar-SA"/>
      </w:rPr>
    </w:lvl>
    <w:lvl w:ilvl="5">
      <w:start w:val="0"/>
      <w:numFmt w:val="bullet"/>
      <w:lvlText w:val="•"/>
      <w:lvlJc w:val="left"/>
      <w:pPr>
        <w:ind w:left="6301" w:hanging="540"/>
      </w:pPr>
      <w:rPr>
        <w:rFonts w:hint="default"/>
        <w:lang w:val="es-ES" w:eastAsia="en-US" w:bidi="ar-SA"/>
      </w:rPr>
    </w:lvl>
    <w:lvl w:ilvl="6">
      <w:start w:val="0"/>
      <w:numFmt w:val="bullet"/>
      <w:lvlText w:val="•"/>
      <w:lvlJc w:val="left"/>
      <w:pPr>
        <w:ind w:left="7282" w:hanging="540"/>
      </w:pPr>
      <w:rPr>
        <w:rFonts w:hint="default"/>
        <w:lang w:val="es-ES" w:eastAsia="en-US" w:bidi="ar-SA"/>
      </w:rPr>
    </w:lvl>
    <w:lvl w:ilvl="7">
      <w:start w:val="0"/>
      <w:numFmt w:val="bullet"/>
      <w:lvlText w:val="•"/>
      <w:lvlJc w:val="left"/>
      <w:pPr>
        <w:ind w:left="8262" w:hanging="540"/>
      </w:pPr>
      <w:rPr>
        <w:rFonts w:hint="default"/>
        <w:lang w:val="es-ES" w:eastAsia="en-US" w:bidi="ar-SA"/>
      </w:rPr>
    </w:lvl>
    <w:lvl w:ilvl="8">
      <w:start w:val="0"/>
      <w:numFmt w:val="bullet"/>
      <w:lvlText w:val="•"/>
      <w:lvlJc w:val="left"/>
      <w:pPr>
        <w:ind w:left="9243" w:hanging="540"/>
      </w:pPr>
      <w:rPr>
        <w:rFonts w:hint="default"/>
        <w:lang w:val="es-ES" w:eastAsia="en-US" w:bidi="ar-SA"/>
      </w:rPr>
    </w:lvl>
  </w:abstractNum>
  <w:abstractNum w:abstractNumId="33">
    <w:multiLevelType w:val="hybridMultilevel"/>
    <w:lvl w:ilvl="0">
      <w:start w:val="2"/>
      <w:numFmt w:val="decimal"/>
      <w:lvlText w:val="%1"/>
      <w:lvlJc w:val="left"/>
      <w:pPr>
        <w:ind w:left="2384" w:hanging="541"/>
        <w:jc w:val="left"/>
      </w:pPr>
      <w:rPr>
        <w:rFonts w:hint="default"/>
        <w:lang w:val="es-ES" w:eastAsia="en-US" w:bidi="ar-SA"/>
      </w:rPr>
    </w:lvl>
    <w:lvl w:ilvl="1">
      <w:start w:val="1"/>
      <w:numFmt w:val="decimal"/>
      <w:lvlText w:val="%1.%2"/>
      <w:lvlJc w:val="left"/>
      <w:pPr>
        <w:ind w:left="2384" w:hanging="541"/>
        <w:jc w:val="left"/>
      </w:pPr>
      <w:rPr>
        <w:rFonts w:hint="default"/>
        <w:lang w:val="es-ES" w:eastAsia="en-US" w:bidi="ar-SA"/>
      </w:rPr>
    </w:lvl>
    <w:lvl w:ilvl="2">
      <w:start w:val="4"/>
      <w:numFmt w:val="decimal"/>
      <w:lvlText w:val="%1.%2.%3"/>
      <w:lvlJc w:val="left"/>
      <w:pPr>
        <w:ind w:left="2384" w:hanging="54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5027" w:hanging="541"/>
      </w:pPr>
      <w:rPr>
        <w:rFonts w:hint="default"/>
        <w:lang w:val="es-ES" w:eastAsia="en-US" w:bidi="ar-SA"/>
      </w:rPr>
    </w:lvl>
    <w:lvl w:ilvl="4">
      <w:start w:val="0"/>
      <w:numFmt w:val="bullet"/>
      <w:lvlText w:val="•"/>
      <w:lvlJc w:val="left"/>
      <w:pPr>
        <w:ind w:left="5909" w:hanging="541"/>
      </w:pPr>
      <w:rPr>
        <w:rFonts w:hint="default"/>
        <w:lang w:val="es-ES" w:eastAsia="en-US" w:bidi="ar-SA"/>
      </w:rPr>
    </w:lvl>
    <w:lvl w:ilvl="5">
      <w:start w:val="0"/>
      <w:numFmt w:val="bullet"/>
      <w:lvlText w:val="•"/>
      <w:lvlJc w:val="left"/>
      <w:pPr>
        <w:ind w:left="6792" w:hanging="541"/>
      </w:pPr>
      <w:rPr>
        <w:rFonts w:hint="default"/>
        <w:lang w:val="es-ES" w:eastAsia="en-US" w:bidi="ar-SA"/>
      </w:rPr>
    </w:lvl>
    <w:lvl w:ilvl="6">
      <w:start w:val="0"/>
      <w:numFmt w:val="bullet"/>
      <w:lvlText w:val="•"/>
      <w:lvlJc w:val="left"/>
      <w:pPr>
        <w:ind w:left="7674" w:hanging="541"/>
      </w:pPr>
      <w:rPr>
        <w:rFonts w:hint="default"/>
        <w:lang w:val="es-ES" w:eastAsia="en-US" w:bidi="ar-SA"/>
      </w:rPr>
    </w:lvl>
    <w:lvl w:ilvl="7">
      <w:start w:val="0"/>
      <w:numFmt w:val="bullet"/>
      <w:lvlText w:val="•"/>
      <w:lvlJc w:val="left"/>
      <w:pPr>
        <w:ind w:left="8556" w:hanging="541"/>
      </w:pPr>
      <w:rPr>
        <w:rFonts w:hint="default"/>
        <w:lang w:val="es-ES" w:eastAsia="en-US" w:bidi="ar-SA"/>
      </w:rPr>
    </w:lvl>
    <w:lvl w:ilvl="8">
      <w:start w:val="0"/>
      <w:numFmt w:val="bullet"/>
      <w:lvlText w:val="•"/>
      <w:lvlJc w:val="left"/>
      <w:pPr>
        <w:ind w:left="9439" w:hanging="541"/>
      </w:pPr>
      <w:rPr>
        <w:rFonts w:hint="default"/>
        <w:lang w:val="es-ES" w:eastAsia="en-US" w:bidi="ar-SA"/>
      </w:rPr>
    </w:lvl>
  </w:abstractNum>
  <w:abstractNum w:abstractNumId="32">
    <w:multiLevelType w:val="hybridMultilevel"/>
    <w:lvl w:ilvl="0">
      <w:start w:val="2"/>
      <w:numFmt w:val="decimal"/>
      <w:lvlText w:val="%1"/>
      <w:lvlJc w:val="left"/>
      <w:pPr>
        <w:ind w:left="2444" w:hanging="601"/>
        <w:jc w:val="left"/>
      </w:pPr>
      <w:rPr>
        <w:rFonts w:hint="default"/>
        <w:lang w:val="es-ES" w:eastAsia="en-US" w:bidi="ar-SA"/>
      </w:rPr>
    </w:lvl>
    <w:lvl w:ilvl="1">
      <w:start w:val="1"/>
      <w:numFmt w:val="decimal"/>
      <w:lvlText w:val="%1.%2"/>
      <w:lvlJc w:val="left"/>
      <w:pPr>
        <w:ind w:left="2444" w:hanging="601"/>
        <w:jc w:val="left"/>
      </w:pPr>
      <w:rPr>
        <w:rFonts w:hint="default"/>
        <w:lang w:val="es-ES" w:eastAsia="en-US" w:bidi="ar-SA"/>
      </w:rPr>
    </w:lvl>
    <w:lvl w:ilvl="2">
      <w:start w:val="3"/>
      <w:numFmt w:val="decimal"/>
      <w:lvlText w:val="%1.%2.%3."/>
      <w:lvlJc w:val="left"/>
      <w:pPr>
        <w:ind w:left="2444" w:hanging="60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5069" w:hanging="601"/>
      </w:pPr>
      <w:rPr>
        <w:rFonts w:hint="default"/>
        <w:lang w:val="es-ES" w:eastAsia="en-US" w:bidi="ar-SA"/>
      </w:rPr>
    </w:lvl>
    <w:lvl w:ilvl="4">
      <w:start w:val="0"/>
      <w:numFmt w:val="bullet"/>
      <w:lvlText w:val="•"/>
      <w:lvlJc w:val="left"/>
      <w:pPr>
        <w:ind w:left="5945" w:hanging="601"/>
      </w:pPr>
      <w:rPr>
        <w:rFonts w:hint="default"/>
        <w:lang w:val="es-ES" w:eastAsia="en-US" w:bidi="ar-SA"/>
      </w:rPr>
    </w:lvl>
    <w:lvl w:ilvl="5">
      <w:start w:val="0"/>
      <w:numFmt w:val="bullet"/>
      <w:lvlText w:val="•"/>
      <w:lvlJc w:val="left"/>
      <w:pPr>
        <w:ind w:left="6822" w:hanging="601"/>
      </w:pPr>
      <w:rPr>
        <w:rFonts w:hint="default"/>
        <w:lang w:val="es-ES" w:eastAsia="en-US" w:bidi="ar-SA"/>
      </w:rPr>
    </w:lvl>
    <w:lvl w:ilvl="6">
      <w:start w:val="0"/>
      <w:numFmt w:val="bullet"/>
      <w:lvlText w:val="•"/>
      <w:lvlJc w:val="left"/>
      <w:pPr>
        <w:ind w:left="7698" w:hanging="601"/>
      </w:pPr>
      <w:rPr>
        <w:rFonts w:hint="default"/>
        <w:lang w:val="es-ES" w:eastAsia="en-US" w:bidi="ar-SA"/>
      </w:rPr>
    </w:lvl>
    <w:lvl w:ilvl="7">
      <w:start w:val="0"/>
      <w:numFmt w:val="bullet"/>
      <w:lvlText w:val="•"/>
      <w:lvlJc w:val="left"/>
      <w:pPr>
        <w:ind w:left="8574" w:hanging="601"/>
      </w:pPr>
      <w:rPr>
        <w:rFonts w:hint="default"/>
        <w:lang w:val="es-ES" w:eastAsia="en-US" w:bidi="ar-SA"/>
      </w:rPr>
    </w:lvl>
    <w:lvl w:ilvl="8">
      <w:start w:val="0"/>
      <w:numFmt w:val="bullet"/>
      <w:lvlText w:val="•"/>
      <w:lvlJc w:val="left"/>
      <w:pPr>
        <w:ind w:left="9451" w:hanging="601"/>
      </w:pPr>
      <w:rPr>
        <w:rFonts w:hint="default"/>
        <w:lang w:val="es-ES" w:eastAsia="en-US" w:bidi="ar-SA"/>
      </w:rPr>
    </w:lvl>
  </w:abstractNum>
  <w:abstractNum w:abstractNumId="31">
    <w:multiLevelType w:val="hybridMultilevel"/>
    <w:lvl w:ilvl="0">
      <w:start w:val="2"/>
      <w:numFmt w:val="decimal"/>
      <w:lvlText w:val="%1"/>
      <w:lvlJc w:val="left"/>
      <w:pPr>
        <w:ind w:left="1988" w:hanging="541"/>
        <w:jc w:val="left"/>
      </w:pPr>
      <w:rPr>
        <w:rFonts w:hint="default"/>
        <w:lang w:val="es-ES" w:eastAsia="en-US" w:bidi="ar-SA"/>
      </w:rPr>
    </w:lvl>
    <w:lvl w:ilvl="1">
      <w:start w:val="1"/>
      <w:numFmt w:val="decimal"/>
      <w:lvlText w:val="%1.%2"/>
      <w:lvlJc w:val="left"/>
      <w:pPr>
        <w:ind w:left="1988" w:hanging="541"/>
        <w:jc w:val="left"/>
      </w:pPr>
      <w:rPr>
        <w:rFonts w:hint="default"/>
        <w:lang w:val="es-ES" w:eastAsia="en-US" w:bidi="ar-SA"/>
      </w:rPr>
    </w:lvl>
    <w:lvl w:ilvl="2">
      <w:start w:val="2"/>
      <w:numFmt w:val="decimal"/>
      <w:lvlText w:val="%1.%2.%3"/>
      <w:lvlJc w:val="left"/>
      <w:pPr>
        <w:ind w:left="1988" w:hanging="54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4747" w:hanging="541"/>
      </w:pPr>
      <w:rPr>
        <w:rFonts w:hint="default"/>
        <w:lang w:val="es-ES" w:eastAsia="en-US" w:bidi="ar-SA"/>
      </w:rPr>
    </w:lvl>
    <w:lvl w:ilvl="4">
      <w:start w:val="0"/>
      <w:numFmt w:val="bullet"/>
      <w:lvlText w:val="•"/>
      <w:lvlJc w:val="left"/>
      <w:pPr>
        <w:ind w:left="5669" w:hanging="541"/>
      </w:pPr>
      <w:rPr>
        <w:rFonts w:hint="default"/>
        <w:lang w:val="es-ES" w:eastAsia="en-US" w:bidi="ar-SA"/>
      </w:rPr>
    </w:lvl>
    <w:lvl w:ilvl="5">
      <w:start w:val="0"/>
      <w:numFmt w:val="bullet"/>
      <w:lvlText w:val="•"/>
      <w:lvlJc w:val="left"/>
      <w:pPr>
        <w:ind w:left="6592" w:hanging="541"/>
      </w:pPr>
      <w:rPr>
        <w:rFonts w:hint="default"/>
        <w:lang w:val="es-ES" w:eastAsia="en-US" w:bidi="ar-SA"/>
      </w:rPr>
    </w:lvl>
    <w:lvl w:ilvl="6">
      <w:start w:val="0"/>
      <w:numFmt w:val="bullet"/>
      <w:lvlText w:val="•"/>
      <w:lvlJc w:val="left"/>
      <w:pPr>
        <w:ind w:left="7514" w:hanging="541"/>
      </w:pPr>
      <w:rPr>
        <w:rFonts w:hint="default"/>
        <w:lang w:val="es-ES" w:eastAsia="en-US" w:bidi="ar-SA"/>
      </w:rPr>
    </w:lvl>
    <w:lvl w:ilvl="7">
      <w:start w:val="0"/>
      <w:numFmt w:val="bullet"/>
      <w:lvlText w:val="•"/>
      <w:lvlJc w:val="left"/>
      <w:pPr>
        <w:ind w:left="8436" w:hanging="541"/>
      </w:pPr>
      <w:rPr>
        <w:rFonts w:hint="default"/>
        <w:lang w:val="es-ES" w:eastAsia="en-US" w:bidi="ar-SA"/>
      </w:rPr>
    </w:lvl>
    <w:lvl w:ilvl="8">
      <w:start w:val="0"/>
      <w:numFmt w:val="bullet"/>
      <w:lvlText w:val="•"/>
      <w:lvlJc w:val="left"/>
      <w:pPr>
        <w:ind w:left="9359" w:hanging="541"/>
      </w:pPr>
      <w:rPr>
        <w:rFonts w:hint="default"/>
        <w:lang w:val="es-ES" w:eastAsia="en-US" w:bidi="ar-SA"/>
      </w:rPr>
    </w:lvl>
  </w:abstractNum>
  <w:abstractNum w:abstractNumId="30">
    <w:multiLevelType w:val="hybridMultilevel"/>
    <w:lvl w:ilvl="0">
      <w:start w:val="1"/>
      <w:numFmt w:val="decimal"/>
      <w:lvlText w:val="%1"/>
      <w:lvlJc w:val="left"/>
      <w:pPr>
        <w:ind w:left="2608" w:hanging="480"/>
        <w:jc w:val="left"/>
      </w:pPr>
      <w:rPr>
        <w:rFonts w:hint="default"/>
        <w:lang w:val="es-ES" w:eastAsia="en-US" w:bidi="ar-SA"/>
      </w:rPr>
    </w:lvl>
    <w:lvl w:ilvl="1">
      <w:start w:val="4"/>
      <w:numFmt w:val="decimal"/>
      <w:lvlText w:val="%1.%2."/>
      <w:lvlJc w:val="left"/>
      <w:pPr>
        <w:ind w:left="2608" w:hanging="480"/>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2504" w:hanging="66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2"/>
      <w:numFmt w:val="decimal"/>
      <w:lvlText w:val="%4."/>
      <w:lvlJc w:val="left"/>
      <w:pPr>
        <w:ind w:left="2512" w:hanging="240"/>
        <w:jc w:val="left"/>
      </w:pPr>
      <w:rPr>
        <w:rFonts w:hint="default" w:ascii="Times New Roman" w:hAnsi="Times New Roman" w:eastAsia="Times New Roman" w:cs="Times New Roman"/>
        <w:b/>
        <w:bCs/>
        <w:i w:val="0"/>
        <w:iCs w:val="0"/>
        <w:spacing w:val="0"/>
        <w:w w:val="100"/>
        <w:sz w:val="24"/>
        <w:szCs w:val="24"/>
        <w:lang w:val="es-ES" w:eastAsia="en-US" w:bidi="ar-SA"/>
      </w:rPr>
    </w:lvl>
    <w:lvl w:ilvl="4">
      <w:start w:val="1"/>
      <w:numFmt w:val="decimal"/>
      <w:lvlText w:val="%4.%5."/>
      <w:lvlJc w:val="left"/>
      <w:pPr>
        <w:ind w:left="2264" w:hanging="421"/>
        <w:jc w:val="left"/>
      </w:pPr>
      <w:rPr>
        <w:rFonts w:hint="default" w:ascii="Times New Roman" w:hAnsi="Times New Roman" w:eastAsia="Times New Roman" w:cs="Times New Roman"/>
        <w:b/>
        <w:bCs/>
        <w:i w:val="0"/>
        <w:iCs w:val="0"/>
        <w:spacing w:val="0"/>
        <w:w w:val="100"/>
        <w:sz w:val="24"/>
        <w:szCs w:val="24"/>
        <w:lang w:val="es-ES" w:eastAsia="en-US" w:bidi="ar-SA"/>
      </w:rPr>
    </w:lvl>
    <w:lvl w:ilvl="5">
      <w:start w:val="1"/>
      <w:numFmt w:val="decimal"/>
      <w:lvlText w:val="%4.%5.%6."/>
      <w:lvlJc w:val="left"/>
      <w:pPr>
        <w:ind w:left="2443" w:hanging="600"/>
        <w:jc w:val="left"/>
      </w:pPr>
      <w:rPr>
        <w:rFonts w:hint="default" w:ascii="Times New Roman" w:hAnsi="Times New Roman" w:eastAsia="Times New Roman" w:cs="Times New Roman"/>
        <w:b/>
        <w:bCs/>
        <w:i w:val="0"/>
        <w:iCs w:val="0"/>
        <w:spacing w:val="0"/>
        <w:w w:val="100"/>
        <w:sz w:val="24"/>
        <w:szCs w:val="24"/>
        <w:lang w:val="es-ES" w:eastAsia="en-US" w:bidi="ar-SA"/>
      </w:rPr>
    </w:lvl>
    <w:lvl w:ilvl="6">
      <w:start w:val="0"/>
      <w:numFmt w:val="bullet"/>
      <w:lvlText w:val="•"/>
      <w:lvlJc w:val="left"/>
      <w:pPr>
        <w:ind w:left="5468" w:hanging="600"/>
      </w:pPr>
      <w:rPr>
        <w:rFonts w:hint="default"/>
        <w:lang w:val="es-ES" w:eastAsia="en-US" w:bidi="ar-SA"/>
      </w:rPr>
    </w:lvl>
    <w:lvl w:ilvl="7">
      <w:start w:val="0"/>
      <w:numFmt w:val="bullet"/>
      <w:lvlText w:val="•"/>
      <w:lvlJc w:val="left"/>
      <w:pPr>
        <w:ind w:left="6902" w:hanging="600"/>
      </w:pPr>
      <w:rPr>
        <w:rFonts w:hint="default"/>
        <w:lang w:val="es-ES" w:eastAsia="en-US" w:bidi="ar-SA"/>
      </w:rPr>
    </w:lvl>
    <w:lvl w:ilvl="8">
      <w:start w:val="0"/>
      <w:numFmt w:val="bullet"/>
      <w:lvlText w:val="•"/>
      <w:lvlJc w:val="left"/>
      <w:pPr>
        <w:ind w:left="8336" w:hanging="600"/>
      </w:pPr>
      <w:rPr>
        <w:rFonts w:hint="default"/>
        <w:lang w:val="es-ES" w:eastAsia="en-US" w:bidi="ar-SA"/>
      </w:rPr>
    </w:lvl>
  </w:abstractNum>
  <w:abstractNum w:abstractNumId="29">
    <w:multiLevelType w:val="hybridMultilevel"/>
    <w:lvl w:ilvl="0">
      <w:start w:val="1"/>
      <w:numFmt w:val="decimal"/>
      <w:lvlText w:val="%1"/>
      <w:lvlJc w:val="left"/>
      <w:pPr>
        <w:ind w:left="2383" w:hanging="540"/>
        <w:jc w:val="left"/>
      </w:pPr>
      <w:rPr>
        <w:rFonts w:hint="default"/>
        <w:lang w:val="es-ES" w:eastAsia="en-US" w:bidi="ar-SA"/>
      </w:rPr>
    </w:lvl>
    <w:lvl w:ilvl="1">
      <w:start w:val="3"/>
      <w:numFmt w:val="decimal"/>
      <w:lvlText w:val="%1.%2"/>
      <w:lvlJc w:val="left"/>
      <w:pPr>
        <w:ind w:left="2383" w:hanging="540"/>
        <w:jc w:val="left"/>
      </w:pPr>
      <w:rPr>
        <w:rFonts w:hint="default"/>
        <w:lang w:val="es-ES" w:eastAsia="en-US" w:bidi="ar-SA"/>
      </w:rPr>
    </w:lvl>
    <w:lvl w:ilvl="2">
      <w:start w:val="1"/>
      <w:numFmt w:val="decimal"/>
      <w:lvlText w:val="%1.%2.%3"/>
      <w:lvlJc w:val="left"/>
      <w:pPr>
        <w:ind w:left="2383" w:hanging="54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2552" w:hanging="424"/>
      </w:pPr>
      <w:rPr>
        <w:rFonts w:hint="default" w:ascii="Wingdings" w:hAnsi="Wingdings" w:eastAsia="Wingdings" w:cs="Wingdings"/>
        <w:b w:val="0"/>
        <w:bCs w:val="0"/>
        <w:i w:val="0"/>
        <w:iCs w:val="0"/>
        <w:spacing w:val="0"/>
        <w:w w:val="100"/>
        <w:sz w:val="24"/>
        <w:szCs w:val="24"/>
        <w:lang w:val="es-ES" w:eastAsia="en-US" w:bidi="ar-SA"/>
      </w:rPr>
    </w:lvl>
    <w:lvl w:ilvl="4">
      <w:start w:val="0"/>
      <w:numFmt w:val="bullet"/>
      <w:lvlText w:val="•"/>
      <w:lvlJc w:val="left"/>
      <w:pPr>
        <w:ind w:left="5441" w:hanging="424"/>
      </w:pPr>
      <w:rPr>
        <w:rFonts w:hint="default"/>
        <w:lang w:val="es-ES" w:eastAsia="en-US" w:bidi="ar-SA"/>
      </w:rPr>
    </w:lvl>
    <w:lvl w:ilvl="5">
      <w:start w:val="0"/>
      <w:numFmt w:val="bullet"/>
      <w:lvlText w:val="•"/>
      <w:lvlJc w:val="left"/>
      <w:pPr>
        <w:ind w:left="6401" w:hanging="424"/>
      </w:pPr>
      <w:rPr>
        <w:rFonts w:hint="default"/>
        <w:lang w:val="es-ES" w:eastAsia="en-US" w:bidi="ar-SA"/>
      </w:rPr>
    </w:lvl>
    <w:lvl w:ilvl="6">
      <w:start w:val="0"/>
      <w:numFmt w:val="bullet"/>
      <w:lvlText w:val="•"/>
      <w:lvlJc w:val="left"/>
      <w:pPr>
        <w:ind w:left="7362" w:hanging="424"/>
      </w:pPr>
      <w:rPr>
        <w:rFonts w:hint="default"/>
        <w:lang w:val="es-ES" w:eastAsia="en-US" w:bidi="ar-SA"/>
      </w:rPr>
    </w:lvl>
    <w:lvl w:ilvl="7">
      <w:start w:val="0"/>
      <w:numFmt w:val="bullet"/>
      <w:lvlText w:val="•"/>
      <w:lvlJc w:val="left"/>
      <w:pPr>
        <w:ind w:left="8322" w:hanging="424"/>
      </w:pPr>
      <w:rPr>
        <w:rFonts w:hint="default"/>
        <w:lang w:val="es-ES" w:eastAsia="en-US" w:bidi="ar-SA"/>
      </w:rPr>
    </w:lvl>
    <w:lvl w:ilvl="8">
      <w:start w:val="0"/>
      <w:numFmt w:val="bullet"/>
      <w:lvlText w:val="•"/>
      <w:lvlJc w:val="left"/>
      <w:pPr>
        <w:ind w:left="9283" w:hanging="424"/>
      </w:pPr>
      <w:rPr>
        <w:rFonts w:hint="default"/>
        <w:lang w:val="es-ES" w:eastAsia="en-US" w:bidi="ar-SA"/>
      </w:rPr>
    </w:lvl>
  </w:abstractNum>
  <w:abstractNum w:abstractNumId="28">
    <w:multiLevelType w:val="hybridMultilevel"/>
    <w:lvl w:ilvl="0">
      <w:start w:val="1"/>
      <w:numFmt w:val="decimal"/>
      <w:lvlText w:val="%1"/>
      <w:lvlJc w:val="left"/>
      <w:pPr>
        <w:ind w:left="2552" w:hanging="424"/>
        <w:jc w:val="left"/>
      </w:pPr>
      <w:rPr>
        <w:rFonts w:hint="default"/>
        <w:lang w:val="es-ES" w:eastAsia="en-US" w:bidi="ar-SA"/>
      </w:rPr>
    </w:lvl>
    <w:lvl w:ilvl="1">
      <w:start w:val="2"/>
      <w:numFmt w:val="decimal"/>
      <w:lvlText w:val="%1.%2"/>
      <w:lvlJc w:val="left"/>
      <w:pPr>
        <w:ind w:left="2552" w:hanging="424"/>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4288" w:hanging="424"/>
      </w:pPr>
      <w:rPr>
        <w:rFonts w:hint="default"/>
        <w:lang w:val="es-ES" w:eastAsia="en-US" w:bidi="ar-SA"/>
      </w:rPr>
    </w:lvl>
    <w:lvl w:ilvl="3">
      <w:start w:val="0"/>
      <w:numFmt w:val="bullet"/>
      <w:lvlText w:val="•"/>
      <w:lvlJc w:val="left"/>
      <w:pPr>
        <w:ind w:left="5153" w:hanging="424"/>
      </w:pPr>
      <w:rPr>
        <w:rFonts w:hint="default"/>
        <w:lang w:val="es-ES" w:eastAsia="en-US" w:bidi="ar-SA"/>
      </w:rPr>
    </w:lvl>
    <w:lvl w:ilvl="4">
      <w:start w:val="0"/>
      <w:numFmt w:val="bullet"/>
      <w:lvlText w:val="•"/>
      <w:lvlJc w:val="left"/>
      <w:pPr>
        <w:ind w:left="6017" w:hanging="424"/>
      </w:pPr>
      <w:rPr>
        <w:rFonts w:hint="default"/>
        <w:lang w:val="es-ES" w:eastAsia="en-US" w:bidi="ar-SA"/>
      </w:rPr>
    </w:lvl>
    <w:lvl w:ilvl="5">
      <w:start w:val="0"/>
      <w:numFmt w:val="bullet"/>
      <w:lvlText w:val="•"/>
      <w:lvlJc w:val="left"/>
      <w:pPr>
        <w:ind w:left="6882" w:hanging="424"/>
      </w:pPr>
      <w:rPr>
        <w:rFonts w:hint="default"/>
        <w:lang w:val="es-ES" w:eastAsia="en-US" w:bidi="ar-SA"/>
      </w:rPr>
    </w:lvl>
    <w:lvl w:ilvl="6">
      <w:start w:val="0"/>
      <w:numFmt w:val="bullet"/>
      <w:lvlText w:val="•"/>
      <w:lvlJc w:val="left"/>
      <w:pPr>
        <w:ind w:left="7746" w:hanging="424"/>
      </w:pPr>
      <w:rPr>
        <w:rFonts w:hint="default"/>
        <w:lang w:val="es-ES" w:eastAsia="en-US" w:bidi="ar-SA"/>
      </w:rPr>
    </w:lvl>
    <w:lvl w:ilvl="7">
      <w:start w:val="0"/>
      <w:numFmt w:val="bullet"/>
      <w:lvlText w:val="•"/>
      <w:lvlJc w:val="left"/>
      <w:pPr>
        <w:ind w:left="8610" w:hanging="424"/>
      </w:pPr>
      <w:rPr>
        <w:rFonts w:hint="default"/>
        <w:lang w:val="es-ES" w:eastAsia="en-US" w:bidi="ar-SA"/>
      </w:rPr>
    </w:lvl>
    <w:lvl w:ilvl="8">
      <w:start w:val="0"/>
      <w:numFmt w:val="bullet"/>
      <w:lvlText w:val="•"/>
      <w:lvlJc w:val="left"/>
      <w:pPr>
        <w:ind w:left="9475" w:hanging="424"/>
      </w:pPr>
      <w:rPr>
        <w:rFonts w:hint="default"/>
        <w:lang w:val="es-ES" w:eastAsia="en-US" w:bidi="ar-SA"/>
      </w:rPr>
    </w:lvl>
  </w:abstractNum>
  <w:abstractNum w:abstractNumId="27">
    <w:multiLevelType w:val="hybridMultilevel"/>
    <w:lvl w:ilvl="0">
      <w:start w:val="1"/>
      <w:numFmt w:val="decimal"/>
      <w:lvlText w:val="%1"/>
      <w:lvlJc w:val="left"/>
      <w:pPr>
        <w:ind w:left="3320" w:hanging="1048"/>
        <w:jc w:val="left"/>
      </w:pPr>
      <w:rPr>
        <w:rFonts w:hint="default"/>
        <w:lang w:val="es-ES" w:eastAsia="en-US" w:bidi="ar-SA"/>
      </w:rPr>
    </w:lvl>
    <w:lvl w:ilvl="1">
      <w:start w:val="2"/>
      <w:numFmt w:val="decimal"/>
      <w:lvlText w:val="%1.%2."/>
      <w:lvlJc w:val="left"/>
      <w:pPr>
        <w:ind w:left="3320" w:hanging="1048"/>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4896" w:hanging="1048"/>
      </w:pPr>
      <w:rPr>
        <w:rFonts w:hint="default"/>
        <w:lang w:val="es-ES" w:eastAsia="en-US" w:bidi="ar-SA"/>
      </w:rPr>
    </w:lvl>
    <w:lvl w:ilvl="3">
      <w:start w:val="0"/>
      <w:numFmt w:val="bullet"/>
      <w:lvlText w:val="•"/>
      <w:lvlJc w:val="left"/>
      <w:pPr>
        <w:ind w:left="5685" w:hanging="1048"/>
      </w:pPr>
      <w:rPr>
        <w:rFonts w:hint="default"/>
        <w:lang w:val="es-ES" w:eastAsia="en-US" w:bidi="ar-SA"/>
      </w:rPr>
    </w:lvl>
    <w:lvl w:ilvl="4">
      <w:start w:val="0"/>
      <w:numFmt w:val="bullet"/>
      <w:lvlText w:val="•"/>
      <w:lvlJc w:val="left"/>
      <w:pPr>
        <w:ind w:left="6473" w:hanging="1048"/>
      </w:pPr>
      <w:rPr>
        <w:rFonts w:hint="default"/>
        <w:lang w:val="es-ES" w:eastAsia="en-US" w:bidi="ar-SA"/>
      </w:rPr>
    </w:lvl>
    <w:lvl w:ilvl="5">
      <w:start w:val="0"/>
      <w:numFmt w:val="bullet"/>
      <w:lvlText w:val="•"/>
      <w:lvlJc w:val="left"/>
      <w:pPr>
        <w:ind w:left="7262" w:hanging="1048"/>
      </w:pPr>
      <w:rPr>
        <w:rFonts w:hint="default"/>
        <w:lang w:val="es-ES" w:eastAsia="en-US" w:bidi="ar-SA"/>
      </w:rPr>
    </w:lvl>
    <w:lvl w:ilvl="6">
      <w:start w:val="0"/>
      <w:numFmt w:val="bullet"/>
      <w:lvlText w:val="•"/>
      <w:lvlJc w:val="left"/>
      <w:pPr>
        <w:ind w:left="8050" w:hanging="1048"/>
      </w:pPr>
      <w:rPr>
        <w:rFonts w:hint="default"/>
        <w:lang w:val="es-ES" w:eastAsia="en-US" w:bidi="ar-SA"/>
      </w:rPr>
    </w:lvl>
    <w:lvl w:ilvl="7">
      <w:start w:val="0"/>
      <w:numFmt w:val="bullet"/>
      <w:lvlText w:val="•"/>
      <w:lvlJc w:val="left"/>
      <w:pPr>
        <w:ind w:left="8838" w:hanging="1048"/>
      </w:pPr>
      <w:rPr>
        <w:rFonts w:hint="default"/>
        <w:lang w:val="es-ES" w:eastAsia="en-US" w:bidi="ar-SA"/>
      </w:rPr>
    </w:lvl>
    <w:lvl w:ilvl="8">
      <w:start w:val="0"/>
      <w:numFmt w:val="bullet"/>
      <w:lvlText w:val="•"/>
      <w:lvlJc w:val="left"/>
      <w:pPr>
        <w:ind w:left="9627" w:hanging="1048"/>
      </w:pPr>
      <w:rPr>
        <w:rFonts w:hint="default"/>
        <w:lang w:val="es-ES" w:eastAsia="en-US" w:bidi="ar-SA"/>
      </w:rPr>
    </w:lvl>
  </w:abstractNum>
  <w:abstractNum w:abstractNumId="26">
    <w:multiLevelType w:val="hybridMultilevel"/>
    <w:lvl w:ilvl="0">
      <w:start w:val="1"/>
      <w:numFmt w:val="decimal"/>
      <w:lvlText w:val="%1"/>
      <w:lvlJc w:val="left"/>
      <w:pPr>
        <w:ind w:left="2552" w:hanging="424"/>
        <w:jc w:val="left"/>
      </w:pPr>
      <w:rPr>
        <w:rFonts w:hint="default"/>
        <w:lang w:val="es-ES" w:eastAsia="en-US" w:bidi="ar-SA"/>
      </w:rPr>
    </w:lvl>
    <w:lvl w:ilvl="1">
      <w:start w:val="1"/>
      <w:numFmt w:val="decimal"/>
      <w:lvlText w:val="%1.%2."/>
      <w:lvlJc w:val="left"/>
      <w:pPr>
        <w:ind w:left="2552" w:hanging="424"/>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4288" w:hanging="424"/>
      </w:pPr>
      <w:rPr>
        <w:rFonts w:hint="default"/>
        <w:lang w:val="es-ES" w:eastAsia="en-US" w:bidi="ar-SA"/>
      </w:rPr>
    </w:lvl>
    <w:lvl w:ilvl="3">
      <w:start w:val="0"/>
      <w:numFmt w:val="bullet"/>
      <w:lvlText w:val="•"/>
      <w:lvlJc w:val="left"/>
      <w:pPr>
        <w:ind w:left="5153" w:hanging="424"/>
      </w:pPr>
      <w:rPr>
        <w:rFonts w:hint="default"/>
        <w:lang w:val="es-ES" w:eastAsia="en-US" w:bidi="ar-SA"/>
      </w:rPr>
    </w:lvl>
    <w:lvl w:ilvl="4">
      <w:start w:val="0"/>
      <w:numFmt w:val="bullet"/>
      <w:lvlText w:val="•"/>
      <w:lvlJc w:val="left"/>
      <w:pPr>
        <w:ind w:left="6017" w:hanging="424"/>
      </w:pPr>
      <w:rPr>
        <w:rFonts w:hint="default"/>
        <w:lang w:val="es-ES" w:eastAsia="en-US" w:bidi="ar-SA"/>
      </w:rPr>
    </w:lvl>
    <w:lvl w:ilvl="5">
      <w:start w:val="0"/>
      <w:numFmt w:val="bullet"/>
      <w:lvlText w:val="•"/>
      <w:lvlJc w:val="left"/>
      <w:pPr>
        <w:ind w:left="6882" w:hanging="424"/>
      </w:pPr>
      <w:rPr>
        <w:rFonts w:hint="default"/>
        <w:lang w:val="es-ES" w:eastAsia="en-US" w:bidi="ar-SA"/>
      </w:rPr>
    </w:lvl>
    <w:lvl w:ilvl="6">
      <w:start w:val="0"/>
      <w:numFmt w:val="bullet"/>
      <w:lvlText w:val="•"/>
      <w:lvlJc w:val="left"/>
      <w:pPr>
        <w:ind w:left="7746" w:hanging="424"/>
      </w:pPr>
      <w:rPr>
        <w:rFonts w:hint="default"/>
        <w:lang w:val="es-ES" w:eastAsia="en-US" w:bidi="ar-SA"/>
      </w:rPr>
    </w:lvl>
    <w:lvl w:ilvl="7">
      <w:start w:val="0"/>
      <w:numFmt w:val="bullet"/>
      <w:lvlText w:val="•"/>
      <w:lvlJc w:val="left"/>
      <w:pPr>
        <w:ind w:left="8610" w:hanging="424"/>
      </w:pPr>
      <w:rPr>
        <w:rFonts w:hint="default"/>
        <w:lang w:val="es-ES" w:eastAsia="en-US" w:bidi="ar-SA"/>
      </w:rPr>
    </w:lvl>
    <w:lvl w:ilvl="8">
      <w:start w:val="0"/>
      <w:numFmt w:val="bullet"/>
      <w:lvlText w:val="•"/>
      <w:lvlJc w:val="left"/>
      <w:pPr>
        <w:ind w:left="9475" w:hanging="424"/>
      </w:pPr>
      <w:rPr>
        <w:rFonts w:hint="default"/>
        <w:lang w:val="es-ES" w:eastAsia="en-US" w:bidi="ar-SA"/>
      </w:rPr>
    </w:lvl>
  </w:abstractNum>
  <w:abstractNum w:abstractNumId="25">
    <w:multiLevelType w:val="hybridMultilevel"/>
    <w:lvl w:ilvl="0">
      <w:start w:val="1"/>
      <w:numFmt w:val="decimal"/>
      <w:lvlText w:val="%1"/>
      <w:lvlJc w:val="left"/>
      <w:pPr>
        <w:ind w:left="2272" w:hanging="429"/>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3172" w:hanging="429"/>
      </w:pPr>
      <w:rPr>
        <w:rFonts w:hint="default"/>
        <w:lang w:val="es-ES" w:eastAsia="en-US" w:bidi="ar-SA"/>
      </w:rPr>
    </w:lvl>
    <w:lvl w:ilvl="2">
      <w:start w:val="0"/>
      <w:numFmt w:val="bullet"/>
      <w:lvlText w:val="•"/>
      <w:lvlJc w:val="left"/>
      <w:pPr>
        <w:ind w:left="4064" w:hanging="429"/>
      </w:pPr>
      <w:rPr>
        <w:rFonts w:hint="default"/>
        <w:lang w:val="es-ES" w:eastAsia="en-US" w:bidi="ar-SA"/>
      </w:rPr>
    </w:lvl>
    <w:lvl w:ilvl="3">
      <w:start w:val="0"/>
      <w:numFmt w:val="bullet"/>
      <w:lvlText w:val="•"/>
      <w:lvlJc w:val="left"/>
      <w:pPr>
        <w:ind w:left="4957" w:hanging="429"/>
      </w:pPr>
      <w:rPr>
        <w:rFonts w:hint="default"/>
        <w:lang w:val="es-ES" w:eastAsia="en-US" w:bidi="ar-SA"/>
      </w:rPr>
    </w:lvl>
    <w:lvl w:ilvl="4">
      <w:start w:val="0"/>
      <w:numFmt w:val="bullet"/>
      <w:lvlText w:val="•"/>
      <w:lvlJc w:val="left"/>
      <w:pPr>
        <w:ind w:left="5849" w:hanging="429"/>
      </w:pPr>
      <w:rPr>
        <w:rFonts w:hint="default"/>
        <w:lang w:val="es-ES" w:eastAsia="en-US" w:bidi="ar-SA"/>
      </w:rPr>
    </w:lvl>
    <w:lvl w:ilvl="5">
      <w:start w:val="0"/>
      <w:numFmt w:val="bullet"/>
      <w:lvlText w:val="•"/>
      <w:lvlJc w:val="left"/>
      <w:pPr>
        <w:ind w:left="6742" w:hanging="429"/>
      </w:pPr>
      <w:rPr>
        <w:rFonts w:hint="default"/>
        <w:lang w:val="es-ES" w:eastAsia="en-US" w:bidi="ar-SA"/>
      </w:rPr>
    </w:lvl>
    <w:lvl w:ilvl="6">
      <w:start w:val="0"/>
      <w:numFmt w:val="bullet"/>
      <w:lvlText w:val="•"/>
      <w:lvlJc w:val="left"/>
      <w:pPr>
        <w:ind w:left="7634" w:hanging="429"/>
      </w:pPr>
      <w:rPr>
        <w:rFonts w:hint="default"/>
        <w:lang w:val="es-ES" w:eastAsia="en-US" w:bidi="ar-SA"/>
      </w:rPr>
    </w:lvl>
    <w:lvl w:ilvl="7">
      <w:start w:val="0"/>
      <w:numFmt w:val="bullet"/>
      <w:lvlText w:val="•"/>
      <w:lvlJc w:val="left"/>
      <w:pPr>
        <w:ind w:left="8526" w:hanging="429"/>
      </w:pPr>
      <w:rPr>
        <w:rFonts w:hint="default"/>
        <w:lang w:val="es-ES" w:eastAsia="en-US" w:bidi="ar-SA"/>
      </w:rPr>
    </w:lvl>
    <w:lvl w:ilvl="8">
      <w:start w:val="0"/>
      <w:numFmt w:val="bullet"/>
      <w:lvlText w:val="•"/>
      <w:lvlJc w:val="left"/>
      <w:pPr>
        <w:ind w:left="9419" w:hanging="429"/>
      </w:pPr>
      <w:rPr>
        <w:rFonts w:hint="default"/>
        <w:lang w:val="es-ES" w:eastAsia="en-US" w:bidi="ar-SA"/>
      </w:rPr>
    </w:lvl>
  </w:abstractNum>
  <w:abstractNum w:abstractNumId="24">
    <w:multiLevelType w:val="hybridMultilevel"/>
    <w:lvl w:ilvl="0">
      <w:start w:val="5"/>
      <w:numFmt w:val="decimal"/>
      <w:lvlText w:val="%1"/>
      <w:lvlJc w:val="left"/>
      <w:pPr>
        <w:ind w:left="2263" w:hanging="420"/>
        <w:jc w:val="left"/>
      </w:pPr>
      <w:rPr>
        <w:rFonts w:hint="default"/>
        <w:lang w:val="es-ES" w:eastAsia="en-US" w:bidi="ar-SA"/>
      </w:rPr>
    </w:lvl>
    <w:lvl w:ilvl="1">
      <w:start w:val="1"/>
      <w:numFmt w:val="decimal"/>
      <w:lvlText w:val="%1.%2."/>
      <w:lvlJc w:val="left"/>
      <w:pPr>
        <w:ind w:left="2263" w:hanging="42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2443" w:hanging="60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4387" w:hanging="600"/>
      </w:pPr>
      <w:rPr>
        <w:rFonts w:hint="default"/>
        <w:lang w:val="es-ES" w:eastAsia="en-US" w:bidi="ar-SA"/>
      </w:rPr>
    </w:lvl>
    <w:lvl w:ilvl="4">
      <w:start w:val="0"/>
      <w:numFmt w:val="bullet"/>
      <w:lvlText w:val="•"/>
      <w:lvlJc w:val="left"/>
      <w:pPr>
        <w:ind w:left="5361" w:hanging="600"/>
      </w:pPr>
      <w:rPr>
        <w:rFonts w:hint="default"/>
        <w:lang w:val="es-ES" w:eastAsia="en-US" w:bidi="ar-SA"/>
      </w:rPr>
    </w:lvl>
    <w:lvl w:ilvl="5">
      <w:start w:val="0"/>
      <w:numFmt w:val="bullet"/>
      <w:lvlText w:val="•"/>
      <w:lvlJc w:val="left"/>
      <w:pPr>
        <w:ind w:left="6335" w:hanging="600"/>
      </w:pPr>
      <w:rPr>
        <w:rFonts w:hint="default"/>
        <w:lang w:val="es-ES" w:eastAsia="en-US" w:bidi="ar-SA"/>
      </w:rPr>
    </w:lvl>
    <w:lvl w:ilvl="6">
      <w:start w:val="0"/>
      <w:numFmt w:val="bullet"/>
      <w:lvlText w:val="•"/>
      <w:lvlJc w:val="left"/>
      <w:pPr>
        <w:ind w:left="7308" w:hanging="600"/>
      </w:pPr>
      <w:rPr>
        <w:rFonts w:hint="default"/>
        <w:lang w:val="es-ES" w:eastAsia="en-US" w:bidi="ar-SA"/>
      </w:rPr>
    </w:lvl>
    <w:lvl w:ilvl="7">
      <w:start w:val="0"/>
      <w:numFmt w:val="bullet"/>
      <w:lvlText w:val="•"/>
      <w:lvlJc w:val="left"/>
      <w:pPr>
        <w:ind w:left="8282" w:hanging="600"/>
      </w:pPr>
      <w:rPr>
        <w:rFonts w:hint="default"/>
        <w:lang w:val="es-ES" w:eastAsia="en-US" w:bidi="ar-SA"/>
      </w:rPr>
    </w:lvl>
    <w:lvl w:ilvl="8">
      <w:start w:val="0"/>
      <w:numFmt w:val="bullet"/>
      <w:lvlText w:val="•"/>
      <w:lvlJc w:val="left"/>
      <w:pPr>
        <w:ind w:left="9256" w:hanging="600"/>
      </w:pPr>
      <w:rPr>
        <w:rFonts w:hint="default"/>
        <w:lang w:val="es-ES" w:eastAsia="en-US" w:bidi="ar-SA"/>
      </w:rPr>
    </w:lvl>
  </w:abstractNum>
  <w:abstractNum w:abstractNumId="23">
    <w:multiLevelType w:val="hybridMultilevel"/>
    <w:lvl w:ilvl="0">
      <w:start w:val="4"/>
      <w:numFmt w:val="decimal"/>
      <w:lvlText w:val="%1"/>
      <w:lvlJc w:val="left"/>
      <w:pPr>
        <w:ind w:left="2443" w:hanging="600"/>
        <w:jc w:val="left"/>
      </w:pPr>
      <w:rPr>
        <w:rFonts w:hint="default"/>
        <w:lang w:val="es-ES" w:eastAsia="en-US" w:bidi="ar-SA"/>
      </w:rPr>
    </w:lvl>
    <w:lvl w:ilvl="1">
      <w:start w:val="3"/>
      <w:numFmt w:val="decimal"/>
      <w:lvlText w:val="%1.%2"/>
      <w:lvlJc w:val="left"/>
      <w:pPr>
        <w:ind w:left="2443" w:hanging="600"/>
        <w:jc w:val="left"/>
      </w:pPr>
      <w:rPr>
        <w:rFonts w:hint="default"/>
        <w:lang w:val="es-ES" w:eastAsia="en-US" w:bidi="ar-SA"/>
      </w:rPr>
    </w:lvl>
    <w:lvl w:ilvl="2">
      <w:start w:val="2"/>
      <w:numFmt w:val="decimal"/>
      <w:lvlText w:val="%1.%2.%3."/>
      <w:lvlJc w:val="left"/>
      <w:pPr>
        <w:ind w:left="2443" w:hanging="60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5069" w:hanging="600"/>
      </w:pPr>
      <w:rPr>
        <w:rFonts w:hint="default"/>
        <w:lang w:val="es-ES" w:eastAsia="en-US" w:bidi="ar-SA"/>
      </w:rPr>
    </w:lvl>
    <w:lvl w:ilvl="4">
      <w:start w:val="0"/>
      <w:numFmt w:val="bullet"/>
      <w:lvlText w:val="•"/>
      <w:lvlJc w:val="left"/>
      <w:pPr>
        <w:ind w:left="5945" w:hanging="600"/>
      </w:pPr>
      <w:rPr>
        <w:rFonts w:hint="default"/>
        <w:lang w:val="es-ES" w:eastAsia="en-US" w:bidi="ar-SA"/>
      </w:rPr>
    </w:lvl>
    <w:lvl w:ilvl="5">
      <w:start w:val="0"/>
      <w:numFmt w:val="bullet"/>
      <w:lvlText w:val="•"/>
      <w:lvlJc w:val="left"/>
      <w:pPr>
        <w:ind w:left="6822" w:hanging="600"/>
      </w:pPr>
      <w:rPr>
        <w:rFonts w:hint="default"/>
        <w:lang w:val="es-ES" w:eastAsia="en-US" w:bidi="ar-SA"/>
      </w:rPr>
    </w:lvl>
    <w:lvl w:ilvl="6">
      <w:start w:val="0"/>
      <w:numFmt w:val="bullet"/>
      <w:lvlText w:val="•"/>
      <w:lvlJc w:val="left"/>
      <w:pPr>
        <w:ind w:left="7698" w:hanging="600"/>
      </w:pPr>
      <w:rPr>
        <w:rFonts w:hint="default"/>
        <w:lang w:val="es-ES" w:eastAsia="en-US" w:bidi="ar-SA"/>
      </w:rPr>
    </w:lvl>
    <w:lvl w:ilvl="7">
      <w:start w:val="0"/>
      <w:numFmt w:val="bullet"/>
      <w:lvlText w:val="•"/>
      <w:lvlJc w:val="left"/>
      <w:pPr>
        <w:ind w:left="8574" w:hanging="600"/>
      </w:pPr>
      <w:rPr>
        <w:rFonts w:hint="default"/>
        <w:lang w:val="es-ES" w:eastAsia="en-US" w:bidi="ar-SA"/>
      </w:rPr>
    </w:lvl>
    <w:lvl w:ilvl="8">
      <w:start w:val="0"/>
      <w:numFmt w:val="bullet"/>
      <w:lvlText w:val="•"/>
      <w:lvlJc w:val="left"/>
      <w:pPr>
        <w:ind w:left="9451" w:hanging="600"/>
      </w:pPr>
      <w:rPr>
        <w:rFonts w:hint="default"/>
        <w:lang w:val="es-ES" w:eastAsia="en-US" w:bidi="ar-SA"/>
      </w:rPr>
    </w:lvl>
  </w:abstractNum>
  <w:abstractNum w:abstractNumId="22">
    <w:multiLevelType w:val="hybridMultilevel"/>
    <w:lvl w:ilvl="0">
      <w:start w:val="4"/>
      <w:numFmt w:val="decimal"/>
      <w:lvlText w:val="%1"/>
      <w:lvlJc w:val="left"/>
      <w:pPr>
        <w:ind w:left="2383" w:hanging="540"/>
        <w:jc w:val="left"/>
      </w:pPr>
      <w:rPr>
        <w:rFonts w:hint="default"/>
        <w:lang w:val="es-ES" w:eastAsia="en-US" w:bidi="ar-SA"/>
      </w:rPr>
    </w:lvl>
    <w:lvl w:ilvl="1">
      <w:start w:val="3"/>
      <w:numFmt w:val="decimal"/>
      <w:lvlText w:val="%1.%2"/>
      <w:lvlJc w:val="left"/>
      <w:pPr>
        <w:ind w:left="2383" w:hanging="540"/>
        <w:jc w:val="left"/>
      </w:pPr>
      <w:rPr>
        <w:rFonts w:hint="default"/>
        <w:lang w:val="es-ES" w:eastAsia="en-US" w:bidi="ar-SA"/>
      </w:rPr>
    </w:lvl>
    <w:lvl w:ilvl="2">
      <w:start w:val="1"/>
      <w:numFmt w:val="decimal"/>
      <w:lvlText w:val="%1.%2.%3"/>
      <w:lvlJc w:val="left"/>
      <w:pPr>
        <w:ind w:left="2383"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5027" w:hanging="540"/>
      </w:pPr>
      <w:rPr>
        <w:rFonts w:hint="default"/>
        <w:lang w:val="es-ES" w:eastAsia="en-US" w:bidi="ar-SA"/>
      </w:rPr>
    </w:lvl>
    <w:lvl w:ilvl="4">
      <w:start w:val="0"/>
      <w:numFmt w:val="bullet"/>
      <w:lvlText w:val="•"/>
      <w:lvlJc w:val="left"/>
      <w:pPr>
        <w:ind w:left="5909" w:hanging="540"/>
      </w:pPr>
      <w:rPr>
        <w:rFonts w:hint="default"/>
        <w:lang w:val="es-ES" w:eastAsia="en-US" w:bidi="ar-SA"/>
      </w:rPr>
    </w:lvl>
    <w:lvl w:ilvl="5">
      <w:start w:val="0"/>
      <w:numFmt w:val="bullet"/>
      <w:lvlText w:val="•"/>
      <w:lvlJc w:val="left"/>
      <w:pPr>
        <w:ind w:left="6792" w:hanging="540"/>
      </w:pPr>
      <w:rPr>
        <w:rFonts w:hint="default"/>
        <w:lang w:val="es-ES" w:eastAsia="en-US" w:bidi="ar-SA"/>
      </w:rPr>
    </w:lvl>
    <w:lvl w:ilvl="6">
      <w:start w:val="0"/>
      <w:numFmt w:val="bullet"/>
      <w:lvlText w:val="•"/>
      <w:lvlJc w:val="left"/>
      <w:pPr>
        <w:ind w:left="7674" w:hanging="540"/>
      </w:pPr>
      <w:rPr>
        <w:rFonts w:hint="default"/>
        <w:lang w:val="es-ES" w:eastAsia="en-US" w:bidi="ar-SA"/>
      </w:rPr>
    </w:lvl>
    <w:lvl w:ilvl="7">
      <w:start w:val="0"/>
      <w:numFmt w:val="bullet"/>
      <w:lvlText w:val="•"/>
      <w:lvlJc w:val="left"/>
      <w:pPr>
        <w:ind w:left="8556" w:hanging="540"/>
      </w:pPr>
      <w:rPr>
        <w:rFonts w:hint="default"/>
        <w:lang w:val="es-ES" w:eastAsia="en-US" w:bidi="ar-SA"/>
      </w:rPr>
    </w:lvl>
    <w:lvl w:ilvl="8">
      <w:start w:val="0"/>
      <w:numFmt w:val="bullet"/>
      <w:lvlText w:val="•"/>
      <w:lvlJc w:val="left"/>
      <w:pPr>
        <w:ind w:left="9439" w:hanging="540"/>
      </w:pPr>
      <w:rPr>
        <w:rFonts w:hint="default"/>
        <w:lang w:val="es-ES" w:eastAsia="en-US" w:bidi="ar-SA"/>
      </w:rPr>
    </w:lvl>
  </w:abstractNum>
  <w:abstractNum w:abstractNumId="21">
    <w:multiLevelType w:val="hybridMultilevel"/>
    <w:lvl w:ilvl="0">
      <w:start w:val="4"/>
      <w:numFmt w:val="decimal"/>
      <w:lvlText w:val="%1"/>
      <w:lvlJc w:val="left"/>
      <w:pPr>
        <w:ind w:left="2203" w:hanging="360"/>
        <w:jc w:val="left"/>
      </w:pPr>
      <w:rPr>
        <w:rFonts w:hint="default"/>
        <w:lang w:val="es-ES" w:eastAsia="en-US" w:bidi="ar-SA"/>
      </w:rPr>
    </w:lvl>
    <w:lvl w:ilvl="1">
      <w:start w:val="2"/>
      <w:numFmt w:val="decimal"/>
      <w:lvlText w:val="%1.%2"/>
      <w:lvlJc w:val="left"/>
      <w:pPr>
        <w:ind w:left="2203"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2443" w:hanging="60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4387" w:hanging="600"/>
      </w:pPr>
      <w:rPr>
        <w:rFonts w:hint="default"/>
        <w:lang w:val="es-ES" w:eastAsia="en-US" w:bidi="ar-SA"/>
      </w:rPr>
    </w:lvl>
    <w:lvl w:ilvl="4">
      <w:start w:val="0"/>
      <w:numFmt w:val="bullet"/>
      <w:lvlText w:val="•"/>
      <w:lvlJc w:val="left"/>
      <w:pPr>
        <w:ind w:left="5361" w:hanging="600"/>
      </w:pPr>
      <w:rPr>
        <w:rFonts w:hint="default"/>
        <w:lang w:val="es-ES" w:eastAsia="en-US" w:bidi="ar-SA"/>
      </w:rPr>
    </w:lvl>
    <w:lvl w:ilvl="5">
      <w:start w:val="0"/>
      <w:numFmt w:val="bullet"/>
      <w:lvlText w:val="•"/>
      <w:lvlJc w:val="left"/>
      <w:pPr>
        <w:ind w:left="6335" w:hanging="600"/>
      </w:pPr>
      <w:rPr>
        <w:rFonts w:hint="default"/>
        <w:lang w:val="es-ES" w:eastAsia="en-US" w:bidi="ar-SA"/>
      </w:rPr>
    </w:lvl>
    <w:lvl w:ilvl="6">
      <w:start w:val="0"/>
      <w:numFmt w:val="bullet"/>
      <w:lvlText w:val="•"/>
      <w:lvlJc w:val="left"/>
      <w:pPr>
        <w:ind w:left="7308" w:hanging="600"/>
      </w:pPr>
      <w:rPr>
        <w:rFonts w:hint="default"/>
        <w:lang w:val="es-ES" w:eastAsia="en-US" w:bidi="ar-SA"/>
      </w:rPr>
    </w:lvl>
    <w:lvl w:ilvl="7">
      <w:start w:val="0"/>
      <w:numFmt w:val="bullet"/>
      <w:lvlText w:val="•"/>
      <w:lvlJc w:val="left"/>
      <w:pPr>
        <w:ind w:left="8282" w:hanging="600"/>
      </w:pPr>
      <w:rPr>
        <w:rFonts w:hint="default"/>
        <w:lang w:val="es-ES" w:eastAsia="en-US" w:bidi="ar-SA"/>
      </w:rPr>
    </w:lvl>
    <w:lvl w:ilvl="8">
      <w:start w:val="0"/>
      <w:numFmt w:val="bullet"/>
      <w:lvlText w:val="•"/>
      <w:lvlJc w:val="left"/>
      <w:pPr>
        <w:ind w:left="9256" w:hanging="600"/>
      </w:pPr>
      <w:rPr>
        <w:rFonts w:hint="default"/>
        <w:lang w:val="es-ES" w:eastAsia="en-US" w:bidi="ar-SA"/>
      </w:rPr>
    </w:lvl>
  </w:abstractNum>
  <w:abstractNum w:abstractNumId="20">
    <w:multiLevelType w:val="hybridMultilevel"/>
    <w:lvl w:ilvl="0">
      <w:start w:val="4"/>
      <w:numFmt w:val="decimal"/>
      <w:lvlText w:val="%1"/>
      <w:lvlJc w:val="left"/>
      <w:pPr>
        <w:ind w:left="2412" w:hanging="569"/>
        <w:jc w:val="left"/>
      </w:pPr>
      <w:rPr>
        <w:rFonts w:hint="default"/>
        <w:lang w:val="es-ES" w:eastAsia="en-US" w:bidi="ar-SA"/>
      </w:rPr>
    </w:lvl>
    <w:lvl w:ilvl="1">
      <w:start w:val="1"/>
      <w:numFmt w:val="decimal"/>
      <w:lvlText w:val="%1.%2"/>
      <w:lvlJc w:val="left"/>
      <w:pPr>
        <w:ind w:left="2412" w:hanging="569"/>
        <w:jc w:val="left"/>
      </w:pPr>
      <w:rPr>
        <w:rFonts w:hint="default"/>
        <w:lang w:val="es-ES" w:eastAsia="en-US" w:bidi="ar-SA"/>
      </w:rPr>
    </w:lvl>
    <w:lvl w:ilvl="2">
      <w:start w:val="2"/>
      <w:numFmt w:val="decimal"/>
      <w:lvlText w:val="%1.%2.%3."/>
      <w:lvlJc w:val="left"/>
      <w:pPr>
        <w:ind w:left="2412" w:hanging="569"/>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5055" w:hanging="569"/>
      </w:pPr>
      <w:rPr>
        <w:rFonts w:hint="default"/>
        <w:lang w:val="es-ES" w:eastAsia="en-US" w:bidi="ar-SA"/>
      </w:rPr>
    </w:lvl>
    <w:lvl w:ilvl="4">
      <w:start w:val="0"/>
      <w:numFmt w:val="bullet"/>
      <w:lvlText w:val="•"/>
      <w:lvlJc w:val="left"/>
      <w:pPr>
        <w:ind w:left="5933" w:hanging="569"/>
      </w:pPr>
      <w:rPr>
        <w:rFonts w:hint="default"/>
        <w:lang w:val="es-ES" w:eastAsia="en-US" w:bidi="ar-SA"/>
      </w:rPr>
    </w:lvl>
    <w:lvl w:ilvl="5">
      <w:start w:val="0"/>
      <w:numFmt w:val="bullet"/>
      <w:lvlText w:val="•"/>
      <w:lvlJc w:val="left"/>
      <w:pPr>
        <w:ind w:left="6812" w:hanging="569"/>
      </w:pPr>
      <w:rPr>
        <w:rFonts w:hint="default"/>
        <w:lang w:val="es-ES" w:eastAsia="en-US" w:bidi="ar-SA"/>
      </w:rPr>
    </w:lvl>
    <w:lvl w:ilvl="6">
      <w:start w:val="0"/>
      <w:numFmt w:val="bullet"/>
      <w:lvlText w:val="•"/>
      <w:lvlJc w:val="left"/>
      <w:pPr>
        <w:ind w:left="7690" w:hanging="569"/>
      </w:pPr>
      <w:rPr>
        <w:rFonts w:hint="default"/>
        <w:lang w:val="es-ES" w:eastAsia="en-US" w:bidi="ar-SA"/>
      </w:rPr>
    </w:lvl>
    <w:lvl w:ilvl="7">
      <w:start w:val="0"/>
      <w:numFmt w:val="bullet"/>
      <w:lvlText w:val="•"/>
      <w:lvlJc w:val="left"/>
      <w:pPr>
        <w:ind w:left="8568" w:hanging="569"/>
      </w:pPr>
      <w:rPr>
        <w:rFonts w:hint="default"/>
        <w:lang w:val="es-ES" w:eastAsia="en-US" w:bidi="ar-SA"/>
      </w:rPr>
    </w:lvl>
    <w:lvl w:ilvl="8">
      <w:start w:val="0"/>
      <w:numFmt w:val="bullet"/>
      <w:lvlText w:val="•"/>
      <w:lvlJc w:val="left"/>
      <w:pPr>
        <w:ind w:left="9447" w:hanging="569"/>
      </w:pPr>
      <w:rPr>
        <w:rFonts w:hint="default"/>
        <w:lang w:val="es-ES" w:eastAsia="en-US" w:bidi="ar-SA"/>
      </w:rPr>
    </w:lvl>
  </w:abstractNum>
  <w:abstractNum w:abstractNumId="19">
    <w:multiLevelType w:val="hybridMultilevel"/>
    <w:lvl w:ilvl="0">
      <w:start w:val="4"/>
      <w:numFmt w:val="decimal"/>
      <w:lvlText w:val="%1"/>
      <w:lvlJc w:val="left"/>
      <w:pPr>
        <w:ind w:left="2383" w:hanging="540"/>
        <w:jc w:val="left"/>
      </w:pPr>
      <w:rPr>
        <w:rFonts w:hint="default"/>
        <w:lang w:val="es-ES" w:eastAsia="en-US" w:bidi="ar-SA"/>
      </w:rPr>
    </w:lvl>
    <w:lvl w:ilvl="1">
      <w:start w:val="1"/>
      <w:numFmt w:val="decimal"/>
      <w:lvlText w:val="%1.%2"/>
      <w:lvlJc w:val="left"/>
      <w:pPr>
        <w:ind w:left="2383" w:hanging="540"/>
        <w:jc w:val="left"/>
      </w:pPr>
      <w:rPr>
        <w:rFonts w:hint="default"/>
        <w:lang w:val="es-ES" w:eastAsia="en-US" w:bidi="ar-SA"/>
      </w:rPr>
    </w:lvl>
    <w:lvl w:ilvl="2">
      <w:start w:val="1"/>
      <w:numFmt w:val="decimal"/>
      <w:lvlText w:val="%1.%2.%3"/>
      <w:lvlJc w:val="left"/>
      <w:pPr>
        <w:ind w:left="2383"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5027" w:hanging="540"/>
      </w:pPr>
      <w:rPr>
        <w:rFonts w:hint="default"/>
        <w:lang w:val="es-ES" w:eastAsia="en-US" w:bidi="ar-SA"/>
      </w:rPr>
    </w:lvl>
    <w:lvl w:ilvl="4">
      <w:start w:val="0"/>
      <w:numFmt w:val="bullet"/>
      <w:lvlText w:val="•"/>
      <w:lvlJc w:val="left"/>
      <w:pPr>
        <w:ind w:left="5909" w:hanging="540"/>
      </w:pPr>
      <w:rPr>
        <w:rFonts w:hint="default"/>
        <w:lang w:val="es-ES" w:eastAsia="en-US" w:bidi="ar-SA"/>
      </w:rPr>
    </w:lvl>
    <w:lvl w:ilvl="5">
      <w:start w:val="0"/>
      <w:numFmt w:val="bullet"/>
      <w:lvlText w:val="•"/>
      <w:lvlJc w:val="left"/>
      <w:pPr>
        <w:ind w:left="6792" w:hanging="540"/>
      </w:pPr>
      <w:rPr>
        <w:rFonts w:hint="default"/>
        <w:lang w:val="es-ES" w:eastAsia="en-US" w:bidi="ar-SA"/>
      </w:rPr>
    </w:lvl>
    <w:lvl w:ilvl="6">
      <w:start w:val="0"/>
      <w:numFmt w:val="bullet"/>
      <w:lvlText w:val="•"/>
      <w:lvlJc w:val="left"/>
      <w:pPr>
        <w:ind w:left="7674" w:hanging="540"/>
      </w:pPr>
      <w:rPr>
        <w:rFonts w:hint="default"/>
        <w:lang w:val="es-ES" w:eastAsia="en-US" w:bidi="ar-SA"/>
      </w:rPr>
    </w:lvl>
    <w:lvl w:ilvl="7">
      <w:start w:val="0"/>
      <w:numFmt w:val="bullet"/>
      <w:lvlText w:val="•"/>
      <w:lvlJc w:val="left"/>
      <w:pPr>
        <w:ind w:left="8556" w:hanging="540"/>
      </w:pPr>
      <w:rPr>
        <w:rFonts w:hint="default"/>
        <w:lang w:val="es-ES" w:eastAsia="en-US" w:bidi="ar-SA"/>
      </w:rPr>
    </w:lvl>
    <w:lvl w:ilvl="8">
      <w:start w:val="0"/>
      <w:numFmt w:val="bullet"/>
      <w:lvlText w:val="•"/>
      <w:lvlJc w:val="left"/>
      <w:pPr>
        <w:ind w:left="9439" w:hanging="540"/>
      </w:pPr>
      <w:rPr>
        <w:rFonts w:hint="default"/>
        <w:lang w:val="es-ES" w:eastAsia="en-US" w:bidi="ar-SA"/>
      </w:rPr>
    </w:lvl>
  </w:abstractNum>
  <w:abstractNum w:abstractNumId="18">
    <w:multiLevelType w:val="hybridMultilevel"/>
    <w:lvl w:ilvl="0">
      <w:start w:val="3"/>
      <w:numFmt w:val="decimal"/>
      <w:lvlText w:val="%1"/>
      <w:lvlJc w:val="left"/>
      <w:pPr>
        <w:ind w:left="2488" w:hanging="645"/>
        <w:jc w:val="left"/>
      </w:pPr>
      <w:rPr>
        <w:rFonts w:hint="default"/>
        <w:lang w:val="es-ES" w:eastAsia="en-US" w:bidi="ar-SA"/>
      </w:rPr>
    </w:lvl>
    <w:lvl w:ilvl="1">
      <w:start w:val="2"/>
      <w:numFmt w:val="decimal"/>
      <w:lvlText w:val="%1.%2"/>
      <w:lvlJc w:val="left"/>
      <w:pPr>
        <w:ind w:left="2488" w:hanging="645"/>
        <w:jc w:val="left"/>
      </w:pPr>
      <w:rPr>
        <w:rFonts w:hint="default"/>
        <w:lang w:val="es-ES" w:eastAsia="en-US" w:bidi="ar-SA"/>
      </w:rPr>
    </w:lvl>
    <w:lvl w:ilvl="2">
      <w:start w:val="10"/>
      <w:numFmt w:val="decimal"/>
      <w:lvlText w:val="%1.%2.%3."/>
      <w:lvlJc w:val="left"/>
      <w:pPr>
        <w:ind w:left="2488" w:hanging="645"/>
        <w:jc w:val="left"/>
      </w:pPr>
      <w:rPr>
        <w:rFonts w:hint="default" w:ascii="Times New Roman" w:hAnsi="Times New Roman" w:eastAsia="Times New Roman" w:cs="Times New Roman"/>
        <w:b w:val="0"/>
        <w:bCs w:val="0"/>
        <w:i w:val="0"/>
        <w:iCs w:val="0"/>
        <w:spacing w:val="-5"/>
        <w:w w:val="100"/>
        <w:sz w:val="22"/>
        <w:szCs w:val="22"/>
        <w:lang w:val="es-ES" w:eastAsia="en-US" w:bidi="ar-SA"/>
      </w:rPr>
    </w:lvl>
    <w:lvl w:ilvl="3">
      <w:start w:val="0"/>
      <w:numFmt w:val="bullet"/>
      <w:lvlText w:val="•"/>
      <w:lvlJc w:val="left"/>
      <w:pPr>
        <w:ind w:left="5097" w:hanging="645"/>
      </w:pPr>
      <w:rPr>
        <w:rFonts w:hint="default"/>
        <w:lang w:val="es-ES" w:eastAsia="en-US" w:bidi="ar-SA"/>
      </w:rPr>
    </w:lvl>
    <w:lvl w:ilvl="4">
      <w:start w:val="0"/>
      <w:numFmt w:val="bullet"/>
      <w:lvlText w:val="•"/>
      <w:lvlJc w:val="left"/>
      <w:pPr>
        <w:ind w:left="5969" w:hanging="645"/>
      </w:pPr>
      <w:rPr>
        <w:rFonts w:hint="default"/>
        <w:lang w:val="es-ES" w:eastAsia="en-US" w:bidi="ar-SA"/>
      </w:rPr>
    </w:lvl>
    <w:lvl w:ilvl="5">
      <w:start w:val="0"/>
      <w:numFmt w:val="bullet"/>
      <w:lvlText w:val="•"/>
      <w:lvlJc w:val="left"/>
      <w:pPr>
        <w:ind w:left="6842" w:hanging="645"/>
      </w:pPr>
      <w:rPr>
        <w:rFonts w:hint="default"/>
        <w:lang w:val="es-ES" w:eastAsia="en-US" w:bidi="ar-SA"/>
      </w:rPr>
    </w:lvl>
    <w:lvl w:ilvl="6">
      <w:start w:val="0"/>
      <w:numFmt w:val="bullet"/>
      <w:lvlText w:val="•"/>
      <w:lvlJc w:val="left"/>
      <w:pPr>
        <w:ind w:left="7714" w:hanging="645"/>
      </w:pPr>
      <w:rPr>
        <w:rFonts w:hint="default"/>
        <w:lang w:val="es-ES" w:eastAsia="en-US" w:bidi="ar-SA"/>
      </w:rPr>
    </w:lvl>
    <w:lvl w:ilvl="7">
      <w:start w:val="0"/>
      <w:numFmt w:val="bullet"/>
      <w:lvlText w:val="•"/>
      <w:lvlJc w:val="left"/>
      <w:pPr>
        <w:ind w:left="8586" w:hanging="645"/>
      </w:pPr>
      <w:rPr>
        <w:rFonts w:hint="default"/>
        <w:lang w:val="es-ES" w:eastAsia="en-US" w:bidi="ar-SA"/>
      </w:rPr>
    </w:lvl>
    <w:lvl w:ilvl="8">
      <w:start w:val="0"/>
      <w:numFmt w:val="bullet"/>
      <w:lvlText w:val="•"/>
      <w:lvlJc w:val="left"/>
      <w:pPr>
        <w:ind w:left="9459" w:hanging="645"/>
      </w:pPr>
      <w:rPr>
        <w:rFonts w:hint="default"/>
        <w:lang w:val="es-ES" w:eastAsia="en-US" w:bidi="ar-SA"/>
      </w:rPr>
    </w:lvl>
  </w:abstractNum>
  <w:abstractNum w:abstractNumId="17">
    <w:multiLevelType w:val="hybridMultilevel"/>
    <w:lvl w:ilvl="0">
      <w:start w:val="2"/>
      <w:numFmt w:val="decimal"/>
      <w:lvlText w:val="%1"/>
      <w:lvlJc w:val="left"/>
      <w:pPr>
        <w:ind w:left="2443" w:hanging="600"/>
        <w:jc w:val="left"/>
      </w:pPr>
      <w:rPr>
        <w:rFonts w:hint="default"/>
        <w:lang w:val="es-ES" w:eastAsia="en-US" w:bidi="ar-SA"/>
      </w:rPr>
    </w:lvl>
    <w:lvl w:ilvl="1">
      <w:start w:val="9"/>
      <w:numFmt w:val="decimal"/>
      <w:lvlText w:val="%1.%2"/>
      <w:lvlJc w:val="left"/>
      <w:pPr>
        <w:ind w:left="2443" w:hanging="600"/>
        <w:jc w:val="left"/>
      </w:pPr>
      <w:rPr>
        <w:rFonts w:hint="default"/>
        <w:lang w:val="es-ES" w:eastAsia="en-US" w:bidi="ar-SA"/>
      </w:rPr>
    </w:lvl>
    <w:lvl w:ilvl="2">
      <w:start w:val="2"/>
      <w:numFmt w:val="decimal"/>
      <w:lvlText w:val="%1.%2.%3."/>
      <w:lvlJc w:val="left"/>
      <w:pPr>
        <w:ind w:left="2443" w:hanging="60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5069" w:hanging="600"/>
      </w:pPr>
      <w:rPr>
        <w:rFonts w:hint="default"/>
        <w:lang w:val="es-ES" w:eastAsia="en-US" w:bidi="ar-SA"/>
      </w:rPr>
    </w:lvl>
    <w:lvl w:ilvl="4">
      <w:start w:val="0"/>
      <w:numFmt w:val="bullet"/>
      <w:lvlText w:val="•"/>
      <w:lvlJc w:val="left"/>
      <w:pPr>
        <w:ind w:left="5945" w:hanging="600"/>
      </w:pPr>
      <w:rPr>
        <w:rFonts w:hint="default"/>
        <w:lang w:val="es-ES" w:eastAsia="en-US" w:bidi="ar-SA"/>
      </w:rPr>
    </w:lvl>
    <w:lvl w:ilvl="5">
      <w:start w:val="0"/>
      <w:numFmt w:val="bullet"/>
      <w:lvlText w:val="•"/>
      <w:lvlJc w:val="left"/>
      <w:pPr>
        <w:ind w:left="6822" w:hanging="600"/>
      </w:pPr>
      <w:rPr>
        <w:rFonts w:hint="default"/>
        <w:lang w:val="es-ES" w:eastAsia="en-US" w:bidi="ar-SA"/>
      </w:rPr>
    </w:lvl>
    <w:lvl w:ilvl="6">
      <w:start w:val="0"/>
      <w:numFmt w:val="bullet"/>
      <w:lvlText w:val="•"/>
      <w:lvlJc w:val="left"/>
      <w:pPr>
        <w:ind w:left="7698" w:hanging="600"/>
      </w:pPr>
      <w:rPr>
        <w:rFonts w:hint="default"/>
        <w:lang w:val="es-ES" w:eastAsia="en-US" w:bidi="ar-SA"/>
      </w:rPr>
    </w:lvl>
    <w:lvl w:ilvl="7">
      <w:start w:val="0"/>
      <w:numFmt w:val="bullet"/>
      <w:lvlText w:val="•"/>
      <w:lvlJc w:val="left"/>
      <w:pPr>
        <w:ind w:left="8574" w:hanging="600"/>
      </w:pPr>
      <w:rPr>
        <w:rFonts w:hint="default"/>
        <w:lang w:val="es-ES" w:eastAsia="en-US" w:bidi="ar-SA"/>
      </w:rPr>
    </w:lvl>
    <w:lvl w:ilvl="8">
      <w:start w:val="0"/>
      <w:numFmt w:val="bullet"/>
      <w:lvlText w:val="•"/>
      <w:lvlJc w:val="left"/>
      <w:pPr>
        <w:ind w:left="9451" w:hanging="600"/>
      </w:pPr>
      <w:rPr>
        <w:rFonts w:hint="default"/>
        <w:lang w:val="es-ES" w:eastAsia="en-US" w:bidi="ar-SA"/>
      </w:rPr>
    </w:lvl>
  </w:abstractNum>
  <w:abstractNum w:abstractNumId="16">
    <w:multiLevelType w:val="hybridMultilevel"/>
    <w:lvl w:ilvl="0">
      <w:start w:val="2"/>
      <w:numFmt w:val="decimal"/>
      <w:lvlText w:val="%1"/>
      <w:lvlJc w:val="left"/>
      <w:pPr>
        <w:ind w:left="2263" w:hanging="420"/>
        <w:jc w:val="left"/>
      </w:pPr>
      <w:rPr>
        <w:rFonts w:hint="default"/>
        <w:lang w:val="es-ES" w:eastAsia="en-US" w:bidi="ar-SA"/>
      </w:rPr>
    </w:lvl>
    <w:lvl w:ilvl="1">
      <w:start w:val="9"/>
      <w:numFmt w:val="decimal"/>
      <w:lvlText w:val="%1.%2."/>
      <w:lvlJc w:val="left"/>
      <w:pPr>
        <w:ind w:left="2263" w:hanging="42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2383"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4340" w:hanging="540"/>
      </w:pPr>
      <w:rPr>
        <w:rFonts w:hint="default"/>
        <w:lang w:val="es-ES" w:eastAsia="en-US" w:bidi="ar-SA"/>
      </w:rPr>
    </w:lvl>
    <w:lvl w:ilvl="4">
      <w:start w:val="0"/>
      <w:numFmt w:val="bullet"/>
      <w:lvlText w:val="•"/>
      <w:lvlJc w:val="left"/>
      <w:pPr>
        <w:ind w:left="5321" w:hanging="540"/>
      </w:pPr>
      <w:rPr>
        <w:rFonts w:hint="default"/>
        <w:lang w:val="es-ES" w:eastAsia="en-US" w:bidi="ar-SA"/>
      </w:rPr>
    </w:lvl>
    <w:lvl w:ilvl="5">
      <w:start w:val="0"/>
      <w:numFmt w:val="bullet"/>
      <w:lvlText w:val="•"/>
      <w:lvlJc w:val="left"/>
      <w:pPr>
        <w:ind w:left="6301" w:hanging="540"/>
      </w:pPr>
      <w:rPr>
        <w:rFonts w:hint="default"/>
        <w:lang w:val="es-ES" w:eastAsia="en-US" w:bidi="ar-SA"/>
      </w:rPr>
    </w:lvl>
    <w:lvl w:ilvl="6">
      <w:start w:val="0"/>
      <w:numFmt w:val="bullet"/>
      <w:lvlText w:val="•"/>
      <w:lvlJc w:val="left"/>
      <w:pPr>
        <w:ind w:left="7282" w:hanging="540"/>
      </w:pPr>
      <w:rPr>
        <w:rFonts w:hint="default"/>
        <w:lang w:val="es-ES" w:eastAsia="en-US" w:bidi="ar-SA"/>
      </w:rPr>
    </w:lvl>
    <w:lvl w:ilvl="7">
      <w:start w:val="0"/>
      <w:numFmt w:val="bullet"/>
      <w:lvlText w:val="•"/>
      <w:lvlJc w:val="left"/>
      <w:pPr>
        <w:ind w:left="8262" w:hanging="540"/>
      </w:pPr>
      <w:rPr>
        <w:rFonts w:hint="default"/>
        <w:lang w:val="es-ES" w:eastAsia="en-US" w:bidi="ar-SA"/>
      </w:rPr>
    </w:lvl>
    <w:lvl w:ilvl="8">
      <w:start w:val="0"/>
      <w:numFmt w:val="bullet"/>
      <w:lvlText w:val="•"/>
      <w:lvlJc w:val="left"/>
      <w:pPr>
        <w:ind w:left="9243" w:hanging="540"/>
      </w:pPr>
      <w:rPr>
        <w:rFonts w:hint="default"/>
        <w:lang w:val="es-ES" w:eastAsia="en-US" w:bidi="ar-SA"/>
      </w:rPr>
    </w:lvl>
  </w:abstractNum>
  <w:abstractNum w:abstractNumId="15">
    <w:multiLevelType w:val="hybridMultilevel"/>
    <w:lvl w:ilvl="0">
      <w:start w:val="2"/>
      <w:numFmt w:val="decimal"/>
      <w:lvlText w:val="%1"/>
      <w:lvlJc w:val="left"/>
      <w:pPr>
        <w:ind w:left="2443" w:hanging="600"/>
        <w:jc w:val="left"/>
      </w:pPr>
      <w:rPr>
        <w:rFonts w:hint="default"/>
        <w:lang w:val="es-ES" w:eastAsia="en-US" w:bidi="ar-SA"/>
      </w:rPr>
    </w:lvl>
    <w:lvl w:ilvl="1">
      <w:start w:val="8"/>
      <w:numFmt w:val="decimal"/>
      <w:lvlText w:val="%1.%2"/>
      <w:lvlJc w:val="left"/>
      <w:pPr>
        <w:ind w:left="2443" w:hanging="600"/>
        <w:jc w:val="left"/>
      </w:pPr>
      <w:rPr>
        <w:rFonts w:hint="default"/>
        <w:lang w:val="es-ES" w:eastAsia="en-US" w:bidi="ar-SA"/>
      </w:rPr>
    </w:lvl>
    <w:lvl w:ilvl="2">
      <w:start w:val="4"/>
      <w:numFmt w:val="decimal"/>
      <w:lvlText w:val="%1.%2.%3."/>
      <w:lvlJc w:val="left"/>
      <w:pPr>
        <w:ind w:left="2443" w:hanging="60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5069" w:hanging="600"/>
      </w:pPr>
      <w:rPr>
        <w:rFonts w:hint="default"/>
        <w:lang w:val="es-ES" w:eastAsia="en-US" w:bidi="ar-SA"/>
      </w:rPr>
    </w:lvl>
    <w:lvl w:ilvl="4">
      <w:start w:val="0"/>
      <w:numFmt w:val="bullet"/>
      <w:lvlText w:val="•"/>
      <w:lvlJc w:val="left"/>
      <w:pPr>
        <w:ind w:left="5945" w:hanging="600"/>
      </w:pPr>
      <w:rPr>
        <w:rFonts w:hint="default"/>
        <w:lang w:val="es-ES" w:eastAsia="en-US" w:bidi="ar-SA"/>
      </w:rPr>
    </w:lvl>
    <w:lvl w:ilvl="5">
      <w:start w:val="0"/>
      <w:numFmt w:val="bullet"/>
      <w:lvlText w:val="•"/>
      <w:lvlJc w:val="left"/>
      <w:pPr>
        <w:ind w:left="6822" w:hanging="600"/>
      </w:pPr>
      <w:rPr>
        <w:rFonts w:hint="default"/>
        <w:lang w:val="es-ES" w:eastAsia="en-US" w:bidi="ar-SA"/>
      </w:rPr>
    </w:lvl>
    <w:lvl w:ilvl="6">
      <w:start w:val="0"/>
      <w:numFmt w:val="bullet"/>
      <w:lvlText w:val="•"/>
      <w:lvlJc w:val="left"/>
      <w:pPr>
        <w:ind w:left="7698" w:hanging="600"/>
      </w:pPr>
      <w:rPr>
        <w:rFonts w:hint="default"/>
        <w:lang w:val="es-ES" w:eastAsia="en-US" w:bidi="ar-SA"/>
      </w:rPr>
    </w:lvl>
    <w:lvl w:ilvl="7">
      <w:start w:val="0"/>
      <w:numFmt w:val="bullet"/>
      <w:lvlText w:val="•"/>
      <w:lvlJc w:val="left"/>
      <w:pPr>
        <w:ind w:left="8574" w:hanging="600"/>
      </w:pPr>
      <w:rPr>
        <w:rFonts w:hint="default"/>
        <w:lang w:val="es-ES" w:eastAsia="en-US" w:bidi="ar-SA"/>
      </w:rPr>
    </w:lvl>
    <w:lvl w:ilvl="8">
      <w:start w:val="0"/>
      <w:numFmt w:val="bullet"/>
      <w:lvlText w:val="•"/>
      <w:lvlJc w:val="left"/>
      <w:pPr>
        <w:ind w:left="9451" w:hanging="600"/>
      </w:pPr>
      <w:rPr>
        <w:rFonts w:hint="default"/>
        <w:lang w:val="es-ES" w:eastAsia="en-US" w:bidi="ar-SA"/>
      </w:rPr>
    </w:lvl>
  </w:abstractNum>
  <w:abstractNum w:abstractNumId="14">
    <w:multiLevelType w:val="hybridMultilevel"/>
    <w:lvl w:ilvl="0">
      <w:start w:val="2"/>
      <w:numFmt w:val="decimal"/>
      <w:lvlText w:val="%1"/>
      <w:lvlJc w:val="left"/>
      <w:pPr>
        <w:ind w:left="2383" w:hanging="540"/>
        <w:jc w:val="left"/>
      </w:pPr>
      <w:rPr>
        <w:rFonts w:hint="default"/>
        <w:lang w:val="es-ES" w:eastAsia="en-US" w:bidi="ar-SA"/>
      </w:rPr>
    </w:lvl>
    <w:lvl w:ilvl="1">
      <w:start w:val="8"/>
      <w:numFmt w:val="decimal"/>
      <w:lvlText w:val="%1.%2"/>
      <w:lvlJc w:val="left"/>
      <w:pPr>
        <w:ind w:left="2383" w:hanging="540"/>
        <w:jc w:val="left"/>
      </w:pPr>
      <w:rPr>
        <w:rFonts w:hint="default"/>
        <w:lang w:val="es-ES" w:eastAsia="en-US" w:bidi="ar-SA"/>
      </w:rPr>
    </w:lvl>
    <w:lvl w:ilvl="2">
      <w:start w:val="3"/>
      <w:numFmt w:val="decimal"/>
      <w:lvlText w:val="%1.%2.%3"/>
      <w:lvlJc w:val="left"/>
      <w:pPr>
        <w:ind w:left="2383"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5027" w:hanging="540"/>
      </w:pPr>
      <w:rPr>
        <w:rFonts w:hint="default"/>
        <w:lang w:val="es-ES" w:eastAsia="en-US" w:bidi="ar-SA"/>
      </w:rPr>
    </w:lvl>
    <w:lvl w:ilvl="4">
      <w:start w:val="0"/>
      <w:numFmt w:val="bullet"/>
      <w:lvlText w:val="•"/>
      <w:lvlJc w:val="left"/>
      <w:pPr>
        <w:ind w:left="5909" w:hanging="540"/>
      </w:pPr>
      <w:rPr>
        <w:rFonts w:hint="default"/>
        <w:lang w:val="es-ES" w:eastAsia="en-US" w:bidi="ar-SA"/>
      </w:rPr>
    </w:lvl>
    <w:lvl w:ilvl="5">
      <w:start w:val="0"/>
      <w:numFmt w:val="bullet"/>
      <w:lvlText w:val="•"/>
      <w:lvlJc w:val="left"/>
      <w:pPr>
        <w:ind w:left="6792" w:hanging="540"/>
      </w:pPr>
      <w:rPr>
        <w:rFonts w:hint="default"/>
        <w:lang w:val="es-ES" w:eastAsia="en-US" w:bidi="ar-SA"/>
      </w:rPr>
    </w:lvl>
    <w:lvl w:ilvl="6">
      <w:start w:val="0"/>
      <w:numFmt w:val="bullet"/>
      <w:lvlText w:val="•"/>
      <w:lvlJc w:val="left"/>
      <w:pPr>
        <w:ind w:left="7674" w:hanging="540"/>
      </w:pPr>
      <w:rPr>
        <w:rFonts w:hint="default"/>
        <w:lang w:val="es-ES" w:eastAsia="en-US" w:bidi="ar-SA"/>
      </w:rPr>
    </w:lvl>
    <w:lvl w:ilvl="7">
      <w:start w:val="0"/>
      <w:numFmt w:val="bullet"/>
      <w:lvlText w:val="•"/>
      <w:lvlJc w:val="left"/>
      <w:pPr>
        <w:ind w:left="8556" w:hanging="540"/>
      </w:pPr>
      <w:rPr>
        <w:rFonts w:hint="default"/>
        <w:lang w:val="es-ES" w:eastAsia="en-US" w:bidi="ar-SA"/>
      </w:rPr>
    </w:lvl>
    <w:lvl w:ilvl="8">
      <w:start w:val="0"/>
      <w:numFmt w:val="bullet"/>
      <w:lvlText w:val="•"/>
      <w:lvlJc w:val="left"/>
      <w:pPr>
        <w:ind w:left="9439" w:hanging="540"/>
      </w:pPr>
      <w:rPr>
        <w:rFonts w:hint="default"/>
        <w:lang w:val="es-ES" w:eastAsia="en-US" w:bidi="ar-SA"/>
      </w:rPr>
    </w:lvl>
  </w:abstractNum>
  <w:abstractNum w:abstractNumId="13">
    <w:multiLevelType w:val="hybridMultilevel"/>
    <w:lvl w:ilvl="0">
      <w:start w:val="2"/>
      <w:numFmt w:val="decimal"/>
      <w:lvlText w:val="%1"/>
      <w:lvlJc w:val="left"/>
      <w:pPr>
        <w:ind w:left="2443" w:hanging="600"/>
        <w:jc w:val="left"/>
      </w:pPr>
      <w:rPr>
        <w:rFonts w:hint="default"/>
        <w:lang w:val="es-ES" w:eastAsia="en-US" w:bidi="ar-SA"/>
      </w:rPr>
    </w:lvl>
    <w:lvl w:ilvl="1">
      <w:start w:val="8"/>
      <w:numFmt w:val="decimal"/>
      <w:lvlText w:val="%1.%2"/>
      <w:lvlJc w:val="left"/>
      <w:pPr>
        <w:ind w:left="2443" w:hanging="600"/>
        <w:jc w:val="left"/>
      </w:pPr>
      <w:rPr>
        <w:rFonts w:hint="default"/>
        <w:lang w:val="es-ES" w:eastAsia="en-US" w:bidi="ar-SA"/>
      </w:rPr>
    </w:lvl>
    <w:lvl w:ilvl="2">
      <w:start w:val="1"/>
      <w:numFmt w:val="decimal"/>
      <w:lvlText w:val="%1.%2.%3."/>
      <w:lvlJc w:val="left"/>
      <w:pPr>
        <w:ind w:left="2443" w:hanging="60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5069" w:hanging="600"/>
      </w:pPr>
      <w:rPr>
        <w:rFonts w:hint="default"/>
        <w:lang w:val="es-ES" w:eastAsia="en-US" w:bidi="ar-SA"/>
      </w:rPr>
    </w:lvl>
    <w:lvl w:ilvl="4">
      <w:start w:val="0"/>
      <w:numFmt w:val="bullet"/>
      <w:lvlText w:val="•"/>
      <w:lvlJc w:val="left"/>
      <w:pPr>
        <w:ind w:left="5945" w:hanging="600"/>
      </w:pPr>
      <w:rPr>
        <w:rFonts w:hint="default"/>
        <w:lang w:val="es-ES" w:eastAsia="en-US" w:bidi="ar-SA"/>
      </w:rPr>
    </w:lvl>
    <w:lvl w:ilvl="5">
      <w:start w:val="0"/>
      <w:numFmt w:val="bullet"/>
      <w:lvlText w:val="•"/>
      <w:lvlJc w:val="left"/>
      <w:pPr>
        <w:ind w:left="6822" w:hanging="600"/>
      </w:pPr>
      <w:rPr>
        <w:rFonts w:hint="default"/>
        <w:lang w:val="es-ES" w:eastAsia="en-US" w:bidi="ar-SA"/>
      </w:rPr>
    </w:lvl>
    <w:lvl w:ilvl="6">
      <w:start w:val="0"/>
      <w:numFmt w:val="bullet"/>
      <w:lvlText w:val="•"/>
      <w:lvlJc w:val="left"/>
      <w:pPr>
        <w:ind w:left="7698" w:hanging="600"/>
      </w:pPr>
      <w:rPr>
        <w:rFonts w:hint="default"/>
        <w:lang w:val="es-ES" w:eastAsia="en-US" w:bidi="ar-SA"/>
      </w:rPr>
    </w:lvl>
    <w:lvl w:ilvl="7">
      <w:start w:val="0"/>
      <w:numFmt w:val="bullet"/>
      <w:lvlText w:val="•"/>
      <w:lvlJc w:val="left"/>
      <w:pPr>
        <w:ind w:left="8574" w:hanging="600"/>
      </w:pPr>
      <w:rPr>
        <w:rFonts w:hint="default"/>
        <w:lang w:val="es-ES" w:eastAsia="en-US" w:bidi="ar-SA"/>
      </w:rPr>
    </w:lvl>
    <w:lvl w:ilvl="8">
      <w:start w:val="0"/>
      <w:numFmt w:val="bullet"/>
      <w:lvlText w:val="•"/>
      <w:lvlJc w:val="left"/>
      <w:pPr>
        <w:ind w:left="9451" w:hanging="600"/>
      </w:pPr>
      <w:rPr>
        <w:rFonts w:hint="default"/>
        <w:lang w:val="es-ES" w:eastAsia="en-US" w:bidi="ar-SA"/>
      </w:rPr>
    </w:lvl>
  </w:abstractNum>
  <w:abstractNum w:abstractNumId="12">
    <w:multiLevelType w:val="hybridMultilevel"/>
    <w:lvl w:ilvl="0">
      <w:start w:val="2"/>
      <w:numFmt w:val="decimal"/>
      <w:lvlText w:val="%1"/>
      <w:lvlJc w:val="left"/>
      <w:pPr>
        <w:ind w:left="2383" w:hanging="540"/>
        <w:jc w:val="left"/>
      </w:pPr>
      <w:rPr>
        <w:rFonts w:hint="default"/>
        <w:lang w:val="es-ES" w:eastAsia="en-US" w:bidi="ar-SA"/>
      </w:rPr>
    </w:lvl>
    <w:lvl w:ilvl="1">
      <w:start w:val="4"/>
      <w:numFmt w:val="decimal"/>
      <w:lvlText w:val="%1.%2"/>
      <w:lvlJc w:val="left"/>
      <w:pPr>
        <w:ind w:left="2383" w:hanging="540"/>
        <w:jc w:val="left"/>
      </w:pPr>
      <w:rPr>
        <w:rFonts w:hint="default"/>
        <w:lang w:val="es-ES" w:eastAsia="en-US" w:bidi="ar-SA"/>
      </w:rPr>
    </w:lvl>
    <w:lvl w:ilvl="2">
      <w:start w:val="3"/>
      <w:numFmt w:val="decimal"/>
      <w:lvlText w:val="%1.%2.%3"/>
      <w:lvlJc w:val="left"/>
      <w:pPr>
        <w:ind w:left="2383"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5027" w:hanging="540"/>
      </w:pPr>
      <w:rPr>
        <w:rFonts w:hint="default"/>
        <w:lang w:val="es-ES" w:eastAsia="en-US" w:bidi="ar-SA"/>
      </w:rPr>
    </w:lvl>
    <w:lvl w:ilvl="4">
      <w:start w:val="0"/>
      <w:numFmt w:val="bullet"/>
      <w:lvlText w:val="•"/>
      <w:lvlJc w:val="left"/>
      <w:pPr>
        <w:ind w:left="5909" w:hanging="540"/>
      </w:pPr>
      <w:rPr>
        <w:rFonts w:hint="default"/>
        <w:lang w:val="es-ES" w:eastAsia="en-US" w:bidi="ar-SA"/>
      </w:rPr>
    </w:lvl>
    <w:lvl w:ilvl="5">
      <w:start w:val="0"/>
      <w:numFmt w:val="bullet"/>
      <w:lvlText w:val="•"/>
      <w:lvlJc w:val="left"/>
      <w:pPr>
        <w:ind w:left="6792" w:hanging="540"/>
      </w:pPr>
      <w:rPr>
        <w:rFonts w:hint="default"/>
        <w:lang w:val="es-ES" w:eastAsia="en-US" w:bidi="ar-SA"/>
      </w:rPr>
    </w:lvl>
    <w:lvl w:ilvl="6">
      <w:start w:val="0"/>
      <w:numFmt w:val="bullet"/>
      <w:lvlText w:val="•"/>
      <w:lvlJc w:val="left"/>
      <w:pPr>
        <w:ind w:left="7674" w:hanging="540"/>
      </w:pPr>
      <w:rPr>
        <w:rFonts w:hint="default"/>
        <w:lang w:val="es-ES" w:eastAsia="en-US" w:bidi="ar-SA"/>
      </w:rPr>
    </w:lvl>
    <w:lvl w:ilvl="7">
      <w:start w:val="0"/>
      <w:numFmt w:val="bullet"/>
      <w:lvlText w:val="•"/>
      <w:lvlJc w:val="left"/>
      <w:pPr>
        <w:ind w:left="8556" w:hanging="540"/>
      </w:pPr>
      <w:rPr>
        <w:rFonts w:hint="default"/>
        <w:lang w:val="es-ES" w:eastAsia="en-US" w:bidi="ar-SA"/>
      </w:rPr>
    </w:lvl>
    <w:lvl w:ilvl="8">
      <w:start w:val="0"/>
      <w:numFmt w:val="bullet"/>
      <w:lvlText w:val="•"/>
      <w:lvlJc w:val="left"/>
      <w:pPr>
        <w:ind w:left="9439" w:hanging="540"/>
      </w:pPr>
      <w:rPr>
        <w:rFonts w:hint="default"/>
        <w:lang w:val="es-ES" w:eastAsia="en-US" w:bidi="ar-SA"/>
      </w:rPr>
    </w:lvl>
  </w:abstractNum>
  <w:abstractNum w:abstractNumId="11">
    <w:multiLevelType w:val="hybridMultilevel"/>
    <w:lvl w:ilvl="0">
      <w:start w:val="2"/>
      <w:numFmt w:val="decimal"/>
      <w:lvlText w:val="%1"/>
      <w:lvlJc w:val="left"/>
      <w:pPr>
        <w:ind w:left="2443" w:hanging="600"/>
        <w:jc w:val="left"/>
      </w:pPr>
      <w:rPr>
        <w:rFonts w:hint="default"/>
        <w:lang w:val="es-ES" w:eastAsia="en-US" w:bidi="ar-SA"/>
      </w:rPr>
    </w:lvl>
    <w:lvl w:ilvl="1">
      <w:start w:val="4"/>
      <w:numFmt w:val="decimal"/>
      <w:lvlText w:val="%1.%2"/>
      <w:lvlJc w:val="left"/>
      <w:pPr>
        <w:ind w:left="2443" w:hanging="600"/>
        <w:jc w:val="left"/>
      </w:pPr>
      <w:rPr>
        <w:rFonts w:hint="default"/>
        <w:lang w:val="es-ES" w:eastAsia="en-US" w:bidi="ar-SA"/>
      </w:rPr>
    </w:lvl>
    <w:lvl w:ilvl="2">
      <w:start w:val="2"/>
      <w:numFmt w:val="decimal"/>
      <w:lvlText w:val="%1.%2.%3."/>
      <w:lvlJc w:val="left"/>
      <w:pPr>
        <w:ind w:left="2443" w:hanging="60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5069" w:hanging="600"/>
      </w:pPr>
      <w:rPr>
        <w:rFonts w:hint="default"/>
        <w:lang w:val="es-ES" w:eastAsia="en-US" w:bidi="ar-SA"/>
      </w:rPr>
    </w:lvl>
    <w:lvl w:ilvl="4">
      <w:start w:val="0"/>
      <w:numFmt w:val="bullet"/>
      <w:lvlText w:val="•"/>
      <w:lvlJc w:val="left"/>
      <w:pPr>
        <w:ind w:left="5945" w:hanging="600"/>
      </w:pPr>
      <w:rPr>
        <w:rFonts w:hint="default"/>
        <w:lang w:val="es-ES" w:eastAsia="en-US" w:bidi="ar-SA"/>
      </w:rPr>
    </w:lvl>
    <w:lvl w:ilvl="5">
      <w:start w:val="0"/>
      <w:numFmt w:val="bullet"/>
      <w:lvlText w:val="•"/>
      <w:lvlJc w:val="left"/>
      <w:pPr>
        <w:ind w:left="6822" w:hanging="600"/>
      </w:pPr>
      <w:rPr>
        <w:rFonts w:hint="default"/>
        <w:lang w:val="es-ES" w:eastAsia="en-US" w:bidi="ar-SA"/>
      </w:rPr>
    </w:lvl>
    <w:lvl w:ilvl="6">
      <w:start w:val="0"/>
      <w:numFmt w:val="bullet"/>
      <w:lvlText w:val="•"/>
      <w:lvlJc w:val="left"/>
      <w:pPr>
        <w:ind w:left="7698" w:hanging="600"/>
      </w:pPr>
      <w:rPr>
        <w:rFonts w:hint="default"/>
        <w:lang w:val="es-ES" w:eastAsia="en-US" w:bidi="ar-SA"/>
      </w:rPr>
    </w:lvl>
    <w:lvl w:ilvl="7">
      <w:start w:val="0"/>
      <w:numFmt w:val="bullet"/>
      <w:lvlText w:val="•"/>
      <w:lvlJc w:val="left"/>
      <w:pPr>
        <w:ind w:left="8574" w:hanging="600"/>
      </w:pPr>
      <w:rPr>
        <w:rFonts w:hint="default"/>
        <w:lang w:val="es-ES" w:eastAsia="en-US" w:bidi="ar-SA"/>
      </w:rPr>
    </w:lvl>
    <w:lvl w:ilvl="8">
      <w:start w:val="0"/>
      <w:numFmt w:val="bullet"/>
      <w:lvlText w:val="•"/>
      <w:lvlJc w:val="left"/>
      <w:pPr>
        <w:ind w:left="9451" w:hanging="600"/>
      </w:pPr>
      <w:rPr>
        <w:rFonts w:hint="default"/>
        <w:lang w:val="es-ES" w:eastAsia="en-US" w:bidi="ar-SA"/>
      </w:rPr>
    </w:lvl>
  </w:abstractNum>
  <w:abstractNum w:abstractNumId="10">
    <w:multiLevelType w:val="hybridMultilevel"/>
    <w:lvl w:ilvl="0">
      <w:start w:val="2"/>
      <w:numFmt w:val="decimal"/>
      <w:lvlText w:val="%1"/>
      <w:lvlJc w:val="left"/>
      <w:pPr>
        <w:ind w:left="2383" w:hanging="540"/>
        <w:jc w:val="left"/>
      </w:pPr>
      <w:rPr>
        <w:rFonts w:hint="default"/>
        <w:lang w:val="es-ES" w:eastAsia="en-US" w:bidi="ar-SA"/>
      </w:rPr>
    </w:lvl>
    <w:lvl w:ilvl="1">
      <w:start w:val="3"/>
      <w:numFmt w:val="decimal"/>
      <w:lvlText w:val="%1.%2"/>
      <w:lvlJc w:val="left"/>
      <w:pPr>
        <w:ind w:left="2383" w:hanging="540"/>
        <w:jc w:val="left"/>
      </w:pPr>
      <w:rPr>
        <w:rFonts w:hint="default"/>
        <w:lang w:val="es-ES" w:eastAsia="en-US" w:bidi="ar-SA"/>
      </w:rPr>
    </w:lvl>
    <w:lvl w:ilvl="2">
      <w:start w:val="3"/>
      <w:numFmt w:val="decimal"/>
      <w:lvlText w:val="%1.%2.%3"/>
      <w:lvlJc w:val="left"/>
      <w:pPr>
        <w:ind w:left="2383"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5027" w:hanging="540"/>
      </w:pPr>
      <w:rPr>
        <w:rFonts w:hint="default"/>
        <w:lang w:val="es-ES" w:eastAsia="en-US" w:bidi="ar-SA"/>
      </w:rPr>
    </w:lvl>
    <w:lvl w:ilvl="4">
      <w:start w:val="0"/>
      <w:numFmt w:val="bullet"/>
      <w:lvlText w:val="•"/>
      <w:lvlJc w:val="left"/>
      <w:pPr>
        <w:ind w:left="5909" w:hanging="540"/>
      </w:pPr>
      <w:rPr>
        <w:rFonts w:hint="default"/>
        <w:lang w:val="es-ES" w:eastAsia="en-US" w:bidi="ar-SA"/>
      </w:rPr>
    </w:lvl>
    <w:lvl w:ilvl="5">
      <w:start w:val="0"/>
      <w:numFmt w:val="bullet"/>
      <w:lvlText w:val="•"/>
      <w:lvlJc w:val="left"/>
      <w:pPr>
        <w:ind w:left="6792" w:hanging="540"/>
      </w:pPr>
      <w:rPr>
        <w:rFonts w:hint="default"/>
        <w:lang w:val="es-ES" w:eastAsia="en-US" w:bidi="ar-SA"/>
      </w:rPr>
    </w:lvl>
    <w:lvl w:ilvl="6">
      <w:start w:val="0"/>
      <w:numFmt w:val="bullet"/>
      <w:lvlText w:val="•"/>
      <w:lvlJc w:val="left"/>
      <w:pPr>
        <w:ind w:left="7674" w:hanging="540"/>
      </w:pPr>
      <w:rPr>
        <w:rFonts w:hint="default"/>
        <w:lang w:val="es-ES" w:eastAsia="en-US" w:bidi="ar-SA"/>
      </w:rPr>
    </w:lvl>
    <w:lvl w:ilvl="7">
      <w:start w:val="0"/>
      <w:numFmt w:val="bullet"/>
      <w:lvlText w:val="•"/>
      <w:lvlJc w:val="left"/>
      <w:pPr>
        <w:ind w:left="8556" w:hanging="540"/>
      </w:pPr>
      <w:rPr>
        <w:rFonts w:hint="default"/>
        <w:lang w:val="es-ES" w:eastAsia="en-US" w:bidi="ar-SA"/>
      </w:rPr>
    </w:lvl>
    <w:lvl w:ilvl="8">
      <w:start w:val="0"/>
      <w:numFmt w:val="bullet"/>
      <w:lvlText w:val="•"/>
      <w:lvlJc w:val="left"/>
      <w:pPr>
        <w:ind w:left="9439" w:hanging="540"/>
      </w:pPr>
      <w:rPr>
        <w:rFonts w:hint="default"/>
        <w:lang w:val="es-ES" w:eastAsia="en-US" w:bidi="ar-SA"/>
      </w:rPr>
    </w:lvl>
  </w:abstractNum>
  <w:abstractNum w:abstractNumId="9">
    <w:multiLevelType w:val="hybridMultilevel"/>
    <w:lvl w:ilvl="0">
      <w:start w:val="2"/>
      <w:numFmt w:val="decimal"/>
      <w:lvlText w:val="%1"/>
      <w:lvlJc w:val="left"/>
      <w:pPr>
        <w:ind w:left="2443" w:hanging="600"/>
        <w:jc w:val="left"/>
      </w:pPr>
      <w:rPr>
        <w:rFonts w:hint="default"/>
        <w:lang w:val="es-ES" w:eastAsia="en-US" w:bidi="ar-SA"/>
      </w:rPr>
    </w:lvl>
    <w:lvl w:ilvl="1">
      <w:start w:val="3"/>
      <w:numFmt w:val="decimal"/>
      <w:lvlText w:val="%1.%2"/>
      <w:lvlJc w:val="left"/>
      <w:pPr>
        <w:ind w:left="2443" w:hanging="600"/>
        <w:jc w:val="left"/>
      </w:pPr>
      <w:rPr>
        <w:rFonts w:hint="default"/>
        <w:lang w:val="es-ES" w:eastAsia="en-US" w:bidi="ar-SA"/>
      </w:rPr>
    </w:lvl>
    <w:lvl w:ilvl="2">
      <w:start w:val="2"/>
      <w:numFmt w:val="decimal"/>
      <w:lvlText w:val="%1.%2.%3."/>
      <w:lvlJc w:val="left"/>
      <w:pPr>
        <w:ind w:left="2443" w:hanging="60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5069" w:hanging="600"/>
      </w:pPr>
      <w:rPr>
        <w:rFonts w:hint="default"/>
        <w:lang w:val="es-ES" w:eastAsia="en-US" w:bidi="ar-SA"/>
      </w:rPr>
    </w:lvl>
    <w:lvl w:ilvl="4">
      <w:start w:val="0"/>
      <w:numFmt w:val="bullet"/>
      <w:lvlText w:val="•"/>
      <w:lvlJc w:val="left"/>
      <w:pPr>
        <w:ind w:left="5945" w:hanging="600"/>
      </w:pPr>
      <w:rPr>
        <w:rFonts w:hint="default"/>
        <w:lang w:val="es-ES" w:eastAsia="en-US" w:bidi="ar-SA"/>
      </w:rPr>
    </w:lvl>
    <w:lvl w:ilvl="5">
      <w:start w:val="0"/>
      <w:numFmt w:val="bullet"/>
      <w:lvlText w:val="•"/>
      <w:lvlJc w:val="left"/>
      <w:pPr>
        <w:ind w:left="6822" w:hanging="600"/>
      </w:pPr>
      <w:rPr>
        <w:rFonts w:hint="default"/>
        <w:lang w:val="es-ES" w:eastAsia="en-US" w:bidi="ar-SA"/>
      </w:rPr>
    </w:lvl>
    <w:lvl w:ilvl="6">
      <w:start w:val="0"/>
      <w:numFmt w:val="bullet"/>
      <w:lvlText w:val="•"/>
      <w:lvlJc w:val="left"/>
      <w:pPr>
        <w:ind w:left="7698" w:hanging="600"/>
      </w:pPr>
      <w:rPr>
        <w:rFonts w:hint="default"/>
        <w:lang w:val="es-ES" w:eastAsia="en-US" w:bidi="ar-SA"/>
      </w:rPr>
    </w:lvl>
    <w:lvl w:ilvl="7">
      <w:start w:val="0"/>
      <w:numFmt w:val="bullet"/>
      <w:lvlText w:val="•"/>
      <w:lvlJc w:val="left"/>
      <w:pPr>
        <w:ind w:left="8574" w:hanging="600"/>
      </w:pPr>
      <w:rPr>
        <w:rFonts w:hint="default"/>
        <w:lang w:val="es-ES" w:eastAsia="en-US" w:bidi="ar-SA"/>
      </w:rPr>
    </w:lvl>
    <w:lvl w:ilvl="8">
      <w:start w:val="0"/>
      <w:numFmt w:val="bullet"/>
      <w:lvlText w:val="•"/>
      <w:lvlJc w:val="left"/>
      <w:pPr>
        <w:ind w:left="9451" w:hanging="600"/>
      </w:pPr>
      <w:rPr>
        <w:rFonts w:hint="default"/>
        <w:lang w:val="es-ES" w:eastAsia="en-US" w:bidi="ar-SA"/>
      </w:rPr>
    </w:lvl>
  </w:abstractNum>
  <w:abstractNum w:abstractNumId="8">
    <w:multiLevelType w:val="hybridMultilevel"/>
    <w:lvl w:ilvl="0">
      <w:start w:val="2"/>
      <w:numFmt w:val="decimal"/>
      <w:lvlText w:val="%1"/>
      <w:lvlJc w:val="left"/>
      <w:pPr>
        <w:ind w:left="2203" w:hanging="360"/>
        <w:jc w:val="left"/>
      </w:pPr>
      <w:rPr>
        <w:rFonts w:hint="default"/>
        <w:lang w:val="es-ES" w:eastAsia="en-US" w:bidi="ar-SA"/>
      </w:rPr>
    </w:lvl>
    <w:lvl w:ilvl="1">
      <w:start w:val="2"/>
      <w:numFmt w:val="decimal"/>
      <w:lvlText w:val="%1.%2"/>
      <w:lvlJc w:val="left"/>
      <w:pPr>
        <w:ind w:left="2203"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2383"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4340" w:hanging="540"/>
      </w:pPr>
      <w:rPr>
        <w:rFonts w:hint="default"/>
        <w:lang w:val="es-ES" w:eastAsia="en-US" w:bidi="ar-SA"/>
      </w:rPr>
    </w:lvl>
    <w:lvl w:ilvl="4">
      <w:start w:val="0"/>
      <w:numFmt w:val="bullet"/>
      <w:lvlText w:val="•"/>
      <w:lvlJc w:val="left"/>
      <w:pPr>
        <w:ind w:left="5321" w:hanging="540"/>
      </w:pPr>
      <w:rPr>
        <w:rFonts w:hint="default"/>
        <w:lang w:val="es-ES" w:eastAsia="en-US" w:bidi="ar-SA"/>
      </w:rPr>
    </w:lvl>
    <w:lvl w:ilvl="5">
      <w:start w:val="0"/>
      <w:numFmt w:val="bullet"/>
      <w:lvlText w:val="•"/>
      <w:lvlJc w:val="left"/>
      <w:pPr>
        <w:ind w:left="6301" w:hanging="540"/>
      </w:pPr>
      <w:rPr>
        <w:rFonts w:hint="default"/>
        <w:lang w:val="es-ES" w:eastAsia="en-US" w:bidi="ar-SA"/>
      </w:rPr>
    </w:lvl>
    <w:lvl w:ilvl="6">
      <w:start w:val="0"/>
      <w:numFmt w:val="bullet"/>
      <w:lvlText w:val="•"/>
      <w:lvlJc w:val="left"/>
      <w:pPr>
        <w:ind w:left="7282" w:hanging="540"/>
      </w:pPr>
      <w:rPr>
        <w:rFonts w:hint="default"/>
        <w:lang w:val="es-ES" w:eastAsia="en-US" w:bidi="ar-SA"/>
      </w:rPr>
    </w:lvl>
    <w:lvl w:ilvl="7">
      <w:start w:val="0"/>
      <w:numFmt w:val="bullet"/>
      <w:lvlText w:val="•"/>
      <w:lvlJc w:val="left"/>
      <w:pPr>
        <w:ind w:left="8262" w:hanging="540"/>
      </w:pPr>
      <w:rPr>
        <w:rFonts w:hint="default"/>
        <w:lang w:val="es-ES" w:eastAsia="en-US" w:bidi="ar-SA"/>
      </w:rPr>
    </w:lvl>
    <w:lvl w:ilvl="8">
      <w:start w:val="0"/>
      <w:numFmt w:val="bullet"/>
      <w:lvlText w:val="•"/>
      <w:lvlJc w:val="left"/>
      <w:pPr>
        <w:ind w:left="9243" w:hanging="540"/>
      </w:pPr>
      <w:rPr>
        <w:rFonts w:hint="default"/>
        <w:lang w:val="es-ES" w:eastAsia="en-US" w:bidi="ar-SA"/>
      </w:rPr>
    </w:lvl>
  </w:abstractNum>
  <w:abstractNum w:abstractNumId="7">
    <w:multiLevelType w:val="hybridMultilevel"/>
    <w:lvl w:ilvl="0">
      <w:start w:val="2"/>
      <w:numFmt w:val="decimal"/>
      <w:lvlText w:val="%1"/>
      <w:lvlJc w:val="left"/>
      <w:pPr>
        <w:ind w:left="2383" w:hanging="540"/>
        <w:jc w:val="left"/>
      </w:pPr>
      <w:rPr>
        <w:rFonts w:hint="default"/>
        <w:lang w:val="es-ES" w:eastAsia="en-US" w:bidi="ar-SA"/>
      </w:rPr>
    </w:lvl>
    <w:lvl w:ilvl="1">
      <w:start w:val="1"/>
      <w:numFmt w:val="decimal"/>
      <w:lvlText w:val="%1.%2"/>
      <w:lvlJc w:val="left"/>
      <w:pPr>
        <w:ind w:left="2383" w:hanging="540"/>
        <w:jc w:val="left"/>
      </w:pPr>
      <w:rPr>
        <w:rFonts w:hint="default"/>
        <w:lang w:val="es-ES" w:eastAsia="en-US" w:bidi="ar-SA"/>
      </w:rPr>
    </w:lvl>
    <w:lvl w:ilvl="2">
      <w:start w:val="4"/>
      <w:numFmt w:val="decimal"/>
      <w:lvlText w:val="%1.%2.%3"/>
      <w:lvlJc w:val="left"/>
      <w:pPr>
        <w:ind w:left="2383"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5027" w:hanging="540"/>
      </w:pPr>
      <w:rPr>
        <w:rFonts w:hint="default"/>
        <w:lang w:val="es-ES" w:eastAsia="en-US" w:bidi="ar-SA"/>
      </w:rPr>
    </w:lvl>
    <w:lvl w:ilvl="4">
      <w:start w:val="0"/>
      <w:numFmt w:val="bullet"/>
      <w:lvlText w:val="•"/>
      <w:lvlJc w:val="left"/>
      <w:pPr>
        <w:ind w:left="5909" w:hanging="540"/>
      </w:pPr>
      <w:rPr>
        <w:rFonts w:hint="default"/>
        <w:lang w:val="es-ES" w:eastAsia="en-US" w:bidi="ar-SA"/>
      </w:rPr>
    </w:lvl>
    <w:lvl w:ilvl="5">
      <w:start w:val="0"/>
      <w:numFmt w:val="bullet"/>
      <w:lvlText w:val="•"/>
      <w:lvlJc w:val="left"/>
      <w:pPr>
        <w:ind w:left="6792" w:hanging="540"/>
      </w:pPr>
      <w:rPr>
        <w:rFonts w:hint="default"/>
        <w:lang w:val="es-ES" w:eastAsia="en-US" w:bidi="ar-SA"/>
      </w:rPr>
    </w:lvl>
    <w:lvl w:ilvl="6">
      <w:start w:val="0"/>
      <w:numFmt w:val="bullet"/>
      <w:lvlText w:val="•"/>
      <w:lvlJc w:val="left"/>
      <w:pPr>
        <w:ind w:left="7674" w:hanging="540"/>
      </w:pPr>
      <w:rPr>
        <w:rFonts w:hint="default"/>
        <w:lang w:val="es-ES" w:eastAsia="en-US" w:bidi="ar-SA"/>
      </w:rPr>
    </w:lvl>
    <w:lvl w:ilvl="7">
      <w:start w:val="0"/>
      <w:numFmt w:val="bullet"/>
      <w:lvlText w:val="•"/>
      <w:lvlJc w:val="left"/>
      <w:pPr>
        <w:ind w:left="8556" w:hanging="540"/>
      </w:pPr>
      <w:rPr>
        <w:rFonts w:hint="default"/>
        <w:lang w:val="es-ES" w:eastAsia="en-US" w:bidi="ar-SA"/>
      </w:rPr>
    </w:lvl>
    <w:lvl w:ilvl="8">
      <w:start w:val="0"/>
      <w:numFmt w:val="bullet"/>
      <w:lvlText w:val="•"/>
      <w:lvlJc w:val="left"/>
      <w:pPr>
        <w:ind w:left="9439" w:hanging="540"/>
      </w:pPr>
      <w:rPr>
        <w:rFonts w:hint="default"/>
        <w:lang w:val="es-ES" w:eastAsia="en-US" w:bidi="ar-SA"/>
      </w:rPr>
    </w:lvl>
  </w:abstractNum>
  <w:abstractNum w:abstractNumId="6">
    <w:multiLevelType w:val="hybridMultilevel"/>
    <w:lvl w:ilvl="0">
      <w:start w:val="2"/>
      <w:numFmt w:val="decimal"/>
      <w:lvlText w:val="%1"/>
      <w:lvlJc w:val="left"/>
      <w:pPr>
        <w:ind w:left="2443" w:hanging="600"/>
        <w:jc w:val="left"/>
      </w:pPr>
      <w:rPr>
        <w:rFonts w:hint="default"/>
        <w:lang w:val="es-ES" w:eastAsia="en-US" w:bidi="ar-SA"/>
      </w:rPr>
    </w:lvl>
    <w:lvl w:ilvl="1">
      <w:start w:val="1"/>
      <w:numFmt w:val="decimal"/>
      <w:lvlText w:val="%1.%2"/>
      <w:lvlJc w:val="left"/>
      <w:pPr>
        <w:ind w:left="2443" w:hanging="600"/>
        <w:jc w:val="left"/>
      </w:pPr>
      <w:rPr>
        <w:rFonts w:hint="default"/>
        <w:lang w:val="es-ES" w:eastAsia="en-US" w:bidi="ar-SA"/>
      </w:rPr>
    </w:lvl>
    <w:lvl w:ilvl="2">
      <w:start w:val="3"/>
      <w:numFmt w:val="decimal"/>
      <w:lvlText w:val="%1.%2.%3."/>
      <w:lvlJc w:val="left"/>
      <w:pPr>
        <w:ind w:left="2443" w:hanging="60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5069" w:hanging="600"/>
      </w:pPr>
      <w:rPr>
        <w:rFonts w:hint="default"/>
        <w:lang w:val="es-ES" w:eastAsia="en-US" w:bidi="ar-SA"/>
      </w:rPr>
    </w:lvl>
    <w:lvl w:ilvl="4">
      <w:start w:val="0"/>
      <w:numFmt w:val="bullet"/>
      <w:lvlText w:val="•"/>
      <w:lvlJc w:val="left"/>
      <w:pPr>
        <w:ind w:left="5945" w:hanging="600"/>
      </w:pPr>
      <w:rPr>
        <w:rFonts w:hint="default"/>
        <w:lang w:val="es-ES" w:eastAsia="en-US" w:bidi="ar-SA"/>
      </w:rPr>
    </w:lvl>
    <w:lvl w:ilvl="5">
      <w:start w:val="0"/>
      <w:numFmt w:val="bullet"/>
      <w:lvlText w:val="•"/>
      <w:lvlJc w:val="left"/>
      <w:pPr>
        <w:ind w:left="6822" w:hanging="600"/>
      </w:pPr>
      <w:rPr>
        <w:rFonts w:hint="default"/>
        <w:lang w:val="es-ES" w:eastAsia="en-US" w:bidi="ar-SA"/>
      </w:rPr>
    </w:lvl>
    <w:lvl w:ilvl="6">
      <w:start w:val="0"/>
      <w:numFmt w:val="bullet"/>
      <w:lvlText w:val="•"/>
      <w:lvlJc w:val="left"/>
      <w:pPr>
        <w:ind w:left="7698" w:hanging="600"/>
      </w:pPr>
      <w:rPr>
        <w:rFonts w:hint="default"/>
        <w:lang w:val="es-ES" w:eastAsia="en-US" w:bidi="ar-SA"/>
      </w:rPr>
    </w:lvl>
    <w:lvl w:ilvl="7">
      <w:start w:val="0"/>
      <w:numFmt w:val="bullet"/>
      <w:lvlText w:val="•"/>
      <w:lvlJc w:val="left"/>
      <w:pPr>
        <w:ind w:left="8574" w:hanging="600"/>
      </w:pPr>
      <w:rPr>
        <w:rFonts w:hint="default"/>
        <w:lang w:val="es-ES" w:eastAsia="en-US" w:bidi="ar-SA"/>
      </w:rPr>
    </w:lvl>
    <w:lvl w:ilvl="8">
      <w:start w:val="0"/>
      <w:numFmt w:val="bullet"/>
      <w:lvlText w:val="•"/>
      <w:lvlJc w:val="left"/>
      <w:pPr>
        <w:ind w:left="9451" w:hanging="600"/>
      </w:pPr>
      <w:rPr>
        <w:rFonts w:hint="default"/>
        <w:lang w:val="es-ES" w:eastAsia="en-US" w:bidi="ar-SA"/>
      </w:rPr>
    </w:lvl>
  </w:abstractNum>
  <w:abstractNum w:abstractNumId="5">
    <w:multiLevelType w:val="hybridMultilevel"/>
    <w:lvl w:ilvl="0">
      <w:start w:val="2"/>
      <w:numFmt w:val="decimal"/>
      <w:lvlText w:val="%1"/>
      <w:lvlJc w:val="left"/>
      <w:pPr>
        <w:ind w:left="2383" w:hanging="540"/>
        <w:jc w:val="left"/>
      </w:pPr>
      <w:rPr>
        <w:rFonts w:hint="default"/>
        <w:lang w:val="es-ES" w:eastAsia="en-US" w:bidi="ar-SA"/>
      </w:rPr>
    </w:lvl>
    <w:lvl w:ilvl="1">
      <w:start w:val="1"/>
      <w:numFmt w:val="decimal"/>
      <w:lvlText w:val="%1.%2"/>
      <w:lvlJc w:val="left"/>
      <w:pPr>
        <w:ind w:left="2383" w:hanging="540"/>
        <w:jc w:val="left"/>
      </w:pPr>
      <w:rPr>
        <w:rFonts w:hint="default"/>
        <w:lang w:val="es-ES" w:eastAsia="en-US" w:bidi="ar-SA"/>
      </w:rPr>
    </w:lvl>
    <w:lvl w:ilvl="2">
      <w:start w:val="2"/>
      <w:numFmt w:val="decimal"/>
      <w:lvlText w:val="%1.%2.%3"/>
      <w:lvlJc w:val="left"/>
      <w:pPr>
        <w:ind w:left="2383"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5027" w:hanging="540"/>
      </w:pPr>
      <w:rPr>
        <w:rFonts w:hint="default"/>
        <w:lang w:val="es-ES" w:eastAsia="en-US" w:bidi="ar-SA"/>
      </w:rPr>
    </w:lvl>
    <w:lvl w:ilvl="4">
      <w:start w:val="0"/>
      <w:numFmt w:val="bullet"/>
      <w:lvlText w:val="•"/>
      <w:lvlJc w:val="left"/>
      <w:pPr>
        <w:ind w:left="5909" w:hanging="540"/>
      </w:pPr>
      <w:rPr>
        <w:rFonts w:hint="default"/>
        <w:lang w:val="es-ES" w:eastAsia="en-US" w:bidi="ar-SA"/>
      </w:rPr>
    </w:lvl>
    <w:lvl w:ilvl="5">
      <w:start w:val="0"/>
      <w:numFmt w:val="bullet"/>
      <w:lvlText w:val="•"/>
      <w:lvlJc w:val="left"/>
      <w:pPr>
        <w:ind w:left="6792" w:hanging="540"/>
      </w:pPr>
      <w:rPr>
        <w:rFonts w:hint="default"/>
        <w:lang w:val="es-ES" w:eastAsia="en-US" w:bidi="ar-SA"/>
      </w:rPr>
    </w:lvl>
    <w:lvl w:ilvl="6">
      <w:start w:val="0"/>
      <w:numFmt w:val="bullet"/>
      <w:lvlText w:val="•"/>
      <w:lvlJc w:val="left"/>
      <w:pPr>
        <w:ind w:left="7674" w:hanging="540"/>
      </w:pPr>
      <w:rPr>
        <w:rFonts w:hint="default"/>
        <w:lang w:val="es-ES" w:eastAsia="en-US" w:bidi="ar-SA"/>
      </w:rPr>
    </w:lvl>
    <w:lvl w:ilvl="7">
      <w:start w:val="0"/>
      <w:numFmt w:val="bullet"/>
      <w:lvlText w:val="•"/>
      <w:lvlJc w:val="left"/>
      <w:pPr>
        <w:ind w:left="8556" w:hanging="540"/>
      </w:pPr>
      <w:rPr>
        <w:rFonts w:hint="default"/>
        <w:lang w:val="es-ES" w:eastAsia="en-US" w:bidi="ar-SA"/>
      </w:rPr>
    </w:lvl>
    <w:lvl w:ilvl="8">
      <w:start w:val="0"/>
      <w:numFmt w:val="bullet"/>
      <w:lvlText w:val="•"/>
      <w:lvlJc w:val="left"/>
      <w:pPr>
        <w:ind w:left="9439" w:hanging="540"/>
      </w:pPr>
      <w:rPr>
        <w:rFonts w:hint="default"/>
        <w:lang w:val="es-ES" w:eastAsia="en-US" w:bidi="ar-SA"/>
      </w:rPr>
    </w:lvl>
  </w:abstractNum>
  <w:abstractNum w:abstractNumId="4">
    <w:multiLevelType w:val="hybridMultilevel"/>
    <w:lvl w:ilvl="0">
      <w:start w:val="2"/>
      <w:numFmt w:val="decimal"/>
      <w:lvlText w:val="%1."/>
      <w:lvlJc w:val="left"/>
      <w:pPr>
        <w:ind w:left="2083" w:hanging="2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1"/>
      <w:numFmt w:val="decimal"/>
      <w:lvlText w:val="%1.%2."/>
      <w:lvlJc w:val="left"/>
      <w:pPr>
        <w:ind w:left="2263" w:hanging="42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2443" w:hanging="600"/>
        <w:jc w:val="left"/>
      </w:pPr>
      <w:rPr>
        <w:rFonts w:hint="default" w:ascii="Times New Roman" w:hAnsi="Times New Roman" w:eastAsia="Times New Roman" w:cs="Times New Roman"/>
        <w:b w:val="0"/>
        <w:bCs w:val="0"/>
        <w:i w:val="0"/>
        <w:iCs w:val="0"/>
        <w:spacing w:val="0"/>
        <w:w w:val="95"/>
        <w:sz w:val="24"/>
        <w:szCs w:val="24"/>
        <w:lang w:val="es-ES" w:eastAsia="en-US" w:bidi="ar-SA"/>
      </w:rPr>
    </w:lvl>
    <w:lvl w:ilvl="3">
      <w:start w:val="0"/>
      <w:numFmt w:val="bullet"/>
      <w:lvlText w:val="•"/>
      <w:lvlJc w:val="left"/>
      <w:pPr>
        <w:ind w:left="2440" w:hanging="600"/>
      </w:pPr>
      <w:rPr>
        <w:rFonts w:hint="default"/>
        <w:lang w:val="es-ES" w:eastAsia="en-US" w:bidi="ar-SA"/>
      </w:rPr>
    </w:lvl>
    <w:lvl w:ilvl="4">
      <w:start w:val="0"/>
      <w:numFmt w:val="bullet"/>
      <w:lvlText w:val="•"/>
      <w:lvlJc w:val="left"/>
      <w:pPr>
        <w:ind w:left="3692" w:hanging="600"/>
      </w:pPr>
      <w:rPr>
        <w:rFonts w:hint="default"/>
        <w:lang w:val="es-ES" w:eastAsia="en-US" w:bidi="ar-SA"/>
      </w:rPr>
    </w:lvl>
    <w:lvl w:ilvl="5">
      <w:start w:val="0"/>
      <w:numFmt w:val="bullet"/>
      <w:lvlText w:val="•"/>
      <w:lvlJc w:val="left"/>
      <w:pPr>
        <w:ind w:left="4944" w:hanging="600"/>
      </w:pPr>
      <w:rPr>
        <w:rFonts w:hint="default"/>
        <w:lang w:val="es-ES" w:eastAsia="en-US" w:bidi="ar-SA"/>
      </w:rPr>
    </w:lvl>
    <w:lvl w:ilvl="6">
      <w:start w:val="0"/>
      <w:numFmt w:val="bullet"/>
      <w:lvlText w:val="•"/>
      <w:lvlJc w:val="left"/>
      <w:pPr>
        <w:ind w:left="6196" w:hanging="600"/>
      </w:pPr>
      <w:rPr>
        <w:rFonts w:hint="default"/>
        <w:lang w:val="es-ES" w:eastAsia="en-US" w:bidi="ar-SA"/>
      </w:rPr>
    </w:lvl>
    <w:lvl w:ilvl="7">
      <w:start w:val="0"/>
      <w:numFmt w:val="bullet"/>
      <w:lvlText w:val="•"/>
      <w:lvlJc w:val="left"/>
      <w:pPr>
        <w:ind w:left="7448" w:hanging="600"/>
      </w:pPr>
      <w:rPr>
        <w:rFonts w:hint="default"/>
        <w:lang w:val="es-ES" w:eastAsia="en-US" w:bidi="ar-SA"/>
      </w:rPr>
    </w:lvl>
    <w:lvl w:ilvl="8">
      <w:start w:val="0"/>
      <w:numFmt w:val="bullet"/>
      <w:lvlText w:val="•"/>
      <w:lvlJc w:val="left"/>
      <w:pPr>
        <w:ind w:left="8700" w:hanging="600"/>
      </w:pPr>
      <w:rPr>
        <w:rFonts w:hint="default"/>
        <w:lang w:val="es-ES" w:eastAsia="en-US" w:bidi="ar-SA"/>
      </w:rPr>
    </w:lvl>
  </w:abstractNum>
  <w:abstractNum w:abstractNumId="3">
    <w:multiLevelType w:val="hybridMultilevel"/>
    <w:lvl w:ilvl="0">
      <w:start w:val="1"/>
      <w:numFmt w:val="decimal"/>
      <w:lvlText w:val="%1"/>
      <w:lvlJc w:val="left"/>
      <w:pPr>
        <w:ind w:left="2323" w:hanging="480"/>
        <w:jc w:val="left"/>
      </w:pPr>
      <w:rPr>
        <w:rFonts w:hint="default"/>
        <w:lang w:val="es-ES" w:eastAsia="en-US" w:bidi="ar-SA"/>
      </w:rPr>
    </w:lvl>
    <w:lvl w:ilvl="1">
      <w:start w:val="4"/>
      <w:numFmt w:val="decimal"/>
      <w:lvlText w:val="%1.%2."/>
      <w:lvlJc w:val="left"/>
      <w:pPr>
        <w:ind w:left="2323" w:hanging="48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2503" w:hanging="6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4434" w:hanging="660"/>
      </w:pPr>
      <w:rPr>
        <w:rFonts w:hint="default"/>
        <w:lang w:val="es-ES" w:eastAsia="en-US" w:bidi="ar-SA"/>
      </w:rPr>
    </w:lvl>
    <w:lvl w:ilvl="4">
      <w:start w:val="0"/>
      <w:numFmt w:val="bullet"/>
      <w:lvlText w:val="•"/>
      <w:lvlJc w:val="left"/>
      <w:pPr>
        <w:ind w:left="5401" w:hanging="660"/>
      </w:pPr>
      <w:rPr>
        <w:rFonts w:hint="default"/>
        <w:lang w:val="es-ES" w:eastAsia="en-US" w:bidi="ar-SA"/>
      </w:rPr>
    </w:lvl>
    <w:lvl w:ilvl="5">
      <w:start w:val="0"/>
      <w:numFmt w:val="bullet"/>
      <w:lvlText w:val="•"/>
      <w:lvlJc w:val="left"/>
      <w:pPr>
        <w:ind w:left="6368" w:hanging="660"/>
      </w:pPr>
      <w:rPr>
        <w:rFonts w:hint="default"/>
        <w:lang w:val="es-ES" w:eastAsia="en-US" w:bidi="ar-SA"/>
      </w:rPr>
    </w:lvl>
    <w:lvl w:ilvl="6">
      <w:start w:val="0"/>
      <w:numFmt w:val="bullet"/>
      <w:lvlText w:val="•"/>
      <w:lvlJc w:val="left"/>
      <w:pPr>
        <w:ind w:left="7335" w:hanging="660"/>
      </w:pPr>
      <w:rPr>
        <w:rFonts w:hint="default"/>
        <w:lang w:val="es-ES" w:eastAsia="en-US" w:bidi="ar-SA"/>
      </w:rPr>
    </w:lvl>
    <w:lvl w:ilvl="7">
      <w:start w:val="0"/>
      <w:numFmt w:val="bullet"/>
      <w:lvlText w:val="•"/>
      <w:lvlJc w:val="left"/>
      <w:pPr>
        <w:ind w:left="8302" w:hanging="660"/>
      </w:pPr>
      <w:rPr>
        <w:rFonts w:hint="default"/>
        <w:lang w:val="es-ES" w:eastAsia="en-US" w:bidi="ar-SA"/>
      </w:rPr>
    </w:lvl>
    <w:lvl w:ilvl="8">
      <w:start w:val="0"/>
      <w:numFmt w:val="bullet"/>
      <w:lvlText w:val="•"/>
      <w:lvlJc w:val="left"/>
      <w:pPr>
        <w:ind w:left="9269" w:hanging="660"/>
      </w:pPr>
      <w:rPr>
        <w:rFonts w:hint="default"/>
        <w:lang w:val="es-ES" w:eastAsia="en-US" w:bidi="ar-SA"/>
      </w:rPr>
    </w:lvl>
  </w:abstractNum>
  <w:abstractNum w:abstractNumId="2">
    <w:multiLevelType w:val="hybridMultilevel"/>
    <w:lvl w:ilvl="0">
      <w:start w:val="1"/>
      <w:numFmt w:val="decimal"/>
      <w:lvlText w:val="%1"/>
      <w:lvlJc w:val="left"/>
      <w:pPr>
        <w:ind w:left="2383" w:hanging="540"/>
        <w:jc w:val="left"/>
      </w:pPr>
      <w:rPr>
        <w:rFonts w:hint="default"/>
        <w:lang w:val="es-ES" w:eastAsia="en-US" w:bidi="ar-SA"/>
      </w:rPr>
    </w:lvl>
    <w:lvl w:ilvl="1">
      <w:start w:val="3"/>
      <w:numFmt w:val="decimal"/>
      <w:lvlText w:val="%1.%2"/>
      <w:lvlJc w:val="left"/>
      <w:pPr>
        <w:ind w:left="2383" w:hanging="540"/>
        <w:jc w:val="left"/>
      </w:pPr>
      <w:rPr>
        <w:rFonts w:hint="default"/>
        <w:lang w:val="es-ES" w:eastAsia="en-US" w:bidi="ar-SA"/>
      </w:rPr>
    </w:lvl>
    <w:lvl w:ilvl="2">
      <w:start w:val="1"/>
      <w:numFmt w:val="decimal"/>
      <w:lvlText w:val="%1.%2.%3"/>
      <w:lvlJc w:val="left"/>
      <w:pPr>
        <w:ind w:left="2383"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5027" w:hanging="540"/>
      </w:pPr>
      <w:rPr>
        <w:rFonts w:hint="default"/>
        <w:lang w:val="es-ES" w:eastAsia="en-US" w:bidi="ar-SA"/>
      </w:rPr>
    </w:lvl>
    <w:lvl w:ilvl="4">
      <w:start w:val="0"/>
      <w:numFmt w:val="bullet"/>
      <w:lvlText w:val="•"/>
      <w:lvlJc w:val="left"/>
      <w:pPr>
        <w:ind w:left="5909" w:hanging="540"/>
      </w:pPr>
      <w:rPr>
        <w:rFonts w:hint="default"/>
        <w:lang w:val="es-ES" w:eastAsia="en-US" w:bidi="ar-SA"/>
      </w:rPr>
    </w:lvl>
    <w:lvl w:ilvl="5">
      <w:start w:val="0"/>
      <w:numFmt w:val="bullet"/>
      <w:lvlText w:val="•"/>
      <w:lvlJc w:val="left"/>
      <w:pPr>
        <w:ind w:left="6792" w:hanging="540"/>
      </w:pPr>
      <w:rPr>
        <w:rFonts w:hint="default"/>
        <w:lang w:val="es-ES" w:eastAsia="en-US" w:bidi="ar-SA"/>
      </w:rPr>
    </w:lvl>
    <w:lvl w:ilvl="6">
      <w:start w:val="0"/>
      <w:numFmt w:val="bullet"/>
      <w:lvlText w:val="•"/>
      <w:lvlJc w:val="left"/>
      <w:pPr>
        <w:ind w:left="7674" w:hanging="540"/>
      </w:pPr>
      <w:rPr>
        <w:rFonts w:hint="default"/>
        <w:lang w:val="es-ES" w:eastAsia="en-US" w:bidi="ar-SA"/>
      </w:rPr>
    </w:lvl>
    <w:lvl w:ilvl="7">
      <w:start w:val="0"/>
      <w:numFmt w:val="bullet"/>
      <w:lvlText w:val="•"/>
      <w:lvlJc w:val="left"/>
      <w:pPr>
        <w:ind w:left="8556" w:hanging="540"/>
      </w:pPr>
      <w:rPr>
        <w:rFonts w:hint="default"/>
        <w:lang w:val="es-ES" w:eastAsia="en-US" w:bidi="ar-SA"/>
      </w:rPr>
    </w:lvl>
    <w:lvl w:ilvl="8">
      <w:start w:val="0"/>
      <w:numFmt w:val="bullet"/>
      <w:lvlText w:val="•"/>
      <w:lvlJc w:val="left"/>
      <w:pPr>
        <w:ind w:left="9439" w:hanging="540"/>
      </w:pPr>
      <w:rPr>
        <w:rFonts w:hint="default"/>
        <w:lang w:val="es-ES" w:eastAsia="en-US" w:bidi="ar-SA"/>
      </w:rPr>
    </w:lvl>
  </w:abstractNum>
  <w:abstractNum w:abstractNumId="1">
    <w:multiLevelType w:val="hybridMultilevel"/>
    <w:lvl w:ilvl="0">
      <w:start w:val="1"/>
      <w:numFmt w:val="decimal"/>
      <w:lvlText w:val="%1"/>
      <w:lvlJc w:val="left"/>
      <w:pPr>
        <w:ind w:left="2272" w:hanging="429"/>
        <w:jc w:val="left"/>
      </w:pPr>
      <w:rPr>
        <w:rFonts w:hint="default"/>
        <w:lang w:val="es-ES" w:eastAsia="en-US" w:bidi="ar-SA"/>
      </w:rPr>
    </w:lvl>
    <w:lvl w:ilvl="1">
      <w:start w:val="2"/>
      <w:numFmt w:val="decimal"/>
      <w:lvlText w:val="%1.%2"/>
      <w:lvlJc w:val="left"/>
      <w:pPr>
        <w:ind w:left="2272" w:hanging="429"/>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0"/>
      <w:numFmt w:val="bullet"/>
      <w:lvlText w:val="•"/>
      <w:lvlJc w:val="left"/>
      <w:pPr>
        <w:ind w:left="4064" w:hanging="429"/>
      </w:pPr>
      <w:rPr>
        <w:rFonts w:hint="default"/>
        <w:lang w:val="es-ES" w:eastAsia="en-US" w:bidi="ar-SA"/>
      </w:rPr>
    </w:lvl>
    <w:lvl w:ilvl="3">
      <w:start w:val="0"/>
      <w:numFmt w:val="bullet"/>
      <w:lvlText w:val="•"/>
      <w:lvlJc w:val="left"/>
      <w:pPr>
        <w:ind w:left="4957" w:hanging="429"/>
      </w:pPr>
      <w:rPr>
        <w:rFonts w:hint="default"/>
        <w:lang w:val="es-ES" w:eastAsia="en-US" w:bidi="ar-SA"/>
      </w:rPr>
    </w:lvl>
    <w:lvl w:ilvl="4">
      <w:start w:val="0"/>
      <w:numFmt w:val="bullet"/>
      <w:lvlText w:val="•"/>
      <w:lvlJc w:val="left"/>
      <w:pPr>
        <w:ind w:left="5849" w:hanging="429"/>
      </w:pPr>
      <w:rPr>
        <w:rFonts w:hint="default"/>
        <w:lang w:val="es-ES" w:eastAsia="en-US" w:bidi="ar-SA"/>
      </w:rPr>
    </w:lvl>
    <w:lvl w:ilvl="5">
      <w:start w:val="0"/>
      <w:numFmt w:val="bullet"/>
      <w:lvlText w:val="•"/>
      <w:lvlJc w:val="left"/>
      <w:pPr>
        <w:ind w:left="6742" w:hanging="429"/>
      </w:pPr>
      <w:rPr>
        <w:rFonts w:hint="default"/>
        <w:lang w:val="es-ES" w:eastAsia="en-US" w:bidi="ar-SA"/>
      </w:rPr>
    </w:lvl>
    <w:lvl w:ilvl="6">
      <w:start w:val="0"/>
      <w:numFmt w:val="bullet"/>
      <w:lvlText w:val="•"/>
      <w:lvlJc w:val="left"/>
      <w:pPr>
        <w:ind w:left="7634" w:hanging="429"/>
      </w:pPr>
      <w:rPr>
        <w:rFonts w:hint="default"/>
        <w:lang w:val="es-ES" w:eastAsia="en-US" w:bidi="ar-SA"/>
      </w:rPr>
    </w:lvl>
    <w:lvl w:ilvl="7">
      <w:start w:val="0"/>
      <w:numFmt w:val="bullet"/>
      <w:lvlText w:val="•"/>
      <w:lvlJc w:val="left"/>
      <w:pPr>
        <w:ind w:left="8526" w:hanging="429"/>
      </w:pPr>
      <w:rPr>
        <w:rFonts w:hint="default"/>
        <w:lang w:val="es-ES" w:eastAsia="en-US" w:bidi="ar-SA"/>
      </w:rPr>
    </w:lvl>
    <w:lvl w:ilvl="8">
      <w:start w:val="0"/>
      <w:numFmt w:val="bullet"/>
      <w:lvlText w:val="•"/>
      <w:lvlJc w:val="left"/>
      <w:pPr>
        <w:ind w:left="9419" w:hanging="429"/>
      </w:pPr>
      <w:rPr>
        <w:rFonts w:hint="default"/>
        <w:lang w:val="es-ES" w:eastAsia="en-US" w:bidi="ar-SA"/>
      </w:rPr>
    </w:lvl>
  </w:abstractNum>
  <w:abstractNum w:abstractNumId="0">
    <w:multiLevelType w:val="hybridMultilevel"/>
    <w:lvl w:ilvl="0">
      <w:start w:val="1"/>
      <w:numFmt w:val="decimal"/>
      <w:lvlText w:val="%1"/>
      <w:lvlJc w:val="left"/>
      <w:pPr>
        <w:ind w:left="2272" w:hanging="429"/>
        <w:jc w:val="left"/>
      </w:pPr>
      <w:rPr>
        <w:rFonts w:hint="default"/>
        <w:lang w:val="es-ES" w:eastAsia="en-US" w:bidi="ar-SA"/>
      </w:rPr>
    </w:lvl>
    <w:lvl w:ilvl="1">
      <w:start w:val="1"/>
      <w:numFmt w:val="decimal"/>
      <w:lvlText w:val="%1.%2."/>
      <w:lvlJc w:val="left"/>
      <w:pPr>
        <w:ind w:left="2272" w:hanging="429"/>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0"/>
      <w:numFmt w:val="bullet"/>
      <w:lvlText w:val="•"/>
      <w:lvlJc w:val="left"/>
      <w:pPr>
        <w:ind w:left="4064" w:hanging="429"/>
      </w:pPr>
      <w:rPr>
        <w:rFonts w:hint="default"/>
        <w:lang w:val="es-ES" w:eastAsia="en-US" w:bidi="ar-SA"/>
      </w:rPr>
    </w:lvl>
    <w:lvl w:ilvl="3">
      <w:start w:val="0"/>
      <w:numFmt w:val="bullet"/>
      <w:lvlText w:val="•"/>
      <w:lvlJc w:val="left"/>
      <w:pPr>
        <w:ind w:left="4957" w:hanging="429"/>
      </w:pPr>
      <w:rPr>
        <w:rFonts w:hint="default"/>
        <w:lang w:val="es-ES" w:eastAsia="en-US" w:bidi="ar-SA"/>
      </w:rPr>
    </w:lvl>
    <w:lvl w:ilvl="4">
      <w:start w:val="0"/>
      <w:numFmt w:val="bullet"/>
      <w:lvlText w:val="•"/>
      <w:lvlJc w:val="left"/>
      <w:pPr>
        <w:ind w:left="5849" w:hanging="429"/>
      </w:pPr>
      <w:rPr>
        <w:rFonts w:hint="default"/>
        <w:lang w:val="es-ES" w:eastAsia="en-US" w:bidi="ar-SA"/>
      </w:rPr>
    </w:lvl>
    <w:lvl w:ilvl="5">
      <w:start w:val="0"/>
      <w:numFmt w:val="bullet"/>
      <w:lvlText w:val="•"/>
      <w:lvlJc w:val="left"/>
      <w:pPr>
        <w:ind w:left="6742" w:hanging="429"/>
      </w:pPr>
      <w:rPr>
        <w:rFonts w:hint="default"/>
        <w:lang w:val="es-ES" w:eastAsia="en-US" w:bidi="ar-SA"/>
      </w:rPr>
    </w:lvl>
    <w:lvl w:ilvl="6">
      <w:start w:val="0"/>
      <w:numFmt w:val="bullet"/>
      <w:lvlText w:val="•"/>
      <w:lvlJc w:val="left"/>
      <w:pPr>
        <w:ind w:left="7634" w:hanging="429"/>
      </w:pPr>
      <w:rPr>
        <w:rFonts w:hint="default"/>
        <w:lang w:val="es-ES" w:eastAsia="en-US" w:bidi="ar-SA"/>
      </w:rPr>
    </w:lvl>
    <w:lvl w:ilvl="7">
      <w:start w:val="0"/>
      <w:numFmt w:val="bullet"/>
      <w:lvlText w:val="•"/>
      <w:lvlJc w:val="left"/>
      <w:pPr>
        <w:ind w:left="8526" w:hanging="429"/>
      </w:pPr>
      <w:rPr>
        <w:rFonts w:hint="default"/>
        <w:lang w:val="es-ES" w:eastAsia="en-US" w:bidi="ar-SA"/>
      </w:rPr>
    </w:lvl>
    <w:lvl w:ilvl="8">
      <w:start w:val="0"/>
      <w:numFmt w:val="bullet"/>
      <w:lvlText w:val="•"/>
      <w:lvlJc w:val="left"/>
      <w:pPr>
        <w:ind w:left="9419" w:hanging="429"/>
      </w:pPr>
      <w:rPr>
        <w:rFonts w:hint="default"/>
        <w:lang w:val="es-ES" w:eastAsia="en-US" w:bidi="ar-SA"/>
      </w:rPr>
    </w:lvl>
  </w:abstract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spacing w:before="240"/>
      <w:ind w:left="1843"/>
    </w:pPr>
    <w:rPr>
      <w:rFonts w:ascii="Times New Roman" w:hAnsi="Times New Roman" w:eastAsia="Times New Roman" w:cs="Times New Roman"/>
      <w:sz w:val="24"/>
      <w:szCs w:val="24"/>
      <w:lang w:val="es-ES" w:eastAsia="en-US" w:bidi="ar-SA"/>
    </w:rPr>
  </w:style>
  <w:style w:styleId="TOC2" w:type="paragraph">
    <w:name w:val="TOC 2"/>
    <w:basedOn w:val="Normal"/>
    <w:uiPriority w:val="1"/>
    <w:qFormat/>
    <w:pPr>
      <w:spacing w:before="240"/>
      <w:ind w:left="2383" w:hanging="540"/>
    </w:pPr>
    <w:rPr>
      <w:rFonts w:ascii="Times New Roman" w:hAnsi="Times New Roman" w:eastAsia="Times New Roman" w:cs="Times New Roman"/>
      <w:sz w:val="24"/>
      <w:szCs w:val="24"/>
      <w:lang w:val="es-ES" w:eastAsia="en-US" w:bidi="ar-SA"/>
    </w:rPr>
  </w:style>
  <w:style w:styleId="TOC3" w:type="paragraph">
    <w:name w:val="TOC 3"/>
    <w:basedOn w:val="Normal"/>
    <w:uiPriority w:val="1"/>
    <w:qFormat/>
    <w:pPr>
      <w:spacing w:before="136"/>
      <w:ind w:left="2412"/>
    </w:pPr>
    <w:rPr>
      <w:rFonts w:ascii="Times New Roman" w:hAnsi="Times New Roman" w:eastAsia="Times New Roman" w:cs="Times New Roman"/>
      <w:sz w:val="24"/>
      <w:szCs w:val="24"/>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spacing w:before="60"/>
      <w:ind w:left="987"/>
      <w:jc w:val="center"/>
      <w:outlineLvl w:val="1"/>
    </w:pPr>
    <w:rPr>
      <w:rFonts w:ascii="Times New Roman" w:hAnsi="Times New Roman" w:eastAsia="Times New Roman" w:cs="Times New Roman"/>
      <w:b/>
      <w:bCs/>
      <w:sz w:val="24"/>
      <w:szCs w:val="24"/>
      <w:lang w:val="es-ES" w:eastAsia="en-US" w:bidi="ar-SA"/>
    </w:rPr>
  </w:style>
  <w:style w:styleId="Heading2" w:type="paragraph">
    <w:name w:val="Heading 2"/>
    <w:basedOn w:val="Normal"/>
    <w:uiPriority w:val="1"/>
    <w:qFormat/>
    <w:pPr>
      <w:spacing w:before="60"/>
      <w:ind w:left="1843"/>
      <w:outlineLvl w:val="2"/>
    </w:pPr>
    <w:rPr>
      <w:rFonts w:ascii="Times New Roman" w:hAnsi="Times New Roman" w:eastAsia="Times New Roman" w:cs="Times New Roman"/>
      <w:b/>
      <w:bCs/>
      <w:sz w:val="24"/>
      <w:szCs w:val="24"/>
      <w:lang w:val="es-ES" w:eastAsia="en-US" w:bidi="ar-SA"/>
    </w:rPr>
  </w:style>
  <w:style w:styleId="Heading3" w:type="paragraph">
    <w:name w:val="Heading 3"/>
    <w:basedOn w:val="Normal"/>
    <w:uiPriority w:val="1"/>
    <w:qFormat/>
    <w:pPr>
      <w:spacing w:before="60"/>
      <w:ind w:left="1843" w:hanging="360"/>
      <w:outlineLvl w:val="3"/>
    </w:pPr>
    <w:rPr>
      <w:rFonts w:ascii="Times New Roman" w:hAnsi="Times New Roman" w:eastAsia="Times New Roman" w:cs="Times New Roman"/>
      <w:b/>
      <w:bCs/>
      <w:i/>
      <w:iCs/>
      <w:sz w:val="24"/>
      <w:szCs w:val="24"/>
      <w:lang w:val="es-ES" w:eastAsia="en-US" w:bidi="ar-SA"/>
    </w:rPr>
  </w:style>
  <w:style w:styleId="ListParagraph" w:type="paragraph">
    <w:name w:val="List Paragraph"/>
    <w:basedOn w:val="Normal"/>
    <w:uiPriority w:val="1"/>
    <w:qFormat/>
    <w:pPr>
      <w:ind w:left="2271" w:hanging="428"/>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yperlink" Target="file://localhost/E:/TESIS%2CFERMENTADA_ANTIOXIDANTES/C_Y_ANTIOXIDANTES_CORRECION.docx%23_Toc232106756" TargetMode="Externa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image" Target="media/image8.jpeg"/><Relationship Id="rId19" Type="http://schemas.openxmlformats.org/officeDocument/2006/relationships/image" Target="media/image9.jpeg"/><Relationship Id="rId20" Type="http://schemas.openxmlformats.org/officeDocument/2006/relationships/image" Target="media/image10.jpeg"/><Relationship Id="rId21" Type="http://schemas.openxmlformats.org/officeDocument/2006/relationships/image" Target="media/image11.jpeg"/><Relationship Id="rId22" Type="http://schemas.openxmlformats.org/officeDocument/2006/relationships/image" Target="media/image12.jpe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 Id="rId40" Type="http://schemas.openxmlformats.org/officeDocument/2006/relationships/hyperlink" Target="https://doi.org/10.1079/pwkb.species.112152" TargetMode="External"/><Relationship Id="rId41" Type="http://schemas.openxmlformats.org/officeDocument/2006/relationships/hyperlink" Target="https://doi.org/10.3390/foods14122083" TargetMode="External"/><Relationship Id="rId42" Type="http://schemas.openxmlformats.org/officeDocument/2006/relationships/hyperlink" Target="https://doi.org/10.1038/s41598-024-54058-0" TargetMode="External"/><Relationship Id="rId43" Type="http://schemas.openxmlformats.org/officeDocument/2006/relationships/hyperlink" Target="https://doi.org/10.24054/bistua.v19i2.1125" TargetMode="External"/><Relationship Id="rId44" Type="http://schemas.openxmlformats.org/officeDocument/2006/relationships/hyperlink" Target="https://doi.org/10.1186/s13213-024-01763-w" TargetMode="External"/><Relationship Id="rId45" Type="http://schemas.openxmlformats.org/officeDocument/2006/relationships/hyperlink" Target="https://doi.org/10.3390/oxygen4010001" TargetMode="External"/><Relationship Id="rId46" Type="http://schemas.openxmlformats.org/officeDocument/2006/relationships/hyperlink" Target="https://doi.org/10.3390/molecules29235504" TargetMode="External"/><Relationship Id="rId47" Type="http://schemas.openxmlformats.org/officeDocument/2006/relationships/hyperlink" Target="https://doi.org/10.3390/agriculture14081324" TargetMode="External"/><Relationship Id="rId48" Type="http://schemas.openxmlformats.org/officeDocument/2006/relationships/hyperlink" Target="https://doi.org/10.3390/molecules28135123" TargetMode="External"/><Relationship Id="rId49" Type="http://schemas.openxmlformats.org/officeDocument/2006/relationships/hyperlink" Target="https://doi.org/10.3233/JBR-230058" TargetMode="External"/><Relationship Id="rId50" Type="http://schemas.openxmlformats.org/officeDocument/2006/relationships/hyperlink" Target="https://doi.org/10.3390/nu17030567" TargetMode="External"/><Relationship Id="rId51" Type="http://schemas.openxmlformats.org/officeDocument/2006/relationships/hyperlink" Target="https://doi.org/10.1590/fst.535" TargetMode="External"/><Relationship Id="rId52" Type="http://schemas.openxmlformats.org/officeDocument/2006/relationships/hyperlink" Target="https://doi.org/10.3390/microorganisms13020454" TargetMode="External"/><Relationship Id="rId53" Type="http://schemas.openxmlformats.org/officeDocument/2006/relationships/hyperlink" Target="https://doi.org/10.3389/fnut.2024.1501889" TargetMode="External"/><Relationship Id="rId54" Type="http://schemas.openxmlformats.org/officeDocument/2006/relationships/hyperlink" Target="https://doi.org/10.1021/acs.jafc.3c05007" TargetMode="External"/><Relationship Id="rId55" Type="http://schemas.openxmlformats.org/officeDocument/2006/relationships/hyperlink" Target="https://www.gob.mx/issste/articulos/proceso-de-refinacion-del-azucar" TargetMode="External"/><Relationship Id="rId56" Type="http://schemas.openxmlformats.org/officeDocument/2006/relationships/image" Target="media/image30.jpeg"/><Relationship Id="rId57" Type="http://schemas.openxmlformats.org/officeDocument/2006/relationships/image" Target="media/image31.jpeg"/><Relationship Id="rId58" Type="http://schemas.openxmlformats.org/officeDocument/2006/relationships/image" Target="media/image32.jpeg"/><Relationship Id="rId59" Type="http://schemas.openxmlformats.org/officeDocument/2006/relationships/image" Target="media/image33.jpeg"/><Relationship Id="rId60" Type="http://schemas.openxmlformats.org/officeDocument/2006/relationships/image" Target="media/image34.jpeg"/><Relationship Id="rId61" Type="http://schemas.openxmlformats.org/officeDocument/2006/relationships/image" Target="media/image35.jpeg"/><Relationship Id="rId62" Type="http://schemas.openxmlformats.org/officeDocument/2006/relationships/image" Target="media/image36.jpeg"/><Relationship Id="rId63" Type="http://schemas.openxmlformats.org/officeDocument/2006/relationships/image" Target="media/image37.jpeg"/><Relationship Id="rId64" Type="http://schemas.openxmlformats.org/officeDocument/2006/relationships/image" Target="media/image38.jpeg"/><Relationship Id="rId65" Type="http://schemas.openxmlformats.org/officeDocument/2006/relationships/image" Target="media/image39.jpeg"/><Relationship Id="rId66" Type="http://schemas.openxmlformats.org/officeDocument/2006/relationships/image" Target="media/image40.jpeg"/><Relationship Id="rId67" Type="http://schemas.openxmlformats.org/officeDocument/2006/relationships/image" Target="media/image41.jpeg"/><Relationship Id="rId68" Type="http://schemas.openxmlformats.org/officeDocument/2006/relationships/image" Target="media/image42.jpeg"/><Relationship Id="rId69" Type="http://schemas.openxmlformats.org/officeDocument/2006/relationships/image" Target="media/image43.jpeg"/><Relationship Id="rId70" Type="http://schemas.openxmlformats.org/officeDocument/2006/relationships/image" Target="media/image44.jpeg"/><Relationship Id="rId71" Type="http://schemas.openxmlformats.org/officeDocument/2006/relationships/image" Target="media/image45.jpeg"/><Relationship Id="rId72" Type="http://schemas.openxmlformats.org/officeDocument/2006/relationships/image" Target="media/image46.jpeg"/><Relationship Id="rId73" Type="http://schemas.openxmlformats.org/officeDocument/2006/relationships/image" Target="media/image47.jpeg"/><Relationship Id="rId74" Type="http://schemas.openxmlformats.org/officeDocument/2006/relationships/image" Target="media/image48.jpeg"/><Relationship Id="rId75" Type="http://schemas.openxmlformats.org/officeDocument/2006/relationships/image" Target="media/image49.jpeg"/><Relationship Id="rId76" Type="http://schemas.openxmlformats.org/officeDocument/2006/relationships/image" Target="media/image50.jpeg"/><Relationship Id="rId77" Type="http://schemas.openxmlformats.org/officeDocument/2006/relationships/image" Target="media/image51.jpeg"/><Relationship Id="rId78" Type="http://schemas.openxmlformats.org/officeDocument/2006/relationships/image" Target="media/image52.jpeg"/><Relationship Id="rId79" Type="http://schemas.openxmlformats.org/officeDocument/2006/relationships/image" Target="media/image53.jpeg"/><Relationship Id="rId80" Type="http://schemas.openxmlformats.org/officeDocument/2006/relationships/image" Target="media/image54.jpeg"/><Relationship Id="rId81" Type="http://schemas.openxmlformats.org/officeDocument/2006/relationships/image" Target="media/image55.jpeg"/><Relationship Id="rId82" Type="http://schemas.openxmlformats.org/officeDocument/2006/relationships/image" Target="media/image56.jpeg"/><Relationship Id="rId83" Type="http://schemas.openxmlformats.org/officeDocument/2006/relationships/image" Target="media/image57.jpeg"/><Relationship Id="rId84" Type="http://schemas.openxmlformats.org/officeDocument/2006/relationships/image" Target="media/image58.jpeg"/><Relationship Id="rId85" Type="http://schemas.openxmlformats.org/officeDocument/2006/relationships/image" Target="media/image59.jpeg"/><Relationship Id="rId86" Type="http://schemas.openxmlformats.org/officeDocument/2006/relationships/image" Target="media/image60.jpeg"/><Relationship Id="rId87" Type="http://schemas.openxmlformats.org/officeDocument/2006/relationships/image" Target="media/image61.jpeg"/><Relationship Id="rId88" Type="http://schemas.openxmlformats.org/officeDocument/2006/relationships/image" Target="media/image62.jpeg"/><Relationship Id="rId89" Type="http://schemas.openxmlformats.org/officeDocument/2006/relationships/image" Target="media/image63.jpeg"/><Relationship Id="rId90" Type="http://schemas.openxmlformats.org/officeDocument/2006/relationships/image" Target="media/image64.jpeg"/><Relationship Id="rId91" Type="http://schemas.openxmlformats.org/officeDocument/2006/relationships/image" Target="media/image65.jpeg"/><Relationship Id="rId92" Type="http://schemas.openxmlformats.org/officeDocument/2006/relationships/image" Target="media/image66.jpeg"/><Relationship Id="rId93" Type="http://schemas.openxmlformats.org/officeDocument/2006/relationships/image" Target="media/image67.jpeg"/><Relationship Id="rId94" Type="http://schemas.openxmlformats.org/officeDocument/2006/relationships/image" Target="media/image68.jpeg"/><Relationship Id="rId95" Type="http://schemas.openxmlformats.org/officeDocument/2006/relationships/image" Target="media/image69.jpeg"/><Relationship Id="rId96" Type="http://schemas.openxmlformats.org/officeDocument/2006/relationships/image" Target="media/image70.jpeg"/><Relationship Id="rId97" Type="http://schemas.openxmlformats.org/officeDocument/2006/relationships/image" Target="media/image71.jpeg"/><Relationship Id="rId98" Type="http://schemas.openxmlformats.org/officeDocument/2006/relationships/image" Target="media/image72.jpeg"/><Relationship Id="rId99" Type="http://schemas.openxmlformats.org/officeDocument/2006/relationships/image" Target="media/image73.jpeg"/><Relationship Id="rId100" Type="http://schemas.openxmlformats.org/officeDocument/2006/relationships/image" Target="media/image74.jpeg"/><Relationship Id="rId101" Type="http://schemas.openxmlformats.org/officeDocument/2006/relationships/image" Target="media/image75.jpeg"/><Relationship Id="rId102" Type="http://schemas.openxmlformats.org/officeDocument/2006/relationships/image" Target="media/image76.jpeg"/><Relationship Id="rId103" Type="http://schemas.openxmlformats.org/officeDocument/2006/relationships/image" Target="media/image77.jpeg"/><Relationship Id="rId104" Type="http://schemas.openxmlformats.org/officeDocument/2006/relationships/image" Target="media/image78.jpeg"/><Relationship Id="rId105" Type="http://schemas.openxmlformats.org/officeDocument/2006/relationships/image" Target="media/image79.jpeg"/><Relationship Id="rId106" Type="http://schemas.openxmlformats.org/officeDocument/2006/relationships/image" Target="media/image80.jpeg"/><Relationship Id="rId107" Type="http://schemas.openxmlformats.org/officeDocument/2006/relationships/image" Target="media/image81.jpeg"/><Relationship Id="rId108" Type="http://schemas.openxmlformats.org/officeDocument/2006/relationships/image" Target="media/image82.png"/><Relationship Id="rId109" Type="http://schemas.openxmlformats.org/officeDocument/2006/relationships/image" Target="media/image83.png"/><Relationship Id="rId110" Type="http://schemas.openxmlformats.org/officeDocument/2006/relationships/image" Target="media/image84.jpeg"/><Relationship Id="rId111" Type="http://schemas.openxmlformats.org/officeDocument/2006/relationships/image" Target="media/image85.png"/><Relationship Id="rId112" Type="http://schemas.openxmlformats.org/officeDocument/2006/relationships/image" Target="media/image86.jpeg"/><Relationship Id="rId113" Type="http://schemas.openxmlformats.org/officeDocument/2006/relationships/image" Target="media/image87.jpeg"/><Relationship Id="rId114" Type="http://schemas.openxmlformats.org/officeDocument/2006/relationships/image" Target="media/image88.jpeg"/><Relationship Id="rId115" Type="http://schemas.openxmlformats.org/officeDocument/2006/relationships/image" Target="media/image89.jpeg"/><Relationship Id="rId116" Type="http://schemas.openxmlformats.org/officeDocument/2006/relationships/image" Target="media/image90.jpeg"/><Relationship Id="rId117" Type="http://schemas.openxmlformats.org/officeDocument/2006/relationships/image" Target="media/image91.jpeg"/><Relationship Id="rId118" Type="http://schemas.openxmlformats.org/officeDocument/2006/relationships/image" Target="media/image92.jpeg"/><Relationship Id="rId119" Type="http://schemas.openxmlformats.org/officeDocument/2006/relationships/image" Target="media/image93.png"/><Relationship Id="rId120" Type="http://schemas.openxmlformats.org/officeDocument/2006/relationships/image" Target="media/image94.png"/><Relationship Id="rId121" Type="http://schemas.openxmlformats.org/officeDocument/2006/relationships/image" Target="media/image95.png"/><Relationship Id="rId1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Nashely camacho</dc:creator>
  <dcterms:created xsi:type="dcterms:W3CDTF">2026-06-25T14:01:21Z</dcterms:created>
  <dcterms:modified xsi:type="dcterms:W3CDTF">2026-06-25T14:01:21Z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2026-06-25T00:00:00Z</vt:filetime>
  </property>
  <property fmtid="{D5CDD505-2E9C-101B-9397-08002B2CF9AE}" pid="4" name="Creator">
    <vt:lpwstr>Microsoft® Word 2019</vt:lpwstr>
  </property>
  <property fmtid="{D5CDD505-2E9C-101B-9397-08002B2CF9AE}" pid="5" name="LastSaved">
    <vt:filetime>2026-06-25T00:00:00Z</vt:filetime>
  </property>
  <property fmtid="{D5CDD505-2E9C-101B-9397-08002B2CF9AE}" pid="6" name="Producer">
    <vt:lpwstr>Microsoft® Word 2019</vt:lpwstr>
  </property>
</Properties>
</file>