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F898CE" w14:textId="7E0703C0" w:rsidR="00F11BC1" w:rsidRPr="00B841A5" w:rsidRDefault="006D0B1E" w:rsidP="002E5425">
      <w:pPr>
        <w:pStyle w:val="Contenidodelmarco"/>
      </w:pPr>
      <w:r>
        <w:rPr>
          <w:noProof/>
          <w:lang w:eastAsia="es-EC"/>
        </w:rPr>
        <w:drawing>
          <wp:anchor distT="0" distB="0" distL="114300" distR="114300" simplePos="0" relativeHeight="251679744" behindDoc="1" locked="0" layoutInCell="1" allowOverlap="1" wp14:anchorId="34E715BC" wp14:editId="26220041">
            <wp:simplePos x="0" y="0"/>
            <wp:positionH relativeFrom="column">
              <wp:posOffset>1931670</wp:posOffset>
            </wp:positionH>
            <wp:positionV relativeFrom="paragraph">
              <wp:posOffset>-451485</wp:posOffset>
            </wp:positionV>
            <wp:extent cx="971550" cy="1123950"/>
            <wp:effectExtent l="0" t="0" r="0" b="0"/>
            <wp:wrapTight wrapText="bothSides">
              <wp:wrapPolygon edited="0">
                <wp:start x="0" y="0"/>
                <wp:lineTo x="0" y="21234"/>
                <wp:lineTo x="21176" y="21234"/>
                <wp:lineTo x="21176" y="0"/>
                <wp:lineTo x="0" y="0"/>
              </wp:wrapPolygon>
            </wp:wrapTight>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1550" cy="1123950"/>
                    </a:xfrm>
                    <a:prstGeom prst="rect">
                      <a:avLst/>
                    </a:prstGeom>
                    <a:noFill/>
                    <a:ln>
                      <a:noFill/>
                    </a:ln>
                  </pic:spPr>
                </pic:pic>
              </a:graphicData>
            </a:graphic>
          </wp:anchor>
        </w:drawing>
      </w:r>
    </w:p>
    <w:p w14:paraId="543613EE" w14:textId="77777777" w:rsidR="007D6D08" w:rsidRDefault="007D6D08" w:rsidP="003D211D">
      <w:pPr>
        <w:jc w:val="center"/>
        <w:rPr>
          <w:rFonts w:ascii="Times New Roman" w:hAnsi="Times New Roman" w:cs="Times New Roman"/>
          <w:b/>
          <w:sz w:val="24"/>
          <w:szCs w:val="24"/>
        </w:rPr>
      </w:pPr>
    </w:p>
    <w:p w14:paraId="65C0F222" w14:textId="77777777" w:rsidR="007D6D08" w:rsidRDefault="007D6D08" w:rsidP="003D211D">
      <w:pPr>
        <w:jc w:val="center"/>
        <w:rPr>
          <w:rFonts w:ascii="Times New Roman" w:hAnsi="Times New Roman" w:cs="Times New Roman"/>
          <w:b/>
          <w:sz w:val="24"/>
          <w:szCs w:val="24"/>
        </w:rPr>
      </w:pPr>
    </w:p>
    <w:p w14:paraId="6B0B1038" w14:textId="39A76455" w:rsidR="00F11BC1" w:rsidRPr="00B841A5" w:rsidRDefault="00F11BC1" w:rsidP="003D211D">
      <w:pPr>
        <w:jc w:val="center"/>
        <w:rPr>
          <w:rFonts w:ascii="Times New Roman" w:hAnsi="Times New Roman" w:cs="Times New Roman"/>
          <w:b/>
          <w:sz w:val="24"/>
          <w:szCs w:val="24"/>
        </w:rPr>
      </w:pPr>
      <w:r w:rsidRPr="00B841A5">
        <w:rPr>
          <w:rFonts w:ascii="Times New Roman" w:hAnsi="Times New Roman" w:cs="Times New Roman"/>
          <w:b/>
          <w:sz w:val="24"/>
          <w:szCs w:val="24"/>
        </w:rPr>
        <w:t>UNIVERSIDAD ESTATAL DE BOLIVAR</w:t>
      </w:r>
    </w:p>
    <w:p w14:paraId="227A1813" w14:textId="77777777" w:rsidR="00F11BC1" w:rsidRPr="00B841A5" w:rsidRDefault="00DC204B" w:rsidP="003D211D">
      <w:pPr>
        <w:jc w:val="center"/>
        <w:rPr>
          <w:rFonts w:ascii="Times New Roman" w:hAnsi="Times New Roman" w:cs="Times New Roman"/>
          <w:b/>
          <w:sz w:val="24"/>
          <w:szCs w:val="24"/>
        </w:rPr>
      </w:pPr>
      <w:r w:rsidRPr="00B841A5">
        <w:rPr>
          <w:rFonts w:ascii="Times New Roman" w:hAnsi="Times New Roman" w:cs="Times New Roman"/>
          <w:b/>
          <w:sz w:val="24"/>
          <w:szCs w:val="24"/>
        </w:rPr>
        <w:t>FACULTAD DE CIENCIAS AGROPECUARIAS, RECURSOS NATURALES Y DEL AMBIENTE</w:t>
      </w:r>
    </w:p>
    <w:p w14:paraId="40FA61C0" w14:textId="77777777" w:rsidR="00F11BC1" w:rsidRDefault="00DC204B" w:rsidP="003D211D">
      <w:pPr>
        <w:jc w:val="center"/>
        <w:rPr>
          <w:rFonts w:ascii="Times New Roman" w:hAnsi="Times New Roman" w:cs="Times New Roman"/>
          <w:b/>
          <w:sz w:val="24"/>
          <w:szCs w:val="24"/>
        </w:rPr>
      </w:pPr>
      <w:r w:rsidRPr="00B841A5">
        <w:rPr>
          <w:rFonts w:ascii="Times New Roman" w:hAnsi="Times New Roman" w:cs="Times New Roman"/>
          <w:b/>
          <w:sz w:val="24"/>
          <w:szCs w:val="24"/>
        </w:rPr>
        <w:t xml:space="preserve">CARRERA DE INGENIERÍA AGROINDUSTRIAL </w:t>
      </w:r>
    </w:p>
    <w:p w14:paraId="6084DC36" w14:textId="77777777" w:rsidR="00DC204B" w:rsidRPr="00B841A5" w:rsidRDefault="00DC204B" w:rsidP="00DC204B">
      <w:pPr>
        <w:spacing w:after="0" w:line="360" w:lineRule="auto"/>
        <w:jc w:val="center"/>
        <w:rPr>
          <w:rFonts w:ascii="Times New Roman" w:hAnsi="Times New Roman" w:cs="Times New Roman"/>
          <w:sz w:val="24"/>
          <w:szCs w:val="24"/>
        </w:rPr>
      </w:pPr>
    </w:p>
    <w:p w14:paraId="6400FF2C" w14:textId="77777777" w:rsidR="00F11BC1" w:rsidRPr="00B841A5" w:rsidRDefault="00F11BC1" w:rsidP="00F11BC1">
      <w:pPr>
        <w:spacing w:line="360" w:lineRule="auto"/>
        <w:jc w:val="center"/>
        <w:rPr>
          <w:rFonts w:ascii="Times New Roman" w:hAnsi="Times New Roman" w:cs="Times New Roman"/>
          <w:b/>
          <w:sz w:val="24"/>
          <w:szCs w:val="24"/>
          <w:lang w:val="es-CO"/>
        </w:rPr>
      </w:pPr>
      <w:r w:rsidRPr="00B841A5">
        <w:rPr>
          <w:rFonts w:ascii="Times New Roman" w:hAnsi="Times New Roman" w:cs="Times New Roman"/>
          <w:b/>
          <w:sz w:val="24"/>
          <w:szCs w:val="24"/>
          <w:lang w:val="es-CO"/>
        </w:rPr>
        <w:t>TEMA:</w:t>
      </w:r>
    </w:p>
    <w:p w14:paraId="154A28FB" w14:textId="77777777" w:rsidR="00F11BC1" w:rsidRPr="00B841A5" w:rsidRDefault="00F11BC1" w:rsidP="00F11BC1">
      <w:pPr>
        <w:spacing w:line="360" w:lineRule="auto"/>
        <w:jc w:val="both"/>
        <w:rPr>
          <w:rFonts w:ascii="Times New Roman" w:hAnsi="Times New Roman" w:cs="Times New Roman"/>
          <w:b/>
          <w:i/>
          <w:sz w:val="24"/>
          <w:szCs w:val="24"/>
        </w:rPr>
      </w:pPr>
      <w:r w:rsidRPr="00B841A5">
        <w:rPr>
          <w:rFonts w:ascii="Times New Roman" w:hAnsi="Times New Roman" w:cs="Times New Roman"/>
          <w:b/>
          <w:sz w:val="24"/>
          <w:szCs w:val="24"/>
        </w:rPr>
        <w:t xml:space="preserve">EVALUACIÓN DE POLIFENOLES TOTALES Y CAPACIDAD ANTIOXIDANTE EN EXTRACTOS DE HONGOS </w:t>
      </w:r>
      <w:r w:rsidRPr="00B841A5">
        <w:rPr>
          <w:rFonts w:ascii="Times New Roman" w:hAnsi="Times New Roman" w:cs="Times New Roman"/>
          <w:b/>
          <w:i/>
          <w:sz w:val="24"/>
          <w:szCs w:val="24"/>
        </w:rPr>
        <w:t>Pleurotus ostreatus</w:t>
      </w:r>
      <w:r w:rsidRPr="00B841A5">
        <w:rPr>
          <w:rFonts w:ascii="Times New Roman" w:hAnsi="Times New Roman" w:cs="Times New Roman"/>
          <w:b/>
          <w:sz w:val="24"/>
          <w:szCs w:val="24"/>
        </w:rPr>
        <w:t xml:space="preserve"> Y </w:t>
      </w:r>
      <w:r w:rsidRPr="00B841A5">
        <w:rPr>
          <w:rFonts w:ascii="Times New Roman" w:hAnsi="Times New Roman" w:cs="Times New Roman"/>
          <w:b/>
          <w:i/>
          <w:sz w:val="24"/>
          <w:szCs w:val="24"/>
        </w:rPr>
        <w:t>Lentinula edodes</w:t>
      </w:r>
    </w:p>
    <w:p w14:paraId="5912F189" w14:textId="068530CE" w:rsidR="00F11BC1" w:rsidRPr="003D211D" w:rsidRDefault="00DC204B" w:rsidP="00DC204B">
      <w:pPr>
        <w:spacing w:line="360" w:lineRule="auto"/>
        <w:jc w:val="both"/>
        <w:rPr>
          <w:rFonts w:ascii="Times New Roman" w:hAnsi="Times New Roman" w:cs="Times New Roman"/>
          <w:b/>
          <w:bCs/>
          <w:sz w:val="24"/>
          <w:szCs w:val="24"/>
        </w:rPr>
      </w:pPr>
      <w:r w:rsidRPr="003D211D">
        <w:rPr>
          <w:rFonts w:ascii="Times New Roman" w:hAnsi="Times New Roman" w:cs="Times New Roman"/>
          <w:b/>
          <w:bCs/>
          <w:sz w:val="24"/>
          <w:szCs w:val="24"/>
        </w:rPr>
        <w:t>PROYECTO DE INVESTIGACIÓN PREVIO A LA OBTENCIÓN DEL TÍTULO DE INGENIERO AGROINDUSTRIAL, OTORGADO POR LA UNIVERSIDAD ESTATAL DE BOLÍVAR</w:t>
      </w:r>
      <w:r w:rsidR="00FD2350" w:rsidRPr="003D211D">
        <w:rPr>
          <w:rFonts w:ascii="Times New Roman" w:hAnsi="Times New Roman" w:cs="Times New Roman"/>
          <w:b/>
          <w:bCs/>
          <w:sz w:val="24"/>
          <w:szCs w:val="24"/>
        </w:rPr>
        <w:t>,</w:t>
      </w:r>
      <w:r w:rsidRPr="003D211D">
        <w:rPr>
          <w:rFonts w:ascii="Times New Roman" w:hAnsi="Times New Roman" w:cs="Times New Roman"/>
          <w:b/>
          <w:bCs/>
          <w:sz w:val="24"/>
          <w:szCs w:val="24"/>
        </w:rPr>
        <w:t xml:space="preserve"> A TRAVÉS DE LA FACULTAD DE CIENCIAS AGROPECUARIAS, RECURSOS NATURALES Y DEL AMBIENTE, CARRERA DE INGENIERÍA AGROINDUSTRIAL</w:t>
      </w:r>
    </w:p>
    <w:p w14:paraId="46C8F221" w14:textId="77777777" w:rsidR="00F11BC1" w:rsidRPr="00B841A5" w:rsidRDefault="00F11BC1" w:rsidP="00F11BC1">
      <w:pPr>
        <w:spacing w:line="360" w:lineRule="auto"/>
        <w:jc w:val="center"/>
        <w:rPr>
          <w:rFonts w:ascii="Times New Roman" w:hAnsi="Times New Roman" w:cs="Times New Roman"/>
          <w:b/>
          <w:sz w:val="24"/>
          <w:szCs w:val="24"/>
        </w:rPr>
      </w:pPr>
      <w:r w:rsidRPr="00B841A5">
        <w:rPr>
          <w:rFonts w:ascii="Times New Roman" w:hAnsi="Times New Roman" w:cs="Times New Roman"/>
          <w:b/>
          <w:sz w:val="24"/>
          <w:szCs w:val="24"/>
        </w:rPr>
        <w:t>A</w:t>
      </w:r>
      <w:r w:rsidR="00FD2350" w:rsidRPr="00B841A5">
        <w:rPr>
          <w:rFonts w:ascii="Times New Roman" w:hAnsi="Times New Roman" w:cs="Times New Roman"/>
          <w:b/>
          <w:sz w:val="24"/>
          <w:szCs w:val="24"/>
        </w:rPr>
        <w:t>utores</w:t>
      </w:r>
      <w:r w:rsidRPr="00B841A5">
        <w:rPr>
          <w:rFonts w:ascii="Times New Roman" w:hAnsi="Times New Roman" w:cs="Times New Roman"/>
          <w:b/>
          <w:sz w:val="24"/>
          <w:szCs w:val="24"/>
        </w:rPr>
        <w:t>:</w:t>
      </w:r>
    </w:p>
    <w:p w14:paraId="25FDC244" w14:textId="77777777" w:rsidR="00F11BC1" w:rsidRPr="0032500F" w:rsidRDefault="00FD2350" w:rsidP="0032500F">
      <w:pPr>
        <w:jc w:val="center"/>
        <w:rPr>
          <w:rFonts w:ascii="Times New Roman" w:hAnsi="Times New Roman" w:cs="Times New Roman"/>
          <w:b/>
          <w:bCs/>
          <w:sz w:val="24"/>
          <w:szCs w:val="24"/>
        </w:rPr>
      </w:pPr>
      <w:r w:rsidRPr="0032500F">
        <w:rPr>
          <w:rFonts w:ascii="Times New Roman" w:hAnsi="Times New Roman" w:cs="Times New Roman"/>
          <w:b/>
          <w:bCs/>
          <w:sz w:val="24"/>
          <w:szCs w:val="24"/>
        </w:rPr>
        <w:t>José Luis Gavilánez Castañeda</w:t>
      </w:r>
    </w:p>
    <w:p w14:paraId="13128239" w14:textId="77777777" w:rsidR="00F11BC1" w:rsidRDefault="0032500F" w:rsidP="003D211D">
      <w:pPr>
        <w:spacing w:after="0"/>
        <w:jc w:val="center"/>
        <w:rPr>
          <w:rFonts w:ascii="Times New Roman" w:hAnsi="Times New Roman" w:cs="Times New Roman"/>
          <w:b/>
          <w:bCs/>
          <w:sz w:val="24"/>
          <w:szCs w:val="24"/>
        </w:rPr>
      </w:pPr>
      <w:r w:rsidRPr="0032500F">
        <w:rPr>
          <w:rFonts w:ascii="Times New Roman" w:hAnsi="Times New Roman" w:cs="Times New Roman"/>
          <w:b/>
          <w:bCs/>
          <w:sz w:val="24"/>
          <w:szCs w:val="24"/>
        </w:rPr>
        <w:t>Jonathan Ricardo Mejía García</w:t>
      </w:r>
    </w:p>
    <w:p w14:paraId="481A7E2D" w14:textId="77777777" w:rsidR="003D211D" w:rsidRDefault="003D211D" w:rsidP="003D211D">
      <w:pPr>
        <w:spacing w:after="0"/>
        <w:jc w:val="center"/>
        <w:rPr>
          <w:rFonts w:ascii="Times New Roman" w:hAnsi="Times New Roman" w:cs="Times New Roman"/>
          <w:b/>
          <w:bCs/>
          <w:sz w:val="24"/>
          <w:szCs w:val="24"/>
        </w:rPr>
      </w:pPr>
    </w:p>
    <w:p w14:paraId="3B676A67" w14:textId="77777777" w:rsidR="003D211D" w:rsidRPr="0032500F" w:rsidRDefault="003D211D" w:rsidP="003D211D">
      <w:pPr>
        <w:spacing w:after="0"/>
        <w:jc w:val="center"/>
        <w:rPr>
          <w:rFonts w:ascii="Times New Roman" w:hAnsi="Times New Roman" w:cs="Times New Roman"/>
          <w:b/>
          <w:bCs/>
          <w:sz w:val="24"/>
          <w:szCs w:val="24"/>
        </w:rPr>
      </w:pPr>
    </w:p>
    <w:p w14:paraId="0969B408" w14:textId="77777777" w:rsidR="00F11BC1" w:rsidRPr="0032500F" w:rsidRDefault="00F11BC1" w:rsidP="00F11BC1">
      <w:pPr>
        <w:spacing w:line="360" w:lineRule="auto"/>
        <w:jc w:val="center"/>
        <w:rPr>
          <w:rFonts w:ascii="Times New Roman" w:hAnsi="Times New Roman" w:cs="Times New Roman"/>
          <w:b/>
          <w:bCs/>
          <w:sz w:val="24"/>
          <w:szCs w:val="24"/>
        </w:rPr>
      </w:pPr>
      <w:r w:rsidRPr="0032500F">
        <w:rPr>
          <w:rFonts w:ascii="Times New Roman" w:hAnsi="Times New Roman" w:cs="Times New Roman"/>
          <w:b/>
          <w:bCs/>
          <w:sz w:val="24"/>
          <w:szCs w:val="24"/>
        </w:rPr>
        <w:t>D</w:t>
      </w:r>
      <w:r w:rsidR="00FD2350" w:rsidRPr="0032500F">
        <w:rPr>
          <w:rFonts w:ascii="Times New Roman" w:hAnsi="Times New Roman" w:cs="Times New Roman"/>
          <w:b/>
          <w:bCs/>
          <w:sz w:val="24"/>
          <w:szCs w:val="24"/>
        </w:rPr>
        <w:t>irector</w:t>
      </w:r>
      <w:r w:rsidRPr="0032500F">
        <w:rPr>
          <w:rFonts w:ascii="Times New Roman" w:hAnsi="Times New Roman" w:cs="Times New Roman"/>
          <w:b/>
          <w:bCs/>
          <w:sz w:val="24"/>
          <w:szCs w:val="24"/>
        </w:rPr>
        <w:t>:</w:t>
      </w:r>
    </w:p>
    <w:p w14:paraId="372C5CBE" w14:textId="096E347F" w:rsidR="00F11BC1" w:rsidRDefault="0032500F" w:rsidP="00F11BC1">
      <w:pPr>
        <w:spacing w:line="360" w:lineRule="auto"/>
        <w:jc w:val="center"/>
        <w:rPr>
          <w:rFonts w:ascii="Times New Roman" w:hAnsi="Times New Roman" w:cs="Times New Roman"/>
          <w:b/>
          <w:bCs/>
          <w:sz w:val="24"/>
          <w:szCs w:val="24"/>
        </w:rPr>
      </w:pPr>
      <w:r w:rsidRPr="0032500F">
        <w:rPr>
          <w:rFonts w:ascii="Times New Roman" w:hAnsi="Times New Roman" w:cs="Times New Roman"/>
          <w:b/>
          <w:bCs/>
          <w:sz w:val="24"/>
          <w:szCs w:val="24"/>
        </w:rPr>
        <w:t>Ing. Iván Marcelo García Muñoz Mg</w:t>
      </w:r>
      <w:r w:rsidR="002E3B19">
        <w:rPr>
          <w:rFonts w:ascii="Times New Roman" w:hAnsi="Times New Roman" w:cs="Times New Roman"/>
          <w:b/>
          <w:bCs/>
          <w:sz w:val="24"/>
          <w:szCs w:val="24"/>
        </w:rPr>
        <w:t>.</w:t>
      </w:r>
    </w:p>
    <w:p w14:paraId="3BEEA397" w14:textId="77777777" w:rsidR="003D211D" w:rsidRPr="0032500F" w:rsidRDefault="003D211D" w:rsidP="003D211D">
      <w:pPr>
        <w:spacing w:after="0" w:line="240" w:lineRule="auto"/>
        <w:jc w:val="center"/>
        <w:rPr>
          <w:rFonts w:ascii="Times New Roman" w:hAnsi="Times New Roman" w:cs="Times New Roman"/>
          <w:b/>
          <w:bCs/>
          <w:sz w:val="24"/>
          <w:szCs w:val="24"/>
        </w:rPr>
      </w:pPr>
    </w:p>
    <w:p w14:paraId="4D06A508" w14:textId="77777777" w:rsidR="00F11BC1" w:rsidRPr="00B841A5" w:rsidRDefault="00F11BC1" w:rsidP="003D211D">
      <w:pPr>
        <w:spacing w:after="0" w:line="360" w:lineRule="auto"/>
        <w:jc w:val="center"/>
        <w:rPr>
          <w:rFonts w:ascii="Times New Roman" w:hAnsi="Times New Roman" w:cs="Times New Roman"/>
          <w:b/>
          <w:sz w:val="24"/>
          <w:szCs w:val="24"/>
        </w:rPr>
      </w:pPr>
      <w:r w:rsidRPr="00B841A5">
        <w:rPr>
          <w:rFonts w:ascii="Times New Roman" w:hAnsi="Times New Roman" w:cs="Times New Roman"/>
          <w:b/>
          <w:sz w:val="24"/>
          <w:szCs w:val="24"/>
        </w:rPr>
        <w:t>Guaranda-Ecuador</w:t>
      </w:r>
    </w:p>
    <w:p w14:paraId="12F60132" w14:textId="77777777" w:rsidR="00EA69F3" w:rsidRDefault="008C0771" w:rsidP="003D211D">
      <w:pPr>
        <w:spacing w:after="0" w:line="360" w:lineRule="auto"/>
        <w:jc w:val="center"/>
        <w:rPr>
          <w:rFonts w:ascii="Times New Roman" w:hAnsi="Times New Roman" w:cs="Times New Roman"/>
          <w:b/>
          <w:bCs/>
          <w:sz w:val="24"/>
          <w:szCs w:val="24"/>
        </w:rPr>
        <w:sectPr w:rsidR="00EA69F3" w:rsidSect="003E4D78">
          <w:footerReference w:type="default" r:id="rId10"/>
          <w:pgSz w:w="11906" w:h="16838"/>
          <w:pgMar w:top="1701" w:right="1701" w:bottom="1701" w:left="2268" w:header="0" w:footer="709" w:gutter="0"/>
          <w:pgNumType w:fmt="lowerRoman" w:start="1"/>
          <w:cols w:space="720"/>
          <w:formProt w:val="0"/>
          <w:docGrid w:linePitch="360"/>
        </w:sectPr>
      </w:pPr>
      <w:r w:rsidRPr="0032500F">
        <w:rPr>
          <w:rFonts w:ascii="Times New Roman" w:hAnsi="Times New Roman" w:cs="Times New Roman"/>
          <w:b/>
          <w:bCs/>
          <w:sz w:val="24"/>
          <w:szCs w:val="24"/>
        </w:rPr>
        <w:t>2019</w:t>
      </w:r>
    </w:p>
    <w:p w14:paraId="0298941D" w14:textId="77777777" w:rsidR="00D87901" w:rsidRPr="00B841A5" w:rsidRDefault="00D87901" w:rsidP="003D211D">
      <w:pPr>
        <w:spacing w:line="360" w:lineRule="auto"/>
        <w:jc w:val="both"/>
        <w:rPr>
          <w:rFonts w:ascii="Times New Roman" w:hAnsi="Times New Roman" w:cs="Times New Roman"/>
          <w:sz w:val="24"/>
          <w:szCs w:val="24"/>
        </w:rPr>
      </w:pPr>
      <w:r w:rsidRPr="00B841A5">
        <w:rPr>
          <w:rFonts w:ascii="Times New Roman" w:hAnsi="Times New Roman" w:cs="Times New Roman"/>
          <w:b/>
          <w:sz w:val="24"/>
          <w:szCs w:val="24"/>
        </w:rPr>
        <w:lastRenderedPageBreak/>
        <w:t xml:space="preserve">EVALUACIÓN DE POLIFENOLES TOTALES Y CAPACIDAD ANTIOXIDANTE EN EXTRACTOS DE HONGOS </w:t>
      </w:r>
      <w:r w:rsidRPr="00B841A5">
        <w:rPr>
          <w:rFonts w:ascii="Times New Roman" w:hAnsi="Times New Roman" w:cs="Times New Roman"/>
          <w:b/>
          <w:i/>
          <w:sz w:val="24"/>
          <w:szCs w:val="24"/>
        </w:rPr>
        <w:t>Pleurotus ostreatus</w:t>
      </w:r>
      <w:r w:rsidRPr="00B841A5">
        <w:rPr>
          <w:rFonts w:ascii="Times New Roman" w:hAnsi="Times New Roman" w:cs="Times New Roman"/>
          <w:b/>
          <w:sz w:val="24"/>
          <w:szCs w:val="24"/>
        </w:rPr>
        <w:t xml:space="preserve"> Y </w:t>
      </w:r>
      <w:r w:rsidRPr="00B841A5">
        <w:rPr>
          <w:rFonts w:ascii="Times New Roman" w:hAnsi="Times New Roman" w:cs="Times New Roman"/>
          <w:b/>
          <w:i/>
          <w:sz w:val="24"/>
          <w:szCs w:val="24"/>
        </w:rPr>
        <w:t>Lentinula edodes</w:t>
      </w:r>
    </w:p>
    <w:p w14:paraId="3276D1CF" w14:textId="77777777" w:rsidR="00D87901" w:rsidRPr="00B841A5" w:rsidRDefault="00D87901" w:rsidP="00D87901">
      <w:pPr>
        <w:autoSpaceDE w:val="0"/>
        <w:autoSpaceDN w:val="0"/>
        <w:adjustRightInd w:val="0"/>
        <w:spacing w:line="360" w:lineRule="auto"/>
        <w:rPr>
          <w:rFonts w:ascii="Times New Roman" w:hAnsi="Times New Roman" w:cs="Times New Roman"/>
          <w:b/>
          <w:sz w:val="24"/>
          <w:szCs w:val="24"/>
        </w:rPr>
      </w:pPr>
    </w:p>
    <w:p w14:paraId="135BD1AA" w14:textId="77777777" w:rsidR="00D87901" w:rsidRPr="00B841A5" w:rsidRDefault="00D87901" w:rsidP="00D87901">
      <w:pPr>
        <w:spacing w:line="360" w:lineRule="auto"/>
        <w:jc w:val="center"/>
        <w:rPr>
          <w:rFonts w:ascii="Times New Roman" w:hAnsi="Times New Roman" w:cs="Times New Roman"/>
          <w:b/>
          <w:sz w:val="24"/>
          <w:szCs w:val="24"/>
        </w:rPr>
      </w:pPr>
      <w:r w:rsidRPr="00B841A5">
        <w:rPr>
          <w:rFonts w:ascii="Times New Roman" w:hAnsi="Times New Roman" w:cs="Times New Roman"/>
          <w:b/>
          <w:sz w:val="24"/>
          <w:szCs w:val="24"/>
        </w:rPr>
        <w:t>REVISADO Y APROBADO POR:</w:t>
      </w:r>
    </w:p>
    <w:p w14:paraId="44871A9C" w14:textId="77777777" w:rsidR="00D87901" w:rsidRPr="00B841A5" w:rsidRDefault="00D87901" w:rsidP="00D87901">
      <w:pPr>
        <w:spacing w:line="360" w:lineRule="auto"/>
        <w:rPr>
          <w:rFonts w:ascii="Times New Roman" w:hAnsi="Times New Roman" w:cs="Times New Roman"/>
          <w:b/>
          <w:sz w:val="24"/>
          <w:szCs w:val="24"/>
        </w:rPr>
      </w:pPr>
    </w:p>
    <w:p w14:paraId="0E14A0D3" w14:textId="77777777" w:rsidR="00D87901" w:rsidRPr="00B841A5" w:rsidRDefault="00D87901" w:rsidP="00D87901">
      <w:pPr>
        <w:spacing w:line="360" w:lineRule="auto"/>
        <w:jc w:val="center"/>
        <w:rPr>
          <w:rFonts w:ascii="Times New Roman" w:hAnsi="Times New Roman" w:cs="Times New Roman"/>
          <w:b/>
          <w:sz w:val="24"/>
          <w:szCs w:val="24"/>
        </w:rPr>
      </w:pPr>
    </w:p>
    <w:p w14:paraId="6097AA09" w14:textId="77777777" w:rsidR="00D6067D" w:rsidRPr="00C0544A" w:rsidRDefault="00D6067D" w:rsidP="00D6067D">
      <w:pPr>
        <w:jc w:val="center"/>
        <w:rPr>
          <w:rFonts w:ascii="Times New Roman" w:hAnsi="Times New Roman" w:cs="Times New Roman"/>
          <w:sz w:val="28"/>
          <w:szCs w:val="24"/>
        </w:rPr>
      </w:pPr>
      <w:r w:rsidRPr="00C0544A">
        <w:rPr>
          <w:rFonts w:ascii="Times New Roman" w:hAnsi="Times New Roman" w:cs="Times New Roman"/>
          <w:sz w:val="28"/>
          <w:szCs w:val="24"/>
        </w:rPr>
        <w:t>………………………………………………</w:t>
      </w:r>
    </w:p>
    <w:p w14:paraId="39412FC9" w14:textId="5286F0E1" w:rsidR="003D211D" w:rsidRPr="007F6DC9" w:rsidRDefault="003D211D" w:rsidP="00701F52">
      <w:pPr>
        <w:spacing w:after="0" w:line="360" w:lineRule="auto"/>
        <w:jc w:val="center"/>
        <w:rPr>
          <w:rFonts w:ascii="Times New Roman" w:hAnsi="Times New Roman" w:cs="Times New Roman"/>
          <w:sz w:val="24"/>
          <w:szCs w:val="24"/>
        </w:rPr>
      </w:pPr>
      <w:r w:rsidRPr="007F6DC9">
        <w:rPr>
          <w:rFonts w:ascii="Times New Roman" w:hAnsi="Times New Roman" w:cs="Times New Roman"/>
          <w:sz w:val="24"/>
          <w:szCs w:val="24"/>
        </w:rPr>
        <w:t>Ing. Iván Marcelo García Muñoz Mg</w:t>
      </w:r>
      <w:r w:rsidR="00CE0BD2">
        <w:rPr>
          <w:rFonts w:ascii="Times New Roman" w:hAnsi="Times New Roman" w:cs="Times New Roman"/>
          <w:sz w:val="24"/>
          <w:szCs w:val="24"/>
        </w:rPr>
        <w:t>.</w:t>
      </w:r>
    </w:p>
    <w:p w14:paraId="14D31288" w14:textId="77777777" w:rsidR="00D87901" w:rsidRPr="007F6DC9" w:rsidRDefault="00D87901" w:rsidP="00701F52">
      <w:pPr>
        <w:spacing w:after="0" w:line="360" w:lineRule="auto"/>
        <w:jc w:val="center"/>
        <w:rPr>
          <w:rFonts w:ascii="Times New Roman" w:hAnsi="Times New Roman" w:cs="Times New Roman"/>
          <w:sz w:val="24"/>
          <w:szCs w:val="24"/>
        </w:rPr>
      </w:pPr>
      <w:r w:rsidRPr="007F6DC9">
        <w:rPr>
          <w:rFonts w:ascii="Times New Roman" w:hAnsi="Times New Roman" w:cs="Times New Roman"/>
          <w:sz w:val="24"/>
          <w:szCs w:val="24"/>
        </w:rPr>
        <w:t>DIRECTOR</w:t>
      </w:r>
    </w:p>
    <w:p w14:paraId="007A9D17" w14:textId="77777777" w:rsidR="00D87901" w:rsidRDefault="00D87901" w:rsidP="00D87901">
      <w:pPr>
        <w:spacing w:line="360" w:lineRule="auto"/>
        <w:rPr>
          <w:rFonts w:ascii="Times New Roman" w:hAnsi="Times New Roman" w:cs="Times New Roman"/>
          <w:b/>
          <w:sz w:val="24"/>
          <w:szCs w:val="24"/>
        </w:rPr>
      </w:pPr>
    </w:p>
    <w:p w14:paraId="7AE918E0" w14:textId="77777777" w:rsidR="00701F52" w:rsidRDefault="00701F52" w:rsidP="00D87901">
      <w:pPr>
        <w:spacing w:line="360" w:lineRule="auto"/>
        <w:rPr>
          <w:rFonts w:ascii="Times New Roman" w:hAnsi="Times New Roman" w:cs="Times New Roman"/>
          <w:b/>
          <w:sz w:val="24"/>
          <w:szCs w:val="24"/>
        </w:rPr>
      </w:pPr>
    </w:p>
    <w:p w14:paraId="5B6C38F1" w14:textId="77777777" w:rsidR="00701F52" w:rsidRPr="00B841A5" w:rsidRDefault="00701F52" w:rsidP="00D87901">
      <w:pPr>
        <w:spacing w:line="360" w:lineRule="auto"/>
        <w:rPr>
          <w:rFonts w:ascii="Times New Roman" w:hAnsi="Times New Roman" w:cs="Times New Roman"/>
          <w:b/>
          <w:sz w:val="24"/>
          <w:szCs w:val="24"/>
        </w:rPr>
      </w:pPr>
    </w:p>
    <w:p w14:paraId="652892E1" w14:textId="77777777" w:rsidR="00D6067D" w:rsidRPr="00C0544A" w:rsidRDefault="00D6067D" w:rsidP="00D6067D">
      <w:pPr>
        <w:jc w:val="center"/>
        <w:rPr>
          <w:rFonts w:ascii="Times New Roman" w:hAnsi="Times New Roman" w:cs="Times New Roman"/>
          <w:sz w:val="28"/>
          <w:szCs w:val="24"/>
        </w:rPr>
      </w:pPr>
      <w:r w:rsidRPr="00C0544A">
        <w:rPr>
          <w:rFonts w:ascii="Times New Roman" w:hAnsi="Times New Roman" w:cs="Times New Roman"/>
          <w:sz w:val="28"/>
          <w:szCs w:val="24"/>
        </w:rPr>
        <w:t>………………………………………………</w:t>
      </w:r>
    </w:p>
    <w:p w14:paraId="3A464E4E" w14:textId="5F34C241" w:rsidR="00D87901" w:rsidRPr="007F6DC9" w:rsidRDefault="00701F52" w:rsidP="00701F52">
      <w:pPr>
        <w:spacing w:after="0" w:line="360" w:lineRule="auto"/>
        <w:jc w:val="center"/>
        <w:rPr>
          <w:rFonts w:ascii="Times New Roman" w:hAnsi="Times New Roman" w:cs="Times New Roman"/>
          <w:bCs/>
          <w:sz w:val="24"/>
          <w:szCs w:val="24"/>
        </w:rPr>
      </w:pPr>
      <w:r w:rsidRPr="007F6DC9">
        <w:rPr>
          <w:rFonts w:ascii="Times New Roman" w:hAnsi="Times New Roman" w:cs="Times New Roman"/>
          <w:bCs/>
          <w:sz w:val="24"/>
          <w:szCs w:val="24"/>
        </w:rPr>
        <w:t xml:space="preserve">Ing. Víctor Danilo Montero Silva </w:t>
      </w:r>
      <w:r w:rsidR="00D87901" w:rsidRPr="007F6DC9">
        <w:rPr>
          <w:rFonts w:ascii="Times New Roman" w:hAnsi="Times New Roman" w:cs="Times New Roman"/>
          <w:bCs/>
          <w:sz w:val="24"/>
          <w:szCs w:val="24"/>
        </w:rPr>
        <w:t>Mg</w:t>
      </w:r>
      <w:r w:rsidR="00CE0BD2">
        <w:rPr>
          <w:rFonts w:ascii="Times New Roman" w:hAnsi="Times New Roman" w:cs="Times New Roman"/>
          <w:bCs/>
          <w:sz w:val="24"/>
          <w:szCs w:val="24"/>
        </w:rPr>
        <w:t>.</w:t>
      </w:r>
    </w:p>
    <w:p w14:paraId="3636DB88" w14:textId="77777777" w:rsidR="00D87901" w:rsidRPr="007F6DC9" w:rsidRDefault="00D87901" w:rsidP="00701F52">
      <w:pPr>
        <w:spacing w:after="0" w:line="360" w:lineRule="auto"/>
        <w:jc w:val="center"/>
        <w:rPr>
          <w:rFonts w:ascii="Times New Roman" w:hAnsi="Times New Roman" w:cs="Times New Roman"/>
          <w:bCs/>
          <w:sz w:val="24"/>
          <w:szCs w:val="24"/>
        </w:rPr>
      </w:pPr>
      <w:r w:rsidRPr="007F6DC9">
        <w:rPr>
          <w:rFonts w:ascii="Times New Roman" w:hAnsi="Times New Roman" w:cs="Times New Roman"/>
          <w:bCs/>
          <w:sz w:val="24"/>
          <w:szCs w:val="24"/>
        </w:rPr>
        <w:t>BIOMETRISTA</w:t>
      </w:r>
    </w:p>
    <w:p w14:paraId="7190B809" w14:textId="77777777" w:rsidR="00D87901" w:rsidRDefault="00D87901" w:rsidP="00D87901">
      <w:pPr>
        <w:spacing w:line="360" w:lineRule="auto"/>
        <w:rPr>
          <w:rFonts w:ascii="Times New Roman" w:hAnsi="Times New Roman" w:cs="Times New Roman"/>
          <w:b/>
          <w:sz w:val="24"/>
          <w:szCs w:val="24"/>
        </w:rPr>
      </w:pPr>
    </w:p>
    <w:p w14:paraId="57F123FC" w14:textId="77777777" w:rsidR="00701F52" w:rsidRDefault="00701F52" w:rsidP="00D87901">
      <w:pPr>
        <w:spacing w:line="360" w:lineRule="auto"/>
        <w:rPr>
          <w:rFonts w:ascii="Times New Roman" w:hAnsi="Times New Roman" w:cs="Times New Roman"/>
          <w:b/>
          <w:sz w:val="24"/>
          <w:szCs w:val="24"/>
        </w:rPr>
      </w:pPr>
    </w:p>
    <w:p w14:paraId="58FE57FB" w14:textId="77777777" w:rsidR="00701F52" w:rsidRPr="00B841A5" w:rsidRDefault="00701F52" w:rsidP="00D87901">
      <w:pPr>
        <w:spacing w:line="360" w:lineRule="auto"/>
        <w:rPr>
          <w:rFonts w:ascii="Times New Roman" w:hAnsi="Times New Roman" w:cs="Times New Roman"/>
          <w:b/>
          <w:sz w:val="24"/>
          <w:szCs w:val="24"/>
        </w:rPr>
      </w:pPr>
    </w:p>
    <w:p w14:paraId="3689F27E" w14:textId="77777777" w:rsidR="00D6067D" w:rsidRPr="00C0544A" w:rsidRDefault="00D6067D" w:rsidP="00D6067D">
      <w:pPr>
        <w:jc w:val="center"/>
        <w:rPr>
          <w:rFonts w:ascii="Times New Roman" w:hAnsi="Times New Roman" w:cs="Times New Roman"/>
          <w:sz w:val="28"/>
          <w:szCs w:val="24"/>
        </w:rPr>
      </w:pPr>
      <w:r w:rsidRPr="00C0544A">
        <w:rPr>
          <w:rFonts w:ascii="Times New Roman" w:hAnsi="Times New Roman" w:cs="Times New Roman"/>
          <w:sz w:val="28"/>
          <w:szCs w:val="24"/>
        </w:rPr>
        <w:t>………………………………………………</w:t>
      </w:r>
    </w:p>
    <w:p w14:paraId="0BE2C05C" w14:textId="77777777" w:rsidR="00D87901" w:rsidRPr="007F6DC9" w:rsidRDefault="00D87901" w:rsidP="007F6DC9">
      <w:pPr>
        <w:spacing w:after="0" w:line="360" w:lineRule="auto"/>
        <w:jc w:val="center"/>
        <w:rPr>
          <w:rFonts w:ascii="Times New Roman" w:hAnsi="Times New Roman" w:cs="Times New Roman"/>
          <w:bCs/>
          <w:sz w:val="24"/>
          <w:szCs w:val="24"/>
        </w:rPr>
      </w:pPr>
      <w:r w:rsidRPr="007F6DC9">
        <w:rPr>
          <w:rFonts w:ascii="Times New Roman" w:hAnsi="Times New Roman" w:cs="Times New Roman"/>
          <w:bCs/>
          <w:sz w:val="24"/>
          <w:szCs w:val="24"/>
        </w:rPr>
        <w:t>I</w:t>
      </w:r>
      <w:r w:rsidR="007F6DC9" w:rsidRPr="007F6DC9">
        <w:rPr>
          <w:rFonts w:ascii="Times New Roman" w:hAnsi="Times New Roman" w:cs="Times New Roman"/>
          <w:bCs/>
          <w:sz w:val="24"/>
          <w:szCs w:val="24"/>
        </w:rPr>
        <w:t>ng</w:t>
      </w:r>
      <w:r w:rsidRPr="007F6DC9">
        <w:rPr>
          <w:rFonts w:ascii="Times New Roman" w:hAnsi="Times New Roman" w:cs="Times New Roman"/>
          <w:bCs/>
          <w:sz w:val="24"/>
          <w:szCs w:val="24"/>
        </w:rPr>
        <w:t xml:space="preserve">. </w:t>
      </w:r>
      <w:r w:rsidR="007F6DC9" w:rsidRPr="007F6DC9">
        <w:rPr>
          <w:rFonts w:ascii="Times New Roman" w:hAnsi="Times New Roman" w:cs="Times New Roman"/>
          <w:bCs/>
          <w:sz w:val="24"/>
          <w:szCs w:val="24"/>
        </w:rPr>
        <w:t xml:space="preserve">Sonia María del Carmen Salazar Ramos </w:t>
      </w:r>
      <w:r w:rsidRPr="007F6DC9">
        <w:rPr>
          <w:rFonts w:ascii="Times New Roman" w:hAnsi="Times New Roman" w:cs="Times New Roman"/>
          <w:bCs/>
          <w:sz w:val="24"/>
          <w:szCs w:val="24"/>
        </w:rPr>
        <w:t>Mg.</w:t>
      </w:r>
    </w:p>
    <w:p w14:paraId="14FA4345" w14:textId="77777777" w:rsidR="00EA41CB" w:rsidRDefault="00D87901" w:rsidP="007F6DC9">
      <w:pPr>
        <w:spacing w:after="0" w:line="360" w:lineRule="auto"/>
        <w:jc w:val="center"/>
        <w:rPr>
          <w:rFonts w:ascii="Times New Roman" w:hAnsi="Times New Roman" w:cs="Times New Roman"/>
          <w:sz w:val="24"/>
          <w:szCs w:val="24"/>
        </w:rPr>
      </w:pPr>
      <w:r w:rsidRPr="007F6DC9">
        <w:rPr>
          <w:rFonts w:ascii="Times New Roman" w:hAnsi="Times New Roman" w:cs="Times New Roman"/>
          <w:bCs/>
          <w:sz w:val="24"/>
          <w:szCs w:val="24"/>
        </w:rPr>
        <w:t>REDACCIÓN TÉCNICA</w:t>
      </w:r>
      <w:r w:rsidRPr="004A1D41">
        <w:rPr>
          <w:rFonts w:ascii="Times New Roman" w:hAnsi="Times New Roman" w:cs="Times New Roman"/>
          <w:sz w:val="24"/>
          <w:szCs w:val="24"/>
        </w:rPr>
        <w:t xml:space="preserve"> </w:t>
      </w:r>
    </w:p>
    <w:p w14:paraId="5FF36A3B" w14:textId="77777777" w:rsidR="00CC0A56" w:rsidRDefault="00CC0A56" w:rsidP="007F6DC9">
      <w:pPr>
        <w:spacing w:after="0" w:line="360" w:lineRule="auto"/>
        <w:jc w:val="center"/>
        <w:rPr>
          <w:rFonts w:ascii="Times New Roman" w:hAnsi="Times New Roman" w:cs="Times New Roman"/>
          <w:sz w:val="24"/>
          <w:szCs w:val="24"/>
        </w:rPr>
      </w:pPr>
    </w:p>
    <w:p w14:paraId="183F542B" w14:textId="77777777" w:rsidR="00CC0A56" w:rsidRDefault="00CC0A56" w:rsidP="007F6DC9">
      <w:pPr>
        <w:spacing w:after="0" w:line="360" w:lineRule="auto"/>
        <w:jc w:val="center"/>
        <w:rPr>
          <w:rFonts w:ascii="Times New Roman" w:hAnsi="Times New Roman" w:cs="Times New Roman"/>
          <w:sz w:val="24"/>
          <w:szCs w:val="24"/>
        </w:rPr>
      </w:pPr>
    </w:p>
    <w:p w14:paraId="508CBD54" w14:textId="77777777" w:rsidR="00CC0A56" w:rsidRPr="004A1D41" w:rsidRDefault="00CC0A56" w:rsidP="007F6DC9">
      <w:pPr>
        <w:spacing w:after="0" w:line="360" w:lineRule="auto"/>
        <w:jc w:val="center"/>
        <w:rPr>
          <w:rFonts w:ascii="Times New Roman" w:eastAsia="Times New Roman" w:hAnsi="Times New Roman" w:cs="Times New Roman"/>
          <w:b/>
          <w:bCs/>
          <w:sz w:val="28"/>
          <w:szCs w:val="28"/>
        </w:rPr>
      </w:pPr>
    </w:p>
    <w:p w14:paraId="353BCCFA" w14:textId="77777777" w:rsidR="00D6067D" w:rsidRDefault="00D6067D" w:rsidP="00EF7818">
      <w:pPr>
        <w:pStyle w:val="Ttulo1"/>
        <w:numPr>
          <w:ilvl w:val="0"/>
          <w:numId w:val="0"/>
        </w:numPr>
        <w:ind w:left="360"/>
        <w:jc w:val="center"/>
        <w:rPr>
          <w:color w:val="auto"/>
          <w:szCs w:val="28"/>
        </w:rPr>
      </w:pPr>
      <w:bookmarkStart w:id="0" w:name="_Toc461174007"/>
      <w:bookmarkStart w:id="1" w:name="_Toc512504974"/>
    </w:p>
    <w:p w14:paraId="335D6013" w14:textId="61B75515" w:rsidR="00815957" w:rsidRPr="00A042DF" w:rsidRDefault="00EA41CB" w:rsidP="00A042DF">
      <w:pPr>
        <w:pStyle w:val="Ttulo1"/>
        <w:numPr>
          <w:ilvl w:val="0"/>
          <w:numId w:val="0"/>
        </w:numPr>
        <w:ind w:left="360"/>
        <w:jc w:val="center"/>
        <w:rPr>
          <w:b w:val="0"/>
          <w:color w:val="auto"/>
          <w:sz w:val="24"/>
          <w:szCs w:val="24"/>
        </w:rPr>
      </w:pPr>
      <w:r w:rsidRPr="004A1D41">
        <w:rPr>
          <w:color w:val="auto"/>
          <w:szCs w:val="28"/>
        </w:rPr>
        <w:lastRenderedPageBreak/>
        <w:t>CERTIFICACIÓN DE AUTORÍ</w:t>
      </w:r>
      <w:bookmarkEnd w:id="0"/>
      <w:bookmarkEnd w:id="1"/>
      <w:r w:rsidR="00A042DF">
        <w:rPr>
          <w:color w:val="auto"/>
          <w:szCs w:val="28"/>
        </w:rPr>
        <w:t>A</w:t>
      </w:r>
    </w:p>
    <w:p w14:paraId="48E73520" w14:textId="07EE21B7" w:rsidR="004238B0" w:rsidRDefault="004238B0" w:rsidP="001E23DC">
      <w:pPr>
        <w:spacing w:after="0" w:line="360" w:lineRule="auto"/>
        <w:jc w:val="center"/>
        <w:rPr>
          <w:rFonts w:ascii="Times New Roman" w:hAnsi="Times New Roman" w:cs="Times New Roman"/>
          <w:b/>
          <w:sz w:val="24"/>
          <w:szCs w:val="24"/>
        </w:rPr>
      </w:pPr>
    </w:p>
    <w:p w14:paraId="3895A503" w14:textId="216489CA" w:rsidR="004238B0" w:rsidRDefault="00A042DF" w:rsidP="00BE201F">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val="es-EC" w:eastAsia="es-EC"/>
        </w:rPr>
        <w:drawing>
          <wp:inline distT="0" distB="0" distL="0" distR="0" wp14:anchorId="1CB4F097" wp14:editId="6B9225C0">
            <wp:extent cx="5019675" cy="7858125"/>
            <wp:effectExtent l="0" t="0" r="9525" b="9525"/>
            <wp:docPr id="257" name="Imagen 257" descr="F:\img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08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880" r="4156" b="12959"/>
                    <a:stretch/>
                  </pic:blipFill>
                  <pic:spPr bwMode="auto">
                    <a:xfrm>
                      <a:off x="0" y="0"/>
                      <a:ext cx="5021101" cy="7860358"/>
                    </a:xfrm>
                    <a:prstGeom prst="rect">
                      <a:avLst/>
                    </a:prstGeom>
                    <a:noFill/>
                    <a:ln>
                      <a:noFill/>
                    </a:ln>
                    <a:extLst>
                      <a:ext uri="{53640926-AAD7-44D8-BBD7-CCE9431645EC}">
                        <a14:shadowObscured xmlns:a14="http://schemas.microsoft.com/office/drawing/2010/main"/>
                      </a:ext>
                    </a:extLst>
                  </pic:spPr>
                </pic:pic>
              </a:graphicData>
            </a:graphic>
          </wp:inline>
        </w:drawing>
      </w:r>
    </w:p>
    <w:p w14:paraId="67BA9356" w14:textId="1724CF8A" w:rsidR="004238B0" w:rsidRDefault="00BE201F" w:rsidP="00BE201F">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val="es-EC" w:eastAsia="es-EC"/>
        </w:rPr>
        <w:lastRenderedPageBreak/>
        <w:drawing>
          <wp:inline distT="0" distB="0" distL="0" distR="0" wp14:anchorId="75EA9113" wp14:editId="0F45933A">
            <wp:extent cx="4972050" cy="8324850"/>
            <wp:effectExtent l="0" t="0" r="0" b="0"/>
            <wp:docPr id="258" name="Imagen 258" descr="F:\img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08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861"/>
                    <a:stretch/>
                  </pic:blipFill>
                  <pic:spPr bwMode="auto">
                    <a:xfrm>
                      <a:off x="0" y="0"/>
                      <a:ext cx="4973463" cy="8327215"/>
                    </a:xfrm>
                    <a:prstGeom prst="rect">
                      <a:avLst/>
                    </a:prstGeom>
                    <a:noFill/>
                    <a:ln>
                      <a:noFill/>
                    </a:ln>
                    <a:extLst>
                      <a:ext uri="{53640926-AAD7-44D8-BBD7-CCE9431645EC}">
                        <a14:shadowObscured xmlns:a14="http://schemas.microsoft.com/office/drawing/2010/main"/>
                      </a:ext>
                    </a:extLst>
                  </pic:spPr>
                </pic:pic>
              </a:graphicData>
            </a:graphic>
          </wp:inline>
        </w:drawing>
      </w:r>
    </w:p>
    <w:p w14:paraId="07596621" w14:textId="5E6C5EDF" w:rsidR="001E23DC" w:rsidRDefault="00BE201F" w:rsidP="00BE201F">
      <w:pPr>
        <w:spacing w:after="0" w:line="360" w:lineRule="auto"/>
        <w:jc w:val="center"/>
        <w:rPr>
          <w:rFonts w:ascii="Times New Roman" w:hAnsi="Times New Roman" w:cs="Times New Roman"/>
          <w:b/>
          <w:noProof/>
          <w:sz w:val="24"/>
          <w:szCs w:val="24"/>
          <w:lang w:val="es-EC" w:eastAsia="es-EC"/>
        </w:rPr>
      </w:pPr>
      <w:r>
        <w:rPr>
          <w:noProof/>
          <w:lang w:val="es-EC" w:eastAsia="es-EC"/>
        </w:rPr>
        <w:lastRenderedPageBreak/>
        <w:drawing>
          <wp:inline distT="0" distB="0" distL="0" distR="0" wp14:anchorId="6C6D9722" wp14:editId="50DA3692">
            <wp:extent cx="5038725" cy="78200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1342" t="7623" r="12854" b="11816"/>
                    <a:stretch/>
                  </pic:blipFill>
                  <pic:spPr bwMode="auto">
                    <a:xfrm rot="10800000">
                      <a:off x="0" y="0"/>
                      <a:ext cx="5039995" cy="7821997"/>
                    </a:xfrm>
                    <a:prstGeom prst="rect">
                      <a:avLst/>
                    </a:prstGeom>
                    <a:ln>
                      <a:noFill/>
                    </a:ln>
                    <a:extLst>
                      <a:ext uri="{53640926-AAD7-44D8-BBD7-CCE9431645EC}">
                        <a14:shadowObscured xmlns:a14="http://schemas.microsoft.com/office/drawing/2010/main"/>
                      </a:ext>
                    </a:extLst>
                  </pic:spPr>
                </pic:pic>
              </a:graphicData>
            </a:graphic>
          </wp:inline>
        </w:drawing>
      </w:r>
    </w:p>
    <w:p w14:paraId="7E807710" w14:textId="77777777" w:rsidR="00BE201F" w:rsidRPr="00BE201F" w:rsidRDefault="00BE201F" w:rsidP="00BE201F">
      <w:pPr>
        <w:spacing w:after="0" w:line="360" w:lineRule="auto"/>
        <w:jc w:val="center"/>
        <w:rPr>
          <w:rFonts w:ascii="Times New Roman" w:hAnsi="Times New Roman" w:cs="Times New Roman"/>
          <w:b/>
          <w:noProof/>
          <w:sz w:val="24"/>
          <w:szCs w:val="24"/>
          <w:lang w:val="es-EC" w:eastAsia="es-EC"/>
        </w:rPr>
      </w:pPr>
    </w:p>
    <w:p w14:paraId="3CE6692B" w14:textId="77777777" w:rsidR="00BE201F" w:rsidRDefault="00BE201F" w:rsidP="001E23DC">
      <w:pPr>
        <w:spacing w:after="0" w:line="360" w:lineRule="auto"/>
        <w:rPr>
          <w:rFonts w:ascii="Times New Roman" w:hAnsi="Times New Roman" w:cs="Times New Roman"/>
          <w:b/>
          <w:sz w:val="24"/>
          <w:szCs w:val="24"/>
        </w:rPr>
      </w:pPr>
    </w:p>
    <w:p w14:paraId="5F76B0EC" w14:textId="3F8ABD17" w:rsidR="000066B0" w:rsidRDefault="000066B0" w:rsidP="00311454">
      <w:pPr>
        <w:spacing w:after="0" w:line="360" w:lineRule="auto"/>
        <w:jc w:val="center"/>
        <w:rPr>
          <w:rFonts w:ascii="Times New Roman" w:hAnsi="Times New Roman" w:cs="Times New Roman"/>
          <w:b/>
          <w:sz w:val="24"/>
          <w:szCs w:val="24"/>
        </w:rPr>
      </w:pPr>
      <w:r w:rsidRPr="00B841A5">
        <w:rPr>
          <w:rFonts w:ascii="Times New Roman" w:hAnsi="Times New Roman" w:cs="Times New Roman"/>
          <w:b/>
          <w:sz w:val="24"/>
          <w:szCs w:val="24"/>
        </w:rPr>
        <w:lastRenderedPageBreak/>
        <w:t>DEDICATORIA</w:t>
      </w:r>
    </w:p>
    <w:p w14:paraId="676E2480" w14:textId="77777777" w:rsidR="00311454" w:rsidRPr="00B841A5" w:rsidRDefault="00311454" w:rsidP="00311454">
      <w:pPr>
        <w:spacing w:after="0" w:line="360" w:lineRule="auto"/>
        <w:jc w:val="center"/>
        <w:rPr>
          <w:rFonts w:ascii="Times New Roman" w:hAnsi="Times New Roman" w:cs="Times New Roman"/>
          <w:b/>
          <w:sz w:val="24"/>
          <w:szCs w:val="24"/>
        </w:rPr>
      </w:pPr>
    </w:p>
    <w:p w14:paraId="5793638A" w14:textId="77777777" w:rsidR="007C688C" w:rsidRDefault="007C688C" w:rsidP="007C688C">
      <w:pPr>
        <w:spacing w:after="0" w:line="360" w:lineRule="auto"/>
        <w:jc w:val="both"/>
        <w:rPr>
          <w:rFonts w:ascii="Times New Roman" w:eastAsia="Times New Roman" w:hAnsi="Times New Roman" w:cs="Times New Roman"/>
          <w:sz w:val="24"/>
          <w:szCs w:val="24"/>
          <w:lang w:eastAsia="es-EC"/>
        </w:rPr>
      </w:pPr>
      <w:r w:rsidRPr="00BC06BF">
        <w:rPr>
          <w:rFonts w:ascii="Times New Roman" w:eastAsia="Times New Roman" w:hAnsi="Times New Roman" w:cs="Times New Roman"/>
          <w:sz w:val="24"/>
          <w:szCs w:val="24"/>
          <w:lang w:eastAsia="es-EC"/>
        </w:rPr>
        <w:t xml:space="preserve">El presente proyecto de investigación dedico primeramente a Dios y a mi hijo </w:t>
      </w:r>
      <w:r>
        <w:rPr>
          <w:rFonts w:ascii="Times New Roman" w:eastAsia="Times New Roman" w:hAnsi="Times New Roman" w:cs="Times New Roman"/>
          <w:sz w:val="24"/>
          <w:szCs w:val="24"/>
          <w:lang w:eastAsia="es-EC"/>
        </w:rPr>
        <w:t>Mat</w:t>
      </w:r>
      <w:r w:rsidRPr="00BC06BF">
        <w:rPr>
          <w:rFonts w:ascii="Times New Roman" w:eastAsia="Times New Roman" w:hAnsi="Times New Roman" w:cs="Times New Roman"/>
          <w:sz w:val="24"/>
          <w:szCs w:val="24"/>
          <w:lang w:eastAsia="es-EC"/>
        </w:rPr>
        <w:t>hias Ismael Gavilánez García,</w:t>
      </w:r>
      <w:r>
        <w:rPr>
          <w:rFonts w:ascii="Times New Roman" w:eastAsia="Times New Roman" w:hAnsi="Times New Roman" w:cs="Times New Roman"/>
          <w:sz w:val="24"/>
          <w:szCs w:val="24"/>
          <w:lang w:eastAsia="es-EC"/>
        </w:rPr>
        <w:t xml:space="preserve"> porque </w:t>
      </w:r>
      <w:r w:rsidRPr="00584DBA">
        <w:rPr>
          <w:rFonts w:ascii="Times New Roman" w:eastAsia="Times New Roman" w:hAnsi="Times New Roman" w:cs="Times New Roman"/>
          <w:sz w:val="24"/>
          <w:szCs w:val="24"/>
          <w:lang w:eastAsia="es-EC"/>
        </w:rPr>
        <w:t xml:space="preserve"> son la razón de mi</w:t>
      </w:r>
      <w:r w:rsidRPr="00BC06BF">
        <w:rPr>
          <w:rFonts w:ascii="Times New Roman" w:eastAsia="Times New Roman" w:hAnsi="Times New Roman" w:cs="Times New Roman"/>
          <w:sz w:val="24"/>
          <w:szCs w:val="24"/>
          <w:lang w:eastAsia="es-EC"/>
        </w:rPr>
        <w:t xml:space="preserve"> </w:t>
      </w:r>
      <w:r w:rsidRPr="00584DBA">
        <w:rPr>
          <w:rFonts w:ascii="Times New Roman" w:eastAsia="Times New Roman" w:hAnsi="Times New Roman" w:cs="Times New Roman"/>
          <w:sz w:val="24"/>
          <w:szCs w:val="24"/>
          <w:lang w:eastAsia="es-EC"/>
        </w:rPr>
        <w:t>vida y el motivo de mí existir.</w:t>
      </w:r>
    </w:p>
    <w:p w14:paraId="4C5E832B" w14:textId="77777777" w:rsidR="007C688C" w:rsidRPr="00584DBA" w:rsidRDefault="007C688C" w:rsidP="007C688C">
      <w:pPr>
        <w:spacing w:after="0" w:line="360" w:lineRule="auto"/>
        <w:jc w:val="both"/>
        <w:rPr>
          <w:rFonts w:ascii="Times New Roman" w:eastAsia="Times New Roman" w:hAnsi="Times New Roman" w:cs="Times New Roman"/>
          <w:sz w:val="24"/>
          <w:szCs w:val="24"/>
          <w:lang w:eastAsia="es-EC"/>
        </w:rPr>
      </w:pPr>
    </w:p>
    <w:p w14:paraId="60DAE0E3" w14:textId="77777777" w:rsidR="007C688C" w:rsidRPr="00BC06BF" w:rsidRDefault="007C688C" w:rsidP="007C688C">
      <w:pPr>
        <w:spacing w:line="360" w:lineRule="auto"/>
        <w:jc w:val="both"/>
        <w:rPr>
          <w:rFonts w:ascii="Times New Roman" w:eastAsia="Times New Roman" w:hAnsi="Times New Roman" w:cs="Times New Roman"/>
          <w:sz w:val="24"/>
          <w:szCs w:val="24"/>
          <w:lang w:eastAsia="es-EC"/>
        </w:rPr>
      </w:pPr>
      <w:r w:rsidRPr="00CF6700">
        <w:rPr>
          <w:rFonts w:ascii="Times New Roman" w:eastAsia="Times New Roman" w:hAnsi="Times New Roman" w:cs="Times New Roman"/>
          <w:sz w:val="24"/>
          <w:szCs w:val="24"/>
          <w:lang w:eastAsia="es-EC"/>
        </w:rPr>
        <w:t xml:space="preserve">A mi esposa Paulina García </w:t>
      </w:r>
      <w:r>
        <w:rPr>
          <w:rFonts w:ascii="Times New Roman" w:eastAsia="Times New Roman" w:hAnsi="Times New Roman" w:cs="Times New Roman"/>
          <w:sz w:val="24"/>
          <w:szCs w:val="24"/>
          <w:lang w:eastAsia="es-EC"/>
        </w:rPr>
        <w:t>por su respaldo,</w:t>
      </w:r>
      <w:r w:rsidRPr="00584DBA">
        <w:rPr>
          <w:rFonts w:ascii="Times New Roman" w:eastAsia="Times New Roman" w:hAnsi="Times New Roman" w:cs="Times New Roman"/>
          <w:sz w:val="24"/>
          <w:szCs w:val="24"/>
          <w:lang w:eastAsia="es-EC"/>
        </w:rPr>
        <w:t xml:space="preserve"> me enseñó que siempre hay una luz al final del camino</w:t>
      </w:r>
      <w:r w:rsidRPr="00CF6700">
        <w:rPr>
          <w:rFonts w:ascii="Times New Roman" w:eastAsia="Times New Roman" w:hAnsi="Times New Roman" w:cs="Times New Roman"/>
          <w:sz w:val="24"/>
          <w:szCs w:val="24"/>
          <w:lang w:eastAsia="es-EC"/>
        </w:rPr>
        <w:t xml:space="preserve"> donde su amor incondicional que me brinda día tras </w:t>
      </w:r>
      <w:r w:rsidRPr="00A311F6">
        <w:rPr>
          <w:rFonts w:ascii="Times New Roman" w:eastAsia="Times New Roman" w:hAnsi="Times New Roman" w:cs="Times New Roman"/>
          <w:sz w:val="24"/>
          <w:szCs w:val="24"/>
          <w:lang w:eastAsia="es-EC"/>
        </w:rPr>
        <w:t>día</w:t>
      </w:r>
      <w:r w:rsidRPr="00CF6700">
        <w:rPr>
          <w:rFonts w:ascii="Times New Roman" w:eastAsia="Times New Roman" w:hAnsi="Times New Roman" w:cs="Times New Roman"/>
          <w:sz w:val="24"/>
          <w:szCs w:val="24"/>
          <w:lang w:eastAsia="es-EC"/>
        </w:rPr>
        <w:t xml:space="preserve"> es y será algo pr</w:t>
      </w:r>
      <w:r>
        <w:rPr>
          <w:rFonts w:ascii="Times New Roman" w:eastAsia="Times New Roman" w:hAnsi="Times New Roman" w:cs="Times New Roman"/>
          <w:sz w:val="24"/>
          <w:szCs w:val="24"/>
          <w:lang w:eastAsia="es-EC"/>
        </w:rPr>
        <w:t xml:space="preserve">imordial en mi vida para poder </w:t>
      </w:r>
      <w:r w:rsidRPr="00A311F6">
        <w:rPr>
          <w:rFonts w:ascii="Times New Roman" w:eastAsia="Times New Roman" w:hAnsi="Times New Roman" w:cs="Times New Roman"/>
          <w:sz w:val="24"/>
          <w:szCs w:val="24"/>
          <w:lang w:eastAsia="es-EC"/>
        </w:rPr>
        <w:t>alcanzar nuevas metas, tanto profesionales como personales.</w:t>
      </w:r>
    </w:p>
    <w:p w14:paraId="47F23D41" w14:textId="77777777" w:rsidR="007C688C" w:rsidRDefault="007C688C" w:rsidP="007C688C">
      <w:pPr>
        <w:spacing w:after="0" w:line="360" w:lineRule="auto"/>
        <w:jc w:val="both"/>
        <w:rPr>
          <w:rFonts w:ascii="Times New Roman" w:eastAsia="Times New Roman" w:hAnsi="Times New Roman" w:cs="Times New Roman"/>
          <w:sz w:val="24"/>
          <w:szCs w:val="24"/>
          <w:lang w:eastAsia="es-EC"/>
        </w:rPr>
      </w:pPr>
      <w:r w:rsidRPr="00BC06BF">
        <w:rPr>
          <w:rFonts w:ascii="Times New Roman" w:eastAsia="Times New Roman" w:hAnsi="Times New Roman" w:cs="Times New Roman"/>
          <w:sz w:val="24"/>
          <w:szCs w:val="24"/>
          <w:lang w:eastAsia="es-EC"/>
        </w:rPr>
        <w:t>A mis hermanos</w:t>
      </w:r>
      <w:r>
        <w:rPr>
          <w:rFonts w:ascii="Times New Roman" w:eastAsia="Times New Roman" w:hAnsi="Times New Roman" w:cs="Times New Roman"/>
          <w:sz w:val="24"/>
          <w:szCs w:val="24"/>
          <w:lang w:eastAsia="es-EC"/>
        </w:rPr>
        <w:t xml:space="preserve"> y hermanas: Jonathan, Eberson, Carlita, Guísela y</w:t>
      </w:r>
      <w:r w:rsidRPr="00C25841">
        <w:rPr>
          <w:rFonts w:ascii="Times New Roman" w:eastAsia="Times New Roman" w:hAnsi="Times New Roman" w:cs="Times New Roman"/>
          <w:sz w:val="24"/>
          <w:szCs w:val="24"/>
          <w:lang w:eastAsia="es-EC"/>
        </w:rPr>
        <w:t xml:space="preserve"> </w:t>
      </w:r>
      <w:r w:rsidRPr="00BC06BF">
        <w:rPr>
          <w:rFonts w:ascii="Times New Roman" w:eastAsia="Times New Roman" w:hAnsi="Times New Roman" w:cs="Times New Roman"/>
          <w:sz w:val="24"/>
          <w:szCs w:val="24"/>
          <w:lang w:eastAsia="es-EC"/>
        </w:rPr>
        <w:t xml:space="preserve">George </w:t>
      </w:r>
      <w:r>
        <w:rPr>
          <w:rFonts w:ascii="Times New Roman" w:eastAsia="Times New Roman" w:hAnsi="Times New Roman" w:cs="Times New Roman"/>
          <w:sz w:val="24"/>
          <w:szCs w:val="24"/>
          <w:lang w:eastAsia="es-EC"/>
        </w:rPr>
        <w:t>que son mi fortaleza y mi</w:t>
      </w:r>
      <w:r w:rsidRPr="00584DBA">
        <w:rPr>
          <w:rFonts w:ascii="Times New Roman" w:eastAsia="Times New Roman" w:hAnsi="Times New Roman" w:cs="Times New Roman"/>
          <w:sz w:val="24"/>
          <w:szCs w:val="24"/>
          <w:lang w:eastAsia="es-EC"/>
        </w:rPr>
        <w:t xml:space="preserve"> pilar de apoyo, ellos me han elevado espiritual y anímicamente para llegar a cumplir con mis objetivos.</w:t>
      </w:r>
    </w:p>
    <w:p w14:paraId="3324C9D2" w14:textId="77777777" w:rsidR="007C688C" w:rsidRPr="00BC06BF" w:rsidRDefault="007C688C" w:rsidP="007C688C">
      <w:pPr>
        <w:spacing w:after="0" w:line="360" w:lineRule="auto"/>
        <w:jc w:val="both"/>
        <w:rPr>
          <w:rFonts w:ascii="Times New Roman" w:eastAsia="Times New Roman" w:hAnsi="Times New Roman" w:cs="Times New Roman"/>
          <w:sz w:val="24"/>
          <w:szCs w:val="24"/>
          <w:lang w:eastAsia="es-EC"/>
        </w:rPr>
      </w:pPr>
    </w:p>
    <w:p w14:paraId="255F43A6" w14:textId="00B8234A" w:rsidR="007C688C" w:rsidRPr="00BC06BF" w:rsidRDefault="007C688C" w:rsidP="007C688C">
      <w:pPr>
        <w:spacing w:after="0" w:line="360" w:lineRule="auto"/>
        <w:jc w:val="both"/>
        <w:rPr>
          <w:rFonts w:ascii="Times New Roman" w:eastAsia="Times New Roman" w:hAnsi="Times New Roman" w:cs="Times New Roman"/>
          <w:sz w:val="24"/>
          <w:szCs w:val="24"/>
          <w:lang w:eastAsia="es-EC"/>
        </w:rPr>
      </w:pPr>
      <w:r w:rsidRPr="00BC06BF">
        <w:rPr>
          <w:rFonts w:ascii="Times New Roman" w:eastAsia="Times New Roman" w:hAnsi="Times New Roman" w:cs="Times New Roman"/>
          <w:sz w:val="24"/>
          <w:szCs w:val="24"/>
          <w:lang w:eastAsia="es-EC"/>
        </w:rPr>
        <w:t>A mis abuelitos Gerardo Ca</w:t>
      </w:r>
      <w:r>
        <w:rPr>
          <w:rFonts w:ascii="Times New Roman" w:eastAsia="Times New Roman" w:hAnsi="Times New Roman" w:cs="Times New Roman"/>
          <w:sz w:val="24"/>
          <w:szCs w:val="24"/>
          <w:lang w:eastAsia="es-EC"/>
        </w:rPr>
        <w:t xml:space="preserve">stañeda, Isidro Gavilánez aunque </w:t>
      </w:r>
      <w:r w:rsidRPr="00BC06BF">
        <w:rPr>
          <w:rFonts w:ascii="Times New Roman" w:eastAsia="Times New Roman" w:hAnsi="Times New Roman" w:cs="Times New Roman"/>
          <w:sz w:val="24"/>
          <w:szCs w:val="24"/>
          <w:lang w:eastAsia="es-EC"/>
        </w:rPr>
        <w:t xml:space="preserve"> no están a mi lado pero que desde el cielo me iluminan día tras días y cuidan de mí en cada momento, de igual manera agradece</w:t>
      </w:r>
      <w:r>
        <w:rPr>
          <w:rFonts w:ascii="Times New Roman" w:eastAsia="Times New Roman" w:hAnsi="Times New Roman" w:cs="Times New Roman"/>
          <w:sz w:val="24"/>
          <w:szCs w:val="24"/>
          <w:lang w:eastAsia="es-EC"/>
        </w:rPr>
        <w:t>r infinitamente a mis abuelitas</w:t>
      </w:r>
      <w:r w:rsidR="001E23DC">
        <w:rPr>
          <w:rFonts w:ascii="Times New Roman" w:eastAsia="Times New Roman" w:hAnsi="Times New Roman" w:cs="Times New Roman"/>
          <w:sz w:val="24"/>
          <w:szCs w:val="24"/>
          <w:lang w:eastAsia="es-EC"/>
        </w:rPr>
        <w:t xml:space="preserve"> porque</w:t>
      </w:r>
      <w:r>
        <w:rPr>
          <w:rFonts w:ascii="Times New Roman" w:eastAsia="Times New Roman" w:hAnsi="Times New Roman" w:cs="Times New Roman"/>
          <w:sz w:val="24"/>
          <w:szCs w:val="24"/>
          <w:lang w:eastAsia="es-EC"/>
        </w:rPr>
        <w:t xml:space="preserve"> </w:t>
      </w:r>
      <w:r w:rsidRPr="00BC06BF">
        <w:rPr>
          <w:rFonts w:ascii="Times New Roman" w:eastAsia="Times New Roman" w:hAnsi="Times New Roman" w:cs="Times New Roman"/>
          <w:sz w:val="24"/>
          <w:szCs w:val="24"/>
          <w:lang w:eastAsia="es-EC"/>
        </w:rPr>
        <w:t xml:space="preserve">fueron las personas que después de mis padres </w:t>
      </w:r>
      <w:r>
        <w:rPr>
          <w:rFonts w:ascii="Times New Roman" w:eastAsia="Times New Roman" w:hAnsi="Times New Roman" w:cs="Times New Roman"/>
          <w:sz w:val="24"/>
          <w:szCs w:val="24"/>
          <w:lang w:eastAsia="es-EC"/>
        </w:rPr>
        <w:t xml:space="preserve"> las </w:t>
      </w:r>
      <w:r w:rsidRPr="00BC06BF">
        <w:rPr>
          <w:rFonts w:ascii="Times New Roman" w:eastAsia="Times New Roman" w:hAnsi="Times New Roman" w:cs="Times New Roman"/>
          <w:sz w:val="24"/>
          <w:szCs w:val="24"/>
          <w:lang w:eastAsia="es-EC"/>
        </w:rPr>
        <w:t>que más se preocuparon por mí y que ho</w:t>
      </w:r>
      <w:r>
        <w:rPr>
          <w:rFonts w:ascii="Times New Roman" w:eastAsia="Times New Roman" w:hAnsi="Times New Roman" w:cs="Times New Roman"/>
          <w:sz w:val="24"/>
          <w:szCs w:val="24"/>
          <w:lang w:eastAsia="es-EC"/>
        </w:rPr>
        <w:t>y son sinónimo de sabiduría me enseñaron</w:t>
      </w:r>
      <w:r w:rsidRPr="00BC06BF">
        <w:rPr>
          <w:rFonts w:ascii="Times New Roman" w:eastAsia="Times New Roman" w:hAnsi="Times New Roman" w:cs="Times New Roman"/>
          <w:sz w:val="24"/>
          <w:szCs w:val="24"/>
          <w:lang w:eastAsia="es-EC"/>
        </w:rPr>
        <w:t xml:space="preserve"> muchas cosas vita</w:t>
      </w:r>
      <w:r>
        <w:rPr>
          <w:rFonts w:ascii="Times New Roman" w:eastAsia="Times New Roman" w:hAnsi="Times New Roman" w:cs="Times New Roman"/>
          <w:sz w:val="24"/>
          <w:szCs w:val="24"/>
          <w:lang w:eastAsia="es-EC"/>
        </w:rPr>
        <w:t>les para la vida y me encaminaro</w:t>
      </w:r>
      <w:r w:rsidRPr="00BC06BF">
        <w:rPr>
          <w:rFonts w:ascii="Times New Roman" w:eastAsia="Times New Roman" w:hAnsi="Times New Roman" w:cs="Times New Roman"/>
          <w:sz w:val="24"/>
          <w:szCs w:val="24"/>
          <w:lang w:eastAsia="es-EC"/>
        </w:rPr>
        <w:t xml:space="preserve">n por el buen sendero de la vida. </w:t>
      </w:r>
    </w:p>
    <w:p w14:paraId="52B30049" w14:textId="77777777" w:rsidR="007C688C" w:rsidRPr="00584DBA" w:rsidRDefault="007C688C" w:rsidP="007C688C">
      <w:pPr>
        <w:spacing w:after="0" w:line="360" w:lineRule="auto"/>
        <w:jc w:val="both"/>
        <w:rPr>
          <w:rFonts w:ascii="Times New Roman" w:eastAsia="Times New Roman" w:hAnsi="Times New Roman" w:cs="Times New Roman"/>
          <w:sz w:val="24"/>
          <w:szCs w:val="24"/>
          <w:lang w:eastAsia="es-EC"/>
        </w:rPr>
      </w:pPr>
    </w:p>
    <w:p w14:paraId="381EC736" w14:textId="77777777" w:rsidR="007C688C" w:rsidRPr="00584DBA" w:rsidRDefault="007C688C" w:rsidP="007C688C">
      <w:pPr>
        <w:spacing w:after="0" w:line="360" w:lineRule="auto"/>
        <w:jc w:val="both"/>
        <w:rPr>
          <w:rFonts w:ascii="Times New Roman" w:eastAsia="Times New Roman" w:hAnsi="Times New Roman" w:cs="Times New Roman"/>
          <w:sz w:val="24"/>
          <w:szCs w:val="24"/>
          <w:lang w:eastAsia="es-EC"/>
        </w:rPr>
      </w:pPr>
      <w:r w:rsidRPr="00BC06BF">
        <w:rPr>
          <w:rFonts w:ascii="Times New Roman" w:eastAsia="Times New Roman" w:hAnsi="Times New Roman" w:cs="Times New Roman"/>
          <w:sz w:val="24"/>
          <w:szCs w:val="24"/>
          <w:lang w:eastAsia="es-EC"/>
        </w:rPr>
        <w:t xml:space="preserve"> Y de manera especial a unos </w:t>
      </w:r>
      <w:r w:rsidRPr="00584DBA">
        <w:rPr>
          <w:rFonts w:ascii="Times New Roman" w:eastAsia="Times New Roman" w:hAnsi="Times New Roman" w:cs="Times New Roman"/>
          <w:sz w:val="24"/>
          <w:szCs w:val="24"/>
          <w:lang w:eastAsia="es-EC"/>
        </w:rPr>
        <w:t xml:space="preserve"> ser</w:t>
      </w:r>
      <w:r w:rsidRPr="00BC06BF">
        <w:rPr>
          <w:rFonts w:ascii="Times New Roman" w:eastAsia="Times New Roman" w:hAnsi="Times New Roman" w:cs="Times New Roman"/>
          <w:sz w:val="24"/>
          <w:szCs w:val="24"/>
          <w:lang w:eastAsia="es-EC"/>
        </w:rPr>
        <w:t xml:space="preserve">es </w:t>
      </w:r>
      <w:r w:rsidRPr="00584DBA">
        <w:rPr>
          <w:rFonts w:ascii="Times New Roman" w:eastAsia="Times New Roman" w:hAnsi="Times New Roman" w:cs="Times New Roman"/>
          <w:sz w:val="24"/>
          <w:szCs w:val="24"/>
          <w:lang w:eastAsia="es-EC"/>
        </w:rPr>
        <w:t xml:space="preserve"> maravilloso</w:t>
      </w:r>
      <w:r w:rsidRPr="00BC06BF">
        <w:rPr>
          <w:rFonts w:ascii="Times New Roman" w:eastAsia="Times New Roman" w:hAnsi="Times New Roman" w:cs="Times New Roman"/>
          <w:sz w:val="24"/>
          <w:szCs w:val="24"/>
          <w:lang w:eastAsia="es-EC"/>
        </w:rPr>
        <w:t>s</w:t>
      </w:r>
      <w:r w:rsidRPr="00584DBA">
        <w:rPr>
          <w:rFonts w:ascii="Times New Roman" w:eastAsia="Times New Roman" w:hAnsi="Times New Roman" w:cs="Times New Roman"/>
          <w:sz w:val="24"/>
          <w:szCs w:val="24"/>
          <w:lang w:eastAsia="es-EC"/>
        </w:rPr>
        <w:t xml:space="preserve"> que </w:t>
      </w:r>
      <w:r w:rsidRPr="00BC06BF">
        <w:rPr>
          <w:rFonts w:ascii="Times New Roman" w:eastAsia="Times New Roman" w:hAnsi="Times New Roman" w:cs="Times New Roman"/>
          <w:sz w:val="24"/>
          <w:szCs w:val="24"/>
          <w:lang w:eastAsia="es-EC"/>
        </w:rPr>
        <w:t xml:space="preserve">siempre creyeron </w:t>
      </w:r>
      <w:r w:rsidRPr="00584DBA">
        <w:rPr>
          <w:rFonts w:ascii="Times New Roman" w:eastAsia="Times New Roman" w:hAnsi="Times New Roman" w:cs="Times New Roman"/>
          <w:sz w:val="24"/>
          <w:szCs w:val="24"/>
          <w:lang w:eastAsia="es-EC"/>
        </w:rPr>
        <w:t>en mí y que está</w:t>
      </w:r>
      <w:r w:rsidRPr="00BC06BF">
        <w:rPr>
          <w:rFonts w:ascii="Times New Roman" w:eastAsia="Times New Roman" w:hAnsi="Times New Roman" w:cs="Times New Roman"/>
          <w:sz w:val="24"/>
          <w:szCs w:val="24"/>
          <w:lang w:eastAsia="es-EC"/>
        </w:rPr>
        <w:t>n</w:t>
      </w:r>
      <w:r w:rsidRPr="00584DBA">
        <w:rPr>
          <w:rFonts w:ascii="Times New Roman" w:eastAsia="Times New Roman" w:hAnsi="Times New Roman" w:cs="Times New Roman"/>
          <w:sz w:val="24"/>
          <w:szCs w:val="24"/>
          <w:lang w:eastAsia="es-EC"/>
        </w:rPr>
        <w:t xml:space="preserve"> conmigo apoyándome incondicionalmente en todo momento y esa</w:t>
      </w:r>
      <w:r w:rsidRPr="00BC06BF">
        <w:rPr>
          <w:rFonts w:ascii="Times New Roman" w:eastAsia="Times New Roman" w:hAnsi="Times New Roman" w:cs="Times New Roman"/>
          <w:sz w:val="24"/>
          <w:szCs w:val="24"/>
          <w:lang w:eastAsia="es-EC"/>
        </w:rPr>
        <w:t>s</w:t>
      </w:r>
      <w:r w:rsidRPr="00584DBA">
        <w:rPr>
          <w:rFonts w:ascii="Times New Roman" w:eastAsia="Times New Roman" w:hAnsi="Times New Roman" w:cs="Times New Roman"/>
          <w:sz w:val="24"/>
          <w:szCs w:val="24"/>
          <w:lang w:eastAsia="es-EC"/>
        </w:rPr>
        <w:t xml:space="preserve"> persona</w:t>
      </w:r>
      <w:r w:rsidRPr="00BC06BF">
        <w:rPr>
          <w:rFonts w:ascii="Times New Roman" w:eastAsia="Times New Roman" w:hAnsi="Times New Roman" w:cs="Times New Roman"/>
          <w:sz w:val="24"/>
          <w:szCs w:val="24"/>
          <w:lang w:eastAsia="es-EC"/>
        </w:rPr>
        <w:t xml:space="preserve">s son mis </w:t>
      </w:r>
      <w:r w:rsidRPr="00584DBA">
        <w:rPr>
          <w:rFonts w:ascii="Times New Roman" w:eastAsia="Times New Roman" w:hAnsi="Times New Roman" w:cs="Times New Roman"/>
          <w:sz w:val="24"/>
          <w:szCs w:val="24"/>
          <w:lang w:eastAsia="es-EC"/>
        </w:rPr>
        <w:t>querido</w:t>
      </w:r>
      <w:r w:rsidRPr="00BC06BF">
        <w:rPr>
          <w:rFonts w:ascii="Times New Roman" w:eastAsia="Times New Roman" w:hAnsi="Times New Roman" w:cs="Times New Roman"/>
          <w:sz w:val="24"/>
          <w:szCs w:val="24"/>
          <w:lang w:eastAsia="es-EC"/>
        </w:rPr>
        <w:t>s</w:t>
      </w:r>
      <w:r w:rsidRPr="00584DBA">
        <w:rPr>
          <w:rFonts w:ascii="Times New Roman" w:eastAsia="Times New Roman" w:hAnsi="Times New Roman" w:cs="Times New Roman"/>
          <w:sz w:val="24"/>
          <w:szCs w:val="24"/>
          <w:lang w:eastAsia="es-EC"/>
        </w:rPr>
        <w:t xml:space="preserve"> padre</w:t>
      </w:r>
      <w:r w:rsidRPr="00BC06BF">
        <w:rPr>
          <w:rFonts w:ascii="Times New Roman" w:eastAsia="Times New Roman" w:hAnsi="Times New Roman" w:cs="Times New Roman"/>
          <w:sz w:val="24"/>
          <w:szCs w:val="24"/>
          <w:lang w:eastAsia="es-EC"/>
        </w:rPr>
        <w:t>s</w:t>
      </w:r>
      <w:r w:rsidRPr="00584DBA">
        <w:rPr>
          <w:rFonts w:ascii="Times New Roman" w:eastAsia="Times New Roman" w:hAnsi="Times New Roman" w:cs="Times New Roman"/>
          <w:sz w:val="24"/>
          <w:szCs w:val="24"/>
          <w:lang w:eastAsia="es-EC"/>
        </w:rPr>
        <w:t xml:space="preserve"> </w:t>
      </w:r>
      <w:r w:rsidRPr="00BC06BF">
        <w:rPr>
          <w:rFonts w:ascii="Times New Roman" w:eastAsia="Times New Roman" w:hAnsi="Times New Roman" w:cs="Times New Roman"/>
          <w:sz w:val="24"/>
          <w:szCs w:val="24"/>
          <w:lang w:eastAsia="es-EC"/>
        </w:rPr>
        <w:t xml:space="preserve">Mary Liliana Castañeda Chávez </w:t>
      </w:r>
      <w:r w:rsidRPr="00584DBA">
        <w:rPr>
          <w:rFonts w:ascii="Times New Roman" w:eastAsia="Times New Roman" w:hAnsi="Times New Roman" w:cs="Times New Roman"/>
          <w:sz w:val="24"/>
          <w:szCs w:val="24"/>
          <w:lang w:eastAsia="es-EC"/>
        </w:rPr>
        <w:t xml:space="preserve">y </w:t>
      </w:r>
      <w:r w:rsidRPr="00BC06BF">
        <w:rPr>
          <w:rFonts w:ascii="Times New Roman" w:eastAsia="Times New Roman" w:hAnsi="Times New Roman" w:cs="Times New Roman"/>
          <w:sz w:val="24"/>
          <w:szCs w:val="24"/>
          <w:lang w:eastAsia="es-EC"/>
        </w:rPr>
        <w:t xml:space="preserve">Mesías Gilberto Gavilánez Rodríguez  </w:t>
      </w:r>
      <w:r w:rsidRPr="00584DBA">
        <w:rPr>
          <w:rFonts w:ascii="Times New Roman" w:eastAsia="Times New Roman" w:hAnsi="Times New Roman" w:cs="Times New Roman"/>
          <w:sz w:val="24"/>
          <w:szCs w:val="24"/>
          <w:lang w:eastAsia="es-EC"/>
        </w:rPr>
        <w:t>que se sacrificaron en post de mi bienestar, guiaron mis pasos con mucho amor, me enseñaron a continuar luchando para vencer los obstáculos, sin perder la esperanza de conseguir las metas propuestas, a pesar de los tropiezos y dificultades que se han presentado en mi vida.</w:t>
      </w:r>
    </w:p>
    <w:p w14:paraId="74C42FF5" w14:textId="77777777" w:rsidR="000066B0" w:rsidRPr="00584DBA" w:rsidRDefault="000066B0" w:rsidP="000066B0">
      <w:pPr>
        <w:spacing w:after="0" w:line="360" w:lineRule="auto"/>
        <w:jc w:val="both"/>
        <w:rPr>
          <w:rFonts w:ascii="Times New Roman" w:eastAsia="Times New Roman" w:hAnsi="Times New Roman" w:cs="Times New Roman"/>
          <w:sz w:val="24"/>
          <w:szCs w:val="24"/>
          <w:lang w:eastAsia="es-EC"/>
        </w:rPr>
      </w:pPr>
    </w:p>
    <w:p w14:paraId="2570CDE1" w14:textId="77777777" w:rsidR="00311454" w:rsidRDefault="00311454" w:rsidP="000066B0">
      <w:pPr>
        <w:spacing w:line="360" w:lineRule="auto"/>
        <w:jc w:val="right"/>
        <w:rPr>
          <w:rFonts w:ascii="Times New Roman" w:hAnsi="Times New Roman" w:cs="Times New Roman"/>
          <w:b/>
          <w:sz w:val="24"/>
          <w:szCs w:val="24"/>
        </w:rPr>
      </w:pPr>
    </w:p>
    <w:p w14:paraId="7396FE96" w14:textId="77777777" w:rsidR="000066B0" w:rsidRPr="00311454" w:rsidRDefault="000066B0" w:rsidP="000066B0">
      <w:pPr>
        <w:spacing w:line="360" w:lineRule="auto"/>
        <w:jc w:val="right"/>
        <w:rPr>
          <w:rFonts w:ascii="Times New Roman" w:hAnsi="Times New Roman" w:cs="Times New Roman"/>
          <w:b/>
          <w:i/>
          <w:iCs/>
          <w:sz w:val="24"/>
          <w:szCs w:val="24"/>
        </w:rPr>
      </w:pPr>
      <w:r w:rsidRPr="00311454">
        <w:rPr>
          <w:rFonts w:ascii="Times New Roman" w:hAnsi="Times New Roman" w:cs="Times New Roman"/>
          <w:b/>
          <w:i/>
          <w:iCs/>
          <w:sz w:val="24"/>
          <w:szCs w:val="24"/>
        </w:rPr>
        <w:t>José Luis Gavilánez Castañeda</w:t>
      </w:r>
    </w:p>
    <w:p w14:paraId="02B1B622" w14:textId="77777777" w:rsidR="000066B0" w:rsidRDefault="000066B0" w:rsidP="00311454">
      <w:pPr>
        <w:spacing w:after="0" w:line="360" w:lineRule="auto"/>
        <w:jc w:val="center"/>
        <w:rPr>
          <w:rFonts w:ascii="Times New Roman" w:hAnsi="Times New Roman" w:cs="Times New Roman"/>
          <w:b/>
          <w:sz w:val="24"/>
          <w:szCs w:val="24"/>
        </w:rPr>
      </w:pPr>
      <w:r w:rsidRPr="00B841A5">
        <w:rPr>
          <w:rFonts w:ascii="Times New Roman" w:hAnsi="Times New Roman" w:cs="Times New Roman"/>
          <w:b/>
          <w:sz w:val="24"/>
          <w:szCs w:val="24"/>
        </w:rPr>
        <w:lastRenderedPageBreak/>
        <w:t>DEDICATORIA</w:t>
      </w:r>
    </w:p>
    <w:p w14:paraId="76A4F0B8" w14:textId="77777777" w:rsidR="00311454" w:rsidRDefault="00311454" w:rsidP="00311454">
      <w:pPr>
        <w:spacing w:after="0" w:line="360" w:lineRule="auto"/>
        <w:jc w:val="center"/>
        <w:rPr>
          <w:rFonts w:ascii="Times New Roman" w:hAnsi="Times New Roman" w:cs="Times New Roman"/>
          <w:b/>
          <w:sz w:val="24"/>
          <w:szCs w:val="24"/>
        </w:rPr>
      </w:pPr>
    </w:p>
    <w:p w14:paraId="30B3AFCB" w14:textId="77777777" w:rsidR="000066B0" w:rsidRPr="00CF6700" w:rsidRDefault="000066B0" w:rsidP="000066B0">
      <w:pPr>
        <w:spacing w:line="360" w:lineRule="auto"/>
        <w:jc w:val="both"/>
        <w:rPr>
          <w:rFonts w:ascii="Times New Roman" w:hAnsi="Times New Roman" w:cs="Times New Roman"/>
          <w:color w:val="000000"/>
          <w:sz w:val="24"/>
          <w:szCs w:val="24"/>
        </w:rPr>
      </w:pPr>
      <w:r w:rsidRPr="00CF6700">
        <w:rPr>
          <w:rFonts w:ascii="Times New Roman" w:hAnsi="Times New Roman" w:cs="Times New Roman"/>
          <w:color w:val="000000"/>
          <w:sz w:val="24"/>
          <w:szCs w:val="24"/>
          <w:shd w:val="clear" w:color="auto" w:fill="FFFFFF"/>
        </w:rPr>
        <w:t>El presente trabajo investigativo lo dedico a Dios, por ser mi inspiración y darme fuerza para continuar en este proceso de obtener uno de mis anhelos más deseados.</w:t>
      </w:r>
      <w:r w:rsidRPr="00CF6700">
        <w:rPr>
          <w:rFonts w:ascii="Times New Roman" w:hAnsi="Times New Roman" w:cs="Times New Roman"/>
          <w:color w:val="000000"/>
          <w:sz w:val="24"/>
          <w:szCs w:val="24"/>
        </w:rPr>
        <w:t xml:space="preserve"> </w:t>
      </w:r>
    </w:p>
    <w:p w14:paraId="786BCD58" w14:textId="77777777" w:rsidR="000066B0" w:rsidRPr="00CF6700" w:rsidRDefault="000066B0" w:rsidP="000066B0">
      <w:pPr>
        <w:spacing w:line="360" w:lineRule="auto"/>
        <w:jc w:val="both"/>
        <w:rPr>
          <w:rFonts w:ascii="Times New Roman" w:hAnsi="Times New Roman" w:cs="Times New Roman"/>
          <w:color w:val="000000"/>
          <w:sz w:val="24"/>
          <w:szCs w:val="24"/>
        </w:rPr>
      </w:pPr>
      <w:r w:rsidRPr="00CF6700">
        <w:rPr>
          <w:rFonts w:ascii="Times New Roman" w:hAnsi="Times New Roman" w:cs="Times New Roman"/>
          <w:color w:val="000000"/>
          <w:sz w:val="24"/>
          <w:szCs w:val="24"/>
        </w:rPr>
        <w:t>A mis padres, porque creyeron en mí y porque me sacaron adelante, dándome ejemplos dignos de superación y entrega, porque en gran parte gracias a ustedes, hoy puedo ver alcanzada mi meta, ya que siempre estuvieron impuls</w:t>
      </w:r>
      <w:bookmarkStart w:id="2" w:name="_GoBack"/>
      <w:bookmarkEnd w:id="2"/>
      <w:r w:rsidRPr="00CF6700">
        <w:rPr>
          <w:rFonts w:ascii="Times New Roman" w:hAnsi="Times New Roman" w:cs="Times New Roman"/>
          <w:color w:val="000000"/>
          <w:sz w:val="24"/>
          <w:szCs w:val="24"/>
        </w:rPr>
        <w:t>ándome en los momentos más difíciles de mi carrera, y porque el orgullo que sienten por mí, fue lo que me hizo ir hasta el final. Va por ustedes, por lo que valen, porque admiro su fortaleza y por lo que han hecho de mí.</w:t>
      </w:r>
    </w:p>
    <w:p w14:paraId="5AB19790" w14:textId="77777777" w:rsidR="000066B0" w:rsidRDefault="000066B0" w:rsidP="000066B0">
      <w:pPr>
        <w:spacing w:after="0" w:line="360" w:lineRule="auto"/>
        <w:jc w:val="both"/>
        <w:rPr>
          <w:rFonts w:ascii="Times New Roman" w:hAnsi="Times New Roman" w:cs="Times New Roman"/>
          <w:color w:val="000000"/>
          <w:sz w:val="24"/>
          <w:szCs w:val="24"/>
        </w:rPr>
      </w:pPr>
      <w:r w:rsidRPr="00CF6700">
        <w:rPr>
          <w:rFonts w:ascii="Times New Roman" w:hAnsi="Times New Roman" w:cs="Times New Roman"/>
          <w:color w:val="000000"/>
          <w:sz w:val="24"/>
          <w:szCs w:val="24"/>
        </w:rPr>
        <w:t>A mis hermanos, tíos, primos, abuelos y amigos.</w:t>
      </w:r>
      <w:r w:rsidR="004F7791">
        <w:rPr>
          <w:rFonts w:ascii="Times New Roman" w:hAnsi="Times New Roman" w:cs="Times New Roman"/>
          <w:color w:val="000000"/>
          <w:sz w:val="24"/>
          <w:szCs w:val="24"/>
        </w:rPr>
        <w:t xml:space="preserve"> </w:t>
      </w:r>
      <w:r w:rsidRPr="00CF6700">
        <w:rPr>
          <w:rFonts w:ascii="Times New Roman" w:hAnsi="Times New Roman" w:cs="Times New Roman"/>
          <w:color w:val="000000"/>
          <w:sz w:val="24"/>
          <w:szCs w:val="24"/>
        </w:rPr>
        <w:t>Gracias por haber fomentado en mí el deseo de superación y el anhelo de triunfo en la vida.</w:t>
      </w:r>
    </w:p>
    <w:p w14:paraId="6A104D0C" w14:textId="77777777" w:rsidR="00311454" w:rsidRPr="00CF6700" w:rsidRDefault="00311454" w:rsidP="000066B0">
      <w:pPr>
        <w:spacing w:after="0" w:line="360" w:lineRule="auto"/>
        <w:jc w:val="both"/>
        <w:rPr>
          <w:rFonts w:ascii="Times New Roman" w:hAnsi="Times New Roman" w:cs="Times New Roman"/>
          <w:color w:val="000000"/>
          <w:sz w:val="24"/>
          <w:szCs w:val="24"/>
        </w:rPr>
      </w:pPr>
    </w:p>
    <w:p w14:paraId="0E68A81E" w14:textId="77777777" w:rsidR="000066B0" w:rsidRDefault="000066B0" w:rsidP="000066B0">
      <w:pPr>
        <w:spacing w:after="0" w:line="360" w:lineRule="auto"/>
        <w:jc w:val="both"/>
        <w:rPr>
          <w:rFonts w:ascii="Times New Roman" w:hAnsi="Times New Roman" w:cs="Times New Roman"/>
          <w:color w:val="000000"/>
          <w:sz w:val="24"/>
          <w:szCs w:val="24"/>
        </w:rPr>
      </w:pPr>
      <w:r w:rsidRPr="00CF6700">
        <w:rPr>
          <w:rFonts w:ascii="Times New Roman" w:hAnsi="Times New Roman" w:cs="Times New Roman"/>
          <w:color w:val="000000"/>
          <w:sz w:val="24"/>
          <w:szCs w:val="24"/>
        </w:rPr>
        <w:t>Mil palabras no bastarían para agradecerles su apoyo, su comprensión y sus consejos en los momentos difíciles.</w:t>
      </w:r>
    </w:p>
    <w:p w14:paraId="600649CF" w14:textId="77777777" w:rsidR="00311454" w:rsidRPr="00CF6700" w:rsidRDefault="00311454" w:rsidP="000066B0">
      <w:pPr>
        <w:spacing w:after="0" w:line="360" w:lineRule="auto"/>
        <w:jc w:val="both"/>
        <w:rPr>
          <w:rFonts w:ascii="Times New Roman" w:hAnsi="Times New Roman" w:cs="Times New Roman"/>
          <w:color w:val="000000"/>
          <w:sz w:val="24"/>
          <w:szCs w:val="24"/>
        </w:rPr>
      </w:pPr>
    </w:p>
    <w:p w14:paraId="6C4A6BE7" w14:textId="77777777" w:rsidR="000066B0" w:rsidRPr="00CF6700" w:rsidRDefault="000066B0" w:rsidP="000066B0">
      <w:pPr>
        <w:spacing w:after="0" w:line="360" w:lineRule="auto"/>
        <w:jc w:val="both"/>
        <w:rPr>
          <w:rFonts w:ascii="Times New Roman" w:hAnsi="Times New Roman" w:cs="Times New Roman"/>
          <w:color w:val="000000"/>
          <w:sz w:val="24"/>
          <w:szCs w:val="24"/>
        </w:rPr>
      </w:pPr>
      <w:r w:rsidRPr="00CF6700">
        <w:rPr>
          <w:rFonts w:ascii="Times New Roman" w:hAnsi="Times New Roman" w:cs="Times New Roman"/>
          <w:color w:val="000000"/>
          <w:sz w:val="24"/>
          <w:szCs w:val="24"/>
        </w:rPr>
        <w:t>A todos, espero no defraudarlos y contar siempre con su valioso apoyo, sincero e incondicional.</w:t>
      </w:r>
    </w:p>
    <w:p w14:paraId="7E1A77B9" w14:textId="77777777" w:rsidR="000066B0" w:rsidRDefault="000066B0" w:rsidP="000066B0">
      <w:pPr>
        <w:spacing w:after="0"/>
        <w:rPr>
          <w:rFonts w:ascii="Comic Sans MS" w:hAnsi="Comic Sans MS" w:cs="Helvetica"/>
          <w:color w:val="000000"/>
          <w:sz w:val="25"/>
          <w:szCs w:val="25"/>
          <w:shd w:val="clear" w:color="auto" w:fill="FFFFFF"/>
        </w:rPr>
      </w:pPr>
    </w:p>
    <w:p w14:paraId="586FE952" w14:textId="77777777" w:rsidR="000066B0" w:rsidRPr="00B841A5" w:rsidRDefault="000066B0" w:rsidP="000066B0">
      <w:pPr>
        <w:spacing w:line="360" w:lineRule="auto"/>
        <w:rPr>
          <w:rFonts w:ascii="Times New Roman" w:hAnsi="Times New Roman" w:cs="Times New Roman"/>
          <w:b/>
          <w:sz w:val="24"/>
          <w:szCs w:val="24"/>
        </w:rPr>
      </w:pPr>
    </w:p>
    <w:p w14:paraId="5856C508" w14:textId="77777777" w:rsidR="00311454" w:rsidRDefault="00311454" w:rsidP="000066B0">
      <w:pPr>
        <w:spacing w:line="360" w:lineRule="auto"/>
        <w:jc w:val="right"/>
        <w:rPr>
          <w:rFonts w:ascii="Times New Roman" w:hAnsi="Times New Roman" w:cs="Times New Roman"/>
          <w:b/>
          <w:sz w:val="24"/>
          <w:szCs w:val="24"/>
        </w:rPr>
      </w:pPr>
    </w:p>
    <w:p w14:paraId="13D1A05F" w14:textId="77777777" w:rsidR="000066B0" w:rsidRPr="00311454" w:rsidRDefault="000066B0" w:rsidP="000066B0">
      <w:pPr>
        <w:spacing w:line="360" w:lineRule="auto"/>
        <w:jc w:val="right"/>
        <w:rPr>
          <w:rFonts w:ascii="Times New Roman" w:hAnsi="Times New Roman" w:cs="Times New Roman"/>
          <w:b/>
          <w:i/>
          <w:iCs/>
          <w:sz w:val="24"/>
          <w:szCs w:val="24"/>
        </w:rPr>
      </w:pPr>
      <w:r w:rsidRPr="00311454">
        <w:rPr>
          <w:rFonts w:ascii="Times New Roman" w:hAnsi="Times New Roman" w:cs="Times New Roman"/>
          <w:b/>
          <w:i/>
          <w:iCs/>
          <w:sz w:val="24"/>
          <w:szCs w:val="24"/>
        </w:rPr>
        <w:t xml:space="preserve">Jonathan Ricardo Mejía García </w:t>
      </w:r>
    </w:p>
    <w:p w14:paraId="6C021588" w14:textId="77777777" w:rsidR="000066B0" w:rsidRPr="00B841A5" w:rsidRDefault="000066B0" w:rsidP="000066B0">
      <w:pPr>
        <w:spacing w:line="360" w:lineRule="auto"/>
        <w:jc w:val="center"/>
        <w:rPr>
          <w:rFonts w:ascii="Times New Roman" w:hAnsi="Times New Roman" w:cs="Times New Roman"/>
          <w:b/>
          <w:sz w:val="24"/>
          <w:szCs w:val="24"/>
        </w:rPr>
      </w:pPr>
    </w:p>
    <w:p w14:paraId="2700E504" w14:textId="77777777" w:rsidR="000066B0" w:rsidRPr="00B841A5" w:rsidRDefault="000066B0" w:rsidP="000066B0">
      <w:pPr>
        <w:spacing w:line="360" w:lineRule="auto"/>
        <w:jc w:val="center"/>
        <w:rPr>
          <w:rFonts w:ascii="Times New Roman" w:hAnsi="Times New Roman" w:cs="Times New Roman"/>
          <w:b/>
          <w:sz w:val="24"/>
          <w:szCs w:val="24"/>
        </w:rPr>
      </w:pPr>
    </w:p>
    <w:p w14:paraId="685E7F6D" w14:textId="77777777" w:rsidR="000066B0" w:rsidRPr="00B841A5" w:rsidRDefault="000066B0" w:rsidP="000066B0">
      <w:pPr>
        <w:spacing w:line="360" w:lineRule="auto"/>
        <w:jc w:val="center"/>
        <w:rPr>
          <w:rFonts w:ascii="Times New Roman" w:hAnsi="Times New Roman" w:cs="Times New Roman"/>
          <w:b/>
          <w:sz w:val="24"/>
          <w:szCs w:val="24"/>
        </w:rPr>
      </w:pPr>
    </w:p>
    <w:p w14:paraId="0C4B628D" w14:textId="77777777" w:rsidR="000066B0" w:rsidRPr="00B841A5" w:rsidRDefault="000066B0" w:rsidP="000066B0">
      <w:pPr>
        <w:spacing w:line="360" w:lineRule="auto"/>
        <w:jc w:val="center"/>
        <w:rPr>
          <w:rFonts w:ascii="Times New Roman" w:hAnsi="Times New Roman" w:cs="Times New Roman"/>
          <w:b/>
          <w:sz w:val="24"/>
          <w:szCs w:val="24"/>
        </w:rPr>
      </w:pPr>
    </w:p>
    <w:p w14:paraId="4310688E" w14:textId="77777777" w:rsidR="000066B0" w:rsidRPr="00C0544A" w:rsidRDefault="000066B0" w:rsidP="001C740E">
      <w:pPr>
        <w:jc w:val="center"/>
        <w:rPr>
          <w:rFonts w:ascii="Times New Roman" w:hAnsi="Times New Roman" w:cs="Times New Roman"/>
          <w:sz w:val="24"/>
          <w:szCs w:val="24"/>
        </w:rPr>
      </w:pPr>
    </w:p>
    <w:p w14:paraId="6787E54D" w14:textId="77777777" w:rsidR="00FF17E2" w:rsidRDefault="00FF17E2" w:rsidP="004F7791">
      <w:pPr>
        <w:spacing w:after="0" w:line="360" w:lineRule="auto"/>
        <w:jc w:val="center"/>
        <w:rPr>
          <w:rFonts w:ascii="Times New Roman" w:eastAsia="Times New Roman" w:hAnsi="Times New Roman" w:cs="Times New Roman"/>
          <w:b/>
          <w:sz w:val="24"/>
          <w:szCs w:val="24"/>
          <w:lang w:eastAsia="es-EC"/>
        </w:rPr>
      </w:pPr>
      <w:r w:rsidRPr="00B841A5">
        <w:rPr>
          <w:rFonts w:ascii="Times New Roman" w:eastAsia="Times New Roman" w:hAnsi="Times New Roman" w:cs="Times New Roman"/>
          <w:b/>
          <w:sz w:val="24"/>
          <w:szCs w:val="24"/>
          <w:lang w:eastAsia="es-EC"/>
        </w:rPr>
        <w:lastRenderedPageBreak/>
        <w:t>AGRADECIMIENTO</w:t>
      </w:r>
    </w:p>
    <w:p w14:paraId="6374B361" w14:textId="77777777" w:rsidR="004F7791" w:rsidRPr="00B841A5" w:rsidRDefault="004F7791" w:rsidP="004F7791">
      <w:pPr>
        <w:spacing w:after="0" w:line="360" w:lineRule="auto"/>
        <w:jc w:val="center"/>
        <w:rPr>
          <w:rFonts w:ascii="Times New Roman" w:eastAsia="Times New Roman" w:hAnsi="Times New Roman" w:cs="Times New Roman"/>
          <w:b/>
          <w:sz w:val="24"/>
          <w:szCs w:val="24"/>
          <w:lang w:eastAsia="es-EC"/>
        </w:rPr>
      </w:pPr>
    </w:p>
    <w:p w14:paraId="0F128C79" w14:textId="77777777" w:rsidR="00FF17E2" w:rsidRPr="00B841A5" w:rsidRDefault="00FF17E2" w:rsidP="00FF17E2">
      <w:pPr>
        <w:spacing w:after="160" w:line="360" w:lineRule="auto"/>
        <w:jc w:val="both"/>
        <w:rPr>
          <w:rFonts w:ascii="Times New Roman" w:hAnsi="Times New Roman" w:cs="Times New Roman"/>
          <w:sz w:val="24"/>
          <w:szCs w:val="24"/>
        </w:rPr>
      </w:pPr>
      <w:r w:rsidRPr="00B841A5">
        <w:rPr>
          <w:rFonts w:ascii="Times New Roman" w:eastAsia="Times New Roman" w:hAnsi="Times New Roman" w:cs="Times New Roman"/>
          <w:sz w:val="24"/>
          <w:szCs w:val="24"/>
          <w:lang w:eastAsia="es-EC"/>
        </w:rPr>
        <w:t>En primer lugar, deseamos expresar nuestros más sinceros agradecimientos a Dios y a la</w:t>
      </w:r>
      <w:r w:rsidR="004F7791">
        <w:rPr>
          <w:rFonts w:ascii="Times New Roman" w:eastAsia="Times New Roman" w:hAnsi="Times New Roman" w:cs="Times New Roman"/>
          <w:sz w:val="24"/>
          <w:szCs w:val="24"/>
          <w:lang w:eastAsia="es-EC"/>
        </w:rPr>
        <w:t xml:space="preserve"> </w:t>
      </w:r>
      <w:r w:rsidRPr="00B841A5">
        <w:rPr>
          <w:rFonts w:ascii="Times New Roman" w:eastAsia="Times New Roman" w:hAnsi="Times New Roman" w:cs="Times New Roman"/>
          <w:sz w:val="24"/>
          <w:szCs w:val="24"/>
          <w:lang w:eastAsia="es-EC"/>
        </w:rPr>
        <w:t xml:space="preserve">Universidad Estatal de Bolívar, Facultad de Ciencias Agropecuarias, Recursos Naturales y del Ambiente, </w:t>
      </w:r>
      <w:r w:rsidR="004F7791">
        <w:rPr>
          <w:rFonts w:ascii="Times New Roman" w:eastAsia="Times New Roman" w:hAnsi="Times New Roman" w:cs="Times New Roman"/>
          <w:sz w:val="24"/>
          <w:szCs w:val="24"/>
          <w:lang w:eastAsia="es-EC"/>
        </w:rPr>
        <w:t>Carrera</w:t>
      </w:r>
      <w:r w:rsidRPr="00B841A5">
        <w:rPr>
          <w:rFonts w:ascii="Times New Roman" w:eastAsia="Times New Roman" w:hAnsi="Times New Roman" w:cs="Times New Roman"/>
          <w:sz w:val="24"/>
          <w:szCs w:val="24"/>
          <w:lang w:eastAsia="es-EC"/>
        </w:rPr>
        <w:t xml:space="preserve"> de Ingeniería Agroindustrial que nos brindó la oportunidad de prepararnos en el ámbito personal y académico, recibiendo conocimientos teóricos y prácticos que seguro serán útiles en el desarrollo profesional. </w:t>
      </w:r>
    </w:p>
    <w:p w14:paraId="55A3B793" w14:textId="71CDF5E3" w:rsidR="00FF17E2" w:rsidRPr="00B841A5" w:rsidRDefault="00FF17E2" w:rsidP="00FF17E2">
      <w:pPr>
        <w:spacing w:line="360" w:lineRule="auto"/>
        <w:jc w:val="both"/>
        <w:rPr>
          <w:rFonts w:ascii="Times New Roman" w:hAnsi="Times New Roman" w:cs="Times New Roman"/>
          <w:b/>
          <w:sz w:val="24"/>
          <w:szCs w:val="24"/>
        </w:rPr>
      </w:pPr>
      <w:r w:rsidRPr="00B841A5">
        <w:rPr>
          <w:rFonts w:ascii="Times New Roman" w:eastAsia="Times New Roman" w:hAnsi="Times New Roman" w:cs="Times New Roman"/>
          <w:sz w:val="24"/>
          <w:szCs w:val="24"/>
          <w:lang w:eastAsia="es-EC"/>
        </w:rPr>
        <w:t xml:space="preserve">Así mismo, agradezco infinitamente por su apoyo personal y humano a la planta docente y administrativa que a más de ser nuestros docentes fueron nuestros amigos donde siempre nos ayudaron profesionalmente para cumplir nuestras metas propuestas. De manera muy particular agradecemos seguidamente al </w:t>
      </w:r>
      <w:r w:rsidRPr="00B841A5">
        <w:rPr>
          <w:rFonts w:ascii="Times New Roman" w:hAnsi="Times New Roman" w:cs="Times New Roman"/>
          <w:sz w:val="24"/>
          <w:szCs w:val="24"/>
        </w:rPr>
        <w:t>Ing. Iván Marcelo García Muñoz. M</w:t>
      </w:r>
      <w:r w:rsidR="004F7791">
        <w:rPr>
          <w:rFonts w:ascii="Times New Roman" w:hAnsi="Times New Roman" w:cs="Times New Roman"/>
          <w:sz w:val="24"/>
          <w:szCs w:val="24"/>
        </w:rPr>
        <w:t>g</w:t>
      </w:r>
      <w:r w:rsidRPr="00B841A5">
        <w:rPr>
          <w:rFonts w:ascii="Times New Roman" w:hAnsi="Times New Roman" w:cs="Times New Roman"/>
          <w:b/>
          <w:sz w:val="24"/>
          <w:szCs w:val="24"/>
        </w:rPr>
        <w:t xml:space="preserve"> </w:t>
      </w:r>
      <w:r w:rsidRPr="00B841A5">
        <w:rPr>
          <w:rFonts w:ascii="Times New Roman" w:hAnsi="Times New Roman" w:cs="Times New Roman"/>
          <w:sz w:val="24"/>
          <w:szCs w:val="24"/>
        </w:rPr>
        <w:t xml:space="preserve">y a la Dra. María Bernarda Ruilova Cueva. </w:t>
      </w:r>
      <w:r w:rsidR="004B3CB1" w:rsidRPr="00B841A5">
        <w:rPr>
          <w:rFonts w:ascii="Times New Roman" w:hAnsi="Times New Roman" w:cs="Times New Roman"/>
          <w:sz w:val="24"/>
          <w:szCs w:val="24"/>
        </w:rPr>
        <w:t>P</w:t>
      </w:r>
      <w:r w:rsidR="004B3CB1">
        <w:rPr>
          <w:rFonts w:ascii="Times New Roman" w:hAnsi="Times New Roman" w:cs="Times New Roman"/>
          <w:sz w:val="24"/>
          <w:szCs w:val="24"/>
        </w:rPr>
        <w:t>h</w:t>
      </w:r>
      <w:r w:rsidR="004B3CB1" w:rsidRPr="00B841A5">
        <w:rPr>
          <w:rFonts w:ascii="Times New Roman" w:hAnsi="Times New Roman" w:cs="Times New Roman"/>
          <w:sz w:val="24"/>
          <w:szCs w:val="24"/>
        </w:rPr>
        <w:t>D</w:t>
      </w:r>
      <w:r w:rsidRPr="00B841A5">
        <w:rPr>
          <w:rFonts w:ascii="Times New Roman" w:eastAsia="Times New Roman" w:hAnsi="Times New Roman" w:cs="Times New Roman"/>
          <w:sz w:val="24"/>
          <w:szCs w:val="24"/>
          <w:lang w:eastAsia="es-EC"/>
        </w:rPr>
        <w:t>, personas humildes con una inmensa capacidad humana y profesional, que a través de su confianza fuimos cumpliendo nuestros sueños de ser profesionales en el área agroindustrial con ética profesional</w:t>
      </w:r>
      <w:r w:rsidR="001E23DC">
        <w:rPr>
          <w:rFonts w:ascii="Times New Roman" w:eastAsia="Times New Roman" w:hAnsi="Times New Roman" w:cs="Times New Roman"/>
          <w:sz w:val="24"/>
          <w:szCs w:val="24"/>
          <w:lang w:eastAsia="es-EC"/>
        </w:rPr>
        <w:t>,</w:t>
      </w:r>
      <w:r w:rsidRPr="00B841A5">
        <w:rPr>
          <w:rFonts w:ascii="Times New Roman" w:eastAsia="Times New Roman" w:hAnsi="Times New Roman" w:cs="Times New Roman"/>
          <w:sz w:val="24"/>
          <w:szCs w:val="24"/>
          <w:lang w:eastAsia="es-EC"/>
        </w:rPr>
        <w:t xml:space="preserve"> humildad e inteligencia, estamos seguros </w:t>
      </w:r>
      <w:r w:rsidR="007D6D08" w:rsidRPr="00B841A5">
        <w:rPr>
          <w:rFonts w:ascii="Times New Roman" w:eastAsia="Times New Roman" w:hAnsi="Times New Roman" w:cs="Times New Roman"/>
          <w:sz w:val="24"/>
          <w:szCs w:val="24"/>
          <w:lang w:eastAsia="es-EC"/>
        </w:rPr>
        <w:t>de que</w:t>
      </w:r>
      <w:r w:rsidRPr="00B841A5">
        <w:rPr>
          <w:rFonts w:ascii="Times New Roman" w:eastAsia="Times New Roman" w:hAnsi="Times New Roman" w:cs="Times New Roman"/>
          <w:sz w:val="24"/>
          <w:szCs w:val="24"/>
          <w:lang w:eastAsia="es-EC"/>
        </w:rPr>
        <w:t xml:space="preserve"> sin vuestro apoyo sería más difícil el camino a lograr el objetivo propuesto. Reiteramos nuestro agradecimiento a los Miembros del Tribunal de proyecto de investigación por su valioso aporte en la realización del presente trabajo al Ing. Víctor Danilo Montero Silva</w:t>
      </w:r>
      <w:r w:rsidR="001E23DC">
        <w:rPr>
          <w:rFonts w:ascii="Times New Roman" w:eastAsia="Times New Roman" w:hAnsi="Times New Roman" w:cs="Times New Roman"/>
          <w:sz w:val="24"/>
          <w:szCs w:val="24"/>
          <w:lang w:eastAsia="es-EC"/>
        </w:rPr>
        <w:t xml:space="preserve"> </w:t>
      </w:r>
      <w:r w:rsidRPr="00B841A5">
        <w:rPr>
          <w:rFonts w:ascii="Times New Roman" w:eastAsia="Times New Roman" w:hAnsi="Times New Roman" w:cs="Times New Roman"/>
          <w:sz w:val="24"/>
          <w:szCs w:val="24"/>
          <w:lang w:eastAsia="es-EC"/>
        </w:rPr>
        <w:t>Mg y a la Ing. S</w:t>
      </w:r>
      <w:r w:rsidR="004B3CB1">
        <w:rPr>
          <w:rFonts w:ascii="Times New Roman" w:eastAsia="Times New Roman" w:hAnsi="Times New Roman" w:cs="Times New Roman"/>
          <w:sz w:val="24"/>
          <w:szCs w:val="24"/>
          <w:lang w:eastAsia="es-EC"/>
        </w:rPr>
        <w:t>onia</w:t>
      </w:r>
      <w:r w:rsidRPr="00B841A5">
        <w:rPr>
          <w:rFonts w:ascii="Times New Roman" w:eastAsia="Times New Roman" w:hAnsi="Times New Roman" w:cs="Times New Roman"/>
          <w:sz w:val="24"/>
          <w:szCs w:val="24"/>
          <w:lang w:eastAsia="es-EC"/>
        </w:rPr>
        <w:t xml:space="preserve"> María del Carmen Salazar Ramos Mg. Su apoyo fue fundamental para llevar a cabo nuestro trabajo, a la vez nuestro compromiso es multiplicar vuestras enseñanzas ante la sociedad en general. </w:t>
      </w:r>
    </w:p>
    <w:p w14:paraId="04C67665" w14:textId="77777777" w:rsidR="00FF17E2" w:rsidRPr="004B3CB1" w:rsidRDefault="00FF17E2" w:rsidP="00FF17E2">
      <w:pPr>
        <w:spacing w:line="360" w:lineRule="auto"/>
        <w:jc w:val="both"/>
        <w:rPr>
          <w:rFonts w:ascii="Times New Roman" w:eastAsia="Times New Roman" w:hAnsi="Times New Roman" w:cs="Times New Roman"/>
          <w:bCs/>
          <w:sz w:val="24"/>
          <w:szCs w:val="24"/>
          <w:lang w:eastAsia="es-EC"/>
        </w:rPr>
      </w:pPr>
      <w:r w:rsidRPr="004B3CB1">
        <w:rPr>
          <w:rFonts w:ascii="Times New Roman" w:eastAsia="Times New Roman" w:hAnsi="Times New Roman" w:cs="Times New Roman"/>
          <w:bCs/>
          <w:sz w:val="24"/>
          <w:szCs w:val="24"/>
          <w:lang w:eastAsia="es-EC"/>
        </w:rPr>
        <w:t>“</w:t>
      </w:r>
      <w:r w:rsidRPr="004B3CB1">
        <w:rPr>
          <w:rFonts w:ascii="Times New Roman" w:hAnsi="Times New Roman" w:cs="Times New Roman"/>
          <w:bCs/>
          <w:sz w:val="24"/>
          <w:szCs w:val="24"/>
        </w:rPr>
        <w:t>Para triunfar, tu sed de victoria tiene que ser mucho mayor que tu miedo al fracaso.</w:t>
      </w:r>
      <w:r w:rsidRPr="004B3CB1">
        <w:rPr>
          <w:rFonts w:ascii="Times New Roman" w:eastAsia="Times New Roman" w:hAnsi="Times New Roman" w:cs="Times New Roman"/>
          <w:bCs/>
          <w:sz w:val="24"/>
          <w:szCs w:val="24"/>
          <w:lang w:eastAsia="es-EC"/>
        </w:rPr>
        <w:t>”</w:t>
      </w:r>
    </w:p>
    <w:p w14:paraId="4CB8BB0F" w14:textId="77777777" w:rsidR="00FF17E2" w:rsidRPr="00B841A5" w:rsidRDefault="00FF17E2" w:rsidP="00FF17E2">
      <w:pPr>
        <w:spacing w:line="360" w:lineRule="auto"/>
        <w:rPr>
          <w:rFonts w:ascii="Times New Roman" w:hAnsi="Times New Roman" w:cs="Times New Roman"/>
          <w:sz w:val="24"/>
          <w:szCs w:val="24"/>
        </w:rPr>
      </w:pPr>
    </w:p>
    <w:p w14:paraId="65ED1B65" w14:textId="77777777" w:rsidR="00FF17E2" w:rsidRPr="00B841A5" w:rsidRDefault="00FF17E2" w:rsidP="00FF17E2">
      <w:pPr>
        <w:spacing w:line="360" w:lineRule="auto"/>
        <w:rPr>
          <w:rFonts w:ascii="Times New Roman" w:hAnsi="Times New Roman" w:cs="Times New Roman"/>
          <w:sz w:val="24"/>
          <w:szCs w:val="24"/>
        </w:rPr>
      </w:pPr>
    </w:p>
    <w:p w14:paraId="5440CF93" w14:textId="77777777" w:rsidR="00FF17E2" w:rsidRPr="004B3CB1" w:rsidRDefault="00FF17E2" w:rsidP="00FF17E2">
      <w:pPr>
        <w:spacing w:line="360" w:lineRule="auto"/>
        <w:jc w:val="right"/>
        <w:rPr>
          <w:rFonts w:ascii="Times New Roman" w:hAnsi="Times New Roman" w:cs="Times New Roman"/>
          <w:b/>
          <w:i/>
          <w:iCs/>
          <w:sz w:val="24"/>
          <w:szCs w:val="24"/>
        </w:rPr>
      </w:pPr>
      <w:r w:rsidRPr="004B3CB1">
        <w:rPr>
          <w:rFonts w:ascii="Times New Roman" w:hAnsi="Times New Roman" w:cs="Times New Roman"/>
          <w:b/>
          <w:i/>
          <w:iCs/>
          <w:sz w:val="24"/>
          <w:szCs w:val="24"/>
        </w:rPr>
        <w:t xml:space="preserve"> José Luis Gavilánez Castañeda </w:t>
      </w:r>
    </w:p>
    <w:p w14:paraId="55682B18" w14:textId="77777777" w:rsidR="00FF17E2" w:rsidRPr="004B3CB1" w:rsidRDefault="00FF17E2" w:rsidP="00FF17E2">
      <w:pPr>
        <w:spacing w:line="360" w:lineRule="auto"/>
        <w:jc w:val="right"/>
        <w:rPr>
          <w:rFonts w:ascii="Times New Roman" w:hAnsi="Times New Roman" w:cs="Times New Roman"/>
          <w:b/>
          <w:i/>
          <w:iCs/>
          <w:sz w:val="24"/>
          <w:szCs w:val="24"/>
        </w:rPr>
      </w:pPr>
      <w:r w:rsidRPr="004B3CB1">
        <w:rPr>
          <w:rFonts w:ascii="Times New Roman" w:hAnsi="Times New Roman" w:cs="Times New Roman"/>
          <w:b/>
          <w:i/>
          <w:iCs/>
          <w:sz w:val="24"/>
          <w:szCs w:val="24"/>
        </w:rPr>
        <w:t xml:space="preserve">  Jonathan Ricardo Mejía García </w:t>
      </w:r>
    </w:p>
    <w:p w14:paraId="184A18C1" w14:textId="77777777" w:rsidR="00687895" w:rsidRPr="004524A4" w:rsidRDefault="00687895" w:rsidP="00687895">
      <w:pPr>
        <w:jc w:val="center"/>
        <w:rPr>
          <w:rFonts w:ascii="Times New Roman" w:hAnsi="Times New Roman" w:cs="Times New Roman"/>
          <w:b/>
          <w:sz w:val="28"/>
          <w:szCs w:val="24"/>
        </w:rPr>
      </w:pPr>
      <w:bookmarkStart w:id="3" w:name="_Toc493850811"/>
      <w:r w:rsidRPr="004524A4">
        <w:rPr>
          <w:rFonts w:ascii="Times New Roman" w:hAnsi="Times New Roman" w:cs="Times New Roman"/>
          <w:b/>
          <w:sz w:val="28"/>
          <w:szCs w:val="24"/>
        </w:rPr>
        <w:lastRenderedPageBreak/>
        <w:t>ÍNDICE DE CONTENIDOS</w:t>
      </w:r>
    </w:p>
    <w:p w14:paraId="6DA46034" w14:textId="42AB188F" w:rsidR="00687895" w:rsidRDefault="006D0B1E" w:rsidP="00687895">
      <w:pPr>
        <w:jc w:val="center"/>
        <w:rPr>
          <w:rFonts w:ascii="Times New Roman" w:hAnsi="Times New Roman" w:cs="Times New Roman"/>
          <w:b/>
          <w:sz w:val="24"/>
          <w:szCs w:val="24"/>
        </w:rPr>
      </w:pPr>
      <w:r>
        <w:rPr>
          <w:noProof/>
          <w:lang w:val="es-EC" w:eastAsia="es-EC"/>
        </w:rPr>
        <mc:AlternateContent>
          <mc:Choice Requires="wps">
            <w:drawing>
              <wp:anchor distT="0" distB="0" distL="114300" distR="114300" simplePos="0" relativeHeight="251637760" behindDoc="0" locked="0" layoutInCell="1" allowOverlap="1" wp14:anchorId="2039AFE8" wp14:editId="43197505">
                <wp:simplePos x="0" y="0"/>
                <wp:positionH relativeFrom="column">
                  <wp:posOffset>4951095</wp:posOffset>
                </wp:positionH>
                <wp:positionV relativeFrom="paragraph">
                  <wp:posOffset>257810</wp:posOffset>
                </wp:positionV>
                <wp:extent cx="571500" cy="295275"/>
                <wp:effectExtent l="0" t="0" r="0" b="9525"/>
                <wp:wrapNone/>
                <wp:docPr id="59"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solidFill>
                          <a:sysClr val="window" lastClr="FFFFFF"/>
                        </a:solidFill>
                        <a:ln w="6350">
                          <a:noFill/>
                        </a:ln>
                      </wps:spPr>
                      <wps:txbx>
                        <w:txbxContent>
                          <w:p w14:paraId="23B486C8" w14:textId="239AD866" w:rsidR="00A042DF" w:rsidRPr="00B6246B" w:rsidRDefault="00A042DF" w:rsidP="00687895">
                            <w:pPr>
                              <w:rPr>
                                <w:rFonts w:ascii="Times New Roman" w:hAnsi="Times New Roman" w:cs="Times New Roman"/>
                                <w:b/>
                                <w:sz w:val="24"/>
                              </w:rPr>
                            </w:pPr>
                            <w:r w:rsidRPr="00B6246B">
                              <w:rPr>
                                <w:rFonts w:ascii="Times New Roman" w:hAnsi="Times New Roman" w:cs="Times New Roman"/>
                                <w:b/>
                                <w:sz w:val="24"/>
                              </w:rPr>
                              <w:t>P</w:t>
                            </w:r>
                            <w:r>
                              <w:rPr>
                                <w:rFonts w:ascii="Times New Roman" w:hAnsi="Times New Roman" w:cs="Times New Roman"/>
                                <w:b/>
                                <w:sz w:val="24"/>
                              </w:rPr>
                              <w:t>ág.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26" type="#_x0000_t202" style="position:absolute;left:0;text-align:left;margin-left:389.85pt;margin-top:20.3pt;width:45pt;height:23.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" fillcolor="window" stroked="f" strokeweight=".5pt">
                <v:path arrowok="t"/>
                <v:textbox>
                  <w:txbxContent>
                    <w:p w14:paraId="23B486C8" w14:textId="239AD866" w:rsidR="00E32893" w:rsidRPr="00B6246B" w:rsidRDefault="00E32893" w:rsidP="00687895">
                      <w:pPr>
                        <w:rPr>
                          <w:rFonts w:ascii="Times New Roman" w:hAnsi="Times New Roman" w:cs="Times New Roman"/>
                          <w:b/>
                          <w:sz w:val="24"/>
                        </w:rPr>
                      </w:pPr>
                      <w:r w:rsidRPr="00B6246B">
                        <w:rPr>
                          <w:rFonts w:ascii="Times New Roman" w:hAnsi="Times New Roman" w:cs="Times New Roman"/>
                          <w:b/>
                          <w:sz w:val="24"/>
                        </w:rPr>
                        <w:t>P</w:t>
                      </w:r>
                      <w:r>
                        <w:rPr>
                          <w:rFonts w:ascii="Times New Roman" w:hAnsi="Times New Roman" w:cs="Times New Roman"/>
                          <w:b/>
                          <w:sz w:val="24"/>
                        </w:rPr>
                        <w:t>ág.</w:t>
                      </w:r>
                    </w:p>
                  </w:txbxContent>
                </v:textbox>
              </v:shape>
            </w:pict>
          </mc:Fallback>
        </mc:AlternateContent>
      </w:r>
    </w:p>
    <w:p w14:paraId="560B9EA7" w14:textId="77777777" w:rsidR="00687895" w:rsidRDefault="00687895" w:rsidP="00687895">
      <w:pPr>
        <w:spacing w:after="0" w:line="240" w:lineRule="auto"/>
        <w:rPr>
          <w:rFonts w:ascii="Times New Roman" w:hAnsi="Times New Roman" w:cs="Times New Roman"/>
          <w:b/>
          <w:sz w:val="24"/>
          <w:szCs w:val="24"/>
        </w:rPr>
      </w:pPr>
      <w:r>
        <w:rPr>
          <w:rFonts w:ascii="Times New Roman" w:hAnsi="Times New Roman" w:cs="Times New Roman"/>
          <w:b/>
          <w:sz w:val="24"/>
          <w:szCs w:val="24"/>
        </w:rPr>
        <w:t>CONTENIDO</w:t>
      </w:r>
    </w:p>
    <w:p w14:paraId="16D25EF0" w14:textId="77777777" w:rsidR="00687895" w:rsidRDefault="00687895" w:rsidP="00687895">
      <w:pPr>
        <w:spacing w:after="0" w:line="240" w:lineRule="auto"/>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tbl>
      <w:tblPr>
        <w:tblW w:w="8427" w:type="dxa"/>
        <w:tblInd w:w="50" w:type="dxa"/>
        <w:tblCellMar>
          <w:left w:w="70" w:type="dxa"/>
          <w:right w:w="70" w:type="dxa"/>
        </w:tblCellMar>
        <w:tblLook w:val="04A0" w:firstRow="1" w:lastRow="0" w:firstColumn="1" w:lastColumn="0" w:noHBand="0" w:noVBand="1"/>
      </w:tblPr>
      <w:tblGrid>
        <w:gridCol w:w="1014"/>
        <w:gridCol w:w="7033"/>
        <w:gridCol w:w="380"/>
      </w:tblGrid>
      <w:tr w:rsidR="00687895" w:rsidRPr="00B8403E" w14:paraId="77B24E3D" w14:textId="77777777" w:rsidTr="00DA6E20">
        <w:trPr>
          <w:trHeight w:val="313"/>
        </w:trPr>
        <w:tc>
          <w:tcPr>
            <w:tcW w:w="8047" w:type="dxa"/>
            <w:gridSpan w:val="2"/>
            <w:shd w:val="clear" w:color="auto" w:fill="auto"/>
            <w:noWrap/>
            <w:vAlign w:val="bottom"/>
            <w:hideMark/>
          </w:tcPr>
          <w:p w14:paraId="1F90D0BE"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 xml:space="preserve">CAPITULO </w:t>
            </w:r>
            <w:r>
              <w:rPr>
                <w:rFonts w:ascii="Times New Roman" w:eastAsia="Times New Roman" w:hAnsi="Times New Roman" w:cs="Times New Roman"/>
                <w:bCs/>
                <w:color w:val="000000"/>
                <w:sz w:val="24"/>
                <w:szCs w:val="24"/>
              </w:rPr>
              <w:t>I</w:t>
            </w:r>
            <w:r w:rsidRPr="00B8403E">
              <w:rPr>
                <w:rFonts w:ascii="Times New Roman" w:eastAsia="Times New Roman" w:hAnsi="Times New Roman" w:cs="Times New Roman"/>
                <w:bCs/>
                <w:color w:val="000000"/>
                <w:sz w:val="24"/>
                <w:szCs w:val="24"/>
              </w:rPr>
              <w:t>: INTRODUCCIÓN……………</w:t>
            </w:r>
            <w:r>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r w:rsidR="002E6949">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p>
        </w:tc>
        <w:tc>
          <w:tcPr>
            <w:tcW w:w="380" w:type="dxa"/>
            <w:shd w:val="clear" w:color="auto" w:fill="auto"/>
            <w:noWrap/>
            <w:vAlign w:val="bottom"/>
            <w:hideMark/>
          </w:tcPr>
          <w:p w14:paraId="11A4BB4E" w14:textId="77777777" w:rsidR="00687895" w:rsidRPr="00B8403E" w:rsidRDefault="00687895" w:rsidP="0040721E">
            <w:pPr>
              <w:spacing w:after="0" w:line="360" w:lineRule="auto"/>
              <w:jc w:val="right"/>
              <w:rPr>
                <w:rFonts w:ascii="Times New Roman" w:eastAsia="Times New Roman" w:hAnsi="Times New Roman" w:cs="Times New Roman"/>
                <w:color w:val="000000"/>
                <w:sz w:val="24"/>
                <w:szCs w:val="24"/>
              </w:rPr>
            </w:pPr>
            <w:r w:rsidRPr="00B8403E">
              <w:rPr>
                <w:rFonts w:ascii="Times New Roman" w:eastAsia="Times New Roman" w:hAnsi="Times New Roman" w:cs="Times New Roman"/>
                <w:color w:val="000000"/>
                <w:sz w:val="24"/>
                <w:szCs w:val="24"/>
              </w:rPr>
              <w:t>1</w:t>
            </w:r>
          </w:p>
        </w:tc>
      </w:tr>
      <w:tr w:rsidR="00687895" w:rsidRPr="00B8403E" w14:paraId="359F1D2A" w14:textId="77777777" w:rsidTr="00DA6E20">
        <w:trPr>
          <w:trHeight w:val="313"/>
        </w:trPr>
        <w:tc>
          <w:tcPr>
            <w:tcW w:w="8047" w:type="dxa"/>
            <w:gridSpan w:val="2"/>
            <w:shd w:val="clear" w:color="auto" w:fill="auto"/>
            <w:noWrap/>
            <w:vAlign w:val="bottom"/>
            <w:hideMark/>
          </w:tcPr>
          <w:p w14:paraId="0E706F20"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 xml:space="preserve">CAPÍTULO </w:t>
            </w:r>
            <w:r>
              <w:rPr>
                <w:rFonts w:ascii="Times New Roman" w:eastAsia="Times New Roman" w:hAnsi="Times New Roman" w:cs="Times New Roman"/>
                <w:bCs/>
                <w:color w:val="000000"/>
                <w:sz w:val="24"/>
                <w:szCs w:val="24"/>
              </w:rPr>
              <w:t>II</w:t>
            </w:r>
            <w:r w:rsidRPr="00B8403E">
              <w:rPr>
                <w:rFonts w:ascii="Times New Roman" w:eastAsia="Times New Roman" w:hAnsi="Times New Roman" w:cs="Times New Roman"/>
                <w:bCs/>
                <w:color w:val="000000"/>
                <w:sz w:val="24"/>
                <w:szCs w:val="24"/>
              </w:rPr>
              <w:t>: PROBLEMA……</w:t>
            </w:r>
            <w:r w:rsidRPr="00B8403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Pr="00B8403E">
              <w:rPr>
                <w:rFonts w:ascii="Times New Roman" w:eastAsia="Times New Roman" w:hAnsi="Times New Roman" w:cs="Times New Roman"/>
                <w:color w:val="000000"/>
                <w:sz w:val="24"/>
                <w:szCs w:val="24"/>
              </w:rPr>
              <w:t>………………</w:t>
            </w:r>
            <w:r w:rsidR="002E6949">
              <w:rPr>
                <w:rFonts w:ascii="Times New Roman" w:eastAsia="Times New Roman" w:hAnsi="Times New Roman" w:cs="Times New Roman"/>
                <w:color w:val="000000"/>
                <w:sz w:val="24"/>
                <w:szCs w:val="24"/>
              </w:rPr>
              <w:t>.</w:t>
            </w:r>
            <w:r w:rsidRPr="00B8403E">
              <w:rPr>
                <w:rFonts w:ascii="Times New Roman" w:eastAsia="Times New Roman" w:hAnsi="Times New Roman" w:cs="Times New Roman"/>
                <w:color w:val="000000"/>
                <w:sz w:val="24"/>
                <w:szCs w:val="24"/>
              </w:rPr>
              <w:t>……</w:t>
            </w:r>
          </w:p>
        </w:tc>
        <w:tc>
          <w:tcPr>
            <w:tcW w:w="380" w:type="dxa"/>
            <w:shd w:val="clear" w:color="auto" w:fill="auto"/>
            <w:noWrap/>
            <w:vAlign w:val="bottom"/>
          </w:tcPr>
          <w:p w14:paraId="0A63E6EF" w14:textId="77777777" w:rsidR="00687895" w:rsidRPr="00B8403E" w:rsidRDefault="00687895" w:rsidP="0040721E">
            <w:pPr>
              <w:spacing w:after="0" w:line="360" w:lineRule="auto"/>
              <w:jc w:val="right"/>
              <w:rPr>
                <w:rFonts w:ascii="Times New Roman" w:eastAsia="Times New Roman" w:hAnsi="Times New Roman" w:cs="Times New Roman"/>
                <w:color w:val="000000"/>
                <w:sz w:val="24"/>
                <w:szCs w:val="24"/>
              </w:rPr>
            </w:pPr>
            <w:r w:rsidRPr="00B8403E">
              <w:rPr>
                <w:rFonts w:ascii="Times New Roman" w:eastAsia="Times New Roman" w:hAnsi="Times New Roman" w:cs="Times New Roman"/>
                <w:color w:val="000000"/>
                <w:sz w:val="24"/>
                <w:szCs w:val="24"/>
              </w:rPr>
              <w:t>3</w:t>
            </w:r>
          </w:p>
        </w:tc>
      </w:tr>
      <w:tr w:rsidR="00687895" w:rsidRPr="00B8403E" w14:paraId="38452C82" w14:textId="77777777" w:rsidTr="00DA6E20">
        <w:trPr>
          <w:trHeight w:val="313"/>
        </w:trPr>
        <w:tc>
          <w:tcPr>
            <w:tcW w:w="8047" w:type="dxa"/>
            <w:gridSpan w:val="2"/>
            <w:shd w:val="clear" w:color="auto" w:fill="auto"/>
            <w:noWrap/>
            <w:vAlign w:val="bottom"/>
            <w:hideMark/>
          </w:tcPr>
          <w:p w14:paraId="342EB2E5"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 xml:space="preserve">CAPÍTULO </w:t>
            </w:r>
            <w:r>
              <w:rPr>
                <w:rFonts w:ascii="Times New Roman" w:eastAsia="Times New Roman" w:hAnsi="Times New Roman" w:cs="Times New Roman"/>
                <w:bCs/>
                <w:color w:val="000000"/>
                <w:sz w:val="24"/>
                <w:szCs w:val="24"/>
              </w:rPr>
              <w:t>III</w:t>
            </w:r>
            <w:r w:rsidRPr="00B8403E">
              <w:rPr>
                <w:rFonts w:ascii="Times New Roman" w:eastAsia="Times New Roman" w:hAnsi="Times New Roman" w:cs="Times New Roman"/>
                <w:bCs/>
                <w:color w:val="000000"/>
                <w:sz w:val="24"/>
                <w:szCs w:val="24"/>
              </w:rPr>
              <w:t>: MARCO TEÓRICO…………</w:t>
            </w:r>
            <w:r>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Pr="00B8403E">
              <w:rPr>
                <w:rFonts w:ascii="Times New Roman" w:eastAsia="Times New Roman" w:hAnsi="Times New Roman" w:cs="Times New Roman"/>
                <w:color w:val="000000"/>
                <w:sz w:val="24"/>
                <w:szCs w:val="24"/>
              </w:rPr>
              <w:t>…………</w:t>
            </w:r>
            <w:r w:rsidR="002E6949">
              <w:rPr>
                <w:rFonts w:ascii="Times New Roman" w:eastAsia="Times New Roman" w:hAnsi="Times New Roman" w:cs="Times New Roman"/>
                <w:color w:val="000000"/>
                <w:sz w:val="24"/>
                <w:szCs w:val="24"/>
              </w:rPr>
              <w:t>.</w:t>
            </w:r>
            <w:r w:rsidRPr="00B8403E">
              <w:rPr>
                <w:rFonts w:ascii="Times New Roman" w:eastAsia="Times New Roman" w:hAnsi="Times New Roman" w:cs="Times New Roman"/>
                <w:color w:val="000000"/>
                <w:sz w:val="24"/>
                <w:szCs w:val="24"/>
              </w:rPr>
              <w:t>……</w:t>
            </w:r>
          </w:p>
        </w:tc>
        <w:tc>
          <w:tcPr>
            <w:tcW w:w="380" w:type="dxa"/>
            <w:shd w:val="clear" w:color="auto" w:fill="auto"/>
            <w:noWrap/>
            <w:vAlign w:val="bottom"/>
          </w:tcPr>
          <w:p w14:paraId="7E91BE79" w14:textId="77777777" w:rsidR="00687895" w:rsidRPr="00B8403E" w:rsidRDefault="00B12F74"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687895" w:rsidRPr="00B8403E" w14:paraId="594FB2C6" w14:textId="77777777" w:rsidTr="00DA6E20">
        <w:trPr>
          <w:trHeight w:val="313"/>
        </w:trPr>
        <w:tc>
          <w:tcPr>
            <w:tcW w:w="1014" w:type="dxa"/>
            <w:shd w:val="clear" w:color="auto" w:fill="auto"/>
            <w:noWrap/>
            <w:vAlign w:val="bottom"/>
          </w:tcPr>
          <w:p w14:paraId="50C93724"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B8403E">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tc>
        <w:tc>
          <w:tcPr>
            <w:tcW w:w="7033" w:type="dxa"/>
            <w:shd w:val="clear" w:color="auto" w:fill="auto"/>
            <w:noWrap/>
            <w:vAlign w:val="center"/>
          </w:tcPr>
          <w:p w14:paraId="52553798" w14:textId="77777777" w:rsidR="00687895" w:rsidRPr="00B8403E" w:rsidRDefault="00B12F74"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xml:space="preserve">Generalidades de los hongos </w:t>
            </w:r>
            <w:proofErr w:type="gramStart"/>
            <w:r>
              <w:rPr>
                <w:rFonts w:ascii="Times New Roman" w:eastAsia="Times New Roman" w:hAnsi="Times New Roman" w:cs="Times New Roman"/>
                <w:color w:val="000000"/>
                <w:sz w:val="24"/>
                <w:szCs w:val="24"/>
              </w:rPr>
              <w:t>macromicetos …</w:t>
            </w:r>
            <w:proofErr w:type="gramEnd"/>
            <w:r>
              <w:rPr>
                <w:rFonts w:ascii="Times New Roman" w:eastAsia="Times New Roman" w:hAnsi="Times New Roman" w:cs="Times New Roman"/>
                <w:color w:val="000000"/>
                <w:sz w:val="24"/>
                <w:szCs w:val="24"/>
              </w:rPr>
              <w:t>……………..</w:t>
            </w:r>
            <w:r w:rsidR="00687895" w:rsidRPr="00B8403E">
              <w:rPr>
                <w:rFonts w:ascii="Times New Roman" w:eastAsia="Times New Roman" w:hAnsi="Times New Roman" w:cs="Times New Roman"/>
                <w:color w:val="000000"/>
                <w:sz w:val="24"/>
                <w:szCs w:val="24"/>
              </w:rPr>
              <w:t>……</w:t>
            </w:r>
            <w:r w:rsidR="002E6949">
              <w:rPr>
                <w:rFonts w:ascii="Times New Roman" w:eastAsia="Times New Roman" w:hAnsi="Times New Roman" w:cs="Times New Roman"/>
                <w:color w:val="000000"/>
                <w:sz w:val="24"/>
                <w:szCs w:val="24"/>
              </w:rPr>
              <w:t>..</w:t>
            </w:r>
            <w:r w:rsidR="00687895" w:rsidRPr="00B8403E">
              <w:rPr>
                <w:rFonts w:ascii="Times New Roman" w:eastAsia="Times New Roman" w:hAnsi="Times New Roman" w:cs="Times New Roman"/>
                <w:color w:val="000000"/>
                <w:sz w:val="24"/>
                <w:szCs w:val="24"/>
              </w:rPr>
              <w:t>……</w:t>
            </w:r>
          </w:p>
        </w:tc>
        <w:tc>
          <w:tcPr>
            <w:tcW w:w="380" w:type="dxa"/>
            <w:shd w:val="clear" w:color="auto" w:fill="auto"/>
            <w:noWrap/>
            <w:vAlign w:val="bottom"/>
          </w:tcPr>
          <w:p w14:paraId="2A42A20E" w14:textId="77777777" w:rsidR="00687895" w:rsidRPr="00B8403E" w:rsidRDefault="00397EA8"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687895" w:rsidRPr="00B8403E" w14:paraId="68C85B68" w14:textId="77777777" w:rsidTr="00DA6E20">
        <w:trPr>
          <w:trHeight w:val="313"/>
        </w:trPr>
        <w:tc>
          <w:tcPr>
            <w:tcW w:w="1014" w:type="dxa"/>
            <w:shd w:val="clear" w:color="auto" w:fill="auto"/>
            <w:noWrap/>
            <w:vAlign w:val="bottom"/>
          </w:tcPr>
          <w:p w14:paraId="618A3EE7"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B8403E">
              <w:rPr>
                <w:rFonts w:ascii="Times New Roman" w:eastAsia="Times New Roman" w:hAnsi="Times New Roman" w:cs="Times New Roman"/>
                <w:color w:val="000000"/>
                <w:sz w:val="24"/>
                <w:szCs w:val="24"/>
              </w:rPr>
              <w:t>.1.1</w:t>
            </w:r>
          </w:p>
        </w:tc>
        <w:tc>
          <w:tcPr>
            <w:tcW w:w="7033" w:type="dxa"/>
            <w:shd w:val="clear" w:color="auto" w:fill="auto"/>
            <w:noWrap/>
            <w:vAlign w:val="center"/>
          </w:tcPr>
          <w:p w14:paraId="0F9C101E" w14:textId="77777777" w:rsidR="00687895" w:rsidRPr="00B8403E" w:rsidRDefault="00397EA8" w:rsidP="0040721E">
            <w:pPr>
              <w:spacing w:after="0" w:line="360" w:lineRule="auto"/>
              <w:jc w:val="both"/>
              <w:rPr>
                <w:rFonts w:ascii="Times New Roman" w:eastAsia="Times New Roman" w:hAnsi="Times New Roman" w:cs="Times New Roman"/>
                <w:bCs/>
                <w:color w:val="000000"/>
                <w:sz w:val="24"/>
                <w:szCs w:val="24"/>
              </w:rPr>
            </w:pPr>
            <w:proofErr w:type="gramStart"/>
            <w:r>
              <w:rPr>
                <w:rFonts w:ascii="Times New Roman" w:eastAsia="Times New Roman" w:hAnsi="Times New Roman" w:cs="Times New Roman"/>
                <w:bCs/>
                <w:color w:val="000000"/>
                <w:sz w:val="24"/>
                <w:szCs w:val="24"/>
              </w:rPr>
              <w:t>Morfología …</w:t>
            </w:r>
            <w:proofErr w:type="gramEnd"/>
            <w:r>
              <w:rPr>
                <w:rFonts w:ascii="Times New Roman" w:eastAsia="Times New Roman" w:hAnsi="Times New Roman" w:cs="Times New Roman"/>
                <w:bCs/>
                <w:color w:val="000000"/>
                <w:sz w:val="24"/>
                <w:szCs w:val="24"/>
              </w:rPr>
              <w:t>………………………………………………………</w:t>
            </w:r>
            <w:r w:rsidR="002E6949">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71230D76" w14:textId="77777777" w:rsidR="00687895" w:rsidRPr="00B8403E" w:rsidRDefault="0068789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87895" w:rsidRPr="00B8403E" w14:paraId="2F7AF671" w14:textId="77777777" w:rsidTr="00DA6E20">
        <w:trPr>
          <w:trHeight w:val="313"/>
        </w:trPr>
        <w:tc>
          <w:tcPr>
            <w:tcW w:w="1014" w:type="dxa"/>
            <w:shd w:val="clear" w:color="auto" w:fill="auto"/>
            <w:noWrap/>
            <w:vAlign w:val="bottom"/>
          </w:tcPr>
          <w:p w14:paraId="69678237"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A10871">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2</w:t>
            </w:r>
          </w:p>
        </w:tc>
        <w:tc>
          <w:tcPr>
            <w:tcW w:w="7033" w:type="dxa"/>
            <w:shd w:val="clear" w:color="auto" w:fill="auto"/>
            <w:noWrap/>
            <w:vAlign w:val="center"/>
          </w:tcPr>
          <w:p w14:paraId="42FB653A" w14:textId="77777777" w:rsidR="00687895" w:rsidRPr="00A10871" w:rsidRDefault="00A10871" w:rsidP="0040721E">
            <w:pPr>
              <w:spacing w:after="0" w:line="360" w:lineRule="auto"/>
              <w:jc w:val="both"/>
              <w:rPr>
                <w:rFonts w:ascii="Times New Roman" w:eastAsia="Times New Roman" w:hAnsi="Times New Roman" w:cs="Times New Roman"/>
                <w:bCs/>
                <w:color w:val="000000"/>
                <w:sz w:val="24"/>
                <w:szCs w:val="24"/>
              </w:rPr>
            </w:pPr>
            <w:r w:rsidRPr="00A10871">
              <w:rPr>
                <w:rFonts w:ascii="Times New Roman" w:hAnsi="Times New Roman" w:cs="Times New Roman"/>
                <w:sz w:val="24"/>
                <w:szCs w:val="24"/>
              </w:rPr>
              <w:t xml:space="preserve">El ciclo de reproducción de los hongos </w:t>
            </w:r>
            <w:proofErr w:type="gramStart"/>
            <w:r w:rsidRPr="00A10871">
              <w:rPr>
                <w:rFonts w:ascii="Times New Roman" w:hAnsi="Times New Roman" w:cs="Times New Roman"/>
                <w:sz w:val="24"/>
                <w:szCs w:val="24"/>
              </w:rPr>
              <w:t>basidiomicetes</w:t>
            </w:r>
            <w:r>
              <w:rPr>
                <w:rFonts w:ascii="Times New Roman" w:hAnsi="Times New Roman" w:cs="Times New Roman"/>
                <w:sz w:val="24"/>
                <w:szCs w:val="24"/>
              </w:rPr>
              <w:t xml:space="preserve"> …</w:t>
            </w:r>
            <w:proofErr w:type="gramEnd"/>
            <w:r>
              <w:rPr>
                <w:rFonts w:ascii="Times New Roman" w:hAnsi="Times New Roman" w:cs="Times New Roman"/>
                <w:sz w:val="24"/>
                <w:szCs w:val="24"/>
              </w:rPr>
              <w:t>……</w:t>
            </w:r>
            <w:r w:rsidR="002E6949">
              <w:rPr>
                <w:rFonts w:ascii="Times New Roman" w:hAnsi="Times New Roman" w:cs="Times New Roman"/>
                <w:sz w:val="24"/>
                <w:szCs w:val="24"/>
              </w:rPr>
              <w:t>.</w:t>
            </w:r>
            <w:r>
              <w:rPr>
                <w:rFonts w:ascii="Times New Roman" w:hAnsi="Times New Roman" w:cs="Times New Roman"/>
                <w:sz w:val="24"/>
                <w:szCs w:val="24"/>
              </w:rPr>
              <w:t>……….</w:t>
            </w:r>
          </w:p>
        </w:tc>
        <w:tc>
          <w:tcPr>
            <w:tcW w:w="380" w:type="dxa"/>
            <w:shd w:val="clear" w:color="auto" w:fill="auto"/>
            <w:noWrap/>
            <w:vAlign w:val="bottom"/>
          </w:tcPr>
          <w:p w14:paraId="41673577" w14:textId="77777777" w:rsidR="00687895" w:rsidRPr="00B8403E" w:rsidRDefault="00A10871"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687895" w:rsidRPr="00B8403E" w14:paraId="48F10DD5" w14:textId="77777777" w:rsidTr="00DA6E20">
        <w:trPr>
          <w:trHeight w:val="313"/>
        </w:trPr>
        <w:tc>
          <w:tcPr>
            <w:tcW w:w="1014" w:type="dxa"/>
            <w:shd w:val="clear" w:color="auto" w:fill="auto"/>
            <w:noWrap/>
            <w:vAlign w:val="bottom"/>
          </w:tcPr>
          <w:p w14:paraId="1B4D0939"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r w:rsidRPr="00B8403E">
              <w:rPr>
                <w:rFonts w:ascii="Times New Roman" w:eastAsia="Times New Roman" w:hAnsi="Times New Roman" w:cs="Times New Roman"/>
                <w:color w:val="000000"/>
                <w:sz w:val="24"/>
                <w:szCs w:val="24"/>
              </w:rPr>
              <w:t>.</w:t>
            </w:r>
          </w:p>
        </w:tc>
        <w:tc>
          <w:tcPr>
            <w:tcW w:w="7033" w:type="dxa"/>
            <w:shd w:val="clear" w:color="auto" w:fill="auto"/>
            <w:noWrap/>
            <w:vAlign w:val="center"/>
          </w:tcPr>
          <w:p w14:paraId="75677DB6" w14:textId="77777777" w:rsidR="00687895" w:rsidRPr="00B8403E" w:rsidRDefault="002C0515"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S</w:t>
            </w:r>
            <w:r w:rsidR="00A10871">
              <w:rPr>
                <w:rFonts w:ascii="Times New Roman" w:eastAsia="Times New Roman" w:hAnsi="Times New Roman" w:cs="Times New Roman"/>
                <w:bCs/>
                <w:color w:val="000000"/>
                <w:sz w:val="24"/>
                <w:szCs w:val="24"/>
              </w:rPr>
              <w:t>etas (</w:t>
            </w:r>
            <w:r w:rsidRPr="002C0515">
              <w:rPr>
                <w:rFonts w:ascii="Times New Roman" w:eastAsia="Times New Roman" w:hAnsi="Times New Roman" w:cs="Times New Roman"/>
                <w:bCs/>
                <w:i/>
                <w:iCs/>
                <w:color w:val="000000"/>
                <w:sz w:val="24"/>
                <w:szCs w:val="24"/>
              </w:rPr>
              <w:t>P</w:t>
            </w:r>
            <w:r w:rsidR="00A10871" w:rsidRPr="002C0515">
              <w:rPr>
                <w:rFonts w:ascii="Times New Roman" w:eastAsia="Times New Roman" w:hAnsi="Times New Roman" w:cs="Times New Roman"/>
                <w:bCs/>
                <w:i/>
                <w:iCs/>
                <w:color w:val="000000"/>
                <w:sz w:val="24"/>
                <w:szCs w:val="24"/>
              </w:rPr>
              <w:t>leurotus ostreatus</w:t>
            </w:r>
            <w:proofErr w:type="gramStart"/>
            <w:r w:rsidR="00A10871">
              <w:rPr>
                <w:rFonts w:ascii="Times New Roman" w:eastAsia="Times New Roman" w:hAnsi="Times New Roman" w:cs="Times New Roman"/>
                <w:bCs/>
                <w:color w:val="000000"/>
                <w:sz w:val="24"/>
                <w:szCs w:val="24"/>
              </w:rPr>
              <w:t>) …</w:t>
            </w:r>
            <w:proofErr w:type="gramEnd"/>
            <w:r w:rsidR="00A10871">
              <w:rPr>
                <w:rFonts w:ascii="Times New Roman" w:eastAsia="Times New Roman" w:hAnsi="Times New Roman" w:cs="Times New Roman"/>
                <w:bCs/>
                <w:color w:val="000000"/>
                <w:sz w:val="24"/>
                <w:szCs w:val="24"/>
              </w:rPr>
              <w:t>……………………………</w:t>
            </w:r>
            <w:r w:rsidR="002E6949">
              <w:rPr>
                <w:rFonts w:ascii="Times New Roman" w:eastAsia="Times New Roman" w:hAnsi="Times New Roman" w:cs="Times New Roman"/>
                <w:bCs/>
                <w:color w:val="000000"/>
                <w:sz w:val="24"/>
                <w:szCs w:val="24"/>
              </w:rPr>
              <w:t>.</w:t>
            </w:r>
            <w:r w:rsidR="00A10871">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1E4E9D30" w14:textId="77777777" w:rsidR="00687895" w:rsidRPr="00B8403E" w:rsidRDefault="0068789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687895" w:rsidRPr="00B8403E" w14:paraId="46A613EE" w14:textId="77777777" w:rsidTr="00DA6E20">
        <w:trPr>
          <w:trHeight w:val="313"/>
        </w:trPr>
        <w:tc>
          <w:tcPr>
            <w:tcW w:w="1014" w:type="dxa"/>
            <w:shd w:val="clear" w:color="auto" w:fill="auto"/>
            <w:noWrap/>
            <w:vAlign w:val="bottom"/>
          </w:tcPr>
          <w:p w14:paraId="62AC8496"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C0515">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r w:rsidR="002C0515">
              <w:rPr>
                <w:rFonts w:ascii="Times New Roman" w:eastAsia="Times New Roman" w:hAnsi="Times New Roman" w:cs="Times New Roman"/>
                <w:color w:val="000000"/>
                <w:sz w:val="24"/>
                <w:szCs w:val="24"/>
              </w:rPr>
              <w:t>1</w:t>
            </w:r>
          </w:p>
        </w:tc>
        <w:tc>
          <w:tcPr>
            <w:tcW w:w="7033" w:type="dxa"/>
            <w:shd w:val="clear" w:color="auto" w:fill="auto"/>
            <w:noWrap/>
            <w:vAlign w:val="center"/>
          </w:tcPr>
          <w:p w14:paraId="0F675107" w14:textId="77777777" w:rsidR="00687895" w:rsidRPr="002C0515" w:rsidRDefault="002C0515" w:rsidP="002C0515">
            <w:pPr>
              <w:pStyle w:val="Ttulo4"/>
              <w:keepNext/>
              <w:keepLines/>
              <w:spacing w:before="40" w:beforeAutospacing="0" w:afterAutospacing="0" w:line="360" w:lineRule="auto"/>
              <w:rPr>
                <w:b w:val="0"/>
                <w:bCs w:val="0"/>
                <w:color w:val="auto"/>
              </w:rPr>
            </w:pPr>
            <w:r w:rsidRPr="002C0515">
              <w:rPr>
                <w:b w:val="0"/>
                <w:bCs w:val="0"/>
                <w:color w:val="auto"/>
              </w:rPr>
              <w:t>Características morfológicas del género</w:t>
            </w:r>
            <w:r w:rsidRPr="002C0515">
              <w:rPr>
                <w:b w:val="0"/>
                <w:bCs w:val="0"/>
                <w:i/>
                <w:color w:val="auto"/>
              </w:rPr>
              <w:t xml:space="preserve"> </w:t>
            </w:r>
            <w:proofErr w:type="gramStart"/>
            <w:r w:rsidRPr="002C0515">
              <w:rPr>
                <w:b w:val="0"/>
                <w:bCs w:val="0"/>
                <w:i/>
                <w:color w:val="auto"/>
              </w:rPr>
              <w:t>Pleurotus</w:t>
            </w:r>
            <w:r>
              <w:rPr>
                <w:b w:val="0"/>
                <w:bCs w:val="0"/>
                <w:i/>
                <w:color w:val="auto"/>
              </w:rPr>
              <w:t xml:space="preserve"> …</w:t>
            </w:r>
            <w:proofErr w:type="gramEnd"/>
            <w:r>
              <w:rPr>
                <w:b w:val="0"/>
                <w:bCs w:val="0"/>
                <w:i/>
                <w:color w:val="auto"/>
              </w:rPr>
              <w:t>…………</w:t>
            </w:r>
            <w:r w:rsidR="002E6949">
              <w:rPr>
                <w:b w:val="0"/>
                <w:bCs w:val="0"/>
                <w:i/>
                <w:color w:val="auto"/>
              </w:rPr>
              <w:t>.</w:t>
            </w:r>
            <w:r>
              <w:rPr>
                <w:b w:val="0"/>
                <w:bCs w:val="0"/>
                <w:i/>
                <w:color w:val="auto"/>
              </w:rPr>
              <w:t>…………</w:t>
            </w:r>
          </w:p>
        </w:tc>
        <w:tc>
          <w:tcPr>
            <w:tcW w:w="380" w:type="dxa"/>
            <w:shd w:val="clear" w:color="auto" w:fill="auto"/>
            <w:noWrap/>
            <w:vAlign w:val="bottom"/>
          </w:tcPr>
          <w:p w14:paraId="099C278D" w14:textId="77777777" w:rsidR="00687895" w:rsidRPr="00B8403E" w:rsidRDefault="00B271A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687895" w:rsidRPr="00B8403E" w14:paraId="2D411A69" w14:textId="77777777" w:rsidTr="00DA6E20">
        <w:trPr>
          <w:trHeight w:val="313"/>
        </w:trPr>
        <w:tc>
          <w:tcPr>
            <w:tcW w:w="1014" w:type="dxa"/>
            <w:shd w:val="clear" w:color="auto" w:fill="auto"/>
            <w:noWrap/>
            <w:vAlign w:val="bottom"/>
          </w:tcPr>
          <w:p w14:paraId="6C5764C7"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B271AC">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r w:rsidR="00B271AC">
              <w:rPr>
                <w:rFonts w:ascii="Times New Roman" w:eastAsia="Times New Roman" w:hAnsi="Times New Roman" w:cs="Times New Roman"/>
                <w:color w:val="000000"/>
                <w:sz w:val="24"/>
                <w:szCs w:val="24"/>
              </w:rPr>
              <w:t>2</w:t>
            </w:r>
          </w:p>
        </w:tc>
        <w:tc>
          <w:tcPr>
            <w:tcW w:w="7033" w:type="dxa"/>
            <w:shd w:val="clear" w:color="auto" w:fill="auto"/>
            <w:noWrap/>
            <w:vAlign w:val="center"/>
          </w:tcPr>
          <w:p w14:paraId="6FC225E5" w14:textId="77777777" w:rsidR="00687895" w:rsidRPr="00B271AC" w:rsidRDefault="00B271AC" w:rsidP="00B271AC">
            <w:pPr>
              <w:pStyle w:val="Ttulo4"/>
              <w:keepNext/>
              <w:keepLines/>
              <w:spacing w:before="40" w:beforeAutospacing="0" w:afterAutospacing="0" w:line="360" w:lineRule="auto"/>
              <w:rPr>
                <w:b w:val="0"/>
                <w:bCs w:val="0"/>
                <w:iCs/>
                <w:color w:val="auto"/>
              </w:rPr>
            </w:pPr>
            <w:r w:rsidRPr="00B271AC">
              <w:rPr>
                <w:b w:val="0"/>
                <w:bCs w:val="0"/>
                <w:color w:val="auto"/>
              </w:rPr>
              <w:t>Clasificación taxonómica del hongo</w:t>
            </w:r>
            <w:r w:rsidRPr="00B271AC">
              <w:rPr>
                <w:b w:val="0"/>
                <w:bCs w:val="0"/>
                <w:i/>
                <w:color w:val="auto"/>
              </w:rPr>
              <w:t xml:space="preserve"> Pleurotus </w:t>
            </w:r>
            <w:proofErr w:type="gramStart"/>
            <w:r w:rsidRPr="00B271AC">
              <w:rPr>
                <w:b w:val="0"/>
                <w:bCs w:val="0"/>
                <w:i/>
                <w:color w:val="auto"/>
              </w:rPr>
              <w:t>ostreatus</w:t>
            </w:r>
            <w:r>
              <w:rPr>
                <w:b w:val="0"/>
                <w:bCs w:val="0"/>
                <w:i/>
                <w:color w:val="auto"/>
              </w:rPr>
              <w:t xml:space="preserve"> </w:t>
            </w:r>
            <w:r>
              <w:rPr>
                <w:b w:val="0"/>
                <w:bCs w:val="0"/>
                <w:iCs/>
                <w:color w:val="auto"/>
              </w:rPr>
              <w:t>…</w:t>
            </w:r>
            <w:proofErr w:type="gramEnd"/>
            <w:r>
              <w:rPr>
                <w:b w:val="0"/>
                <w:bCs w:val="0"/>
                <w:iCs/>
                <w:color w:val="auto"/>
              </w:rPr>
              <w:t>……</w:t>
            </w:r>
            <w:r w:rsidR="002E6949">
              <w:rPr>
                <w:b w:val="0"/>
                <w:bCs w:val="0"/>
                <w:iCs/>
                <w:color w:val="auto"/>
              </w:rPr>
              <w:t>..</w:t>
            </w:r>
            <w:r>
              <w:rPr>
                <w:b w:val="0"/>
                <w:bCs w:val="0"/>
                <w:iCs/>
                <w:color w:val="auto"/>
              </w:rPr>
              <w:t>……..</w:t>
            </w:r>
          </w:p>
        </w:tc>
        <w:tc>
          <w:tcPr>
            <w:tcW w:w="380" w:type="dxa"/>
            <w:shd w:val="clear" w:color="auto" w:fill="auto"/>
            <w:noWrap/>
            <w:vAlign w:val="bottom"/>
          </w:tcPr>
          <w:p w14:paraId="0634A8EC" w14:textId="77777777" w:rsidR="00687895" w:rsidRPr="00B8403E" w:rsidRDefault="00B271A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r>
      <w:tr w:rsidR="00687895" w:rsidRPr="00B8403E" w14:paraId="7F6C13AF" w14:textId="77777777" w:rsidTr="00DA6E20">
        <w:trPr>
          <w:trHeight w:val="313"/>
        </w:trPr>
        <w:tc>
          <w:tcPr>
            <w:tcW w:w="1014" w:type="dxa"/>
            <w:shd w:val="clear" w:color="auto" w:fill="auto"/>
            <w:noWrap/>
            <w:vAlign w:val="bottom"/>
          </w:tcPr>
          <w:p w14:paraId="359EFC39"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B271AC">
              <w:rPr>
                <w:rFonts w:ascii="Times New Roman" w:eastAsia="Times New Roman" w:hAnsi="Times New Roman" w:cs="Times New Roman"/>
                <w:color w:val="000000"/>
                <w:sz w:val="24"/>
                <w:szCs w:val="24"/>
              </w:rPr>
              <w:t>3</w:t>
            </w:r>
          </w:p>
        </w:tc>
        <w:tc>
          <w:tcPr>
            <w:tcW w:w="7033" w:type="dxa"/>
            <w:shd w:val="clear" w:color="auto" w:fill="auto"/>
            <w:noWrap/>
            <w:vAlign w:val="center"/>
          </w:tcPr>
          <w:p w14:paraId="2F3ED486" w14:textId="77777777" w:rsidR="00687895" w:rsidRPr="00394BC4" w:rsidRDefault="00394BC4"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Materiales utilizados para el cultivo del hongo </w:t>
            </w:r>
            <w:r>
              <w:rPr>
                <w:rFonts w:ascii="Times New Roman" w:eastAsia="Times New Roman" w:hAnsi="Times New Roman" w:cs="Times New Roman"/>
                <w:bCs/>
                <w:i/>
                <w:iCs/>
                <w:color w:val="000000"/>
                <w:sz w:val="24"/>
                <w:szCs w:val="24"/>
              </w:rPr>
              <w:t xml:space="preserve">Pleurotus ostreatus </w:t>
            </w:r>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186BECE7" w14:textId="77777777" w:rsidR="00687895" w:rsidRPr="00B8403E" w:rsidRDefault="0068789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394BC4">
              <w:rPr>
                <w:rFonts w:ascii="Times New Roman" w:eastAsia="Times New Roman" w:hAnsi="Times New Roman" w:cs="Times New Roman"/>
                <w:color w:val="000000"/>
                <w:sz w:val="24"/>
                <w:szCs w:val="24"/>
              </w:rPr>
              <w:t>1</w:t>
            </w:r>
          </w:p>
        </w:tc>
      </w:tr>
      <w:tr w:rsidR="00687895" w:rsidRPr="00B8403E" w14:paraId="01653FCE" w14:textId="77777777" w:rsidTr="00DA6E20">
        <w:trPr>
          <w:trHeight w:val="313"/>
        </w:trPr>
        <w:tc>
          <w:tcPr>
            <w:tcW w:w="1014" w:type="dxa"/>
            <w:shd w:val="clear" w:color="auto" w:fill="auto"/>
            <w:noWrap/>
            <w:vAlign w:val="bottom"/>
          </w:tcPr>
          <w:p w14:paraId="703C227F"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7033" w:type="dxa"/>
            <w:shd w:val="clear" w:color="auto" w:fill="auto"/>
            <w:noWrap/>
            <w:vAlign w:val="center"/>
          </w:tcPr>
          <w:p w14:paraId="4E046124" w14:textId="77777777" w:rsidR="00687895" w:rsidRDefault="00394BC4"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Factores de crecimiento ………………………………………………...</w:t>
            </w:r>
          </w:p>
        </w:tc>
        <w:tc>
          <w:tcPr>
            <w:tcW w:w="380" w:type="dxa"/>
            <w:shd w:val="clear" w:color="auto" w:fill="auto"/>
            <w:noWrap/>
            <w:vAlign w:val="bottom"/>
          </w:tcPr>
          <w:p w14:paraId="190F776D" w14:textId="77777777" w:rsidR="00687895" w:rsidRDefault="00394BC4"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r>
      <w:tr w:rsidR="00687895" w:rsidRPr="00B8403E" w14:paraId="5E2DCF5C" w14:textId="77777777" w:rsidTr="00DA6E20">
        <w:trPr>
          <w:trHeight w:val="313"/>
        </w:trPr>
        <w:tc>
          <w:tcPr>
            <w:tcW w:w="1014" w:type="dxa"/>
            <w:shd w:val="clear" w:color="auto" w:fill="auto"/>
            <w:noWrap/>
            <w:vAlign w:val="bottom"/>
          </w:tcPr>
          <w:p w14:paraId="244D85F3"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r w:rsidR="00394BC4">
              <w:rPr>
                <w:rFonts w:ascii="Times New Roman" w:eastAsia="Times New Roman" w:hAnsi="Times New Roman" w:cs="Times New Roman"/>
                <w:color w:val="000000"/>
                <w:sz w:val="24"/>
                <w:szCs w:val="24"/>
              </w:rPr>
              <w:t>1</w:t>
            </w:r>
          </w:p>
        </w:tc>
        <w:tc>
          <w:tcPr>
            <w:tcW w:w="7033" w:type="dxa"/>
            <w:shd w:val="clear" w:color="auto" w:fill="auto"/>
            <w:noWrap/>
            <w:vAlign w:val="center"/>
          </w:tcPr>
          <w:p w14:paraId="4D187306" w14:textId="77777777" w:rsidR="00687895" w:rsidRDefault="00394BC4"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Composición del </w:t>
            </w:r>
            <w:proofErr w:type="gramStart"/>
            <w:r>
              <w:rPr>
                <w:rFonts w:ascii="Times New Roman" w:eastAsia="Times New Roman" w:hAnsi="Times New Roman" w:cs="Times New Roman"/>
                <w:bCs/>
                <w:color w:val="000000"/>
                <w:sz w:val="24"/>
                <w:szCs w:val="24"/>
              </w:rPr>
              <w:t>sustrato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3E0197EA" w14:textId="77777777" w:rsidR="00687895" w:rsidRDefault="00394BC4"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r>
      <w:tr w:rsidR="00687895" w:rsidRPr="00B8403E" w14:paraId="37B7FBB9" w14:textId="77777777" w:rsidTr="00DA6E20">
        <w:trPr>
          <w:trHeight w:val="313"/>
        </w:trPr>
        <w:tc>
          <w:tcPr>
            <w:tcW w:w="1014" w:type="dxa"/>
            <w:shd w:val="clear" w:color="auto" w:fill="auto"/>
            <w:noWrap/>
            <w:vAlign w:val="bottom"/>
          </w:tcPr>
          <w:p w14:paraId="1E78F715"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394BC4">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w:t>
            </w:r>
            <w:r w:rsidR="00394BC4">
              <w:rPr>
                <w:rFonts w:ascii="Times New Roman" w:eastAsia="Times New Roman" w:hAnsi="Times New Roman" w:cs="Times New Roman"/>
                <w:color w:val="000000"/>
                <w:sz w:val="24"/>
                <w:szCs w:val="24"/>
              </w:rPr>
              <w:t>2</w:t>
            </w:r>
          </w:p>
        </w:tc>
        <w:tc>
          <w:tcPr>
            <w:tcW w:w="7033" w:type="dxa"/>
            <w:shd w:val="clear" w:color="auto" w:fill="auto"/>
            <w:noWrap/>
            <w:vAlign w:val="center"/>
          </w:tcPr>
          <w:p w14:paraId="21ABA15E" w14:textId="77777777" w:rsidR="00687895" w:rsidRPr="00B8403E" w:rsidRDefault="002E6949"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Temperatura y humedad ………………………………………………..</w:t>
            </w:r>
          </w:p>
        </w:tc>
        <w:tc>
          <w:tcPr>
            <w:tcW w:w="380" w:type="dxa"/>
            <w:shd w:val="clear" w:color="auto" w:fill="auto"/>
            <w:noWrap/>
            <w:vAlign w:val="bottom"/>
          </w:tcPr>
          <w:p w14:paraId="505A6A97" w14:textId="77777777" w:rsidR="00687895" w:rsidRPr="00B8403E" w:rsidRDefault="002E6949"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r>
      <w:tr w:rsidR="00687895" w:rsidRPr="00B8403E" w14:paraId="6D4A4A38" w14:textId="77777777" w:rsidTr="00DA6E20">
        <w:trPr>
          <w:trHeight w:val="313"/>
        </w:trPr>
        <w:tc>
          <w:tcPr>
            <w:tcW w:w="1014" w:type="dxa"/>
            <w:shd w:val="clear" w:color="auto" w:fill="auto"/>
            <w:noWrap/>
            <w:vAlign w:val="bottom"/>
          </w:tcPr>
          <w:p w14:paraId="2840AC05"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E322CE">
              <w:rPr>
                <w:rFonts w:ascii="Times New Roman" w:eastAsia="Times New Roman" w:hAnsi="Times New Roman" w:cs="Times New Roman"/>
                <w:color w:val="000000"/>
                <w:sz w:val="24"/>
                <w:szCs w:val="24"/>
              </w:rPr>
              <w:t>4.3</w:t>
            </w:r>
          </w:p>
        </w:tc>
        <w:tc>
          <w:tcPr>
            <w:tcW w:w="7033" w:type="dxa"/>
            <w:shd w:val="clear" w:color="auto" w:fill="auto"/>
            <w:noWrap/>
            <w:vAlign w:val="center"/>
          </w:tcPr>
          <w:p w14:paraId="5413FE0D" w14:textId="77777777" w:rsidR="00687895" w:rsidRPr="00B8403E" w:rsidRDefault="00E322CE"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Tamaño de partícula del </w:t>
            </w:r>
            <w:proofErr w:type="gramStart"/>
            <w:r>
              <w:rPr>
                <w:rFonts w:ascii="Times New Roman" w:eastAsia="Times New Roman" w:hAnsi="Times New Roman" w:cs="Times New Roman"/>
                <w:bCs/>
                <w:color w:val="000000"/>
                <w:sz w:val="24"/>
                <w:szCs w:val="24"/>
              </w:rPr>
              <w:t>sustrato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1E062871" w14:textId="77777777" w:rsidR="00687895" w:rsidRPr="00B8403E" w:rsidRDefault="00E322CE"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CB045B">
              <w:rPr>
                <w:rFonts w:ascii="Times New Roman" w:eastAsia="Times New Roman" w:hAnsi="Times New Roman" w:cs="Times New Roman"/>
                <w:color w:val="000000"/>
                <w:sz w:val="24"/>
                <w:szCs w:val="24"/>
              </w:rPr>
              <w:t>4</w:t>
            </w:r>
          </w:p>
        </w:tc>
      </w:tr>
      <w:tr w:rsidR="00687895" w:rsidRPr="00B8403E" w14:paraId="4F679EE3" w14:textId="77777777" w:rsidTr="00DA6E20">
        <w:trPr>
          <w:trHeight w:val="313"/>
        </w:trPr>
        <w:tc>
          <w:tcPr>
            <w:tcW w:w="1014" w:type="dxa"/>
            <w:shd w:val="clear" w:color="auto" w:fill="auto"/>
            <w:noWrap/>
            <w:vAlign w:val="bottom"/>
          </w:tcPr>
          <w:p w14:paraId="560E3802"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E322CE">
              <w:rPr>
                <w:rFonts w:ascii="Times New Roman" w:eastAsia="Times New Roman" w:hAnsi="Times New Roman" w:cs="Times New Roman"/>
                <w:color w:val="000000"/>
                <w:sz w:val="24"/>
                <w:szCs w:val="24"/>
              </w:rPr>
              <w:t>4.4</w:t>
            </w:r>
          </w:p>
        </w:tc>
        <w:tc>
          <w:tcPr>
            <w:tcW w:w="7033" w:type="dxa"/>
            <w:shd w:val="clear" w:color="auto" w:fill="auto"/>
            <w:noWrap/>
            <w:vAlign w:val="center"/>
          </w:tcPr>
          <w:p w14:paraId="7A8793B1" w14:textId="77777777" w:rsidR="00687895" w:rsidRDefault="00E322CE"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Concentración de oxígeno y dióxido de </w:t>
            </w:r>
            <w:proofErr w:type="gramStart"/>
            <w:r>
              <w:rPr>
                <w:rFonts w:ascii="Times New Roman" w:eastAsia="Times New Roman" w:hAnsi="Times New Roman" w:cs="Times New Roman"/>
                <w:bCs/>
                <w:color w:val="000000"/>
                <w:sz w:val="24"/>
                <w:szCs w:val="24"/>
              </w:rPr>
              <w:t>carbono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3E39EDE1" w14:textId="77777777" w:rsidR="00687895" w:rsidRPr="00B8403E" w:rsidRDefault="00E322CE"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CB045B">
              <w:rPr>
                <w:rFonts w:ascii="Times New Roman" w:eastAsia="Times New Roman" w:hAnsi="Times New Roman" w:cs="Times New Roman"/>
                <w:color w:val="000000"/>
                <w:sz w:val="24"/>
                <w:szCs w:val="24"/>
              </w:rPr>
              <w:t>4</w:t>
            </w:r>
          </w:p>
        </w:tc>
      </w:tr>
      <w:tr w:rsidR="00687895" w:rsidRPr="00B8403E" w14:paraId="1C14DFF7" w14:textId="77777777" w:rsidTr="00DA6E20">
        <w:trPr>
          <w:trHeight w:val="313"/>
        </w:trPr>
        <w:tc>
          <w:tcPr>
            <w:tcW w:w="1014" w:type="dxa"/>
            <w:shd w:val="clear" w:color="auto" w:fill="auto"/>
            <w:noWrap/>
            <w:vAlign w:val="bottom"/>
          </w:tcPr>
          <w:p w14:paraId="5547559C"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B8403E">
              <w:rPr>
                <w:rFonts w:ascii="Times New Roman" w:eastAsia="Times New Roman" w:hAnsi="Times New Roman" w:cs="Times New Roman"/>
                <w:color w:val="000000"/>
                <w:sz w:val="24"/>
                <w:szCs w:val="24"/>
              </w:rPr>
              <w:t>.</w:t>
            </w:r>
            <w:r w:rsidR="00CB045B">
              <w:rPr>
                <w:rFonts w:ascii="Times New Roman" w:eastAsia="Times New Roman" w:hAnsi="Times New Roman" w:cs="Times New Roman"/>
                <w:color w:val="000000"/>
                <w:sz w:val="24"/>
                <w:szCs w:val="24"/>
              </w:rPr>
              <w:t>4.5</w:t>
            </w:r>
          </w:p>
        </w:tc>
        <w:tc>
          <w:tcPr>
            <w:tcW w:w="7033" w:type="dxa"/>
            <w:shd w:val="clear" w:color="auto" w:fill="auto"/>
            <w:noWrap/>
            <w:vAlign w:val="center"/>
          </w:tcPr>
          <w:p w14:paraId="2CAC3823" w14:textId="77777777" w:rsidR="00687895" w:rsidRPr="00B8403E" w:rsidRDefault="00CB045B"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Luz y </w:t>
            </w:r>
            <w:proofErr w:type="gramStart"/>
            <w:r>
              <w:rPr>
                <w:rFonts w:ascii="Times New Roman" w:eastAsia="Times New Roman" w:hAnsi="Times New Roman" w:cs="Times New Roman"/>
                <w:bCs/>
                <w:color w:val="000000"/>
                <w:sz w:val="24"/>
                <w:szCs w:val="24"/>
              </w:rPr>
              <w:t>ventilación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65F250DB" w14:textId="77777777" w:rsidR="00687895" w:rsidRPr="00B8403E" w:rsidRDefault="00CB045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687895" w:rsidRPr="00B8403E" w14:paraId="3701E30B" w14:textId="77777777" w:rsidTr="00DA6E20">
        <w:trPr>
          <w:trHeight w:val="313"/>
        </w:trPr>
        <w:tc>
          <w:tcPr>
            <w:tcW w:w="1014" w:type="dxa"/>
            <w:shd w:val="clear" w:color="auto" w:fill="auto"/>
            <w:noWrap/>
            <w:vAlign w:val="bottom"/>
          </w:tcPr>
          <w:p w14:paraId="67E0CA9D"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62420">
              <w:rPr>
                <w:rFonts w:ascii="Times New Roman" w:eastAsia="Times New Roman" w:hAnsi="Times New Roman" w:cs="Times New Roman"/>
                <w:color w:val="000000"/>
                <w:sz w:val="24"/>
                <w:szCs w:val="24"/>
              </w:rPr>
              <w:t>4.6</w:t>
            </w:r>
          </w:p>
        </w:tc>
        <w:tc>
          <w:tcPr>
            <w:tcW w:w="7033" w:type="dxa"/>
            <w:shd w:val="clear" w:color="auto" w:fill="auto"/>
            <w:noWrap/>
            <w:vAlign w:val="center"/>
          </w:tcPr>
          <w:p w14:paraId="35C9D89B" w14:textId="77777777" w:rsidR="00687895" w:rsidRDefault="00162420"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El pH ……………………………………………………………………</w:t>
            </w:r>
          </w:p>
        </w:tc>
        <w:tc>
          <w:tcPr>
            <w:tcW w:w="380" w:type="dxa"/>
            <w:shd w:val="clear" w:color="auto" w:fill="auto"/>
            <w:noWrap/>
            <w:vAlign w:val="bottom"/>
          </w:tcPr>
          <w:p w14:paraId="1B87778B" w14:textId="77777777" w:rsidR="00687895" w:rsidRPr="00B8403E" w:rsidRDefault="00162420"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913F5A">
              <w:rPr>
                <w:rFonts w:ascii="Times New Roman" w:eastAsia="Times New Roman" w:hAnsi="Times New Roman" w:cs="Times New Roman"/>
                <w:color w:val="000000"/>
                <w:sz w:val="24"/>
                <w:szCs w:val="24"/>
              </w:rPr>
              <w:t>5</w:t>
            </w:r>
          </w:p>
        </w:tc>
      </w:tr>
      <w:tr w:rsidR="00687895" w:rsidRPr="00B8403E" w14:paraId="06BEBCEB" w14:textId="77777777" w:rsidTr="00DA6E20">
        <w:trPr>
          <w:trHeight w:val="313"/>
        </w:trPr>
        <w:tc>
          <w:tcPr>
            <w:tcW w:w="1014" w:type="dxa"/>
            <w:shd w:val="clear" w:color="auto" w:fill="auto"/>
            <w:noWrap/>
            <w:vAlign w:val="bottom"/>
          </w:tcPr>
          <w:p w14:paraId="5E6FE4C7"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7033" w:type="dxa"/>
            <w:shd w:val="clear" w:color="auto" w:fill="auto"/>
            <w:noWrap/>
            <w:vAlign w:val="center"/>
          </w:tcPr>
          <w:p w14:paraId="05A88096" w14:textId="77777777" w:rsidR="00687895" w:rsidRPr="00913F5A" w:rsidRDefault="00913F5A"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Propiedades nutritivas del hongo </w:t>
            </w:r>
            <w:r>
              <w:rPr>
                <w:rFonts w:ascii="Times New Roman" w:eastAsia="Times New Roman" w:hAnsi="Times New Roman" w:cs="Times New Roman"/>
                <w:bCs/>
                <w:i/>
                <w:iCs/>
                <w:color w:val="000000"/>
                <w:sz w:val="24"/>
                <w:szCs w:val="24"/>
              </w:rPr>
              <w:t xml:space="preserve">Pleurotus </w:t>
            </w:r>
            <w:proofErr w:type="gramStart"/>
            <w:r>
              <w:rPr>
                <w:rFonts w:ascii="Times New Roman" w:eastAsia="Times New Roman" w:hAnsi="Times New Roman" w:cs="Times New Roman"/>
                <w:bCs/>
                <w:i/>
                <w:iCs/>
                <w:color w:val="000000"/>
                <w:sz w:val="24"/>
                <w:szCs w:val="24"/>
              </w:rPr>
              <w:t xml:space="preserve">ostreatus </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2C59A940" w14:textId="77777777" w:rsidR="00687895" w:rsidRDefault="00913F5A"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r>
      <w:tr w:rsidR="00687895" w:rsidRPr="00B8403E" w14:paraId="2D89AC7E" w14:textId="77777777" w:rsidTr="00DA6E20">
        <w:trPr>
          <w:trHeight w:val="313"/>
        </w:trPr>
        <w:tc>
          <w:tcPr>
            <w:tcW w:w="1014" w:type="dxa"/>
            <w:shd w:val="clear" w:color="auto" w:fill="auto"/>
            <w:noWrap/>
            <w:vAlign w:val="bottom"/>
          </w:tcPr>
          <w:p w14:paraId="5E622D7B"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033" w:type="dxa"/>
            <w:shd w:val="clear" w:color="auto" w:fill="auto"/>
            <w:noWrap/>
            <w:vAlign w:val="center"/>
          </w:tcPr>
          <w:p w14:paraId="7777A4AB" w14:textId="77777777" w:rsidR="00687895" w:rsidRPr="000E176C" w:rsidRDefault="000E176C"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Propiedades medicinales del hongo </w:t>
            </w:r>
            <w:r>
              <w:rPr>
                <w:rFonts w:ascii="Times New Roman" w:eastAsia="Times New Roman" w:hAnsi="Times New Roman" w:cs="Times New Roman"/>
                <w:bCs/>
                <w:i/>
                <w:iCs/>
                <w:color w:val="000000"/>
                <w:sz w:val="24"/>
                <w:szCs w:val="24"/>
              </w:rPr>
              <w:t xml:space="preserve">Pleurotus </w:t>
            </w:r>
            <w:proofErr w:type="gramStart"/>
            <w:r>
              <w:rPr>
                <w:rFonts w:ascii="Times New Roman" w:eastAsia="Times New Roman" w:hAnsi="Times New Roman" w:cs="Times New Roman"/>
                <w:bCs/>
                <w:i/>
                <w:iCs/>
                <w:color w:val="000000"/>
                <w:sz w:val="24"/>
                <w:szCs w:val="24"/>
              </w:rPr>
              <w:t xml:space="preserve">ostreatus </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43F51DEC" w14:textId="77777777" w:rsidR="00687895" w:rsidRDefault="000E176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r>
      <w:tr w:rsidR="00687895" w:rsidRPr="00B8403E" w14:paraId="6DC434D1" w14:textId="77777777" w:rsidTr="00DA6E20">
        <w:trPr>
          <w:trHeight w:val="313"/>
        </w:trPr>
        <w:tc>
          <w:tcPr>
            <w:tcW w:w="1014" w:type="dxa"/>
            <w:shd w:val="clear" w:color="auto" w:fill="auto"/>
            <w:noWrap/>
            <w:vAlign w:val="bottom"/>
          </w:tcPr>
          <w:p w14:paraId="15AB3BBD"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0E176C">
              <w:rPr>
                <w:rFonts w:ascii="Times New Roman" w:eastAsia="Times New Roman" w:hAnsi="Times New Roman" w:cs="Times New Roman"/>
                <w:color w:val="000000"/>
                <w:sz w:val="24"/>
                <w:szCs w:val="24"/>
              </w:rPr>
              <w:t>7</w:t>
            </w:r>
          </w:p>
        </w:tc>
        <w:tc>
          <w:tcPr>
            <w:tcW w:w="7033" w:type="dxa"/>
            <w:shd w:val="clear" w:color="auto" w:fill="auto"/>
            <w:noWrap/>
            <w:vAlign w:val="center"/>
          </w:tcPr>
          <w:p w14:paraId="651F6C98" w14:textId="77777777" w:rsidR="00687895" w:rsidRPr="000F1567" w:rsidRDefault="000F1567"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Hongo </w:t>
            </w:r>
            <w:r>
              <w:rPr>
                <w:rFonts w:ascii="Times New Roman" w:eastAsia="Times New Roman" w:hAnsi="Times New Roman" w:cs="Times New Roman"/>
                <w:bCs/>
                <w:i/>
                <w:iCs/>
                <w:color w:val="000000"/>
                <w:sz w:val="24"/>
                <w:szCs w:val="24"/>
              </w:rPr>
              <w:t xml:space="preserve">Lentinuda </w:t>
            </w:r>
            <w:proofErr w:type="gramStart"/>
            <w:r>
              <w:rPr>
                <w:rFonts w:ascii="Times New Roman" w:eastAsia="Times New Roman" w:hAnsi="Times New Roman" w:cs="Times New Roman"/>
                <w:bCs/>
                <w:i/>
                <w:iCs/>
                <w:color w:val="000000"/>
                <w:sz w:val="24"/>
                <w:szCs w:val="24"/>
              </w:rPr>
              <w:t xml:space="preserve">edodes </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0195E022" w14:textId="77777777" w:rsidR="00687895" w:rsidRDefault="000F1567"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r>
      <w:tr w:rsidR="00687895" w:rsidRPr="00B8403E" w14:paraId="615F0A37" w14:textId="77777777" w:rsidTr="00DA6E20">
        <w:trPr>
          <w:trHeight w:val="313"/>
        </w:trPr>
        <w:tc>
          <w:tcPr>
            <w:tcW w:w="1014" w:type="dxa"/>
            <w:shd w:val="clear" w:color="auto" w:fill="auto"/>
            <w:noWrap/>
            <w:vAlign w:val="bottom"/>
          </w:tcPr>
          <w:p w14:paraId="1B2B262C"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0F1567">
              <w:rPr>
                <w:rFonts w:ascii="Times New Roman" w:eastAsia="Times New Roman" w:hAnsi="Times New Roman" w:cs="Times New Roman"/>
                <w:color w:val="000000"/>
                <w:sz w:val="24"/>
                <w:szCs w:val="24"/>
              </w:rPr>
              <w:t>7.1</w:t>
            </w:r>
          </w:p>
        </w:tc>
        <w:tc>
          <w:tcPr>
            <w:tcW w:w="7033" w:type="dxa"/>
            <w:shd w:val="clear" w:color="auto" w:fill="auto"/>
            <w:noWrap/>
            <w:vAlign w:val="center"/>
          </w:tcPr>
          <w:p w14:paraId="616428BE" w14:textId="77777777" w:rsidR="00687895" w:rsidRDefault="000F1567"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Clasificación </w:t>
            </w:r>
            <w:proofErr w:type="gramStart"/>
            <w:r>
              <w:rPr>
                <w:rFonts w:ascii="Times New Roman" w:eastAsia="Times New Roman" w:hAnsi="Times New Roman" w:cs="Times New Roman"/>
                <w:bCs/>
                <w:color w:val="000000"/>
                <w:sz w:val="24"/>
                <w:szCs w:val="24"/>
              </w:rPr>
              <w:t>taxonómica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5A7BFB28" w14:textId="77777777" w:rsidR="00687895" w:rsidRDefault="000F1567"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687895" w:rsidRPr="00B8403E" w14:paraId="5A208447" w14:textId="77777777" w:rsidTr="00DA6E20">
        <w:trPr>
          <w:trHeight w:val="313"/>
        </w:trPr>
        <w:tc>
          <w:tcPr>
            <w:tcW w:w="1014" w:type="dxa"/>
            <w:shd w:val="clear" w:color="auto" w:fill="auto"/>
            <w:noWrap/>
            <w:vAlign w:val="bottom"/>
          </w:tcPr>
          <w:p w14:paraId="1617D446"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051D9">
              <w:rPr>
                <w:rFonts w:ascii="Times New Roman" w:eastAsia="Times New Roman" w:hAnsi="Times New Roman" w:cs="Times New Roman"/>
                <w:color w:val="000000"/>
                <w:sz w:val="24"/>
                <w:szCs w:val="24"/>
              </w:rPr>
              <w:t>7.2</w:t>
            </w:r>
          </w:p>
        </w:tc>
        <w:tc>
          <w:tcPr>
            <w:tcW w:w="7033" w:type="dxa"/>
            <w:shd w:val="clear" w:color="auto" w:fill="auto"/>
            <w:noWrap/>
            <w:vAlign w:val="center"/>
          </w:tcPr>
          <w:p w14:paraId="2B37314F" w14:textId="117EC394" w:rsidR="00687895" w:rsidRDefault="002051D9"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Morfología del ho</w:t>
            </w:r>
            <w:r w:rsidR="000D71B0">
              <w:rPr>
                <w:rFonts w:ascii="Times New Roman" w:eastAsia="Times New Roman" w:hAnsi="Times New Roman" w:cs="Times New Roman"/>
                <w:bCs/>
                <w:color w:val="000000"/>
                <w:sz w:val="24"/>
                <w:szCs w:val="24"/>
              </w:rPr>
              <w:t>n</w:t>
            </w:r>
            <w:r>
              <w:rPr>
                <w:rFonts w:ascii="Times New Roman" w:eastAsia="Times New Roman" w:hAnsi="Times New Roman" w:cs="Times New Roman"/>
                <w:bCs/>
                <w:color w:val="000000"/>
                <w:sz w:val="24"/>
                <w:szCs w:val="24"/>
              </w:rPr>
              <w:t xml:space="preserve">go </w:t>
            </w:r>
            <w:r w:rsidRPr="002051D9">
              <w:rPr>
                <w:rFonts w:ascii="Times New Roman" w:eastAsia="Times New Roman" w:hAnsi="Times New Roman" w:cs="Times New Roman"/>
                <w:bCs/>
                <w:i/>
                <w:iCs/>
                <w:color w:val="000000"/>
                <w:sz w:val="24"/>
                <w:szCs w:val="24"/>
              </w:rPr>
              <w:t xml:space="preserve">L </w:t>
            </w:r>
            <w:proofErr w:type="gramStart"/>
            <w:r w:rsidRPr="002051D9">
              <w:rPr>
                <w:rFonts w:ascii="Times New Roman" w:eastAsia="Times New Roman" w:hAnsi="Times New Roman" w:cs="Times New Roman"/>
                <w:bCs/>
                <w:i/>
                <w:iCs/>
                <w:color w:val="000000"/>
                <w:sz w:val="24"/>
                <w:szCs w:val="24"/>
              </w:rPr>
              <w:t>edodes</w:t>
            </w:r>
            <w:r>
              <w:rPr>
                <w:rFonts w:ascii="Times New Roman" w:eastAsia="Times New Roman" w:hAnsi="Times New Roman" w:cs="Times New Roman"/>
                <w:bCs/>
                <w:color w:val="000000"/>
                <w:sz w:val="24"/>
                <w:szCs w:val="24"/>
              </w:rPr>
              <w:t xml:space="preserve"> …</w:t>
            </w:r>
            <w:proofErr w:type="gramEnd"/>
            <w:r>
              <w:rPr>
                <w:rFonts w:ascii="Times New Roman" w:eastAsia="Times New Roman" w:hAnsi="Times New Roman" w:cs="Times New Roman"/>
                <w:bCs/>
                <w:color w:val="000000"/>
                <w:sz w:val="24"/>
                <w:szCs w:val="24"/>
              </w:rPr>
              <w:t>………………………</w:t>
            </w:r>
            <w:r w:rsidR="00E3651B">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7F6B8028" w14:textId="77777777" w:rsidR="00687895" w:rsidRDefault="002051D9"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687895" w:rsidRPr="00B8403E" w14:paraId="0B23FBB2" w14:textId="77777777" w:rsidTr="00DA6E20">
        <w:trPr>
          <w:trHeight w:val="313"/>
        </w:trPr>
        <w:tc>
          <w:tcPr>
            <w:tcW w:w="1014" w:type="dxa"/>
            <w:shd w:val="clear" w:color="auto" w:fill="auto"/>
            <w:noWrap/>
            <w:vAlign w:val="bottom"/>
          </w:tcPr>
          <w:p w14:paraId="2C7F7A7A"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3C32C8">
              <w:rPr>
                <w:rFonts w:ascii="Times New Roman" w:eastAsia="Times New Roman" w:hAnsi="Times New Roman" w:cs="Times New Roman"/>
                <w:color w:val="000000"/>
                <w:sz w:val="24"/>
                <w:szCs w:val="24"/>
              </w:rPr>
              <w:t>8</w:t>
            </w:r>
          </w:p>
        </w:tc>
        <w:tc>
          <w:tcPr>
            <w:tcW w:w="7033" w:type="dxa"/>
            <w:shd w:val="clear" w:color="auto" w:fill="auto"/>
            <w:noWrap/>
            <w:vAlign w:val="center"/>
          </w:tcPr>
          <w:p w14:paraId="318A5644" w14:textId="77777777" w:rsidR="00687895" w:rsidRPr="00E3651B" w:rsidRDefault="00E3651B" w:rsidP="00E3651B">
            <w:pPr>
              <w:pStyle w:val="Sinespaciado"/>
              <w:suppressAutoHyphens w:val="0"/>
              <w:rPr>
                <w:rFonts w:cs="Times New Roman"/>
                <w:bCs/>
                <w:iCs/>
                <w:color w:val="auto"/>
              </w:rPr>
            </w:pPr>
            <w:r w:rsidRPr="00E3651B">
              <w:rPr>
                <w:rFonts w:cs="Times New Roman"/>
                <w:bCs/>
                <w:color w:val="auto"/>
              </w:rPr>
              <w:t xml:space="preserve">Composición nutricional del hongo </w:t>
            </w:r>
            <w:r w:rsidRPr="00E3651B">
              <w:rPr>
                <w:rFonts w:cs="Times New Roman"/>
                <w:bCs/>
                <w:i/>
                <w:color w:val="auto"/>
              </w:rPr>
              <w:t>Lentinula edodes</w:t>
            </w:r>
            <w:r>
              <w:rPr>
                <w:rFonts w:cs="Times New Roman"/>
                <w:bCs/>
                <w:i/>
                <w:color w:val="auto"/>
              </w:rPr>
              <w:t xml:space="preserve"> </w:t>
            </w:r>
            <w:r>
              <w:rPr>
                <w:rFonts w:cs="Times New Roman"/>
                <w:bCs/>
                <w:iCs/>
                <w:color w:val="auto"/>
              </w:rPr>
              <w:t>…………………</w:t>
            </w:r>
          </w:p>
        </w:tc>
        <w:tc>
          <w:tcPr>
            <w:tcW w:w="380" w:type="dxa"/>
            <w:shd w:val="clear" w:color="auto" w:fill="auto"/>
            <w:noWrap/>
            <w:vAlign w:val="bottom"/>
          </w:tcPr>
          <w:p w14:paraId="231C2E2B" w14:textId="77777777" w:rsidR="00687895" w:rsidRDefault="00E3651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687895" w:rsidRPr="00B8403E" w14:paraId="30AF329F" w14:textId="77777777" w:rsidTr="00DA6E20">
        <w:trPr>
          <w:trHeight w:val="313"/>
        </w:trPr>
        <w:tc>
          <w:tcPr>
            <w:tcW w:w="1014" w:type="dxa"/>
            <w:shd w:val="clear" w:color="auto" w:fill="auto"/>
            <w:noWrap/>
            <w:vAlign w:val="bottom"/>
          </w:tcPr>
          <w:p w14:paraId="7E7B877E"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E3651B">
              <w:rPr>
                <w:rFonts w:ascii="Times New Roman" w:eastAsia="Times New Roman" w:hAnsi="Times New Roman" w:cs="Times New Roman"/>
                <w:color w:val="000000"/>
                <w:sz w:val="24"/>
                <w:szCs w:val="24"/>
              </w:rPr>
              <w:t>9</w:t>
            </w:r>
          </w:p>
        </w:tc>
        <w:tc>
          <w:tcPr>
            <w:tcW w:w="7033" w:type="dxa"/>
            <w:shd w:val="clear" w:color="auto" w:fill="auto"/>
            <w:noWrap/>
            <w:vAlign w:val="center"/>
          </w:tcPr>
          <w:p w14:paraId="6409F6F0" w14:textId="77777777" w:rsidR="00687895" w:rsidRPr="00E3651B" w:rsidRDefault="00E3651B" w:rsidP="0040721E">
            <w:pPr>
              <w:spacing w:after="0" w:line="360" w:lineRule="auto"/>
              <w:jc w:val="both"/>
              <w:rPr>
                <w:rFonts w:ascii="Times New Roman" w:eastAsia="Times New Roman" w:hAnsi="Times New Roman" w:cs="Times New Roman"/>
                <w:bCs/>
                <w:iCs/>
                <w:color w:val="000000"/>
                <w:sz w:val="24"/>
                <w:szCs w:val="24"/>
              </w:rPr>
            </w:pPr>
            <w:r>
              <w:rPr>
                <w:rFonts w:ascii="Times New Roman" w:eastAsia="Times New Roman" w:hAnsi="Times New Roman" w:cs="Times New Roman"/>
                <w:bCs/>
                <w:color w:val="000000"/>
                <w:sz w:val="24"/>
                <w:szCs w:val="24"/>
              </w:rPr>
              <w:t xml:space="preserve">Propiedades medicinales del hongo </w:t>
            </w:r>
            <w:r w:rsidRPr="00E3651B">
              <w:rPr>
                <w:rFonts w:ascii="Times New Roman" w:hAnsi="Times New Roman" w:cs="Times New Roman"/>
                <w:bCs/>
                <w:i/>
                <w:sz w:val="24"/>
                <w:szCs w:val="24"/>
              </w:rPr>
              <w:t>Lentinula edodes</w:t>
            </w:r>
            <w:r>
              <w:rPr>
                <w:rFonts w:ascii="Times New Roman" w:hAnsi="Times New Roman" w:cs="Times New Roman"/>
                <w:bCs/>
                <w:i/>
                <w:sz w:val="24"/>
                <w:szCs w:val="24"/>
              </w:rPr>
              <w:t xml:space="preserve"> </w:t>
            </w:r>
            <w:r>
              <w:rPr>
                <w:rFonts w:ascii="Times New Roman" w:hAnsi="Times New Roman" w:cs="Times New Roman"/>
                <w:bCs/>
                <w:iCs/>
                <w:sz w:val="24"/>
                <w:szCs w:val="24"/>
              </w:rPr>
              <w:t>…………………</w:t>
            </w:r>
          </w:p>
        </w:tc>
        <w:tc>
          <w:tcPr>
            <w:tcW w:w="380" w:type="dxa"/>
            <w:shd w:val="clear" w:color="auto" w:fill="auto"/>
            <w:noWrap/>
            <w:vAlign w:val="bottom"/>
          </w:tcPr>
          <w:p w14:paraId="6D53534A" w14:textId="77777777" w:rsidR="00687895" w:rsidRDefault="00E3651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r>
      <w:tr w:rsidR="00687895" w:rsidRPr="00B8403E" w14:paraId="4F98C19B" w14:textId="77777777" w:rsidTr="00DA6E20">
        <w:trPr>
          <w:trHeight w:val="313"/>
        </w:trPr>
        <w:tc>
          <w:tcPr>
            <w:tcW w:w="1014" w:type="dxa"/>
            <w:shd w:val="clear" w:color="auto" w:fill="auto"/>
            <w:noWrap/>
            <w:vAlign w:val="bottom"/>
          </w:tcPr>
          <w:p w14:paraId="4C35D79A"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A3BAB">
              <w:rPr>
                <w:rFonts w:ascii="Times New Roman" w:eastAsia="Times New Roman" w:hAnsi="Times New Roman" w:cs="Times New Roman"/>
                <w:color w:val="000000"/>
                <w:sz w:val="24"/>
                <w:szCs w:val="24"/>
              </w:rPr>
              <w:t>10</w:t>
            </w:r>
          </w:p>
        </w:tc>
        <w:tc>
          <w:tcPr>
            <w:tcW w:w="7033" w:type="dxa"/>
            <w:shd w:val="clear" w:color="auto" w:fill="auto"/>
            <w:noWrap/>
            <w:vAlign w:val="center"/>
          </w:tcPr>
          <w:p w14:paraId="489D009E" w14:textId="77777777" w:rsidR="00687895" w:rsidRPr="009A3BAB" w:rsidRDefault="009A3BAB" w:rsidP="009A3BAB">
            <w:pPr>
              <w:pStyle w:val="Prrafodelista"/>
              <w:spacing w:after="0" w:line="360" w:lineRule="auto"/>
              <w:ind w:left="0"/>
              <w:jc w:val="both"/>
              <w:rPr>
                <w:rFonts w:ascii="Times New Roman" w:hAnsi="Times New Roman" w:cs="Times New Roman"/>
                <w:bCs/>
                <w:color w:val="auto"/>
                <w:sz w:val="24"/>
                <w:szCs w:val="24"/>
              </w:rPr>
            </w:pPr>
            <w:r w:rsidRPr="009A3BAB">
              <w:rPr>
                <w:rFonts w:ascii="Times New Roman" w:hAnsi="Times New Roman" w:cs="Times New Roman"/>
                <w:bCs/>
                <w:color w:val="auto"/>
                <w:sz w:val="24"/>
                <w:szCs w:val="24"/>
              </w:rPr>
              <w:t xml:space="preserve">Radicales libres y actividad </w:t>
            </w:r>
            <w:proofErr w:type="gramStart"/>
            <w:r w:rsidRPr="009A3BAB">
              <w:rPr>
                <w:rFonts w:ascii="Times New Roman" w:hAnsi="Times New Roman" w:cs="Times New Roman"/>
                <w:bCs/>
                <w:color w:val="auto"/>
                <w:sz w:val="24"/>
                <w:szCs w:val="24"/>
              </w:rPr>
              <w:t>antioxidante</w:t>
            </w:r>
            <w:r>
              <w:rPr>
                <w:rFonts w:ascii="Times New Roman" w:hAnsi="Times New Roman" w:cs="Times New Roman"/>
                <w:bCs/>
                <w:color w:val="auto"/>
                <w:sz w:val="24"/>
                <w:szCs w:val="24"/>
              </w:rPr>
              <w:t xml:space="preserve"> …</w:t>
            </w:r>
            <w:proofErr w:type="gramEnd"/>
            <w:r>
              <w:rPr>
                <w:rFonts w:ascii="Times New Roman" w:hAnsi="Times New Roman" w:cs="Times New Roman"/>
                <w:bCs/>
                <w:color w:val="auto"/>
                <w:sz w:val="24"/>
                <w:szCs w:val="24"/>
              </w:rPr>
              <w:t>…………………………….</w:t>
            </w:r>
          </w:p>
        </w:tc>
        <w:tc>
          <w:tcPr>
            <w:tcW w:w="380" w:type="dxa"/>
            <w:shd w:val="clear" w:color="auto" w:fill="auto"/>
            <w:noWrap/>
            <w:vAlign w:val="bottom"/>
          </w:tcPr>
          <w:p w14:paraId="4A2D86CA" w14:textId="77777777" w:rsidR="00687895" w:rsidRDefault="009A3BA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r>
      <w:tr w:rsidR="00687895" w:rsidRPr="00B8403E" w14:paraId="2EE3630A" w14:textId="77777777" w:rsidTr="00DA6E20">
        <w:trPr>
          <w:trHeight w:val="313"/>
        </w:trPr>
        <w:tc>
          <w:tcPr>
            <w:tcW w:w="1014" w:type="dxa"/>
            <w:shd w:val="clear" w:color="auto" w:fill="auto"/>
            <w:noWrap/>
            <w:vAlign w:val="bottom"/>
          </w:tcPr>
          <w:p w14:paraId="3248496D"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A3BAB">
              <w:rPr>
                <w:rFonts w:ascii="Times New Roman" w:eastAsia="Times New Roman" w:hAnsi="Times New Roman" w:cs="Times New Roman"/>
                <w:color w:val="000000"/>
                <w:sz w:val="24"/>
                <w:szCs w:val="24"/>
              </w:rPr>
              <w:t>11</w:t>
            </w:r>
          </w:p>
        </w:tc>
        <w:tc>
          <w:tcPr>
            <w:tcW w:w="7033" w:type="dxa"/>
            <w:shd w:val="clear" w:color="auto" w:fill="auto"/>
            <w:noWrap/>
            <w:vAlign w:val="center"/>
          </w:tcPr>
          <w:p w14:paraId="1A35A694" w14:textId="77777777" w:rsidR="00687895" w:rsidRDefault="00A12E20"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Actividad antioxidante de los hongos comestibles y </w:t>
            </w:r>
            <w:proofErr w:type="gramStart"/>
            <w:r>
              <w:rPr>
                <w:rFonts w:ascii="Times New Roman" w:eastAsia="Times New Roman" w:hAnsi="Times New Roman" w:cs="Times New Roman"/>
                <w:bCs/>
                <w:color w:val="000000"/>
                <w:sz w:val="24"/>
                <w:szCs w:val="24"/>
              </w:rPr>
              <w:t>técnicas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1744364A" w14:textId="77777777" w:rsidR="00687895" w:rsidRDefault="0043660F"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r>
      <w:tr w:rsidR="00687895" w:rsidRPr="00B8403E" w14:paraId="69DDCA9B" w14:textId="77777777" w:rsidTr="00DA6E20">
        <w:trPr>
          <w:trHeight w:val="313"/>
        </w:trPr>
        <w:tc>
          <w:tcPr>
            <w:tcW w:w="1014" w:type="dxa"/>
            <w:shd w:val="clear" w:color="auto" w:fill="auto"/>
            <w:noWrap/>
            <w:vAlign w:val="bottom"/>
          </w:tcPr>
          <w:p w14:paraId="645B4C46"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43660F">
              <w:rPr>
                <w:rFonts w:ascii="Times New Roman" w:eastAsia="Times New Roman" w:hAnsi="Times New Roman" w:cs="Times New Roman"/>
                <w:color w:val="000000"/>
                <w:sz w:val="24"/>
                <w:szCs w:val="24"/>
              </w:rPr>
              <w:t>12</w:t>
            </w:r>
          </w:p>
        </w:tc>
        <w:tc>
          <w:tcPr>
            <w:tcW w:w="7033" w:type="dxa"/>
            <w:shd w:val="clear" w:color="auto" w:fill="auto"/>
            <w:noWrap/>
            <w:vAlign w:val="center"/>
          </w:tcPr>
          <w:p w14:paraId="1D8A0AE0" w14:textId="54400D0D" w:rsidR="00687895" w:rsidRDefault="0043660F"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Métodos para medir la capacidad antioxidante </w:t>
            </w:r>
            <w:proofErr w:type="gramStart"/>
            <w:r w:rsidR="000D71B0">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proofErr w:type="gramEnd"/>
          </w:p>
        </w:tc>
        <w:tc>
          <w:tcPr>
            <w:tcW w:w="380" w:type="dxa"/>
            <w:shd w:val="clear" w:color="auto" w:fill="auto"/>
            <w:noWrap/>
            <w:vAlign w:val="bottom"/>
          </w:tcPr>
          <w:p w14:paraId="53CFE700" w14:textId="77777777" w:rsidR="00687895" w:rsidRDefault="0043660F"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687895" w:rsidRPr="00B8403E" w14:paraId="755B0A60" w14:textId="77777777" w:rsidTr="00DA6E20">
        <w:trPr>
          <w:trHeight w:val="313"/>
        </w:trPr>
        <w:tc>
          <w:tcPr>
            <w:tcW w:w="1014" w:type="dxa"/>
            <w:shd w:val="clear" w:color="auto" w:fill="auto"/>
            <w:noWrap/>
            <w:vAlign w:val="bottom"/>
          </w:tcPr>
          <w:p w14:paraId="7CB293D1"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E447AB">
              <w:rPr>
                <w:rFonts w:ascii="Times New Roman" w:eastAsia="Times New Roman" w:hAnsi="Times New Roman" w:cs="Times New Roman"/>
                <w:color w:val="000000"/>
                <w:sz w:val="24"/>
                <w:szCs w:val="24"/>
              </w:rPr>
              <w:t>12.1</w:t>
            </w:r>
          </w:p>
        </w:tc>
        <w:tc>
          <w:tcPr>
            <w:tcW w:w="7033" w:type="dxa"/>
            <w:shd w:val="clear" w:color="auto" w:fill="auto"/>
            <w:noWrap/>
            <w:vAlign w:val="center"/>
          </w:tcPr>
          <w:p w14:paraId="69DDAE43" w14:textId="77777777" w:rsidR="00687895" w:rsidRPr="00E447AB" w:rsidRDefault="00E447AB" w:rsidP="0040721E">
            <w:pPr>
              <w:spacing w:after="0" w:line="360" w:lineRule="auto"/>
              <w:jc w:val="both"/>
              <w:rPr>
                <w:rFonts w:ascii="Times New Roman" w:eastAsia="Times New Roman" w:hAnsi="Times New Roman" w:cs="Times New Roman"/>
                <w:color w:val="000000"/>
                <w:sz w:val="24"/>
                <w:szCs w:val="24"/>
              </w:rPr>
            </w:pPr>
            <w:r w:rsidRPr="00E447AB">
              <w:rPr>
                <w:rFonts w:ascii="Times New Roman" w:hAnsi="Times New Roman" w:cs="Times New Roman"/>
                <w:sz w:val="24"/>
              </w:rPr>
              <w:t>Método del DPPH (2,2-difenil-1-picrilhidrazil</w:t>
            </w:r>
            <w:proofErr w:type="gramStart"/>
            <w:r w:rsidRPr="00E447AB">
              <w:rPr>
                <w:rFonts w:ascii="Times New Roman" w:hAnsi="Times New Roman" w:cs="Times New Roman"/>
                <w:sz w:val="24"/>
              </w:rPr>
              <w:t>)</w:t>
            </w:r>
            <w:r>
              <w:rPr>
                <w:rFonts w:ascii="Times New Roman" w:hAnsi="Times New Roman" w:cs="Times New Roman"/>
                <w:sz w:val="24"/>
              </w:rPr>
              <w:t xml:space="preserve"> …</w:t>
            </w:r>
            <w:proofErr w:type="gramEnd"/>
            <w:r>
              <w:rPr>
                <w:rFonts w:ascii="Times New Roman" w:hAnsi="Times New Roman" w:cs="Times New Roman"/>
                <w:sz w:val="24"/>
              </w:rPr>
              <w:t>……………………..</w:t>
            </w:r>
          </w:p>
        </w:tc>
        <w:tc>
          <w:tcPr>
            <w:tcW w:w="380" w:type="dxa"/>
            <w:shd w:val="clear" w:color="auto" w:fill="auto"/>
            <w:noWrap/>
            <w:vAlign w:val="bottom"/>
          </w:tcPr>
          <w:p w14:paraId="78732B8F" w14:textId="62A81731" w:rsidR="00687895" w:rsidRDefault="00E447A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60E32">
              <w:rPr>
                <w:rFonts w:ascii="Times New Roman" w:eastAsia="Times New Roman" w:hAnsi="Times New Roman" w:cs="Times New Roman"/>
                <w:color w:val="000000"/>
                <w:sz w:val="24"/>
                <w:szCs w:val="24"/>
              </w:rPr>
              <w:t>4</w:t>
            </w:r>
          </w:p>
        </w:tc>
      </w:tr>
      <w:tr w:rsidR="00687895" w:rsidRPr="00B8403E" w14:paraId="71F4A62E" w14:textId="77777777" w:rsidTr="00DA6E20">
        <w:trPr>
          <w:trHeight w:val="313"/>
        </w:trPr>
        <w:tc>
          <w:tcPr>
            <w:tcW w:w="1014" w:type="dxa"/>
            <w:shd w:val="clear" w:color="auto" w:fill="auto"/>
            <w:noWrap/>
            <w:vAlign w:val="bottom"/>
          </w:tcPr>
          <w:p w14:paraId="40AA07C6"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w:t>
            </w:r>
            <w:r w:rsidR="00AC667C">
              <w:rPr>
                <w:rFonts w:ascii="Times New Roman" w:eastAsia="Times New Roman" w:hAnsi="Times New Roman" w:cs="Times New Roman"/>
                <w:color w:val="000000"/>
                <w:sz w:val="24"/>
                <w:szCs w:val="24"/>
              </w:rPr>
              <w:t>12.2</w:t>
            </w:r>
          </w:p>
        </w:tc>
        <w:tc>
          <w:tcPr>
            <w:tcW w:w="7033" w:type="dxa"/>
            <w:shd w:val="clear" w:color="auto" w:fill="auto"/>
            <w:noWrap/>
            <w:vAlign w:val="center"/>
          </w:tcPr>
          <w:p w14:paraId="55F91D5B" w14:textId="77777777" w:rsidR="00687895" w:rsidRPr="002E5425" w:rsidRDefault="00AC667C" w:rsidP="0040721E">
            <w:pPr>
              <w:spacing w:after="0" w:line="360" w:lineRule="auto"/>
              <w:jc w:val="both"/>
              <w:rPr>
                <w:rFonts w:ascii="Times New Roman" w:eastAsia="Times New Roman" w:hAnsi="Times New Roman" w:cs="Times New Roman"/>
                <w:color w:val="000000"/>
                <w:sz w:val="24"/>
                <w:szCs w:val="24"/>
                <w:lang w:val="en-US"/>
              </w:rPr>
            </w:pPr>
            <w:r w:rsidRPr="002E5425">
              <w:rPr>
                <w:rFonts w:ascii="Times New Roman" w:hAnsi="Times New Roman" w:cs="Times New Roman"/>
                <w:sz w:val="24"/>
                <w:lang w:val="en-US"/>
              </w:rPr>
              <w:t>Método</w:t>
            </w:r>
            <w:r w:rsidRPr="00AC667C">
              <w:rPr>
                <w:rFonts w:ascii="Times New Roman" w:hAnsi="Times New Roman" w:cs="Times New Roman"/>
                <w:sz w:val="24"/>
                <w:lang w:val="en-US"/>
              </w:rPr>
              <w:t xml:space="preserve"> FRAP (Ferric Reducing/Antioxidant Power)</w:t>
            </w:r>
            <w:r>
              <w:rPr>
                <w:rFonts w:ascii="Times New Roman" w:hAnsi="Times New Roman" w:cs="Times New Roman"/>
                <w:sz w:val="24"/>
                <w:lang w:val="en-US"/>
              </w:rPr>
              <w:t xml:space="preserve"> ………………….</w:t>
            </w:r>
          </w:p>
        </w:tc>
        <w:tc>
          <w:tcPr>
            <w:tcW w:w="380" w:type="dxa"/>
            <w:shd w:val="clear" w:color="auto" w:fill="auto"/>
            <w:noWrap/>
            <w:vAlign w:val="bottom"/>
          </w:tcPr>
          <w:p w14:paraId="50E81183" w14:textId="77777777" w:rsidR="00687895" w:rsidRDefault="00AC667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687895" w:rsidRPr="00B8403E" w14:paraId="66BCD56E" w14:textId="77777777" w:rsidTr="00DA6E20">
        <w:trPr>
          <w:trHeight w:val="313"/>
        </w:trPr>
        <w:tc>
          <w:tcPr>
            <w:tcW w:w="1014" w:type="dxa"/>
            <w:shd w:val="clear" w:color="auto" w:fill="auto"/>
            <w:noWrap/>
            <w:vAlign w:val="bottom"/>
          </w:tcPr>
          <w:p w14:paraId="51981983"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125D8E">
              <w:rPr>
                <w:rFonts w:ascii="Times New Roman" w:eastAsia="Times New Roman" w:hAnsi="Times New Roman" w:cs="Times New Roman"/>
                <w:color w:val="000000"/>
                <w:sz w:val="24"/>
                <w:szCs w:val="24"/>
              </w:rPr>
              <w:t>12.3</w:t>
            </w:r>
          </w:p>
        </w:tc>
        <w:tc>
          <w:tcPr>
            <w:tcW w:w="7033" w:type="dxa"/>
            <w:shd w:val="clear" w:color="auto" w:fill="auto"/>
            <w:noWrap/>
            <w:vAlign w:val="center"/>
          </w:tcPr>
          <w:p w14:paraId="53179885" w14:textId="1E37B7A0" w:rsidR="00687895" w:rsidRPr="00125D8E" w:rsidRDefault="00125D8E" w:rsidP="0040721E">
            <w:pPr>
              <w:spacing w:after="0" w:line="360" w:lineRule="auto"/>
              <w:rPr>
                <w:rFonts w:ascii="Times New Roman" w:eastAsia="Times New Roman" w:hAnsi="Times New Roman" w:cs="Times New Roman"/>
                <w:color w:val="000000"/>
                <w:sz w:val="24"/>
                <w:szCs w:val="24"/>
                <w:lang w:val="es-EC" w:eastAsia="es-EC"/>
              </w:rPr>
            </w:pPr>
            <w:r w:rsidRPr="00125D8E">
              <w:rPr>
                <w:rFonts w:ascii="Times New Roman" w:hAnsi="Times New Roman" w:cs="Times New Roman"/>
                <w:sz w:val="24"/>
              </w:rPr>
              <w:t>Método ABTS (Acido 2,2′-azino-bis-3-etilbenzotiazolin-6- sulf</w:t>
            </w:r>
            <w:r w:rsidR="00BB45B9">
              <w:rPr>
                <w:rFonts w:ascii="Times New Roman" w:hAnsi="Times New Roman" w:cs="Times New Roman"/>
                <w:sz w:val="24"/>
              </w:rPr>
              <w:t>ó</w:t>
            </w:r>
            <w:r w:rsidRPr="00125D8E">
              <w:rPr>
                <w:rFonts w:ascii="Times New Roman" w:hAnsi="Times New Roman" w:cs="Times New Roman"/>
                <w:sz w:val="24"/>
              </w:rPr>
              <w:t>nico)</w:t>
            </w:r>
            <w:r>
              <w:rPr>
                <w:rFonts w:ascii="Times New Roman" w:hAnsi="Times New Roman" w:cs="Times New Roman"/>
                <w:sz w:val="24"/>
              </w:rPr>
              <w:t>...</w:t>
            </w:r>
          </w:p>
        </w:tc>
        <w:tc>
          <w:tcPr>
            <w:tcW w:w="380" w:type="dxa"/>
            <w:shd w:val="clear" w:color="auto" w:fill="auto"/>
            <w:noWrap/>
            <w:vAlign w:val="bottom"/>
          </w:tcPr>
          <w:p w14:paraId="4B430FAA" w14:textId="34755E84" w:rsidR="00687895" w:rsidRDefault="00125D8E"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461EB6">
              <w:rPr>
                <w:rFonts w:ascii="Times New Roman" w:eastAsia="Times New Roman" w:hAnsi="Times New Roman" w:cs="Times New Roman"/>
                <w:color w:val="000000"/>
                <w:sz w:val="24"/>
                <w:szCs w:val="24"/>
              </w:rPr>
              <w:t>6</w:t>
            </w:r>
          </w:p>
        </w:tc>
      </w:tr>
      <w:tr w:rsidR="00687895" w:rsidRPr="00B8403E" w14:paraId="0C63738B" w14:textId="77777777" w:rsidTr="00DA6E20">
        <w:trPr>
          <w:trHeight w:val="313"/>
        </w:trPr>
        <w:tc>
          <w:tcPr>
            <w:tcW w:w="1014" w:type="dxa"/>
            <w:shd w:val="clear" w:color="auto" w:fill="auto"/>
            <w:noWrap/>
            <w:vAlign w:val="bottom"/>
          </w:tcPr>
          <w:p w14:paraId="7554D3A5"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C45505">
              <w:rPr>
                <w:rFonts w:ascii="Times New Roman" w:eastAsia="Times New Roman" w:hAnsi="Times New Roman" w:cs="Times New Roman"/>
                <w:color w:val="000000"/>
                <w:sz w:val="24"/>
                <w:szCs w:val="24"/>
              </w:rPr>
              <w:t xml:space="preserve">12.4 </w:t>
            </w:r>
          </w:p>
        </w:tc>
        <w:tc>
          <w:tcPr>
            <w:tcW w:w="7033" w:type="dxa"/>
            <w:shd w:val="clear" w:color="auto" w:fill="auto"/>
            <w:noWrap/>
            <w:vAlign w:val="center"/>
          </w:tcPr>
          <w:p w14:paraId="5248565A" w14:textId="77777777" w:rsidR="00687895" w:rsidRPr="00125D8E" w:rsidRDefault="00125D8E" w:rsidP="0040721E">
            <w:pPr>
              <w:spacing w:after="0" w:line="360" w:lineRule="auto"/>
              <w:rPr>
                <w:rFonts w:ascii="Times New Roman" w:eastAsia="Times New Roman" w:hAnsi="Times New Roman" w:cs="Times New Roman"/>
                <w:bCs/>
                <w:color w:val="000000"/>
                <w:sz w:val="24"/>
                <w:szCs w:val="24"/>
              </w:rPr>
            </w:pPr>
            <w:r w:rsidRPr="00125D8E">
              <w:rPr>
                <w:rFonts w:ascii="Times New Roman" w:hAnsi="Times New Roman" w:cs="Times New Roman"/>
                <w:bCs/>
                <w:sz w:val="24"/>
              </w:rPr>
              <w:t>Método TBARS (Tiobarbituric Acid Reactive Species</w:t>
            </w:r>
            <w:proofErr w:type="gramStart"/>
            <w:r w:rsidRPr="00125D8E">
              <w:rPr>
                <w:rFonts w:ascii="Times New Roman" w:hAnsi="Times New Roman" w:cs="Times New Roman"/>
                <w:bCs/>
                <w:sz w:val="24"/>
              </w:rPr>
              <w:t>)</w:t>
            </w:r>
            <w:r>
              <w:rPr>
                <w:rFonts w:ascii="Times New Roman" w:hAnsi="Times New Roman" w:cs="Times New Roman"/>
                <w:bCs/>
                <w:sz w:val="24"/>
              </w:rPr>
              <w:t xml:space="preserve"> …</w:t>
            </w:r>
            <w:proofErr w:type="gramEnd"/>
            <w:r>
              <w:rPr>
                <w:rFonts w:ascii="Times New Roman" w:hAnsi="Times New Roman" w:cs="Times New Roman"/>
                <w:bCs/>
                <w:sz w:val="24"/>
              </w:rPr>
              <w:t>…………….</w:t>
            </w:r>
          </w:p>
        </w:tc>
        <w:tc>
          <w:tcPr>
            <w:tcW w:w="380" w:type="dxa"/>
            <w:shd w:val="clear" w:color="auto" w:fill="auto"/>
            <w:noWrap/>
            <w:vAlign w:val="bottom"/>
          </w:tcPr>
          <w:p w14:paraId="3C25ACD0" w14:textId="77777777" w:rsidR="00687895" w:rsidRDefault="00125D8E"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r>
      <w:tr w:rsidR="00687895" w:rsidRPr="00B8403E" w14:paraId="04C5C187" w14:textId="77777777" w:rsidTr="00DA6E20">
        <w:trPr>
          <w:trHeight w:val="313"/>
        </w:trPr>
        <w:tc>
          <w:tcPr>
            <w:tcW w:w="1014" w:type="dxa"/>
            <w:shd w:val="clear" w:color="auto" w:fill="auto"/>
            <w:noWrap/>
            <w:vAlign w:val="bottom"/>
          </w:tcPr>
          <w:p w14:paraId="5E545603"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C45505">
              <w:rPr>
                <w:rFonts w:ascii="Times New Roman" w:eastAsia="Times New Roman" w:hAnsi="Times New Roman" w:cs="Times New Roman"/>
                <w:color w:val="000000"/>
                <w:sz w:val="24"/>
                <w:szCs w:val="24"/>
              </w:rPr>
              <w:t>12.5</w:t>
            </w:r>
          </w:p>
        </w:tc>
        <w:tc>
          <w:tcPr>
            <w:tcW w:w="7033" w:type="dxa"/>
            <w:shd w:val="clear" w:color="auto" w:fill="auto"/>
            <w:noWrap/>
            <w:vAlign w:val="center"/>
          </w:tcPr>
          <w:p w14:paraId="6474ABF8" w14:textId="77777777" w:rsidR="00687895" w:rsidRPr="00C45505" w:rsidRDefault="00C45505" w:rsidP="0040721E">
            <w:pPr>
              <w:spacing w:after="0" w:line="360" w:lineRule="auto"/>
              <w:rPr>
                <w:rFonts w:ascii="Times New Roman" w:eastAsia="Times New Roman" w:hAnsi="Times New Roman" w:cs="Times New Roman"/>
                <w:color w:val="000000"/>
                <w:sz w:val="24"/>
                <w:szCs w:val="24"/>
              </w:rPr>
            </w:pPr>
            <w:r w:rsidRPr="00C45505">
              <w:rPr>
                <w:rFonts w:ascii="Times New Roman" w:hAnsi="Times New Roman" w:cs="Times New Roman"/>
                <w:sz w:val="24"/>
              </w:rPr>
              <w:t>ORAC (Oxygen Radical Absorbance Capacity</w:t>
            </w:r>
            <w:proofErr w:type="gramStart"/>
            <w:r w:rsidRPr="00C45505">
              <w:rPr>
                <w:rFonts w:ascii="Times New Roman" w:hAnsi="Times New Roman" w:cs="Times New Roman"/>
                <w:sz w:val="24"/>
              </w:rPr>
              <w:t>)</w:t>
            </w:r>
            <w:r>
              <w:rPr>
                <w:rFonts w:ascii="Times New Roman" w:hAnsi="Times New Roman" w:cs="Times New Roman"/>
                <w:sz w:val="24"/>
              </w:rPr>
              <w:t xml:space="preserve"> …</w:t>
            </w:r>
            <w:proofErr w:type="gramEnd"/>
            <w:r>
              <w:rPr>
                <w:rFonts w:ascii="Times New Roman" w:hAnsi="Times New Roman" w:cs="Times New Roman"/>
                <w:sz w:val="24"/>
              </w:rPr>
              <w:t>…………………….</w:t>
            </w:r>
          </w:p>
        </w:tc>
        <w:tc>
          <w:tcPr>
            <w:tcW w:w="380" w:type="dxa"/>
            <w:shd w:val="clear" w:color="auto" w:fill="auto"/>
            <w:noWrap/>
            <w:vAlign w:val="bottom"/>
          </w:tcPr>
          <w:p w14:paraId="6AF64519" w14:textId="43BE07D8" w:rsidR="00687895" w:rsidRDefault="00C4550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461EB6">
              <w:rPr>
                <w:rFonts w:ascii="Times New Roman" w:eastAsia="Times New Roman" w:hAnsi="Times New Roman" w:cs="Times New Roman"/>
                <w:color w:val="000000"/>
                <w:sz w:val="24"/>
                <w:szCs w:val="24"/>
              </w:rPr>
              <w:t>7</w:t>
            </w:r>
          </w:p>
        </w:tc>
      </w:tr>
      <w:tr w:rsidR="00687895" w:rsidRPr="00B8403E" w14:paraId="0F139E03" w14:textId="77777777" w:rsidTr="00DA6E20">
        <w:trPr>
          <w:trHeight w:val="313"/>
        </w:trPr>
        <w:tc>
          <w:tcPr>
            <w:tcW w:w="1014" w:type="dxa"/>
            <w:shd w:val="clear" w:color="auto" w:fill="auto"/>
            <w:noWrap/>
            <w:vAlign w:val="bottom"/>
          </w:tcPr>
          <w:p w14:paraId="319E0BD2"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8B22DC">
              <w:rPr>
                <w:rFonts w:ascii="Times New Roman" w:eastAsia="Times New Roman" w:hAnsi="Times New Roman" w:cs="Times New Roman"/>
                <w:color w:val="000000"/>
                <w:sz w:val="24"/>
                <w:szCs w:val="24"/>
              </w:rPr>
              <w:t>12.6</w:t>
            </w:r>
          </w:p>
        </w:tc>
        <w:tc>
          <w:tcPr>
            <w:tcW w:w="7033" w:type="dxa"/>
            <w:shd w:val="clear" w:color="auto" w:fill="auto"/>
            <w:noWrap/>
            <w:vAlign w:val="center"/>
          </w:tcPr>
          <w:p w14:paraId="17383E79" w14:textId="77777777" w:rsidR="00687895" w:rsidRPr="008B22DC" w:rsidRDefault="008B22DC" w:rsidP="0040721E">
            <w:pPr>
              <w:spacing w:after="0" w:line="360" w:lineRule="auto"/>
              <w:rPr>
                <w:rFonts w:ascii="Times New Roman" w:eastAsia="Times New Roman" w:hAnsi="Times New Roman" w:cs="Times New Roman"/>
                <w:color w:val="000000"/>
                <w:sz w:val="24"/>
                <w:szCs w:val="24"/>
              </w:rPr>
            </w:pPr>
            <w:r w:rsidRPr="008B22DC">
              <w:rPr>
                <w:rFonts w:ascii="Times New Roman" w:hAnsi="Times New Roman" w:cs="Times New Roman"/>
                <w:sz w:val="24"/>
              </w:rPr>
              <w:t>Método DMPD (N</w:t>
            </w:r>
            <w:proofErr w:type="gramStart"/>
            <w:r w:rsidRPr="008B22DC">
              <w:rPr>
                <w:rFonts w:ascii="Times New Roman" w:hAnsi="Times New Roman" w:cs="Times New Roman"/>
                <w:sz w:val="24"/>
              </w:rPr>
              <w:t>,N</w:t>
            </w:r>
            <w:proofErr w:type="gramEnd"/>
            <w:r w:rsidRPr="008B22DC">
              <w:rPr>
                <w:rFonts w:ascii="Times New Roman" w:hAnsi="Times New Roman" w:cs="Times New Roman"/>
                <w:sz w:val="24"/>
              </w:rPr>
              <w:t>-dimetil-p-fenilendiamina)</w:t>
            </w:r>
            <w:r>
              <w:rPr>
                <w:rFonts w:ascii="Times New Roman" w:hAnsi="Times New Roman" w:cs="Times New Roman"/>
                <w:sz w:val="24"/>
              </w:rPr>
              <w:t xml:space="preserve"> ……………………….</w:t>
            </w:r>
          </w:p>
        </w:tc>
        <w:tc>
          <w:tcPr>
            <w:tcW w:w="380" w:type="dxa"/>
            <w:shd w:val="clear" w:color="auto" w:fill="auto"/>
            <w:noWrap/>
            <w:vAlign w:val="bottom"/>
          </w:tcPr>
          <w:p w14:paraId="63C170DC" w14:textId="77777777" w:rsidR="00687895" w:rsidRDefault="008B22D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r>
      <w:tr w:rsidR="00687895" w:rsidRPr="00B8403E" w14:paraId="6D399DBF" w14:textId="77777777" w:rsidTr="00DA6E20">
        <w:trPr>
          <w:trHeight w:val="313"/>
        </w:trPr>
        <w:tc>
          <w:tcPr>
            <w:tcW w:w="1014" w:type="dxa"/>
            <w:shd w:val="clear" w:color="auto" w:fill="auto"/>
            <w:noWrap/>
            <w:vAlign w:val="bottom"/>
          </w:tcPr>
          <w:p w14:paraId="7EA196C1"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8B22DC">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3</w:t>
            </w:r>
          </w:p>
        </w:tc>
        <w:tc>
          <w:tcPr>
            <w:tcW w:w="7033" w:type="dxa"/>
            <w:shd w:val="clear" w:color="auto" w:fill="auto"/>
            <w:noWrap/>
            <w:vAlign w:val="center"/>
          </w:tcPr>
          <w:p w14:paraId="182156C3" w14:textId="77777777" w:rsidR="00687895" w:rsidRPr="008B22DC" w:rsidRDefault="008B22DC" w:rsidP="0040721E">
            <w:pPr>
              <w:spacing w:after="0" w:line="360" w:lineRule="auto"/>
              <w:jc w:val="both"/>
              <w:rPr>
                <w:rFonts w:ascii="Times New Roman" w:eastAsia="Times New Roman" w:hAnsi="Times New Roman" w:cs="Times New Roman"/>
                <w:bCs/>
                <w:color w:val="000000"/>
                <w:sz w:val="24"/>
                <w:szCs w:val="24"/>
              </w:rPr>
            </w:pPr>
            <w:r w:rsidRPr="008B22DC">
              <w:rPr>
                <w:rFonts w:ascii="Times New Roman" w:hAnsi="Times New Roman" w:cs="Times New Roman"/>
                <w:bCs/>
                <w:sz w:val="24"/>
              </w:rPr>
              <w:t>Compuestos fenólicos</w:t>
            </w:r>
            <w:r>
              <w:rPr>
                <w:rFonts w:ascii="Times New Roman" w:hAnsi="Times New Roman" w:cs="Times New Roman"/>
                <w:bCs/>
                <w:sz w:val="24"/>
              </w:rPr>
              <w:t xml:space="preserve"> …………………………………………………..</w:t>
            </w:r>
          </w:p>
        </w:tc>
        <w:tc>
          <w:tcPr>
            <w:tcW w:w="380" w:type="dxa"/>
            <w:shd w:val="clear" w:color="auto" w:fill="auto"/>
            <w:noWrap/>
            <w:vAlign w:val="bottom"/>
          </w:tcPr>
          <w:p w14:paraId="520A3900" w14:textId="77777777" w:rsidR="00687895" w:rsidRDefault="008B22D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687895" w:rsidRPr="00B8403E" w14:paraId="7878418B" w14:textId="77777777" w:rsidTr="00DA6E20">
        <w:trPr>
          <w:trHeight w:val="313"/>
        </w:trPr>
        <w:tc>
          <w:tcPr>
            <w:tcW w:w="1014" w:type="dxa"/>
            <w:shd w:val="clear" w:color="auto" w:fill="auto"/>
            <w:noWrap/>
            <w:vAlign w:val="bottom"/>
          </w:tcPr>
          <w:p w14:paraId="5665A60A"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8B22DC">
              <w:rPr>
                <w:rFonts w:ascii="Times New Roman" w:eastAsia="Times New Roman" w:hAnsi="Times New Roman" w:cs="Times New Roman"/>
                <w:color w:val="000000"/>
                <w:sz w:val="24"/>
                <w:szCs w:val="24"/>
              </w:rPr>
              <w:t>14</w:t>
            </w:r>
          </w:p>
        </w:tc>
        <w:tc>
          <w:tcPr>
            <w:tcW w:w="7033" w:type="dxa"/>
            <w:shd w:val="clear" w:color="auto" w:fill="auto"/>
            <w:noWrap/>
            <w:vAlign w:val="center"/>
          </w:tcPr>
          <w:p w14:paraId="149FBF01" w14:textId="77777777" w:rsidR="00687895" w:rsidRPr="00DA6E20" w:rsidRDefault="00DA6E20" w:rsidP="0040721E">
            <w:pPr>
              <w:spacing w:after="0" w:line="360" w:lineRule="auto"/>
              <w:jc w:val="both"/>
              <w:rPr>
                <w:rFonts w:ascii="Times New Roman" w:eastAsia="Times New Roman" w:hAnsi="Times New Roman" w:cs="Times New Roman"/>
                <w:color w:val="000000"/>
                <w:sz w:val="24"/>
                <w:szCs w:val="24"/>
              </w:rPr>
            </w:pPr>
            <w:r w:rsidRPr="00DA6E20">
              <w:rPr>
                <w:rFonts w:ascii="Times New Roman" w:hAnsi="Times New Roman" w:cs="Times New Roman"/>
              </w:rPr>
              <w:t>Compuestos fenólicos y actividad antioxidante</w:t>
            </w:r>
            <w:r>
              <w:rPr>
                <w:rFonts w:ascii="Times New Roman" w:hAnsi="Times New Roman" w:cs="Times New Roman"/>
              </w:rPr>
              <w:t xml:space="preserve"> ……………………………….</w:t>
            </w:r>
          </w:p>
        </w:tc>
        <w:tc>
          <w:tcPr>
            <w:tcW w:w="380" w:type="dxa"/>
            <w:shd w:val="clear" w:color="auto" w:fill="auto"/>
            <w:noWrap/>
            <w:vAlign w:val="bottom"/>
          </w:tcPr>
          <w:p w14:paraId="4F6F3605" w14:textId="77777777" w:rsidR="00687895" w:rsidRDefault="00DA6E20"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r>
      <w:tr w:rsidR="00687895" w:rsidRPr="00B8403E" w14:paraId="295A3758" w14:textId="77777777" w:rsidTr="00DA6E20">
        <w:trPr>
          <w:trHeight w:val="313"/>
        </w:trPr>
        <w:tc>
          <w:tcPr>
            <w:tcW w:w="1014" w:type="dxa"/>
            <w:shd w:val="clear" w:color="auto" w:fill="auto"/>
            <w:noWrap/>
            <w:vAlign w:val="bottom"/>
          </w:tcPr>
          <w:p w14:paraId="387768A2"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DA6E20">
              <w:rPr>
                <w:rFonts w:ascii="Times New Roman" w:eastAsia="Times New Roman" w:hAnsi="Times New Roman" w:cs="Times New Roman"/>
                <w:color w:val="000000"/>
                <w:sz w:val="24"/>
                <w:szCs w:val="24"/>
              </w:rPr>
              <w:t>15</w:t>
            </w:r>
          </w:p>
        </w:tc>
        <w:tc>
          <w:tcPr>
            <w:tcW w:w="7033" w:type="dxa"/>
            <w:shd w:val="clear" w:color="auto" w:fill="auto"/>
            <w:noWrap/>
            <w:vAlign w:val="center"/>
          </w:tcPr>
          <w:p w14:paraId="57F5E17F" w14:textId="77777777" w:rsidR="00687895" w:rsidRPr="00DA6E20" w:rsidRDefault="00DA6E20" w:rsidP="0040721E">
            <w:pPr>
              <w:spacing w:after="0" w:line="360" w:lineRule="auto"/>
              <w:jc w:val="both"/>
              <w:rPr>
                <w:rFonts w:ascii="Times New Roman" w:eastAsia="Times New Roman" w:hAnsi="Times New Roman" w:cs="Times New Roman"/>
                <w:color w:val="000000"/>
                <w:sz w:val="24"/>
                <w:szCs w:val="24"/>
              </w:rPr>
            </w:pPr>
            <w:r w:rsidRPr="00DA6E20">
              <w:rPr>
                <w:rFonts w:ascii="Times New Roman" w:hAnsi="Times New Roman" w:cs="Times New Roman"/>
                <w:sz w:val="24"/>
                <w:szCs w:val="24"/>
              </w:rPr>
              <w:t>Contenido de fenoles totales por el reactivo de Folin-Ciocalteu (F-C)</w:t>
            </w:r>
            <w:r>
              <w:rPr>
                <w:rFonts w:ascii="Times New Roman" w:hAnsi="Times New Roman" w:cs="Times New Roman"/>
                <w:sz w:val="24"/>
                <w:szCs w:val="24"/>
              </w:rPr>
              <w:t>…</w:t>
            </w:r>
          </w:p>
        </w:tc>
        <w:tc>
          <w:tcPr>
            <w:tcW w:w="380" w:type="dxa"/>
            <w:shd w:val="clear" w:color="auto" w:fill="auto"/>
            <w:noWrap/>
            <w:vAlign w:val="bottom"/>
          </w:tcPr>
          <w:p w14:paraId="0ED8AC64" w14:textId="68A703E3" w:rsidR="00687895" w:rsidRDefault="00DA6E20"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0A33D3">
              <w:rPr>
                <w:rFonts w:ascii="Times New Roman" w:eastAsia="Times New Roman" w:hAnsi="Times New Roman" w:cs="Times New Roman"/>
                <w:color w:val="000000"/>
                <w:sz w:val="24"/>
                <w:szCs w:val="24"/>
              </w:rPr>
              <w:t>2</w:t>
            </w:r>
          </w:p>
        </w:tc>
      </w:tr>
      <w:tr w:rsidR="00687895" w:rsidRPr="00B8403E" w14:paraId="55DB45D9" w14:textId="77777777" w:rsidTr="00DA6E20">
        <w:trPr>
          <w:trHeight w:val="313"/>
        </w:trPr>
        <w:tc>
          <w:tcPr>
            <w:tcW w:w="8047" w:type="dxa"/>
            <w:gridSpan w:val="2"/>
            <w:shd w:val="clear" w:color="auto" w:fill="auto"/>
            <w:noWrap/>
            <w:vAlign w:val="bottom"/>
            <w:hideMark/>
          </w:tcPr>
          <w:p w14:paraId="0509FB98"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 xml:space="preserve">CAPÍTULO </w:t>
            </w:r>
            <w:r>
              <w:rPr>
                <w:rFonts w:ascii="Times New Roman" w:eastAsia="Times New Roman" w:hAnsi="Times New Roman" w:cs="Times New Roman"/>
                <w:bCs/>
                <w:color w:val="000000"/>
                <w:sz w:val="24"/>
                <w:szCs w:val="24"/>
              </w:rPr>
              <w:t>IV</w:t>
            </w:r>
            <w:r w:rsidRPr="00B8403E">
              <w:rPr>
                <w:rFonts w:ascii="Times New Roman" w:eastAsia="Times New Roman" w:hAnsi="Times New Roman" w:cs="Times New Roman"/>
                <w:bCs/>
                <w:color w:val="000000"/>
                <w:sz w:val="24"/>
                <w:szCs w:val="24"/>
              </w:rPr>
              <w:t>: MARCO METODOLÓGICO……….</w:t>
            </w:r>
            <w:r>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color w:val="000000"/>
                <w:sz w:val="24"/>
                <w:szCs w:val="24"/>
              </w:rPr>
              <w:t>……………</w:t>
            </w:r>
            <w:r w:rsidR="001B7EE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Pr="00B8403E">
              <w:rPr>
                <w:rFonts w:ascii="Times New Roman" w:eastAsia="Times New Roman" w:hAnsi="Times New Roman" w:cs="Times New Roman"/>
                <w:color w:val="000000"/>
                <w:sz w:val="24"/>
                <w:szCs w:val="24"/>
              </w:rPr>
              <w:t>…………</w:t>
            </w:r>
          </w:p>
        </w:tc>
        <w:tc>
          <w:tcPr>
            <w:tcW w:w="380" w:type="dxa"/>
            <w:shd w:val="clear" w:color="auto" w:fill="auto"/>
            <w:noWrap/>
            <w:vAlign w:val="bottom"/>
          </w:tcPr>
          <w:p w14:paraId="6B05BAC7" w14:textId="77777777" w:rsidR="00687895" w:rsidRPr="00B8403E" w:rsidRDefault="001B7EEA"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r>
      <w:tr w:rsidR="00687895" w:rsidRPr="00B8403E" w14:paraId="24E0FDF2" w14:textId="77777777" w:rsidTr="00DA6E20">
        <w:trPr>
          <w:trHeight w:val="313"/>
        </w:trPr>
        <w:tc>
          <w:tcPr>
            <w:tcW w:w="1014" w:type="dxa"/>
            <w:shd w:val="clear" w:color="auto" w:fill="auto"/>
            <w:noWrap/>
            <w:vAlign w:val="bottom"/>
          </w:tcPr>
          <w:p w14:paraId="581382DA"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Pr="00B8403E">
              <w:rPr>
                <w:rFonts w:ascii="Times New Roman" w:eastAsia="Times New Roman" w:hAnsi="Times New Roman" w:cs="Times New Roman"/>
                <w:color w:val="000000"/>
                <w:sz w:val="24"/>
                <w:szCs w:val="24"/>
              </w:rPr>
              <w:t>.1</w:t>
            </w:r>
          </w:p>
        </w:tc>
        <w:tc>
          <w:tcPr>
            <w:tcW w:w="7033" w:type="dxa"/>
            <w:shd w:val="clear" w:color="auto" w:fill="auto"/>
            <w:noWrap/>
            <w:vAlign w:val="center"/>
          </w:tcPr>
          <w:p w14:paraId="7F8FCA0C" w14:textId="77777777" w:rsidR="00687895" w:rsidRPr="00B8403E" w:rsidRDefault="001B7EEA"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Ubicación de la </w:t>
            </w:r>
            <w:proofErr w:type="gramStart"/>
            <w:r>
              <w:rPr>
                <w:rFonts w:ascii="Times New Roman" w:eastAsia="Times New Roman" w:hAnsi="Times New Roman" w:cs="Times New Roman"/>
                <w:bCs/>
                <w:color w:val="000000"/>
                <w:sz w:val="24"/>
                <w:szCs w:val="24"/>
              </w:rPr>
              <w:t>investigación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4A471AEE" w14:textId="77777777" w:rsidR="00687895" w:rsidRPr="00B8403E" w:rsidRDefault="001B7EEA"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r>
      <w:tr w:rsidR="00687895" w:rsidRPr="00B8403E" w14:paraId="0B4C2E34" w14:textId="77777777" w:rsidTr="00DA6E20">
        <w:trPr>
          <w:trHeight w:val="313"/>
        </w:trPr>
        <w:tc>
          <w:tcPr>
            <w:tcW w:w="1014" w:type="dxa"/>
            <w:shd w:val="clear" w:color="auto" w:fill="auto"/>
            <w:noWrap/>
            <w:vAlign w:val="bottom"/>
          </w:tcPr>
          <w:p w14:paraId="667AEC74"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Pr="00B8403E">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.1</w:t>
            </w:r>
          </w:p>
        </w:tc>
        <w:tc>
          <w:tcPr>
            <w:tcW w:w="7033" w:type="dxa"/>
            <w:shd w:val="clear" w:color="auto" w:fill="auto"/>
            <w:noWrap/>
            <w:vAlign w:val="center"/>
          </w:tcPr>
          <w:p w14:paraId="14CDF92E" w14:textId="77777777" w:rsidR="00687895" w:rsidRPr="009B4CC6" w:rsidRDefault="009B4CC6" w:rsidP="0040721E">
            <w:pPr>
              <w:spacing w:after="0" w:line="360" w:lineRule="auto"/>
              <w:jc w:val="both"/>
              <w:rPr>
                <w:rFonts w:ascii="Times New Roman" w:eastAsia="Times New Roman" w:hAnsi="Times New Roman" w:cs="Times New Roman"/>
                <w:bCs/>
                <w:color w:val="000000"/>
                <w:sz w:val="24"/>
                <w:szCs w:val="24"/>
              </w:rPr>
            </w:pPr>
            <w:r w:rsidRPr="009B4CC6">
              <w:rPr>
                <w:rFonts w:ascii="Times New Roman" w:hAnsi="Times New Roman" w:cs="Times New Roman"/>
                <w:bCs/>
                <w:sz w:val="24"/>
                <w:szCs w:val="24"/>
              </w:rPr>
              <w:t>Localización de la prueba de campo</w:t>
            </w:r>
            <w:r>
              <w:rPr>
                <w:rFonts w:ascii="Times New Roman" w:hAnsi="Times New Roman" w:cs="Times New Roman"/>
                <w:bCs/>
                <w:sz w:val="24"/>
                <w:szCs w:val="24"/>
              </w:rPr>
              <w:t xml:space="preserve"> ……………………………………</w:t>
            </w:r>
          </w:p>
        </w:tc>
        <w:tc>
          <w:tcPr>
            <w:tcW w:w="380" w:type="dxa"/>
            <w:shd w:val="clear" w:color="auto" w:fill="auto"/>
            <w:noWrap/>
            <w:vAlign w:val="bottom"/>
          </w:tcPr>
          <w:p w14:paraId="3CDD27C9" w14:textId="77777777" w:rsidR="00687895" w:rsidRPr="00B8403E" w:rsidRDefault="009B4CC6"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r>
      <w:tr w:rsidR="00687895" w:rsidRPr="00B8403E" w14:paraId="181F323B" w14:textId="77777777" w:rsidTr="00DA6E20">
        <w:trPr>
          <w:trHeight w:val="313"/>
        </w:trPr>
        <w:tc>
          <w:tcPr>
            <w:tcW w:w="1014" w:type="dxa"/>
            <w:shd w:val="clear" w:color="auto" w:fill="auto"/>
            <w:noWrap/>
            <w:vAlign w:val="bottom"/>
          </w:tcPr>
          <w:p w14:paraId="04952EC0"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4.1.2</w:t>
            </w:r>
          </w:p>
        </w:tc>
        <w:tc>
          <w:tcPr>
            <w:tcW w:w="7033" w:type="dxa"/>
            <w:shd w:val="clear" w:color="auto" w:fill="auto"/>
            <w:noWrap/>
            <w:vAlign w:val="center"/>
          </w:tcPr>
          <w:p w14:paraId="6A2F3584" w14:textId="77777777" w:rsidR="00687895" w:rsidRPr="009B4CC6" w:rsidRDefault="009B4CC6" w:rsidP="009B4CC6">
            <w:pPr>
              <w:pStyle w:val="Prrafodelista"/>
              <w:spacing w:after="0" w:line="360" w:lineRule="auto"/>
              <w:ind w:left="0"/>
              <w:rPr>
                <w:rFonts w:ascii="Times New Roman" w:hAnsi="Times New Roman" w:cs="Times New Roman"/>
                <w:bCs/>
                <w:sz w:val="24"/>
                <w:szCs w:val="24"/>
              </w:rPr>
            </w:pPr>
            <w:r w:rsidRPr="009B4CC6">
              <w:rPr>
                <w:rFonts w:ascii="Times New Roman" w:hAnsi="Times New Roman" w:cs="Times New Roman"/>
                <w:bCs/>
                <w:sz w:val="24"/>
                <w:szCs w:val="24"/>
              </w:rPr>
              <w:t>Localización del desarrollo de la fase experimental</w:t>
            </w:r>
            <w:r>
              <w:rPr>
                <w:rFonts w:ascii="Times New Roman" w:hAnsi="Times New Roman" w:cs="Times New Roman"/>
                <w:bCs/>
                <w:sz w:val="24"/>
                <w:szCs w:val="24"/>
              </w:rPr>
              <w:t xml:space="preserve"> ……………………</w:t>
            </w:r>
          </w:p>
        </w:tc>
        <w:tc>
          <w:tcPr>
            <w:tcW w:w="380" w:type="dxa"/>
            <w:shd w:val="clear" w:color="auto" w:fill="auto"/>
            <w:noWrap/>
            <w:vAlign w:val="bottom"/>
          </w:tcPr>
          <w:p w14:paraId="30250AE1" w14:textId="77777777" w:rsidR="00687895" w:rsidRPr="00B8403E" w:rsidRDefault="009B4CC6"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r>
      <w:tr w:rsidR="00C31893" w:rsidRPr="00B8403E" w14:paraId="04C1B1D5" w14:textId="77777777" w:rsidTr="00DA6E20">
        <w:trPr>
          <w:trHeight w:val="313"/>
        </w:trPr>
        <w:tc>
          <w:tcPr>
            <w:tcW w:w="1014" w:type="dxa"/>
            <w:shd w:val="clear" w:color="auto" w:fill="auto"/>
            <w:noWrap/>
            <w:vAlign w:val="bottom"/>
          </w:tcPr>
          <w:p w14:paraId="7FD6C8C3" w14:textId="77777777" w:rsidR="00C31893" w:rsidRDefault="00C31893"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4.1.3</w:t>
            </w:r>
          </w:p>
        </w:tc>
        <w:tc>
          <w:tcPr>
            <w:tcW w:w="7033" w:type="dxa"/>
            <w:shd w:val="clear" w:color="auto" w:fill="auto"/>
            <w:noWrap/>
            <w:vAlign w:val="center"/>
          </w:tcPr>
          <w:p w14:paraId="6DE0DE0B" w14:textId="77777777" w:rsidR="00C31893" w:rsidRPr="00C31893" w:rsidRDefault="00C31893" w:rsidP="00C31893">
            <w:pPr>
              <w:pStyle w:val="Ttulo2"/>
              <w:rPr>
                <w:rFonts w:cs="Times New Roman"/>
                <w:b w:val="0"/>
                <w:bCs/>
                <w:szCs w:val="24"/>
              </w:rPr>
            </w:pPr>
            <w:r w:rsidRPr="00C31893">
              <w:rPr>
                <w:rFonts w:cs="Times New Roman"/>
                <w:b w:val="0"/>
                <w:bCs/>
                <w:szCs w:val="24"/>
              </w:rPr>
              <w:t xml:space="preserve">Situación geográfica y climática de la </w:t>
            </w:r>
            <w:proofErr w:type="gramStart"/>
            <w:r w:rsidRPr="00C31893">
              <w:rPr>
                <w:rFonts w:cs="Times New Roman"/>
                <w:b w:val="0"/>
                <w:bCs/>
                <w:szCs w:val="24"/>
              </w:rPr>
              <w:t>localidad</w:t>
            </w:r>
            <w:r>
              <w:rPr>
                <w:rFonts w:cs="Times New Roman"/>
                <w:b w:val="0"/>
                <w:bCs/>
                <w:szCs w:val="24"/>
              </w:rPr>
              <w:t xml:space="preserve"> …</w:t>
            </w:r>
            <w:proofErr w:type="gramEnd"/>
            <w:r>
              <w:rPr>
                <w:rFonts w:cs="Times New Roman"/>
                <w:b w:val="0"/>
                <w:bCs/>
                <w:szCs w:val="24"/>
              </w:rPr>
              <w:t>…………………….</w:t>
            </w:r>
          </w:p>
        </w:tc>
        <w:tc>
          <w:tcPr>
            <w:tcW w:w="380" w:type="dxa"/>
            <w:shd w:val="clear" w:color="auto" w:fill="auto"/>
            <w:noWrap/>
            <w:vAlign w:val="bottom"/>
          </w:tcPr>
          <w:p w14:paraId="66B339EA" w14:textId="77777777" w:rsidR="00C31893" w:rsidRDefault="00C31893"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r>
      <w:tr w:rsidR="00687895" w:rsidRPr="00B8403E" w14:paraId="6022066A" w14:textId="77777777" w:rsidTr="00DA6E20">
        <w:trPr>
          <w:trHeight w:val="313"/>
        </w:trPr>
        <w:tc>
          <w:tcPr>
            <w:tcW w:w="1014" w:type="dxa"/>
            <w:shd w:val="clear" w:color="auto" w:fill="auto"/>
            <w:noWrap/>
            <w:vAlign w:val="bottom"/>
          </w:tcPr>
          <w:p w14:paraId="15CFFA78"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r w:rsidR="00C31893">
              <w:rPr>
                <w:rFonts w:ascii="Times New Roman" w:eastAsia="Times New Roman" w:hAnsi="Times New Roman" w:cs="Times New Roman"/>
                <w:color w:val="000000"/>
                <w:sz w:val="24"/>
                <w:szCs w:val="24"/>
              </w:rPr>
              <w:t>4</w:t>
            </w:r>
          </w:p>
        </w:tc>
        <w:tc>
          <w:tcPr>
            <w:tcW w:w="7033" w:type="dxa"/>
            <w:shd w:val="clear" w:color="auto" w:fill="auto"/>
            <w:noWrap/>
            <w:vAlign w:val="center"/>
          </w:tcPr>
          <w:p w14:paraId="66C88903"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Zona de vida………………………</w:t>
            </w:r>
            <w:r>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r w:rsidR="00EE7F28">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363D1381" w14:textId="77777777" w:rsidR="00687895" w:rsidRPr="00B8403E" w:rsidRDefault="00C31893"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r>
      <w:tr w:rsidR="00687895" w:rsidRPr="00B8403E" w14:paraId="7B37D35F" w14:textId="77777777" w:rsidTr="00DA6E20">
        <w:trPr>
          <w:trHeight w:val="313"/>
        </w:trPr>
        <w:tc>
          <w:tcPr>
            <w:tcW w:w="1014" w:type="dxa"/>
            <w:shd w:val="clear" w:color="auto" w:fill="auto"/>
            <w:noWrap/>
            <w:vAlign w:val="bottom"/>
          </w:tcPr>
          <w:p w14:paraId="145D0673"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EE7F28">
              <w:rPr>
                <w:rFonts w:ascii="Times New Roman" w:eastAsia="Times New Roman" w:hAnsi="Times New Roman" w:cs="Times New Roman"/>
                <w:color w:val="000000"/>
                <w:sz w:val="24"/>
                <w:szCs w:val="24"/>
              </w:rPr>
              <w:t>2</w:t>
            </w:r>
          </w:p>
        </w:tc>
        <w:tc>
          <w:tcPr>
            <w:tcW w:w="7033" w:type="dxa"/>
            <w:shd w:val="clear" w:color="auto" w:fill="auto"/>
            <w:noWrap/>
            <w:vAlign w:val="center"/>
          </w:tcPr>
          <w:p w14:paraId="4FCD1982" w14:textId="77777777" w:rsidR="00687895" w:rsidRDefault="00687895"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Materiales………….…………………………………………………….</w:t>
            </w:r>
          </w:p>
        </w:tc>
        <w:tc>
          <w:tcPr>
            <w:tcW w:w="380" w:type="dxa"/>
            <w:shd w:val="clear" w:color="auto" w:fill="auto"/>
            <w:noWrap/>
            <w:vAlign w:val="bottom"/>
          </w:tcPr>
          <w:p w14:paraId="0A585EC1" w14:textId="77777777" w:rsidR="00687895" w:rsidRPr="00B8403E" w:rsidRDefault="00EE7F28"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r>
      <w:tr w:rsidR="00EE7F28" w:rsidRPr="00B8403E" w14:paraId="6FE3FFA6" w14:textId="77777777" w:rsidTr="00DA6E20">
        <w:trPr>
          <w:trHeight w:val="313"/>
        </w:trPr>
        <w:tc>
          <w:tcPr>
            <w:tcW w:w="1014" w:type="dxa"/>
            <w:shd w:val="clear" w:color="auto" w:fill="auto"/>
            <w:noWrap/>
            <w:vAlign w:val="bottom"/>
          </w:tcPr>
          <w:p w14:paraId="27B4EBBC" w14:textId="77777777" w:rsidR="00EE7F28" w:rsidRDefault="00EE7F28"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4.2.1</w:t>
            </w:r>
          </w:p>
        </w:tc>
        <w:tc>
          <w:tcPr>
            <w:tcW w:w="7033" w:type="dxa"/>
            <w:shd w:val="clear" w:color="auto" w:fill="auto"/>
            <w:noWrap/>
            <w:vAlign w:val="center"/>
          </w:tcPr>
          <w:p w14:paraId="62C44776" w14:textId="77777777" w:rsidR="00EE7F28" w:rsidRDefault="00EE7F28"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Material </w:t>
            </w:r>
            <w:proofErr w:type="gramStart"/>
            <w:r>
              <w:rPr>
                <w:rFonts w:ascii="Times New Roman" w:eastAsia="Times New Roman" w:hAnsi="Times New Roman" w:cs="Times New Roman"/>
                <w:bCs/>
                <w:color w:val="000000"/>
                <w:sz w:val="24"/>
                <w:szCs w:val="24"/>
              </w:rPr>
              <w:t>experimental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1EF6749A" w14:textId="77777777" w:rsidR="00EE7F28" w:rsidRDefault="00EE7F28"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r>
      <w:tr w:rsidR="00687895" w:rsidRPr="00B8403E" w14:paraId="6E431B7F" w14:textId="77777777" w:rsidTr="00DA6E20">
        <w:trPr>
          <w:trHeight w:val="313"/>
        </w:trPr>
        <w:tc>
          <w:tcPr>
            <w:tcW w:w="1014" w:type="dxa"/>
            <w:shd w:val="clear" w:color="auto" w:fill="auto"/>
            <w:noWrap/>
            <w:vAlign w:val="bottom"/>
          </w:tcPr>
          <w:p w14:paraId="18D37CFE"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0F7B09">
              <w:rPr>
                <w:rFonts w:ascii="Times New Roman" w:eastAsia="Times New Roman" w:hAnsi="Times New Roman" w:cs="Times New Roman"/>
                <w:color w:val="000000"/>
                <w:sz w:val="24"/>
                <w:szCs w:val="24"/>
              </w:rPr>
              <w:t>2.2</w:t>
            </w:r>
          </w:p>
        </w:tc>
        <w:tc>
          <w:tcPr>
            <w:tcW w:w="7033" w:type="dxa"/>
            <w:shd w:val="clear" w:color="auto" w:fill="auto"/>
            <w:noWrap/>
            <w:vAlign w:val="center"/>
          </w:tcPr>
          <w:p w14:paraId="046ECF27"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Equipos </w:t>
            </w:r>
            <w:r w:rsidR="000F7B09">
              <w:rPr>
                <w:rFonts w:ascii="Times New Roman" w:eastAsia="Times New Roman" w:hAnsi="Times New Roman" w:cs="Times New Roman"/>
                <w:bCs/>
                <w:color w:val="000000"/>
                <w:sz w:val="24"/>
                <w:szCs w:val="24"/>
              </w:rPr>
              <w:t>y materiales …………</w:t>
            </w:r>
            <w:r w:rsidRPr="00B8403E">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2A0DCB75" w14:textId="77777777" w:rsidR="00687895" w:rsidRPr="00B8403E" w:rsidRDefault="000F7B09"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r>
      <w:tr w:rsidR="00C7372C" w:rsidRPr="00B8403E" w14:paraId="398B50E9" w14:textId="77777777" w:rsidTr="00DA6E20">
        <w:trPr>
          <w:trHeight w:val="313"/>
        </w:trPr>
        <w:tc>
          <w:tcPr>
            <w:tcW w:w="1014" w:type="dxa"/>
            <w:shd w:val="clear" w:color="auto" w:fill="auto"/>
            <w:noWrap/>
            <w:vAlign w:val="bottom"/>
          </w:tcPr>
          <w:p w14:paraId="1F82C8BB" w14:textId="77777777" w:rsidR="00C7372C" w:rsidRDefault="00C7372C"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4.2.3</w:t>
            </w:r>
          </w:p>
        </w:tc>
        <w:tc>
          <w:tcPr>
            <w:tcW w:w="7033" w:type="dxa"/>
            <w:shd w:val="clear" w:color="auto" w:fill="auto"/>
            <w:noWrap/>
            <w:vAlign w:val="center"/>
          </w:tcPr>
          <w:p w14:paraId="775B6F7E" w14:textId="77777777" w:rsidR="00C7372C" w:rsidRDefault="00C7372C"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Reactivos de </w:t>
            </w:r>
            <w:proofErr w:type="gramStart"/>
            <w:r>
              <w:rPr>
                <w:rFonts w:ascii="Times New Roman" w:eastAsia="Times New Roman" w:hAnsi="Times New Roman" w:cs="Times New Roman"/>
                <w:bCs/>
                <w:color w:val="000000"/>
                <w:sz w:val="24"/>
                <w:szCs w:val="24"/>
              </w:rPr>
              <w:t>laboratorio …</w:t>
            </w:r>
            <w:proofErr w:type="gramEnd"/>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09D13282" w14:textId="77777777" w:rsidR="00C7372C" w:rsidRDefault="00C7372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r>
      <w:tr w:rsidR="00687895" w:rsidRPr="00B8403E" w14:paraId="4AF0A746" w14:textId="77777777" w:rsidTr="00DA6E20">
        <w:trPr>
          <w:trHeight w:val="313"/>
        </w:trPr>
        <w:tc>
          <w:tcPr>
            <w:tcW w:w="1014" w:type="dxa"/>
            <w:shd w:val="clear" w:color="auto" w:fill="auto"/>
            <w:noWrap/>
            <w:vAlign w:val="bottom"/>
          </w:tcPr>
          <w:p w14:paraId="30ABD083"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0F7B09">
              <w:rPr>
                <w:rFonts w:ascii="Times New Roman" w:eastAsia="Times New Roman" w:hAnsi="Times New Roman" w:cs="Times New Roman"/>
                <w:color w:val="000000"/>
                <w:sz w:val="24"/>
                <w:szCs w:val="24"/>
              </w:rPr>
              <w:t>2.</w:t>
            </w:r>
            <w:r w:rsidR="00C7372C">
              <w:rPr>
                <w:rFonts w:ascii="Times New Roman" w:eastAsia="Times New Roman" w:hAnsi="Times New Roman" w:cs="Times New Roman"/>
                <w:color w:val="000000"/>
                <w:sz w:val="24"/>
                <w:szCs w:val="24"/>
              </w:rPr>
              <w:t>4</w:t>
            </w:r>
          </w:p>
        </w:tc>
        <w:tc>
          <w:tcPr>
            <w:tcW w:w="7033" w:type="dxa"/>
            <w:shd w:val="clear" w:color="auto" w:fill="auto"/>
            <w:noWrap/>
            <w:vAlign w:val="center"/>
          </w:tcPr>
          <w:p w14:paraId="4A6B1193" w14:textId="77777777" w:rsidR="00687895" w:rsidRDefault="00687895"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Materiales de </w:t>
            </w:r>
            <w:proofErr w:type="gramStart"/>
            <w:r>
              <w:rPr>
                <w:rFonts w:ascii="Times New Roman" w:eastAsia="Times New Roman" w:hAnsi="Times New Roman" w:cs="Times New Roman"/>
                <w:bCs/>
                <w:color w:val="000000"/>
                <w:sz w:val="24"/>
                <w:szCs w:val="24"/>
              </w:rPr>
              <w:t>oficina …</w:t>
            </w:r>
            <w:proofErr w:type="gramEnd"/>
            <w:r>
              <w:rPr>
                <w:rFonts w:ascii="Times New Roman" w:eastAsia="Times New Roman" w:hAnsi="Times New Roman" w:cs="Times New Roman"/>
                <w:bCs/>
                <w:color w:val="000000"/>
                <w:sz w:val="24"/>
                <w:szCs w:val="24"/>
              </w:rPr>
              <w:t>………………………</w:t>
            </w:r>
            <w:r w:rsidR="00071EA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088E0208" w14:textId="77777777" w:rsidR="00687895" w:rsidRDefault="00C7372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r>
      <w:tr w:rsidR="00687895" w:rsidRPr="00B8403E" w14:paraId="6E5C12A7" w14:textId="77777777" w:rsidTr="00DA6E20">
        <w:trPr>
          <w:trHeight w:val="313"/>
        </w:trPr>
        <w:tc>
          <w:tcPr>
            <w:tcW w:w="1014" w:type="dxa"/>
            <w:shd w:val="clear" w:color="auto" w:fill="auto"/>
            <w:noWrap/>
            <w:vAlign w:val="bottom"/>
          </w:tcPr>
          <w:p w14:paraId="0D4E1561"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F27806">
              <w:rPr>
                <w:rFonts w:ascii="Times New Roman" w:eastAsia="Times New Roman" w:hAnsi="Times New Roman" w:cs="Times New Roman"/>
                <w:color w:val="000000"/>
                <w:sz w:val="24"/>
                <w:szCs w:val="24"/>
              </w:rPr>
              <w:t>3</w:t>
            </w:r>
          </w:p>
        </w:tc>
        <w:tc>
          <w:tcPr>
            <w:tcW w:w="7033" w:type="dxa"/>
            <w:shd w:val="clear" w:color="auto" w:fill="auto"/>
            <w:noWrap/>
            <w:vAlign w:val="center"/>
          </w:tcPr>
          <w:p w14:paraId="0796E1C4" w14:textId="77777777" w:rsidR="00687895" w:rsidRDefault="00687895" w:rsidP="0040721E">
            <w:pPr>
              <w:spacing w:after="0" w:line="360" w:lineRule="auto"/>
              <w:jc w:val="both"/>
              <w:rPr>
                <w:rFonts w:ascii="Times New Roman" w:eastAsia="Times New Roman" w:hAnsi="Times New Roman" w:cs="Times New Roman"/>
                <w:bCs/>
                <w:color w:val="000000"/>
                <w:sz w:val="24"/>
                <w:szCs w:val="24"/>
              </w:rPr>
            </w:pPr>
            <w:proofErr w:type="gramStart"/>
            <w:r>
              <w:rPr>
                <w:rFonts w:ascii="Times New Roman" w:eastAsia="Times New Roman" w:hAnsi="Times New Roman" w:cs="Times New Roman"/>
                <w:bCs/>
                <w:color w:val="000000"/>
                <w:sz w:val="24"/>
                <w:szCs w:val="24"/>
              </w:rPr>
              <w:t>Métodos …</w:t>
            </w:r>
            <w:proofErr w:type="gramEnd"/>
            <w:r>
              <w:rPr>
                <w:rFonts w:ascii="Times New Roman" w:eastAsia="Times New Roman" w:hAnsi="Times New Roman" w:cs="Times New Roman"/>
                <w:bCs/>
                <w:color w:val="000000"/>
                <w:sz w:val="24"/>
                <w:szCs w:val="24"/>
              </w:rPr>
              <w:t>……………………………………</w:t>
            </w:r>
            <w:r w:rsidR="00071EA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425FC02B" w14:textId="77777777" w:rsidR="00687895" w:rsidRPr="00B8403E" w:rsidRDefault="00F27806"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687895" w:rsidRPr="00B8403E" w14:paraId="54B3BB3D" w14:textId="77777777" w:rsidTr="00DA6E20">
        <w:trPr>
          <w:trHeight w:val="313"/>
        </w:trPr>
        <w:tc>
          <w:tcPr>
            <w:tcW w:w="1014" w:type="dxa"/>
            <w:shd w:val="clear" w:color="auto" w:fill="auto"/>
            <w:noWrap/>
            <w:vAlign w:val="bottom"/>
          </w:tcPr>
          <w:p w14:paraId="5D44731F"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F27806">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.1</w:t>
            </w:r>
          </w:p>
        </w:tc>
        <w:tc>
          <w:tcPr>
            <w:tcW w:w="7033" w:type="dxa"/>
            <w:shd w:val="clear" w:color="auto" w:fill="auto"/>
            <w:noWrap/>
            <w:vAlign w:val="center"/>
          </w:tcPr>
          <w:p w14:paraId="2601602D" w14:textId="77777777" w:rsidR="00687895" w:rsidRDefault="00687895"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Factores en estudio …………………………</w:t>
            </w:r>
            <w:r w:rsidR="00071EA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1DD3781D" w14:textId="77777777" w:rsidR="00687895" w:rsidRDefault="00F27806"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687895" w:rsidRPr="00B8403E" w14:paraId="5E9F36AF" w14:textId="77777777" w:rsidTr="00DA6E20">
        <w:trPr>
          <w:trHeight w:val="313"/>
        </w:trPr>
        <w:tc>
          <w:tcPr>
            <w:tcW w:w="1014" w:type="dxa"/>
            <w:shd w:val="clear" w:color="auto" w:fill="auto"/>
            <w:noWrap/>
            <w:vAlign w:val="bottom"/>
          </w:tcPr>
          <w:p w14:paraId="0E22F0AD"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F27806">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.2</w:t>
            </w:r>
          </w:p>
        </w:tc>
        <w:tc>
          <w:tcPr>
            <w:tcW w:w="7033" w:type="dxa"/>
            <w:shd w:val="clear" w:color="auto" w:fill="auto"/>
            <w:noWrap/>
            <w:vAlign w:val="center"/>
          </w:tcPr>
          <w:p w14:paraId="6D77C455"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proofErr w:type="gramStart"/>
            <w:r>
              <w:rPr>
                <w:rFonts w:ascii="Times New Roman" w:eastAsia="Times New Roman" w:hAnsi="Times New Roman" w:cs="Times New Roman"/>
                <w:bCs/>
                <w:color w:val="000000"/>
                <w:sz w:val="24"/>
                <w:szCs w:val="24"/>
              </w:rPr>
              <w:t>Tratamientos …</w:t>
            </w:r>
            <w:proofErr w:type="gramEnd"/>
            <w:r>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r w:rsidR="00071EAD">
              <w:rPr>
                <w:rFonts w:ascii="Times New Roman" w:eastAsia="Times New Roman" w:hAnsi="Times New Roman" w:cs="Times New Roman"/>
                <w:bCs/>
                <w:color w:val="000000"/>
                <w:sz w:val="24"/>
                <w:szCs w:val="24"/>
              </w:rPr>
              <w:t>..</w:t>
            </w:r>
            <w:r w:rsidRPr="00B8403E">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26B3E685" w14:textId="77777777" w:rsidR="00687895" w:rsidRPr="00B8403E" w:rsidRDefault="00F27806"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687895" w:rsidRPr="00B8403E" w14:paraId="35326660" w14:textId="77777777" w:rsidTr="00DA6E20">
        <w:trPr>
          <w:trHeight w:val="313"/>
        </w:trPr>
        <w:tc>
          <w:tcPr>
            <w:tcW w:w="1014" w:type="dxa"/>
            <w:shd w:val="clear" w:color="auto" w:fill="auto"/>
            <w:noWrap/>
            <w:vAlign w:val="bottom"/>
          </w:tcPr>
          <w:p w14:paraId="1D01C486" w14:textId="77777777" w:rsidR="00687895" w:rsidRPr="00B8403E"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F27806">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.3</w:t>
            </w:r>
          </w:p>
        </w:tc>
        <w:tc>
          <w:tcPr>
            <w:tcW w:w="7033" w:type="dxa"/>
            <w:shd w:val="clear" w:color="auto" w:fill="auto"/>
            <w:noWrap/>
            <w:vAlign w:val="center"/>
          </w:tcPr>
          <w:p w14:paraId="67DD0033" w14:textId="77777777" w:rsidR="00687895" w:rsidRPr="00B03729" w:rsidRDefault="00071EAD" w:rsidP="0040721E">
            <w:pPr>
              <w:spacing w:after="0" w:line="36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lang w:eastAsia="es-EC"/>
              </w:rPr>
              <w:t>Características del experimento</w:t>
            </w:r>
            <w:proofErr w:type="gramStart"/>
            <w:r w:rsidR="00687895" w:rsidRPr="00687895">
              <w:rPr>
                <w:rFonts w:ascii="Times New Roman" w:eastAsia="Times New Roman" w:hAnsi="Times New Roman" w:cs="Times New Roman"/>
                <w:color w:val="000000"/>
                <w:sz w:val="24"/>
                <w:szCs w:val="24"/>
                <w:lang w:eastAsia="es-EC"/>
              </w:rPr>
              <w:t>..</w:t>
            </w:r>
            <w:proofErr w:type="gramEnd"/>
            <w:r w:rsidR="00687895" w:rsidRPr="00B03729">
              <w:rPr>
                <w:rFonts w:ascii="Times New Roman" w:eastAsia="Times New Roman" w:hAnsi="Times New Roman" w:cs="Times New Roman"/>
                <w:bCs/>
                <w:color w:val="000000"/>
                <w:sz w:val="24"/>
                <w:szCs w:val="24"/>
              </w:rPr>
              <w:t>………</w:t>
            </w:r>
            <w:r w:rsidR="00687895">
              <w:rPr>
                <w:rFonts w:ascii="Times New Roman" w:eastAsia="Times New Roman" w:hAnsi="Times New Roman" w:cs="Times New Roman"/>
                <w:bCs/>
                <w:color w:val="000000"/>
                <w:sz w:val="24"/>
                <w:szCs w:val="24"/>
              </w:rPr>
              <w:t>..</w:t>
            </w:r>
            <w:r w:rsidR="00687895" w:rsidRPr="00B03729">
              <w:rPr>
                <w:rFonts w:ascii="Times New Roman" w:eastAsia="Times New Roman" w:hAnsi="Times New Roman" w:cs="Times New Roman"/>
                <w:bCs/>
                <w:color w:val="000000"/>
                <w:sz w:val="24"/>
                <w:szCs w:val="24"/>
              </w:rPr>
              <w:t>………………………………</w:t>
            </w:r>
          </w:p>
        </w:tc>
        <w:tc>
          <w:tcPr>
            <w:tcW w:w="380" w:type="dxa"/>
            <w:shd w:val="clear" w:color="auto" w:fill="auto"/>
            <w:noWrap/>
            <w:vAlign w:val="bottom"/>
          </w:tcPr>
          <w:p w14:paraId="245D9539" w14:textId="77777777" w:rsidR="00687895" w:rsidRPr="00B8403E" w:rsidRDefault="00071EAD"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r>
      <w:tr w:rsidR="00687895" w:rsidRPr="00B8403E" w14:paraId="3470B07E" w14:textId="77777777" w:rsidTr="00DA6E20">
        <w:trPr>
          <w:trHeight w:val="313"/>
        </w:trPr>
        <w:tc>
          <w:tcPr>
            <w:tcW w:w="1014" w:type="dxa"/>
            <w:shd w:val="clear" w:color="auto" w:fill="auto"/>
            <w:noWrap/>
            <w:vAlign w:val="bottom"/>
          </w:tcPr>
          <w:p w14:paraId="698E5354"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071EAD">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.4</w:t>
            </w:r>
          </w:p>
        </w:tc>
        <w:tc>
          <w:tcPr>
            <w:tcW w:w="7033" w:type="dxa"/>
            <w:shd w:val="clear" w:color="auto" w:fill="auto"/>
            <w:noWrap/>
            <w:vAlign w:val="center"/>
          </w:tcPr>
          <w:p w14:paraId="141FB148" w14:textId="77777777" w:rsidR="00687895" w:rsidRPr="00687895" w:rsidRDefault="00071EAD" w:rsidP="0040721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Tipos de diseño experimental …………………………………………..</w:t>
            </w:r>
          </w:p>
        </w:tc>
        <w:tc>
          <w:tcPr>
            <w:tcW w:w="380" w:type="dxa"/>
            <w:shd w:val="clear" w:color="auto" w:fill="auto"/>
            <w:noWrap/>
            <w:vAlign w:val="bottom"/>
          </w:tcPr>
          <w:p w14:paraId="1EE0E2FC" w14:textId="77777777" w:rsidR="00687895" w:rsidRDefault="00071EAD"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r>
      <w:tr w:rsidR="00687895" w:rsidRPr="00B8403E" w14:paraId="4E357593" w14:textId="77777777" w:rsidTr="00DA6E20">
        <w:trPr>
          <w:trHeight w:val="313"/>
        </w:trPr>
        <w:tc>
          <w:tcPr>
            <w:tcW w:w="1014" w:type="dxa"/>
            <w:shd w:val="clear" w:color="auto" w:fill="auto"/>
            <w:noWrap/>
            <w:vAlign w:val="bottom"/>
          </w:tcPr>
          <w:p w14:paraId="622FAE88"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071EAD">
              <w:rPr>
                <w:rFonts w:ascii="Times New Roman" w:eastAsia="Times New Roman" w:hAnsi="Times New Roman" w:cs="Times New Roman"/>
                <w:color w:val="000000"/>
                <w:sz w:val="24"/>
                <w:szCs w:val="24"/>
              </w:rPr>
              <w:t>3.5</w:t>
            </w:r>
          </w:p>
        </w:tc>
        <w:tc>
          <w:tcPr>
            <w:tcW w:w="7033" w:type="dxa"/>
            <w:shd w:val="clear" w:color="auto" w:fill="auto"/>
            <w:noWrap/>
            <w:vAlign w:val="center"/>
          </w:tcPr>
          <w:p w14:paraId="5A4792A9" w14:textId="77777777" w:rsidR="00687895" w:rsidRPr="00687895" w:rsidRDefault="00971A2D" w:rsidP="0040721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Análisis </w:t>
            </w:r>
            <w:proofErr w:type="gramStart"/>
            <w:r>
              <w:rPr>
                <w:rFonts w:ascii="Times New Roman" w:eastAsia="Times New Roman" w:hAnsi="Times New Roman" w:cs="Times New Roman"/>
                <w:color w:val="000000"/>
                <w:sz w:val="24"/>
                <w:szCs w:val="24"/>
                <w:lang w:eastAsia="es-EC"/>
              </w:rPr>
              <w:t>estadístico …</w:t>
            </w:r>
            <w:proofErr w:type="gramEnd"/>
            <w:r>
              <w:rPr>
                <w:rFonts w:ascii="Times New Roman" w:eastAsia="Times New Roman" w:hAnsi="Times New Roman" w:cs="Times New Roman"/>
                <w:color w:val="000000"/>
                <w:sz w:val="24"/>
                <w:szCs w:val="24"/>
                <w:lang w:eastAsia="es-EC"/>
              </w:rPr>
              <w:t>…………………………………………………..</w:t>
            </w:r>
          </w:p>
        </w:tc>
        <w:tc>
          <w:tcPr>
            <w:tcW w:w="380" w:type="dxa"/>
            <w:shd w:val="clear" w:color="auto" w:fill="auto"/>
            <w:noWrap/>
            <w:vAlign w:val="bottom"/>
          </w:tcPr>
          <w:p w14:paraId="06D255E2" w14:textId="77777777" w:rsidR="00687895" w:rsidRDefault="00971A2D"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r>
      <w:tr w:rsidR="00687895" w:rsidRPr="00B8403E" w14:paraId="00B4EC29" w14:textId="77777777" w:rsidTr="00DA6E20">
        <w:trPr>
          <w:trHeight w:val="313"/>
        </w:trPr>
        <w:tc>
          <w:tcPr>
            <w:tcW w:w="1014" w:type="dxa"/>
            <w:shd w:val="clear" w:color="auto" w:fill="auto"/>
            <w:noWrap/>
            <w:vAlign w:val="bottom"/>
          </w:tcPr>
          <w:p w14:paraId="73EC6443"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71A2D">
              <w:rPr>
                <w:rFonts w:ascii="Times New Roman" w:eastAsia="Times New Roman" w:hAnsi="Times New Roman" w:cs="Times New Roman"/>
                <w:color w:val="000000"/>
                <w:sz w:val="24"/>
                <w:szCs w:val="24"/>
              </w:rPr>
              <w:t>4</w:t>
            </w:r>
          </w:p>
        </w:tc>
        <w:tc>
          <w:tcPr>
            <w:tcW w:w="7033" w:type="dxa"/>
            <w:shd w:val="clear" w:color="auto" w:fill="auto"/>
            <w:noWrap/>
            <w:vAlign w:val="center"/>
          </w:tcPr>
          <w:p w14:paraId="4ECF52B4" w14:textId="77777777" w:rsidR="00687895" w:rsidRPr="00687895" w:rsidRDefault="00971A2D" w:rsidP="0040721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rPr>
              <w:t>Mediciones experimentales ……………………………………………………</w:t>
            </w:r>
          </w:p>
        </w:tc>
        <w:tc>
          <w:tcPr>
            <w:tcW w:w="380" w:type="dxa"/>
            <w:shd w:val="clear" w:color="auto" w:fill="auto"/>
            <w:noWrap/>
            <w:vAlign w:val="bottom"/>
          </w:tcPr>
          <w:p w14:paraId="02A4A0AE" w14:textId="77777777" w:rsidR="00687895" w:rsidRDefault="00971A2D"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r>
      <w:tr w:rsidR="00687895" w:rsidRPr="00B8403E" w14:paraId="44871E06" w14:textId="77777777" w:rsidTr="00DA6E20">
        <w:trPr>
          <w:trHeight w:val="313"/>
        </w:trPr>
        <w:tc>
          <w:tcPr>
            <w:tcW w:w="1014" w:type="dxa"/>
            <w:shd w:val="clear" w:color="auto" w:fill="auto"/>
            <w:noWrap/>
            <w:vAlign w:val="bottom"/>
          </w:tcPr>
          <w:p w14:paraId="37D4962C"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D81F53">
              <w:rPr>
                <w:rFonts w:ascii="Times New Roman" w:eastAsia="Times New Roman" w:hAnsi="Times New Roman" w:cs="Times New Roman"/>
                <w:color w:val="000000"/>
                <w:sz w:val="24"/>
                <w:szCs w:val="24"/>
              </w:rPr>
              <w:t>5</w:t>
            </w:r>
          </w:p>
        </w:tc>
        <w:tc>
          <w:tcPr>
            <w:tcW w:w="7033" w:type="dxa"/>
            <w:shd w:val="clear" w:color="auto" w:fill="auto"/>
            <w:noWrap/>
            <w:vAlign w:val="center"/>
          </w:tcPr>
          <w:p w14:paraId="7191E613" w14:textId="77777777" w:rsidR="00687895" w:rsidRPr="00687895" w:rsidRDefault="00687895" w:rsidP="0040721E">
            <w:pPr>
              <w:spacing w:after="0" w:line="360" w:lineRule="auto"/>
              <w:jc w:val="both"/>
              <w:rPr>
                <w:rFonts w:ascii="Times New Roman" w:eastAsia="Times New Roman" w:hAnsi="Times New Roman" w:cs="Times New Roman"/>
                <w:color w:val="000000"/>
                <w:sz w:val="24"/>
                <w:szCs w:val="24"/>
                <w:lang w:eastAsia="es-EC"/>
              </w:rPr>
            </w:pPr>
            <w:r w:rsidRPr="00687895">
              <w:rPr>
                <w:rFonts w:ascii="Times New Roman" w:eastAsia="Times New Roman" w:hAnsi="Times New Roman" w:cs="Times New Roman"/>
                <w:color w:val="000000"/>
                <w:sz w:val="24"/>
                <w:szCs w:val="24"/>
                <w:lang w:eastAsia="es-EC"/>
              </w:rPr>
              <w:t>Manejo del experimento</w:t>
            </w:r>
            <w:r w:rsidR="00D81F53">
              <w:rPr>
                <w:rFonts w:ascii="Times New Roman" w:eastAsia="Times New Roman" w:hAnsi="Times New Roman" w:cs="Times New Roman"/>
                <w:color w:val="000000"/>
                <w:sz w:val="24"/>
                <w:szCs w:val="24"/>
                <w:lang w:eastAsia="es-EC"/>
              </w:rPr>
              <w:t xml:space="preserve"> ………………………………………………..</w:t>
            </w:r>
          </w:p>
        </w:tc>
        <w:tc>
          <w:tcPr>
            <w:tcW w:w="380" w:type="dxa"/>
            <w:shd w:val="clear" w:color="auto" w:fill="auto"/>
            <w:noWrap/>
            <w:vAlign w:val="bottom"/>
          </w:tcPr>
          <w:p w14:paraId="05345AAC" w14:textId="77777777" w:rsidR="00687895" w:rsidRDefault="00D81F53"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r>
      <w:tr w:rsidR="00687895" w:rsidRPr="00B8403E" w14:paraId="2E42B20D" w14:textId="77777777" w:rsidTr="00DA6E20">
        <w:trPr>
          <w:trHeight w:val="313"/>
        </w:trPr>
        <w:tc>
          <w:tcPr>
            <w:tcW w:w="1014" w:type="dxa"/>
            <w:shd w:val="clear" w:color="auto" w:fill="auto"/>
            <w:noWrap/>
            <w:vAlign w:val="bottom"/>
          </w:tcPr>
          <w:p w14:paraId="0E97A619"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r w:rsidR="00D81F53">
              <w:rPr>
                <w:rFonts w:ascii="Times New Roman" w:eastAsia="Times New Roman" w:hAnsi="Times New Roman" w:cs="Times New Roman"/>
                <w:color w:val="000000"/>
                <w:sz w:val="24"/>
                <w:szCs w:val="24"/>
              </w:rPr>
              <w:t>1</w:t>
            </w:r>
          </w:p>
        </w:tc>
        <w:tc>
          <w:tcPr>
            <w:tcW w:w="7033" w:type="dxa"/>
            <w:shd w:val="clear" w:color="auto" w:fill="auto"/>
            <w:noWrap/>
            <w:vAlign w:val="center"/>
          </w:tcPr>
          <w:p w14:paraId="6ACBBF5B" w14:textId="77777777" w:rsidR="00687895" w:rsidRPr="00687895" w:rsidRDefault="00D81F53" w:rsidP="0040721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Preparación de los extractos ……………………………………………</w:t>
            </w:r>
          </w:p>
        </w:tc>
        <w:tc>
          <w:tcPr>
            <w:tcW w:w="380" w:type="dxa"/>
            <w:shd w:val="clear" w:color="auto" w:fill="auto"/>
            <w:noWrap/>
            <w:vAlign w:val="bottom"/>
          </w:tcPr>
          <w:p w14:paraId="257901B1" w14:textId="77777777" w:rsidR="00687895" w:rsidRDefault="00D81F53"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r>
      <w:tr w:rsidR="00D81F53" w:rsidRPr="00B8403E" w14:paraId="006DB27B" w14:textId="77777777" w:rsidTr="00DA6E20">
        <w:trPr>
          <w:trHeight w:val="313"/>
        </w:trPr>
        <w:tc>
          <w:tcPr>
            <w:tcW w:w="1014" w:type="dxa"/>
            <w:shd w:val="clear" w:color="auto" w:fill="auto"/>
            <w:noWrap/>
            <w:vAlign w:val="bottom"/>
          </w:tcPr>
          <w:p w14:paraId="4FB572E4" w14:textId="77777777" w:rsidR="00D81F53" w:rsidRDefault="00D81F53"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4.5.2</w:t>
            </w:r>
          </w:p>
        </w:tc>
        <w:tc>
          <w:tcPr>
            <w:tcW w:w="7033" w:type="dxa"/>
            <w:shd w:val="clear" w:color="auto" w:fill="auto"/>
            <w:noWrap/>
            <w:vAlign w:val="center"/>
          </w:tcPr>
          <w:p w14:paraId="7F056A51" w14:textId="77777777" w:rsidR="00D81F53" w:rsidRPr="00587BB2" w:rsidRDefault="00587BB2" w:rsidP="0040721E">
            <w:pPr>
              <w:spacing w:after="0" w:line="360" w:lineRule="auto"/>
              <w:jc w:val="both"/>
              <w:rPr>
                <w:rFonts w:ascii="Times New Roman" w:eastAsia="Times New Roman" w:hAnsi="Times New Roman" w:cs="Times New Roman"/>
                <w:color w:val="000000"/>
                <w:sz w:val="24"/>
                <w:szCs w:val="24"/>
                <w:lang w:eastAsia="es-EC"/>
              </w:rPr>
            </w:pPr>
            <w:r w:rsidRPr="00587BB2">
              <w:rPr>
                <w:rFonts w:ascii="Times New Roman" w:hAnsi="Times New Roman" w:cs="Times New Roman"/>
                <w:sz w:val="24"/>
                <w:szCs w:val="24"/>
              </w:rPr>
              <w:t>Procedimiento para la determinación de la concentración de polifenoles</w:t>
            </w:r>
          </w:p>
        </w:tc>
        <w:tc>
          <w:tcPr>
            <w:tcW w:w="380" w:type="dxa"/>
            <w:shd w:val="clear" w:color="auto" w:fill="auto"/>
            <w:noWrap/>
            <w:vAlign w:val="bottom"/>
          </w:tcPr>
          <w:p w14:paraId="0DCCAF4C" w14:textId="77777777" w:rsidR="00D81F53" w:rsidRDefault="00587BB2"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r>
      <w:tr w:rsidR="003A5EB5" w:rsidRPr="00B8403E" w14:paraId="5F227A19" w14:textId="77777777" w:rsidTr="00DA6E20">
        <w:trPr>
          <w:trHeight w:val="313"/>
        </w:trPr>
        <w:tc>
          <w:tcPr>
            <w:tcW w:w="1014" w:type="dxa"/>
            <w:shd w:val="clear" w:color="auto" w:fill="auto"/>
            <w:noWrap/>
            <w:vAlign w:val="bottom"/>
          </w:tcPr>
          <w:p w14:paraId="0B64D12F" w14:textId="77777777" w:rsidR="003A5EB5" w:rsidRDefault="003A5EB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4.5.3</w:t>
            </w:r>
          </w:p>
        </w:tc>
        <w:tc>
          <w:tcPr>
            <w:tcW w:w="7033" w:type="dxa"/>
            <w:shd w:val="clear" w:color="auto" w:fill="auto"/>
            <w:noWrap/>
            <w:vAlign w:val="center"/>
          </w:tcPr>
          <w:p w14:paraId="35B9A9E7" w14:textId="77777777" w:rsidR="003A5EB5" w:rsidRPr="00587BB2" w:rsidRDefault="003A5EB5" w:rsidP="0040721E">
            <w:pPr>
              <w:spacing w:after="0" w:line="360" w:lineRule="auto"/>
              <w:jc w:val="both"/>
              <w:rPr>
                <w:rFonts w:ascii="Times New Roman" w:hAnsi="Times New Roman" w:cs="Times New Roman"/>
                <w:sz w:val="24"/>
                <w:szCs w:val="24"/>
              </w:rPr>
            </w:pPr>
            <w:r w:rsidRPr="00587BB2">
              <w:rPr>
                <w:rFonts w:ascii="Times New Roman" w:eastAsia="Times New Roman" w:hAnsi="Times New Roman" w:cs="Times New Roman"/>
                <w:bCs/>
                <w:sz w:val="24"/>
                <w:szCs w:val="24"/>
                <w:lang w:eastAsia="es-ES"/>
              </w:rPr>
              <w:t>Determinación de la actividad antioxidante mediante método TBARS</w:t>
            </w:r>
            <w:r>
              <w:rPr>
                <w:rFonts w:ascii="Times New Roman" w:eastAsia="Times New Roman" w:hAnsi="Times New Roman" w:cs="Times New Roman"/>
                <w:bCs/>
                <w:sz w:val="24"/>
                <w:szCs w:val="24"/>
                <w:lang w:eastAsia="es-ES"/>
              </w:rPr>
              <w:t>...</w:t>
            </w:r>
          </w:p>
        </w:tc>
        <w:tc>
          <w:tcPr>
            <w:tcW w:w="380" w:type="dxa"/>
            <w:shd w:val="clear" w:color="auto" w:fill="auto"/>
            <w:noWrap/>
            <w:vAlign w:val="bottom"/>
          </w:tcPr>
          <w:p w14:paraId="2EB7E03E" w14:textId="77777777" w:rsidR="003A5EB5" w:rsidRDefault="003A5EB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r>
      <w:tr w:rsidR="00E06DD2" w:rsidRPr="00B8403E" w14:paraId="1F00FCEC" w14:textId="77777777" w:rsidTr="00DA6E20">
        <w:trPr>
          <w:trHeight w:val="313"/>
        </w:trPr>
        <w:tc>
          <w:tcPr>
            <w:tcW w:w="1014" w:type="dxa"/>
            <w:shd w:val="clear" w:color="auto" w:fill="auto"/>
            <w:noWrap/>
            <w:vAlign w:val="bottom"/>
          </w:tcPr>
          <w:p w14:paraId="48B2E72D" w14:textId="77777777" w:rsidR="00E06DD2" w:rsidRDefault="00E06DD2" w:rsidP="0040721E">
            <w:pPr>
              <w:spacing w:after="0" w:line="360" w:lineRule="auto"/>
              <w:rPr>
                <w:rFonts w:ascii="Times New Roman" w:eastAsia="Times New Roman" w:hAnsi="Times New Roman" w:cs="Times New Roman"/>
                <w:color w:val="000000"/>
                <w:sz w:val="24"/>
                <w:szCs w:val="24"/>
              </w:rPr>
            </w:pPr>
          </w:p>
          <w:p w14:paraId="125B77E0" w14:textId="77777777" w:rsidR="00E06DD2" w:rsidRDefault="00E06DD2" w:rsidP="0040721E">
            <w:pPr>
              <w:spacing w:after="0" w:line="360" w:lineRule="auto"/>
              <w:rPr>
                <w:rFonts w:ascii="Times New Roman" w:eastAsia="Times New Roman" w:hAnsi="Times New Roman" w:cs="Times New Roman"/>
                <w:color w:val="000000"/>
                <w:sz w:val="24"/>
                <w:szCs w:val="24"/>
              </w:rPr>
            </w:pPr>
          </w:p>
        </w:tc>
        <w:tc>
          <w:tcPr>
            <w:tcW w:w="7033" w:type="dxa"/>
            <w:shd w:val="clear" w:color="auto" w:fill="auto"/>
            <w:noWrap/>
            <w:vAlign w:val="center"/>
          </w:tcPr>
          <w:p w14:paraId="5A128DA3" w14:textId="77777777" w:rsidR="00E06DD2" w:rsidRPr="00587BB2" w:rsidRDefault="00E06DD2" w:rsidP="0040721E">
            <w:pPr>
              <w:spacing w:after="0" w:line="360" w:lineRule="auto"/>
              <w:jc w:val="both"/>
              <w:rPr>
                <w:rFonts w:ascii="Times New Roman" w:eastAsia="Times New Roman" w:hAnsi="Times New Roman" w:cs="Times New Roman"/>
                <w:bCs/>
                <w:sz w:val="24"/>
                <w:szCs w:val="24"/>
                <w:lang w:eastAsia="es-ES"/>
              </w:rPr>
            </w:pPr>
          </w:p>
        </w:tc>
        <w:tc>
          <w:tcPr>
            <w:tcW w:w="380" w:type="dxa"/>
            <w:shd w:val="clear" w:color="auto" w:fill="auto"/>
            <w:noWrap/>
            <w:vAlign w:val="bottom"/>
          </w:tcPr>
          <w:p w14:paraId="14D08813" w14:textId="77777777" w:rsidR="00E06DD2" w:rsidRDefault="00E06DD2" w:rsidP="0040721E">
            <w:pPr>
              <w:spacing w:after="0" w:line="360" w:lineRule="auto"/>
              <w:jc w:val="right"/>
              <w:rPr>
                <w:rFonts w:ascii="Times New Roman" w:eastAsia="Times New Roman" w:hAnsi="Times New Roman" w:cs="Times New Roman"/>
                <w:color w:val="000000"/>
                <w:sz w:val="24"/>
                <w:szCs w:val="24"/>
              </w:rPr>
            </w:pPr>
          </w:p>
        </w:tc>
      </w:tr>
      <w:tr w:rsidR="00687895" w:rsidRPr="00B8403E" w14:paraId="200C809D" w14:textId="77777777" w:rsidTr="00DA6E20">
        <w:trPr>
          <w:trHeight w:val="313"/>
        </w:trPr>
        <w:tc>
          <w:tcPr>
            <w:tcW w:w="8047" w:type="dxa"/>
            <w:gridSpan w:val="2"/>
            <w:shd w:val="clear" w:color="auto" w:fill="auto"/>
            <w:noWrap/>
            <w:vAlign w:val="bottom"/>
          </w:tcPr>
          <w:p w14:paraId="03F3B02C" w14:textId="77777777" w:rsidR="00687895" w:rsidRPr="00687895" w:rsidRDefault="00687895" w:rsidP="0040721E">
            <w:pPr>
              <w:spacing w:after="0" w:line="360" w:lineRule="auto"/>
              <w:jc w:val="both"/>
              <w:rPr>
                <w:rFonts w:ascii="Times New Roman" w:eastAsia="Times New Roman" w:hAnsi="Times New Roman" w:cs="Times New Roman"/>
                <w:color w:val="000000"/>
                <w:sz w:val="24"/>
                <w:szCs w:val="24"/>
                <w:lang w:eastAsia="es-EC"/>
              </w:rPr>
            </w:pPr>
            <w:r w:rsidRPr="00B8403E">
              <w:rPr>
                <w:rFonts w:ascii="Times New Roman" w:eastAsia="Times New Roman" w:hAnsi="Times New Roman" w:cs="Times New Roman"/>
                <w:bCs/>
                <w:color w:val="000000"/>
                <w:sz w:val="24"/>
                <w:szCs w:val="24"/>
              </w:rPr>
              <w:lastRenderedPageBreak/>
              <w:t xml:space="preserve">CAPÍTULO </w:t>
            </w:r>
            <w:r>
              <w:rPr>
                <w:rFonts w:ascii="Times New Roman" w:eastAsia="Times New Roman" w:hAnsi="Times New Roman" w:cs="Times New Roman"/>
                <w:bCs/>
                <w:color w:val="000000"/>
                <w:sz w:val="24"/>
                <w:szCs w:val="24"/>
              </w:rPr>
              <w:t>V</w:t>
            </w:r>
            <w:r w:rsidRPr="00B8403E">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RESULTADOS Y DISCUSION…………………………………</w:t>
            </w:r>
          </w:p>
        </w:tc>
        <w:tc>
          <w:tcPr>
            <w:tcW w:w="380" w:type="dxa"/>
            <w:shd w:val="clear" w:color="auto" w:fill="auto"/>
            <w:noWrap/>
            <w:vAlign w:val="bottom"/>
          </w:tcPr>
          <w:p w14:paraId="36BA3192" w14:textId="77777777" w:rsidR="00687895" w:rsidRDefault="00E06DD2"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r>
      <w:tr w:rsidR="00687895" w:rsidRPr="00B8403E" w14:paraId="56E92998" w14:textId="77777777" w:rsidTr="00DA6E20">
        <w:trPr>
          <w:trHeight w:val="313"/>
        </w:trPr>
        <w:tc>
          <w:tcPr>
            <w:tcW w:w="1014" w:type="dxa"/>
            <w:shd w:val="clear" w:color="auto" w:fill="auto"/>
            <w:noWrap/>
            <w:vAlign w:val="bottom"/>
          </w:tcPr>
          <w:p w14:paraId="1AAEC0F5"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c>
          <w:tcPr>
            <w:tcW w:w="7033" w:type="dxa"/>
            <w:shd w:val="clear" w:color="auto" w:fill="auto"/>
            <w:noWrap/>
            <w:vAlign w:val="center"/>
          </w:tcPr>
          <w:p w14:paraId="3D2D3A24" w14:textId="77777777" w:rsidR="00687895" w:rsidRPr="00E06DD2" w:rsidRDefault="00E06DD2" w:rsidP="0040721E">
            <w:pPr>
              <w:spacing w:after="0" w:line="360" w:lineRule="auto"/>
              <w:jc w:val="both"/>
              <w:rPr>
                <w:rFonts w:ascii="Times New Roman" w:eastAsia="Times New Roman" w:hAnsi="Times New Roman" w:cs="Times New Roman"/>
                <w:color w:val="000000"/>
                <w:sz w:val="24"/>
                <w:szCs w:val="24"/>
                <w:lang w:eastAsia="es-EC"/>
              </w:rPr>
            </w:pPr>
            <w:r w:rsidRPr="00E06DD2">
              <w:rPr>
                <w:rFonts w:ascii="Times New Roman" w:hAnsi="Times New Roman" w:cs="Times New Roman"/>
                <w:bCs/>
                <w:sz w:val="24"/>
                <w:szCs w:val="24"/>
                <w:lang w:eastAsia="es-ES"/>
              </w:rPr>
              <w:t xml:space="preserve">Caracterización físico-química de </w:t>
            </w:r>
            <w:r w:rsidRPr="00E06DD2">
              <w:rPr>
                <w:rFonts w:ascii="Times New Roman" w:hAnsi="Times New Roman" w:cs="Times New Roman"/>
                <w:bCs/>
                <w:sz w:val="24"/>
                <w:szCs w:val="24"/>
                <w:lang w:val="es-CO" w:eastAsia="es-CO"/>
              </w:rPr>
              <w:t>hongos liofilizados y pulverizados</w:t>
            </w:r>
            <w:r w:rsidR="00FA183C">
              <w:rPr>
                <w:rFonts w:ascii="Times New Roman" w:hAnsi="Times New Roman" w:cs="Times New Roman"/>
                <w:bCs/>
                <w:sz w:val="24"/>
                <w:szCs w:val="24"/>
                <w:lang w:val="es-CO" w:eastAsia="es-CO"/>
              </w:rPr>
              <w:t>…</w:t>
            </w:r>
          </w:p>
        </w:tc>
        <w:tc>
          <w:tcPr>
            <w:tcW w:w="380" w:type="dxa"/>
            <w:shd w:val="clear" w:color="auto" w:fill="auto"/>
            <w:noWrap/>
            <w:vAlign w:val="bottom"/>
          </w:tcPr>
          <w:p w14:paraId="0B1C4754" w14:textId="77777777" w:rsidR="00687895" w:rsidRDefault="00FA183C"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r>
      <w:tr w:rsidR="00687895" w:rsidRPr="00B8403E" w14:paraId="6997FE89" w14:textId="77777777" w:rsidTr="00DA6E20">
        <w:trPr>
          <w:trHeight w:val="313"/>
        </w:trPr>
        <w:tc>
          <w:tcPr>
            <w:tcW w:w="1014" w:type="dxa"/>
            <w:shd w:val="clear" w:color="auto" w:fill="auto"/>
            <w:noWrap/>
            <w:vAlign w:val="bottom"/>
          </w:tcPr>
          <w:p w14:paraId="49EDA261"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FA183C">
              <w:rPr>
                <w:rFonts w:ascii="Times New Roman" w:eastAsia="Times New Roman" w:hAnsi="Times New Roman" w:cs="Times New Roman"/>
                <w:color w:val="000000"/>
                <w:sz w:val="24"/>
                <w:szCs w:val="24"/>
              </w:rPr>
              <w:t>2</w:t>
            </w:r>
          </w:p>
        </w:tc>
        <w:tc>
          <w:tcPr>
            <w:tcW w:w="7033" w:type="dxa"/>
            <w:shd w:val="clear" w:color="auto" w:fill="auto"/>
            <w:noWrap/>
            <w:vAlign w:val="center"/>
          </w:tcPr>
          <w:p w14:paraId="3C7B4E3D" w14:textId="66A6ED34" w:rsidR="00687895" w:rsidRPr="00F41765" w:rsidRDefault="00F41765" w:rsidP="0040721E">
            <w:pPr>
              <w:spacing w:after="0" w:line="360" w:lineRule="auto"/>
              <w:jc w:val="both"/>
              <w:rPr>
                <w:rFonts w:ascii="Times New Roman" w:hAnsi="Times New Roman" w:cs="Times New Roman"/>
                <w:color w:val="000000"/>
                <w:sz w:val="24"/>
                <w:lang w:val="es-EC"/>
              </w:rPr>
            </w:pPr>
            <w:r w:rsidRPr="00F41765">
              <w:rPr>
                <w:rFonts w:ascii="Times New Roman" w:hAnsi="Times New Roman" w:cs="Times New Roman"/>
                <w:sz w:val="24"/>
                <w:szCs w:val="24"/>
              </w:rPr>
              <w:t>Análisis de la actividad antioxidante</w:t>
            </w:r>
            <w:r w:rsidR="00AC1920">
              <w:rPr>
                <w:rFonts w:ascii="Times New Roman" w:hAnsi="Times New Roman" w:cs="Times New Roman"/>
                <w:sz w:val="24"/>
                <w:szCs w:val="24"/>
              </w:rPr>
              <w:t xml:space="preserve"> …………………………………...</w:t>
            </w:r>
          </w:p>
        </w:tc>
        <w:tc>
          <w:tcPr>
            <w:tcW w:w="380" w:type="dxa"/>
            <w:shd w:val="clear" w:color="auto" w:fill="auto"/>
            <w:noWrap/>
            <w:vAlign w:val="bottom"/>
          </w:tcPr>
          <w:p w14:paraId="61753C52" w14:textId="527278EC" w:rsidR="00687895" w:rsidRDefault="005879A2"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r>
      <w:tr w:rsidR="00687895" w:rsidRPr="00B8403E" w14:paraId="37600A19" w14:textId="77777777" w:rsidTr="00DA6E20">
        <w:trPr>
          <w:trHeight w:val="313"/>
        </w:trPr>
        <w:tc>
          <w:tcPr>
            <w:tcW w:w="8047" w:type="dxa"/>
            <w:gridSpan w:val="2"/>
            <w:shd w:val="clear" w:color="auto" w:fill="auto"/>
            <w:noWrap/>
            <w:vAlign w:val="bottom"/>
          </w:tcPr>
          <w:p w14:paraId="070CCB6E" w14:textId="77777777" w:rsidR="00687895" w:rsidRPr="00A24BA6" w:rsidRDefault="00687895" w:rsidP="0040721E">
            <w:pPr>
              <w:spacing w:after="0" w:line="360" w:lineRule="auto"/>
              <w:jc w:val="both"/>
              <w:rPr>
                <w:rFonts w:ascii="Times New Roman" w:hAnsi="Times New Roman" w:cs="Times New Roman"/>
                <w:color w:val="000000"/>
                <w:sz w:val="24"/>
                <w:lang w:val="es-EC"/>
              </w:rPr>
            </w:pPr>
            <w:r w:rsidRPr="00B16EBE">
              <w:rPr>
                <w:rFonts w:ascii="Times New Roman" w:hAnsi="Times New Roman" w:cs="Times New Roman"/>
                <w:color w:val="000000"/>
                <w:sz w:val="24"/>
                <w:szCs w:val="24"/>
                <w:lang w:val="es-EC"/>
              </w:rPr>
              <w:t xml:space="preserve">CAPÍTULO VI: COMPROBACIÓN DE LA </w:t>
            </w:r>
            <w:proofErr w:type="gramStart"/>
            <w:r w:rsidRPr="00B16EBE">
              <w:rPr>
                <w:rFonts w:ascii="Times New Roman" w:hAnsi="Times New Roman" w:cs="Times New Roman"/>
                <w:color w:val="000000"/>
                <w:sz w:val="24"/>
                <w:szCs w:val="24"/>
                <w:lang w:val="es-EC"/>
              </w:rPr>
              <w:t>HIPÓTESIS</w:t>
            </w:r>
            <w:r>
              <w:rPr>
                <w:rFonts w:ascii="Times New Roman" w:hAnsi="Times New Roman" w:cs="Times New Roman"/>
                <w:color w:val="000000"/>
                <w:sz w:val="24"/>
                <w:szCs w:val="24"/>
                <w:lang w:val="es-EC"/>
              </w:rPr>
              <w:t xml:space="preserve"> …</w:t>
            </w:r>
            <w:proofErr w:type="gramEnd"/>
            <w:r>
              <w:rPr>
                <w:rFonts w:ascii="Times New Roman" w:hAnsi="Times New Roman" w:cs="Times New Roman"/>
                <w:color w:val="000000"/>
                <w:sz w:val="24"/>
                <w:szCs w:val="24"/>
                <w:lang w:val="es-EC"/>
              </w:rPr>
              <w:t>…………………….</w:t>
            </w:r>
          </w:p>
        </w:tc>
        <w:tc>
          <w:tcPr>
            <w:tcW w:w="380" w:type="dxa"/>
            <w:shd w:val="clear" w:color="auto" w:fill="auto"/>
            <w:noWrap/>
            <w:vAlign w:val="bottom"/>
          </w:tcPr>
          <w:p w14:paraId="10E4DF87" w14:textId="62F4D60B" w:rsidR="00687895" w:rsidRDefault="00F4176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3</w:t>
            </w:r>
          </w:p>
        </w:tc>
      </w:tr>
      <w:tr w:rsidR="00687895" w:rsidRPr="00B8403E" w14:paraId="590BD02E" w14:textId="77777777" w:rsidTr="00DA6E20">
        <w:trPr>
          <w:trHeight w:val="313"/>
        </w:trPr>
        <w:tc>
          <w:tcPr>
            <w:tcW w:w="1014" w:type="dxa"/>
            <w:shd w:val="clear" w:color="auto" w:fill="auto"/>
            <w:noWrap/>
            <w:vAlign w:val="bottom"/>
          </w:tcPr>
          <w:p w14:paraId="7A702291"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7033" w:type="dxa"/>
            <w:shd w:val="clear" w:color="auto" w:fill="auto"/>
            <w:noWrap/>
            <w:vAlign w:val="center"/>
          </w:tcPr>
          <w:p w14:paraId="3AEB0B70" w14:textId="77777777" w:rsidR="00687895" w:rsidRPr="008B3990" w:rsidRDefault="00687895" w:rsidP="0040721E">
            <w:pPr>
              <w:spacing w:after="0" w:line="360" w:lineRule="auto"/>
              <w:jc w:val="both"/>
              <w:rPr>
                <w:rFonts w:ascii="Times New Roman" w:hAnsi="Times New Roman" w:cs="Times New Roman"/>
                <w:color w:val="000000"/>
                <w:sz w:val="24"/>
                <w:lang w:val="es-EC"/>
              </w:rPr>
            </w:pPr>
            <w:r w:rsidRPr="008B3990">
              <w:rPr>
                <w:rFonts w:ascii="Times New Roman" w:hAnsi="Times New Roman" w:cs="Times New Roman"/>
                <w:sz w:val="24"/>
              </w:rPr>
              <w:t xml:space="preserve">Hipótesis </w:t>
            </w:r>
            <w:r>
              <w:rPr>
                <w:rFonts w:ascii="Times New Roman" w:hAnsi="Times New Roman" w:cs="Times New Roman"/>
                <w:sz w:val="24"/>
              </w:rPr>
              <w:t>n</w:t>
            </w:r>
            <w:r w:rsidRPr="008B3990">
              <w:rPr>
                <w:rFonts w:ascii="Times New Roman" w:hAnsi="Times New Roman" w:cs="Times New Roman"/>
                <w:sz w:val="24"/>
              </w:rPr>
              <w:t>ula (H</w:t>
            </w:r>
            <w:r w:rsidRPr="008B3990">
              <w:rPr>
                <w:rFonts w:ascii="Times New Roman" w:hAnsi="Times New Roman" w:cs="Times New Roman"/>
                <w:sz w:val="24"/>
                <w:vertAlign w:val="subscript"/>
              </w:rPr>
              <w:t>0</w:t>
            </w:r>
            <w:r w:rsidRPr="008B3990">
              <w:rPr>
                <w:rFonts w:ascii="Times New Roman" w:hAnsi="Times New Roman" w:cs="Times New Roman"/>
                <w:sz w:val="24"/>
              </w:rPr>
              <w:t>)</w:t>
            </w:r>
            <w:r>
              <w:rPr>
                <w:rFonts w:ascii="Times New Roman" w:hAnsi="Times New Roman" w:cs="Times New Roman"/>
                <w:sz w:val="24"/>
              </w:rPr>
              <w:t xml:space="preserve"> …………………………………………………...</w:t>
            </w:r>
          </w:p>
        </w:tc>
        <w:tc>
          <w:tcPr>
            <w:tcW w:w="380" w:type="dxa"/>
            <w:shd w:val="clear" w:color="auto" w:fill="auto"/>
            <w:noWrap/>
            <w:vAlign w:val="bottom"/>
          </w:tcPr>
          <w:p w14:paraId="66229DC7" w14:textId="347C6CCE" w:rsidR="00687895" w:rsidRDefault="00F4176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3</w:t>
            </w:r>
          </w:p>
        </w:tc>
      </w:tr>
      <w:tr w:rsidR="00687895" w:rsidRPr="00B8403E" w14:paraId="46D391AA" w14:textId="77777777" w:rsidTr="00DA6E20">
        <w:trPr>
          <w:trHeight w:val="313"/>
        </w:trPr>
        <w:tc>
          <w:tcPr>
            <w:tcW w:w="1014" w:type="dxa"/>
            <w:shd w:val="clear" w:color="auto" w:fill="auto"/>
            <w:noWrap/>
            <w:vAlign w:val="bottom"/>
          </w:tcPr>
          <w:p w14:paraId="353E5C56"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7033" w:type="dxa"/>
            <w:shd w:val="clear" w:color="auto" w:fill="auto"/>
            <w:noWrap/>
            <w:vAlign w:val="center"/>
          </w:tcPr>
          <w:p w14:paraId="34693119" w14:textId="77777777" w:rsidR="00687895" w:rsidRPr="00A24BA6" w:rsidRDefault="00687895" w:rsidP="0040721E">
            <w:pPr>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Hipótesis </w:t>
            </w:r>
            <w:proofErr w:type="gramStart"/>
            <w:r>
              <w:rPr>
                <w:rFonts w:ascii="Times New Roman" w:hAnsi="Times New Roman" w:cs="Times New Roman"/>
                <w:color w:val="000000"/>
                <w:sz w:val="24"/>
                <w:lang w:val="es-EC"/>
              </w:rPr>
              <w:t>alternativa …</w:t>
            </w:r>
            <w:proofErr w:type="gramEnd"/>
            <w:r>
              <w:rPr>
                <w:rFonts w:ascii="Times New Roman" w:hAnsi="Times New Roman" w:cs="Times New Roman"/>
                <w:color w:val="000000"/>
                <w:sz w:val="24"/>
                <w:lang w:val="es-EC"/>
              </w:rPr>
              <w:t>………………………………………………..</w:t>
            </w:r>
          </w:p>
        </w:tc>
        <w:tc>
          <w:tcPr>
            <w:tcW w:w="380" w:type="dxa"/>
            <w:shd w:val="clear" w:color="auto" w:fill="auto"/>
            <w:noWrap/>
            <w:vAlign w:val="bottom"/>
          </w:tcPr>
          <w:p w14:paraId="428D6E77" w14:textId="18CEB02D" w:rsidR="00687895" w:rsidRDefault="00F41765"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3</w:t>
            </w:r>
          </w:p>
        </w:tc>
      </w:tr>
      <w:tr w:rsidR="00687895" w:rsidRPr="00B8403E" w14:paraId="410E6BD3" w14:textId="77777777" w:rsidTr="00DA6E20">
        <w:trPr>
          <w:trHeight w:val="313"/>
        </w:trPr>
        <w:tc>
          <w:tcPr>
            <w:tcW w:w="1014" w:type="dxa"/>
            <w:shd w:val="clear" w:color="auto" w:fill="auto"/>
            <w:noWrap/>
            <w:vAlign w:val="bottom"/>
          </w:tcPr>
          <w:p w14:paraId="3D87F6B5"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7033" w:type="dxa"/>
            <w:shd w:val="clear" w:color="auto" w:fill="auto"/>
            <w:noWrap/>
            <w:vAlign w:val="center"/>
          </w:tcPr>
          <w:p w14:paraId="24105054" w14:textId="77777777" w:rsidR="00687895" w:rsidRPr="00BA15DD" w:rsidRDefault="00687895" w:rsidP="0040721E">
            <w:pPr>
              <w:spacing w:after="0" w:line="360" w:lineRule="auto"/>
              <w:jc w:val="both"/>
              <w:rPr>
                <w:rFonts w:ascii="Times New Roman" w:hAnsi="Times New Roman" w:cs="Times New Roman"/>
                <w:color w:val="000000"/>
                <w:sz w:val="24"/>
                <w:lang w:val="es-EC"/>
              </w:rPr>
            </w:pPr>
            <w:r w:rsidRPr="00BA15DD">
              <w:rPr>
                <w:rFonts w:ascii="Times New Roman" w:eastAsia="Times New Roman" w:hAnsi="Times New Roman" w:cs="Times New Roman"/>
                <w:sz w:val="24"/>
                <w:szCs w:val="24"/>
                <w:lang w:eastAsia="es-ES"/>
              </w:rPr>
              <w:t>Regla de decisión</w:t>
            </w:r>
            <w:r>
              <w:rPr>
                <w:rFonts w:ascii="Times New Roman" w:eastAsia="Times New Roman" w:hAnsi="Times New Roman" w:cs="Times New Roman"/>
                <w:sz w:val="24"/>
                <w:szCs w:val="24"/>
                <w:lang w:eastAsia="es-ES"/>
              </w:rPr>
              <w:t xml:space="preserve"> ……………………………………………………...</w:t>
            </w:r>
          </w:p>
        </w:tc>
        <w:tc>
          <w:tcPr>
            <w:tcW w:w="380" w:type="dxa"/>
            <w:shd w:val="clear" w:color="auto" w:fill="auto"/>
            <w:noWrap/>
            <w:vAlign w:val="bottom"/>
          </w:tcPr>
          <w:p w14:paraId="20E66070" w14:textId="35B39367" w:rsidR="00687895" w:rsidRDefault="00AB48C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4</w:t>
            </w:r>
          </w:p>
        </w:tc>
      </w:tr>
      <w:tr w:rsidR="00687895" w:rsidRPr="00B8403E" w14:paraId="77B2471B" w14:textId="77777777" w:rsidTr="00DA6E20">
        <w:trPr>
          <w:trHeight w:val="313"/>
        </w:trPr>
        <w:tc>
          <w:tcPr>
            <w:tcW w:w="1014" w:type="dxa"/>
            <w:shd w:val="clear" w:color="auto" w:fill="auto"/>
            <w:noWrap/>
            <w:vAlign w:val="bottom"/>
          </w:tcPr>
          <w:p w14:paraId="614B4DE6"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B48CB">
              <w:rPr>
                <w:rFonts w:ascii="Times New Roman" w:eastAsia="Times New Roman" w:hAnsi="Times New Roman" w:cs="Times New Roman"/>
                <w:color w:val="000000"/>
                <w:sz w:val="24"/>
                <w:szCs w:val="24"/>
              </w:rPr>
              <w:t>4</w:t>
            </w:r>
          </w:p>
        </w:tc>
        <w:tc>
          <w:tcPr>
            <w:tcW w:w="7033" w:type="dxa"/>
            <w:shd w:val="clear" w:color="auto" w:fill="auto"/>
            <w:noWrap/>
            <w:vAlign w:val="center"/>
          </w:tcPr>
          <w:p w14:paraId="20F85F00" w14:textId="77777777" w:rsidR="00687895" w:rsidRPr="00BA15DD" w:rsidRDefault="00687895" w:rsidP="0040721E">
            <w:pPr>
              <w:spacing w:after="0" w:line="36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Decisión ………………………………………………………………</w:t>
            </w:r>
          </w:p>
        </w:tc>
        <w:tc>
          <w:tcPr>
            <w:tcW w:w="380" w:type="dxa"/>
            <w:shd w:val="clear" w:color="auto" w:fill="auto"/>
            <w:noWrap/>
            <w:vAlign w:val="bottom"/>
          </w:tcPr>
          <w:p w14:paraId="736152CC" w14:textId="11EF4332" w:rsidR="00687895" w:rsidRDefault="00AB48C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4</w:t>
            </w:r>
          </w:p>
        </w:tc>
      </w:tr>
      <w:tr w:rsidR="00687895" w:rsidRPr="00B8403E" w14:paraId="355DBFA7" w14:textId="77777777" w:rsidTr="00DA6E20">
        <w:trPr>
          <w:trHeight w:val="313"/>
        </w:trPr>
        <w:tc>
          <w:tcPr>
            <w:tcW w:w="8047" w:type="dxa"/>
            <w:gridSpan w:val="2"/>
            <w:shd w:val="clear" w:color="auto" w:fill="auto"/>
            <w:noWrap/>
            <w:vAlign w:val="bottom"/>
          </w:tcPr>
          <w:p w14:paraId="0D5EBF56" w14:textId="77777777" w:rsidR="00687895" w:rsidRDefault="00687895" w:rsidP="0040721E">
            <w:pPr>
              <w:spacing w:after="0" w:line="36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CAPÍTULO VII: CONCLUSIONES Y RECOMENDACIONES ………………</w:t>
            </w:r>
          </w:p>
        </w:tc>
        <w:tc>
          <w:tcPr>
            <w:tcW w:w="380" w:type="dxa"/>
            <w:shd w:val="clear" w:color="auto" w:fill="auto"/>
            <w:noWrap/>
            <w:vAlign w:val="bottom"/>
          </w:tcPr>
          <w:p w14:paraId="06DF08B5" w14:textId="26C630BE" w:rsidR="00687895" w:rsidRDefault="00AB48C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5</w:t>
            </w:r>
          </w:p>
        </w:tc>
      </w:tr>
      <w:tr w:rsidR="00687895" w:rsidRPr="00B8403E" w14:paraId="7C2089A2" w14:textId="77777777" w:rsidTr="00DA6E20">
        <w:trPr>
          <w:trHeight w:val="313"/>
        </w:trPr>
        <w:tc>
          <w:tcPr>
            <w:tcW w:w="1014" w:type="dxa"/>
            <w:shd w:val="clear" w:color="auto" w:fill="auto"/>
            <w:noWrap/>
            <w:vAlign w:val="bottom"/>
          </w:tcPr>
          <w:p w14:paraId="688E3079"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w:t>
            </w:r>
          </w:p>
        </w:tc>
        <w:tc>
          <w:tcPr>
            <w:tcW w:w="7033" w:type="dxa"/>
            <w:shd w:val="clear" w:color="auto" w:fill="auto"/>
            <w:noWrap/>
            <w:vAlign w:val="center"/>
          </w:tcPr>
          <w:p w14:paraId="31E684C0" w14:textId="77777777" w:rsidR="00687895" w:rsidRDefault="00687895" w:rsidP="0040721E">
            <w:pPr>
              <w:spacing w:after="0" w:line="360" w:lineRule="auto"/>
              <w:jc w:val="both"/>
              <w:rPr>
                <w:rFonts w:ascii="Times New Roman" w:eastAsia="Times New Roman" w:hAnsi="Times New Roman" w:cs="Times New Roman"/>
                <w:sz w:val="24"/>
                <w:szCs w:val="24"/>
                <w:lang w:eastAsia="es-ES"/>
              </w:rPr>
            </w:pPr>
            <w:proofErr w:type="gramStart"/>
            <w:r>
              <w:rPr>
                <w:rFonts w:ascii="Times New Roman" w:eastAsia="Times New Roman" w:hAnsi="Times New Roman" w:cs="Times New Roman"/>
                <w:sz w:val="24"/>
                <w:szCs w:val="24"/>
                <w:lang w:eastAsia="es-ES"/>
              </w:rPr>
              <w:t>Conclusiones …</w:t>
            </w:r>
            <w:proofErr w:type="gramEnd"/>
            <w:r>
              <w:rPr>
                <w:rFonts w:ascii="Times New Roman" w:eastAsia="Times New Roman" w:hAnsi="Times New Roman" w:cs="Times New Roman"/>
                <w:sz w:val="24"/>
                <w:szCs w:val="24"/>
                <w:lang w:eastAsia="es-ES"/>
              </w:rPr>
              <w:t>……………………………………………………….</w:t>
            </w:r>
          </w:p>
        </w:tc>
        <w:tc>
          <w:tcPr>
            <w:tcW w:w="380" w:type="dxa"/>
            <w:shd w:val="clear" w:color="auto" w:fill="auto"/>
            <w:noWrap/>
            <w:vAlign w:val="bottom"/>
          </w:tcPr>
          <w:p w14:paraId="737F77B6" w14:textId="2DC49154" w:rsidR="00687895" w:rsidRDefault="00AB48C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5</w:t>
            </w:r>
          </w:p>
        </w:tc>
      </w:tr>
      <w:tr w:rsidR="00687895" w:rsidRPr="00B8403E" w14:paraId="62C24CE5" w14:textId="77777777" w:rsidTr="00DA6E20">
        <w:trPr>
          <w:trHeight w:val="313"/>
        </w:trPr>
        <w:tc>
          <w:tcPr>
            <w:tcW w:w="1014" w:type="dxa"/>
            <w:shd w:val="clear" w:color="auto" w:fill="auto"/>
            <w:noWrap/>
            <w:vAlign w:val="bottom"/>
          </w:tcPr>
          <w:p w14:paraId="074D0A42" w14:textId="77777777" w:rsidR="00687895" w:rsidRDefault="00687895" w:rsidP="0040721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7033" w:type="dxa"/>
            <w:shd w:val="clear" w:color="auto" w:fill="auto"/>
            <w:noWrap/>
            <w:vAlign w:val="center"/>
          </w:tcPr>
          <w:p w14:paraId="318F49F0" w14:textId="77777777" w:rsidR="00687895" w:rsidRDefault="00687895" w:rsidP="0040721E">
            <w:pPr>
              <w:spacing w:after="0" w:line="360" w:lineRule="auto"/>
              <w:jc w:val="both"/>
              <w:rPr>
                <w:rFonts w:ascii="Times New Roman" w:eastAsia="Times New Roman" w:hAnsi="Times New Roman" w:cs="Times New Roman"/>
                <w:sz w:val="24"/>
                <w:szCs w:val="24"/>
                <w:lang w:eastAsia="es-ES"/>
              </w:rPr>
            </w:pPr>
            <w:proofErr w:type="gramStart"/>
            <w:r>
              <w:rPr>
                <w:rFonts w:ascii="Times New Roman" w:eastAsia="Times New Roman" w:hAnsi="Times New Roman" w:cs="Times New Roman"/>
                <w:sz w:val="24"/>
                <w:szCs w:val="24"/>
                <w:lang w:eastAsia="es-ES"/>
              </w:rPr>
              <w:t>Recomendaciones …</w:t>
            </w:r>
            <w:proofErr w:type="gramEnd"/>
            <w:r>
              <w:rPr>
                <w:rFonts w:ascii="Times New Roman" w:eastAsia="Times New Roman" w:hAnsi="Times New Roman" w:cs="Times New Roman"/>
                <w:sz w:val="24"/>
                <w:szCs w:val="24"/>
                <w:lang w:eastAsia="es-ES"/>
              </w:rPr>
              <w:t>…………………………………………………..</w:t>
            </w:r>
          </w:p>
        </w:tc>
        <w:tc>
          <w:tcPr>
            <w:tcW w:w="380" w:type="dxa"/>
            <w:shd w:val="clear" w:color="auto" w:fill="auto"/>
            <w:noWrap/>
            <w:vAlign w:val="bottom"/>
          </w:tcPr>
          <w:p w14:paraId="61144C5C" w14:textId="77FED65B" w:rsidR="00687895" w:rsidRDefault="00AB48CB" w:rsidP="0040721E">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AC1920">
              <w:rPr>
                <w:rFonts w:ascii="Times New Roman" w:eastAsia="Times New Roman" w:hAnsi="Times New Roman" w:cs="Times New Roman"/>
                <w:color w:val="000000"/>
                <w:sz w:val="24"/>
                <w:szCs w:val="24"/>
              </w:rPr>
              <w:t>6</w:t>
            </w:r>
          </w:p>
        </w:tc>
      </w:tr>
      <w:tr w:rsidR="00687895" w:rsidRPr="00B8403E" w14:paraId="25DED4D0" w14:textId="77777777" w:rsidTr="00DA6E20">
        <w:trPr>
          <w:trHeight w:val="313"/>
        </w:trPr>
        <w:tc>
          <w:tcPr>
            <w:tcW w:w="8047" w:type="dxa"/>
            <w:gridSpan w:val="2"/>
            <w:shd w:val="clear" w:color="auto" w:fill="auto"/>
            <w:noWrap/>
            <w:vAlign w:val="bottom"/>
          </w:tcPr>
          <w:p w14:paraId="530CE779"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BIBLIOGRAFÍA</w:t>
            </w:r>
            <w:r w:rsidRPr="00B8403E">
              <w:rPr>
                <w:rFonts w:ascii="Times New Roman" w:eastAsia="Times New Roman" w:hAnsi="Times New Roman" w:cs="Times New Roman"/>
                <w:color w:val="000000"/>
                <w:sz w:val="24"/>
                <w:szCs w:val="24"/>
              </w:rPr>
              <w:t>…………………………………………………………………</w:t>
            </w:r>
          </w:p>
        </w:tc>
        <w:tc>
          <w:tcPr>
            <w:tcW w:w="380" w:type="dxa"/>
            <w:shd w:val="clear" w:color="auto" w:fill="auto"/>
            <w:noWrap/>
            <w:vAlign w:val="bottom"/>
          </w:tcPr>
          <w:p w14:paraId="3118F795" w14:textId="6C43C215" w:rsidR="00687895" w:rsidRPr="00B8403E" w:rsidRDefault="00687895" w:rsidP="0040721E">
            <w:pPr>
              <w:spacing w:after="0" w:line="360" w:lineRule="auto"/>
              <w:rPr>
                <w:rFonts w:ascii="Times New Roman" w:eastAsia="Times New Roman" w:hAnsi="Times New Roman" w:cs="Times New Roman"/>
                <w:color w:val="000000"/>
                <w:sz w:val="24"/>
                <w:szCs w:val="24"/>
              </w:rPr>
            </w:pPr>
            <w:r w:rsidRPr="00B8403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6</w:t>
            </w:r>
            <w:r w:rsidR="00AC1920">
              <w:rPr>
                <w:rFonts w:ascii="Times New Roman" w:eastAsia="Times New Roman" w:hAnsi="Times New Roman" w:cs="Times New Roman"/>
                <w:color w:val="000000"/>
                <w:sz w:val="24"/>
                <w:szCs w:val="24"/>
              </w:rPr>
              <w:t>7</w:t>
            </w:r>
          </w:p>
        </w:tc>
      </w:tr>
      <w:tr w:rsidR="00687895" w:rsidRPr="00B8403E" w14:paraId="66C141E6" w14:textId="77777777" w:rsidTr="00DA6E20">
        <w:trPr>
          <w:trHeight w:val="313"/>
        </w:trPr>
        <w:tc>
          <w:tcPr>
            <w:tcW w:w="8047" w:type="dxa"/>
            <w:gridSpan w:val="2"/>
            <w:shd w:val="clear" w:color="auto" w:fill="auto"/>
            <w:noWrap/>
            <w:vAlign w:val="bottom"/>
          </w:tcPr>
          <w:p w14:paraId="7097068D" w14:textId="77777777" w:rsidR="00687895" w:rsidRPr="00B8403E" w:rsidRDefault="00687895" w:rsidP="0040721E">
            <w:pPr>
              <w:spacing w:after="0" w:line="360" w:lineRule="auto"/>
              <w:jc w:val="both"/>
              <w:rPr>
                <w:rFonts w:ascii="Times New Roman" w:eastAsia="Times New Roman" w:hAnsi="Times New Roman" w:cs="Times New Roman"/>
                <w:bCs/>
                <w:color w:val="000000"/>
                <w:sz w:val="24"/>
                <w:szCs w:val="24"/>
              </w:rPr>
            </w:pPr>
            <w:r w:rsidRPr="00B8403E">
              <w:rPr>
                <w:rFonts w:ascii="Times New Roman" w:eastAsia="Times New Roman" w:hAnsi="Times New Roman" w:cs="Times New Roman"/>
                <w:bCs/>
                <w:color w:val="000000"/>
                <w:sz w:val="24"/>
                <w:szCs w:val="24"/>
              </w:rPr>
              <w:t>ANEXOS</w:t>
            </w:r>
            <w:r w:rsidRPr="00B8403E">
              <w:rPr>
                <w:rFonts w:ascii="Times New Roman" w:eastAsia="Times New Roman" w:hAnsi="Times New Roman" w:cs="Times New Roman"/>
                <w:color w:val="000000"/>
                <w:sz w:val="24"/>
                <w:szCs w:val="24"/>
              </w:rPr>
              <w:t>…………………………………………………………………………</w:t>
            </w:r>
          </w:p>
        </w:tc>
        <w:tc>
          <w:tcPr>
            <w:tcW w:w="380" w:type="dxa"/>
            <w:shd w:val="clear" w:color="auto" w:fill="auto"/>
            <w:noWrap/>
            <w:vAlign w:val="bottom"/>
            <w:hideMark/>
          </w:tcPr>
          <w:p w14:paraId="6CE34B00" w14:textId="59788DE0" w:rsidR="00687895" w:rsidRPr="00B8403E" w:rsidRDefault="00687895" w:rsidP="0040721E">
            <w:pPr>
              <w:spacing w:after="0" w:line="360" w:lineRule="auto"/>
              <w:rPr>
                <w:rFonts w:ascii="Times New Roman" w:eastAsia="Times New Roman" w:hAnsi="Times New Roman" w:cs="Times New Roman"/>
                <w:color w:val="000000"/>
                <w:sz w:val="24"/>
                <w:szCs w:val="24"/>
              </w:rPr>
            </w:pPr>
            <w:r w:rsidRPr="00B8403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AC1920">
              <w:rPr>
                <w:rFonts w:ascii="Times New Roman" w:eastAsia="Times New Roman" w:hAnsi="Times New Roman" w:cs="Times New Roman"/>
                <w:color w:val="000000"/>
                <w:sz w:val="24"/>
                <w:szCs w:val="24"/>
              </w:rPr>
              <w:t>70</w:t>
            </w:r>
          </w:p>
        </w:tc>
      </w:tr>
    </w:tbl>
    <w:p w14:paraId="1F09FAFC" w14:textId="77777777" w:rsidR="00687895" w:rsidRDefault="00687895" w:rsidP="00687895">
      <w:pPr>
        <w:jc w:val="center"/>
        <w:rPr>
          <w:rFonts w:ascii="Times New Roman" w:hAnsi="Times New Roman" w:cs="Times New Roman"/>
          <w:b/>
          <w:sz w:val="24"/>
          <w:szCs w:val="24"/>
        </w:rPr>
      </w:pPr>
    </w:p>
    <w:p w14:paraId="5CEE54A3" w14:textId="77777777" w:rsidR="00687895" w:rsidRDefault="00687895" w:rsidP="00687895">
      <w:pPr>
        <w:tabs>
          <w:tab w:val="center" w:pos="4419"/>
          <w:tab w:val="right" w:pos="8838"/>
        </w:tabs>
        <w:rPr>
          <w:rFonts w:ascii="Times New Roman" w:hAnsi="Times New Roman" w:cs="Times New Roman"/>
          <w:b/>
          <w:sz w:val="24"/>
          <w:szCs w:val="24"/>
        </w:rPr>
      </w:pPr>
    </w:p>
    <w:p w14:paraId="3E31C8CE" w14:textId="77777777" w:rsidR="00687895" w:rsidRDefault="00687895" w:rsidP="00687895">
      <w:pPr>
        <w:tabs>
          <w:tab w:val="center" w:pos="4419"/>
          <w:tab w:val="right" w:pos="8838"/>
        </w:tabs>
        <w:rPr>
          <w:rFonts w:ascii="Times New Roman" w:hAnsi="Times New Roman" w:cs="Times New Roman"/>
          <w:b/>
          <w:sz w:val="24"/>
          <w:szCs w:val="24"/>
        </w:rPr>
      </w:pPr>
    </w:p>
    <w:p w14:paraId="16F16DA4" w14:textId="77777777" w:rsidR="00687895" w:rsidRDefault="00687895" w:rsidP="00687895">
      <w:pPr>
        <w:spacing w:line="360" w:lineRule="auto"/>
        <w:jc w:val="both"/>
        <w:rPr>
          <w:rFonts w:ascii="Times New Roman" w:hAnsi="Times New Roman" w:cs="Times New Roman"/>
          <w:b/>
          <w:sz w:val="24"/>
          <w:szCs w:val="24"/>
        </w:rPr>
      </w:pPr>
    </w:p>
    <w:p w14:paraId="4707E825" w14:textId="77777777" w:rsidR="00687895" w:rsidRDefault="00687895" w:rsidP="009838A7">
      <w:pPr>
        <w:spacing w:line="360" w:lineRule="auto"/>
        <w:rPr>
          <w:rFonts w:ascii="Times New Roman" w:hAnsi="Times New Roman" w:cs="Times New Roman"/>
          <w:b/>
          <w:sz w:val="24"/>
          <w:szCs w:val="24"/>
        </w:rPr>
      </w:pPr>
    </w:p>
    <w:p w14:paraId="1561BCCB" w14:textId="77777777" w:rsidR="00687895" w:rsidRDefault="00687895" w:rsidP="009838A7">
      <w:pPr>
        <w:spacing w:line="360" w:lineRule="auto"/>
        <w:rPr>
          <w:rFonts w:ascii="Times New Roman" w:hAnsi="Times New Roman" w:cs="Times New Roman"/>
          <w:b/>
          <w:sz w:val="24"/>
          <w:szCs w:val="24"/>
        </w:rPr>
      </w:pPr>
    </w:p>
    <w:bookmarkEnd w:id="3"/>
    <w:p w14:paraId="61947A0E"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181B61C6"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6D82B7FA"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4AD8E3DC"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7DAA5A71"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0B5C93FF"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79A64353" w14:textId="77777777" w:rsidR="003B7B58" w:rsidRDefault="003B7B58" w:rsidP="0040721E">
      <w:pPr>
        <w:tabs>
          <w:tab w:val="center" w:pos="4419"/>
          <w:tab w:val="right" w:pos="8838"/>
        </w:tabs>
        <w:jc w:val="center"/>
        <w:rPr>
          <w:rFonts w:ascii="Times New Roman" w:hAnsi="Times New Roman" w:cs="Times New Roman"/>
          <w:b/>
          <w:sz w:val="28"/>
          <w:szCs w:val="24"/>
        </w:rPr>
      </w:pPr>
    </w:p>
    <w:p w14:paraId="7A71AF00" w14:textId="3BE0AAA1" w:rsidR="0040721E" w:rsidRDefault="0040721E" w:rsidP="0040721E">
      <w:pPr>
        <w:tabs>
          <w:tab w:val="center" w:pos="4419"/>
          <w:tab w:val="right" w:pos="8838"/>
        </w:tabs>
        <w:jc w:val="center"/>
        <w:rPr>
          <w:rFonts w:ascii="Times New Roman" w:hAnsi="Times New Roman" w:cs="Times New Roman"/>
          <w:b/>
          <w:sz w:val="28"/>
          <w:szCs w:val="24"/>
        </w:rPr>
      </w:pPr>
      <w:r w:rsidRPr="00CD1AFD">
        <w:rPr>
          <w:rFonts w:ascii="Times New Roman" w:hAnsi="Times New Roman" w:cs="Times New Roman"/>
          <w:b/>
          <w:sz w:val="28"/>
          <w:szCs w:val="24"/>
        </w:rPr>
        <w:lastRenderedPageBreak/>
        <w:t>ÍNDICE DE TABLAS</w:t>
      </w:r>
    </w:p>
    <w:p w14:paraId="50B08996" w14:textId="58A1CC17" w:rsidR="00CA0DB5" w:rsidRDefault="006D0B1E" w:rsidP="0040721E">
      <w:pPr>
        <w:tabs>
          <w:tab w:val="center" w:pos="4419"/>
          <w:tab w:val="right" w:pos="8838"/>
        </w:tabs>
        <w:jc w:val="center"/>
        <w:rPr>
          <w:rFonts w:ascii="Times New Roman" w:hAnsi="Times New Roman" w:cs="Times New Roman"/>
          <w:b/>
          <w:sz w:val="28"/>
          <w:szCs w:val="24"/>
        </w:rPr>
      </w:pPr>
      <w:r>
        <w:rPr>
          <w:noProof/>
          <w:lang w:val="es-EC" w:eastAsia="es-EC"/>
        </w:rPr>
        <mc:AlternateContent>
          <mc:Choice Requires="wps">
            <w:drawing>
              <wp:anchor distT="0" distB="0" distL="114300" distR="114300" simplePos="0" relativeHeight="251638784" behindDoc="0" locked="0" layoutInCell="1" allowOverlap="1" wp14:anchorId="7BC9038F" wp14:editId="7ED5516D">
                <wp:simplePos x="0" y="0"/>
                <wp:positionH relativeFrom="column">
                  <wp:posOffset>4614545</wp:posOffset>
                </wp:positionH>
                <wp:positionV relativeFrom="paragraph">
                  <wp:posOffset>313690</wp:posOffset>
                </wp:positionV>
                <wp:extent cx="571500" cy="295275"/>
                <wp:effectExtent l="0" t="0" r="0" b="9525"/>
                <wp:wrapNone/>
                <wp:docPr id="58"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solidFill>
                          <a:sysClr val="window" lastClr="FFFFFF"/>
                        </a:solidFill>
                        <a:ln w="6350">
                          <a:noFill/>
                        </a:ln>
                      </wps:spPr>
                      <wps:txbx>
                        <w:txbxContent>
                          <w:p w14:paraId="5C371808" w14:textId="702B5DE7" w:rsidR="00A042DF" w:rsidRPr="00B6246B" w:rsidRDefault="00A042DF" w:rsidP="0040721E">
                            <w:pPr>
                              <w:rPr>
                                <w:rFonts w:ascii="Times New Roman" w:hAnsi="Times New Roman" w:cs="Times New Roman"/>
                                <w:b/>
                                <w:sz w:val="24"/>
                              </w:rPr>
                            </w:pPr>
                            <w:r w:rsidRPr="00B6246B">
                              <w:rPr>
                                <w:rFonts w:ascii="Times New Roman" w:hAnsi="Times New Roman" w:cs="Times New Roman"/>
                                <w:b/>
                                <w:sz w:val="24"/>
                              </w:rPr>
                              <w:t>P</w:t>
                            </w:r>
                            <w:r>
                              <w:rPr>
                                <w:rFonts w:ascii="Times New Roman" w:hAnsi="Times New Roman" w:cs="Times New Roman"/>
                                <w:b/>
                                <w:sz w:val="24"/>
                              </w:rPr>
                              <w:t>ág.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27" type="#_x0000_t202" style="position:absolute;left:0;text-align:left;margin-left:363.35pt;margin-top:24.7pt;width:45pt;height:23.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" fillcolor="window" stroked="f" strokeweight=".5pt">
                <v:path arrowok="t"/>
                <v:textbox>
                  <w:txbxContent>
                    <w:p w14:paraId="5C371808" w14:textId="702B5DE7" w:rsidR="00E32893" w:rsidRPr="00B6246B" w:rsidRDefault="00E32893" w:rsidP="0040721E">
                      <w:pPr>
                        <w:rPr>
                          <w:rFonts w:ascii="Times New Roman" w:hAnsi="Times New Roman" w:cs="Times New Roman"/>
                          <w:b/>
                          <w:sz w:val="24"/>
                        </w:rPr>
                      </w:pPr>
                      <w:r w:rsidRPr="00B6246B">
                        <w:rPr>
                          <w:rFonts w:ascii="Times New Roman" w:hAnsi="Times New Roman" w:cs="Times New Roman"/>
                          <w:b/>
                          <w:sz w:val="24"/>
                        </w:rPr>
                        <w:t>P</w:t>
                      </w:r>
                      <w:r>
                        <w:rPr>
                          <w:rFonts w:ascii="Times New Roman" w:hAnsi="Times New Roman" w:cs="Times New Roman"/>
                          <w:b/>
                          <w:sz w:val="24"/>
                        </w:rPr>
                        <w:t>ág.</w:t>
                      </w:r>
                    </w:p>
                  </w:txbxContent>
                </v:textbox>
              </v:shape>
            </w:pict>
          </mc:Fallback>
        </mc:AlternateContent>
      </w:r>
      <w:r>
        <w:rPr>
          <w:rFonts w:ascii="Times New Roman" w:hAnsi="Times New Roman" w:cs="Times New Roman"/>
          <w:b/>
          <w:noProof/>
          <w:sz w:val="24"/>
          <w:szCs w:val="24"/>
          <w:lang w:val="es-EC" w:eastAsia="es-EC"/>
        </w:rPr>
        <mc:AlternateContent>
          <mc:Choice Requires="wps">
            <w:drawing>
              <wp:anchor distT="0" distB="0" distL="114300" distR="114300" simplePos="0" relativeHeight="251639808" behindDoc="0" locked="0" layoutInCell="1" allowOverlap="1" wp14:anchorId="601E0C41" wp14:editId="05F1A88F">
                <wp:simplePos x="0" y="0"/>
                <wp:positionH relativeFrom="column">
                  <wp:posOffset>-307975</wp:posOffset>
                </wp:positionH>
                <wp:positionV relativeFrom="paragraph">
                  <wp:posOffset>329565</wp:posOffset>
                </wp:positionV>
                <wp:extent cx="1086485" cy="295275"/>
                <wp:effectExtent l="0" t="0" r="0" b="9525"/>
                <wp:wrapNone/>
                <wp:docPr id="57"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6485" cy="295275"/>
                        </a:xfrm>
                        <a:prstGeom prst="rect">
                          <a:avLst/>
                        </a:prstGeom>
                        <a:solidFill>
                          <a:sysClr val="window" lastClr="FFFFFF"/>
                        </a:solidFill>
                        <a:ln w="6350">
                          <a:noFill/>
                        </a:ln>
                      </wps:spPr>
                      <wps:txbx>
                        <w:txbxContent>
                          <w:p w14:paraId="1B15C163" w14:textId="4214E519" w:rsidR="00A042DF" w:rsidRPr="004B000A" w:rsidRDefault="00A042DF" w:rsidP="004B000A">
                            <w:pPr>
                              <w:rPr>
                                <w:rFonts w:ascii="Times New Roman" w:hAnsi="Times New Roman" w:cs="Times New Roman"/>
                                <w:b/>
                                <w:sz w:val="24"/>
                                <w:lang w:val="es-EC"/>
                              </w:rPr>
                            </w:pPr>
                            <w:r>
                              <w:rPr>
                                <w:rFonts w:ascii="Times New Roman" w:hAnsi="Times New Roman" w:cs="Times New Roman"/>
                                <w:b/>
                                <w:sz w:val="24"/>
                                <w:lang w:val="es-EC"/>
                              </w:rPr>
                              <w:t>TABLA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4.25pt;margin-top:25.95pt;width:85.55pt;height:23.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" fillcolor="window" stroked="f" strokeweight=".5pt">
                <v:path arrowok="t"/>
                <v:textbox>
                  <w:txbxContent>
                    <w:p w14:paraId="1B15C163" w14:textId="4214E519" w:rsidR="00E32893" w:rsidRPr="004B000A" w:rsidRDefault="00E32893" w:rsidP="004B000A">
                      <w:pPr>
                        <w:rPr>
                          <w:rFonts w:ascii="Times New Roman" w:hAnsi="Times New Roman" w:cs="Times New Roman"/>
                          <w:b/>
                          <w:sz w:val="24"/>
                          <w:lang w:val="es-EC"/>
                        </w:rPr>
                      </w:pPr>
                      <w:r>
                        <w:rPr>
                          <w:rFonts w:ascii="Times New Roman" w:hAnsi="Times New Roman" w:cs="Times New Roman"/>
                          <w:b/>
                          <w:sz w:val="24"/>
                          <w:lang w:val="es-EC"/>
                        </w:rPr>
                        <w:t>TABLA N°</w:t>
                      </w:r>
                    </w:p>
                  </w:txbxContent>
                </v:textbox>
              </v:shape>
            </w:pict>
          </mc:Fallback>
        </mc:AlternateContent>
      </w:r>
    </w:p>
    <w:p w14:paraId="7CD15D61" w14:textId="7135890F" w:rsidR="00CA0DB5" w:rsidRPr="00CA0DB5" w:rsidRDefault="00CA0DB5" w:rsidP="0040721E">
      <w:pPr>
        <w:tabs>
          <w:tab w:val="center" w:pos="4419"/>
          <w:tab w:val="right" w:pos="8838"/>
        </w:tabs>
        <w:jc w:val="center"/>
        <w:rPr>
          <w:rFonts w:ascii="Times New Roman" w:hAnsi="Times New Roman" w:cs="Times New Roman"/>
          <w:b/>
          <w:sz w:val="24"/>
        </w:rPr>
      </w:pPr>
      <w:r w:rsidRPr="00CA0DB5">
        <w:rPr>
          <w:rFonts w:ascii="Times New Roman" w:hAnsi="Times New Roman" w:cs="Times New Roman"/>
          <w:b/>
          <w:sz w:val="24"/>
        </w:rPr>
        <w:t>DESCRIPCIÓN</w:t>
      </w:r>
    </w:p>
    <w:tbl>
      <w:tblPr>
        <w:tblW w:w="8801" w:type="dxa"/>
        <w:tblInd w:w="-702" w:type="dxa"/>
        <w:tblCellMar>
          <w:left w:w="70" w:type="dxa"/>
          <w:right w:w="70" w:type="dxa"/>
        </w:tblCellMar>
        <w:tblLook w:val="04A0" w:firstRow="1" w:lastRow="0" w:firstColumn="1" w:lastColumn="0" w:noHBand="0" w:noVBand="1"/>
      </w:tblPr>
      <w:tblGrid>
        <w:gridCol w:w="988"/>
        <w:gridCol w:w="7378"/>
        <w:gridCol w:w="435"/>
      </w:tblGrid>
      <w:tr w:rsidR="0040721E" w:rsidRPr="00654A3C" w14:paraId="70D89535" w14:textId="77777777" w:rsidTr="004B000A">
        <w:trPr>
          <w:trHeight w:val="545"/>
        </w:trPr>
        <w:tc>
          <w:tcPr>
            <w:tcW w:w="988" w:type="dxa"/>
            <w:shd w:val="clear" w:color="auto" w:fill="auto"/>
            <w:noWrap/>
            <w:vAlign w:val="center"/>
          </w:tcPr>
          <w:p w14:paraId="5ED41A34" w14:textId="77777777"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378" w:type="dxa"/>
            <w:shd w:val="clear" w:color="auto" w:fill="auto"/>
            <w:noWrap/>
            <w:vAlign w:val="center"/>
          </w:tcPr>
          <w:p w14:paraId="09FE2C50" w14:textId="77777777" w:rsidR="0040721E" w:rsidRPr="003B7B58" w:rsidRDefault="003B7B58" w:rsidP="0040721E">
            <w:pPr>
              <w:spacing w:after="0" w:line="240" w:lineRule="auto"/>
              <w:jc w:val="both"/>
              <w:rPr>
                <w:rFonts w:ascii="Times New Roman" w:eastAsia="Times New Roman" w:hAnsi="Times New Roman" w:cs="Times New Roman"/>
                <w:iCs/>
                <w:color w:val="000000"/>
              </w:rPr>
            </w:pPr>
            <w:r w:rsidRPr="003B7B58">
              <w:rPr>
                <w:rFonts w:ascii="Times New Roman" w:hAnsi="Times New Roman" w:cs="Times New Roman"/>
                <w:bCs/>
                <w:sz w:val="24"/>
                <w:szCs w:val="24"/>
              </w:rPr>
              <w:t xml:space="preserve">Clasificación taxonómica del hongo </w:t>
            </w:r>
            <w:r w:rsidRPr="003B7B58">
              <w:rPr>
                <w:rFonts w:ascii="Times New Roman" w:hAnsi="Times New Roman" w:cs="Times New Roman"/>
                <w:bCs/>
                <w:i/>
                <w:sz w:val="24"/>
                <w:szCs w:val="24"/>
              </w:rPr>
              <w:t xml:space="preserve">Pleurotus </w:t>
            </w:r>
            <w:proofErr w:type="gramStart"/>
            <w:r w:rsidRPr="003B7B58">
              <w:rPr>
                <w:rFonts w:ascii="Times New Roman" w:hAnsi="Times New Roman" w:cs="Times New Roman"/>
                <w:bCs/>
                <w:i/>
                <w:sz w:val="24"/>
                <w:szCs w:val="24"/>
              </w:rPr>
              <w:t>ostreatus</w:t>
            </w:r>
            <w:r>
              <w:rPr>
                <w:rFonts w:ascii="Times New Roman" w:hAnsi="Times New Roman" w:cs="Times New Roman"/>
                <w:bCs/>
                <w:i/>
                <w:sz w:val="24"/>
                <w:szCs w:val="24"/>
              </w:rPr>
              <w:t xml:space="preserve"> </w:t>
            </w:r>
            <w:r>
              <w:rPr>
                <w:rFonts w:ascii="Times New Roman" w:hAnsi="Times New Roman" w:cs="Times New Roman"/>
                <w:bCs/>
                <w:iCs/>
                <w:sz w:val="24"/>
                <w:szCs w:val="24"/>
              </w:rPr>
              <w:t>…</w:t>
            </w:r>
            <w:proofErr w:type="gramEnd"/>
            <w:r>
              <w:rPr>
                <w:rFonts w:ascii="Times New Roman" w:hAnsi="Times New Roman" w:cs="Times New Roman"/>
                <w:bCs/>
                <w:iCs/>
                <w:sz w:val="24"/>
                <w:szCs w:val="24"/>
              </w:rPr>
              <w:t>……………….</w:t>
            </w:r>
          </w:p>
        </w:tc>
        <w:tc>
          <w:tcPr>
            <w:tcW w:w="435" w:type="dxa"/>
            <w:shd w:val="clear" w:color="auto" w:fill="auto"/>
            <w:noWrap/>
            <w:vAlign w:val="center"/>
          </w:tcPr>
          <w:p w14:paraId="76F6B05B" w14:textId="77777777" w:rsidR="0040721E" w:rsidRPr="00654A3C" w:rsidRDefault="003B7B58"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w:t>
            </w:r>
          </w:p>
        </w:tc>
      </w:tr>
      <w:tr w:rsidR="0040721E" w:rsidRPr="00654A3C" w14:paraId="542D1715" w14:textId="77777777" w:rsidTr="004B000A">
        <w:trPr>
          <w:trHeight w:val="545"/>
        </w:trPr>
        <w:tc>
          <w:tcPr>
            <w:tcW w:w="988" w:type="dxa"/>
            <w:shd w:val="clear" w:color="auto" w:fill="auto"/>
            <w:noWrap/>
            <w:vAlign w:val="center"/>
          </w:tcPr>
          <w:p w14:paraId="3FE0FFB9" w14:textId="77777777" w:rsidR="0040721E"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378" w:type="dxa"/>
            <w:shd w:val="clear" w:color="auto" w:fill="auto"/>
            <w:noWrap/>
            <w:vAlign w:val="center"/>
          </w:tcPr>
          <w:p w14:paraId="35BF4495" w14:textId="77777777" w:rsidR="0040721E" w:rsidRPr="003B7B58" w:rsidRDefault="003B7B58" w:rsidP="0040721E">
            <w:pPr>
              <w:spacing w:after="0" w:line="240" w:lineRule="auto"/>
              <w:jc w:val="both"/>
              <w:rPr>
                <w:rFonts w:ascii="Times New Roman" w:hAnsi="Times New Roman" w:cs="Times New Roman"/>
                <w:bCs/>
                <w:iCs/>
                <w:sz w:val="24"/>
              </w:rPr>
            </w:pPr>
            <w:r w:rsidRPr="003B7B58">
              <w:rPr>
                <w:rFonts w:ascii="Times New Roman" w:hAnsi="Times New Roman" w:cs="Times New Roman"/>
                <w:bCs/>
                <w:sz w:val="24"/>
                <w:szCs w:val="24"/>
              </w:rPr>
              <w:t xml:space="preserve">Composición físico-química del hongo </w:t>
            </w:r>
            <w:r w:rsidRPr="003B7B58">
              <w:rPr>
                <w:rFonts w:ascii="Times New Roman" w:hAnsi="Times New Roman" w:cs="Times New Roman"/>
                <w:bCs/>
                <w:i/>
                <w:sz w:val="24"/>
                <w:szCs w:val="24"/>
              </w:rPr>
              <w:t xml:space="preserve">Pleurotus </w:t>
            </w:r>
            <w:proofErr w:type="gramStart"/>
            <w:r w:rsidRPr="003B7B58">
              <w:rPr>
                <w:rFonts w:ascii="Times New Roman" w:hAnsi="Times New Roman" w:cs="Times New Roman"/>
                <w:bCs/>
                <w:i/>
                <w:sz w:val="24"/>
                <w:szCs w:val="24"/>
              </w:rPr>
              <w:t>ostreatus</w:t>
            </w:r>
            <w:r>
              <w:rPr>
                <w:rFonts w:ascii="Times New Roman" w:hAnsi="Times New Roman" w:cs="Times New Roman"/>
                <w:bCs/>
                <w:i/>
                <w:sz w:val="24"/>
                <w:szCs w:val="24"/>
              </w:rPr>
              <w:t xml:space="preserve"> </w:t>
            </w:r>
            <w:r>
              <w:rPr>
                <w:rFonts w:ascii="Times New Roman" w:hAnsi="Times New Roman" w:cs="Times New Roman"/>
                <w:bCs/>
                <w:iCs/>
                <w:sz w:val="24"/>
                <w:szCs w:val="24"/>
              </w:rPr>
              <w:t>…</w:t>
            </w:r>
            <w:proofErr w:type="gramEnd"/>
            <w:r>
              <w:rPr>
                <w:rFonts w:ascii="Times New Roman" w:hAnsi="Times New Roman" w:cs="Times New Roman"/>
                <w:bCs/>
                <w:iCs/>
                <w:sz w:val="24"/>
                <w:szCs w:val="24"/>
              </w:rPr>
              <w:t>…………….</w:t>
            </w:r>
          </w:p>
        </w:tc>
        <w:tc>
          <w:tcPr>
            <w:tcW w:w="435" w:type="dxa"/>
            <w:shd w:val="clear" w:color="auto" w:fill="auto"/>
            <w:noWrap/>
            <w:vAlign w:val="center"/>
          </w:tcPr>
          <w:p w14:paraId="05B6E2F2" w14:textId="77777777" w:rsidR="0040721E" w:rsidRDefault="003B7B58"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r>
      <w:tr w:rsidR="0040721E" w:rsidRPr="00654A3C" w14:paraId="315EAD62" w14:textId="77777777" w:rsidTr="004B000A">
        <w:trPr>
          <w:trHeight w:val="545"/>
        </w:trPr>
        <w:tc>
          <w:tcPr>
            <w:tcW w:w="988" w:type="dxa"/>
            <w:shd w:val="clear" w:color="auto" w:fill="auto"/>
            <w:noWrap/>
            <w:vAlign w:val="center"/>
          </w:tcPr>
          <w:p w14:paraId="60DB712B" w14:textId="77777777"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378" w:type="dxa"/>
            <w:shd w:val="clear" w:color="auto" w:fill="auto"/>
            <w:noWrap/>
            <w:vAlign w:val="center"/>
          </w:tcPr>
          <w:p w14:paraId="5D917814" w14:textId="77777777" w:rsidR="0040721E" w:rsidRPr="003B7B58" w:rsidRDefault="003B7B58" w:rsidP="0040721E">
            <w:pPr>
              <w:spacing w:after="0" w:line="240" w:lineRule="auto"/>
              <w:jc w:val="both"/>
              <w:rPr>
                <w:rFonts w:ascii="Times New Roman" w:eastAsia="Times New Roman" w:hAnsi="Times New Roman" w:cs="Times New Roman"/>
                <w:bCs/>
                <w:iCs/>
                <w:color w:val="000000"/>
              </w:rPr>
            </w:pPr>
            <w:r w:rsidRPr="003B7B58">
              <w:rPr>
                <w:rFonts w:ascii="Times New Roman" w:eastAsia="Times New Roman" w:hAnsi="Times New Roman" w:cs="Times New Roman"/>
                <w:bCs/>
                <w:sz w:val="24"/>
                <w:szCs w:val="24"/>
                <w:lang w:eastAsia="es-ES"/>
              </w:rPr>
              <w:t xml:space="preserve">Propiedades funcionales de especies comestibles de </w:t>
            </w:r>
            <w:r w:rsidRPr="003B7B58">
              <w:rPr>
                <w:rFonts w:ascii="Times New Roman" w:eastAsia="Times New Roman" w:hAnsi="Times New Roman" w:cs="Times New Roman"/>
                <w:bCs/>
                <w:i/>
                <w:sz w:val="24"/>
                <w:szCs w:val="24"/>
                <w:lang w:eastAsia="es-ES"/>
              </w:rPr>
              <w:t>Pleurotus</w:t>
            </w:r>
            <w:r>
              <w:rPr>
                <w:rFonts w:ascii="Times New Roman" w:eastAsia="Times New Roman" w:hAnsi="Times New Roman" w:cs="Times New Roman"/>
                <w:bCs/>
                <w:i/>
                <w:sz w:val="24"/>
                <w:szCs w:val="24"/>
                <w:lang w:eastAsia="es-ES"/>
              </w:rPr>
              <w:t xml:space="preserve"> </w:t>
            </w:r>
            <w:r>
              <w:rPr>
                <w:rFonts w:ascii="Times New Roman" w:eastAsia="Times New Roman" w:hAnsi="Times New Roman" w:cs="Times New Roman"/>
                <w:bCs/>
                <w:iCs/>
                <w:sz w:val="24"/>
                <w:szCs w:val="24"/>
                <w:lang w:eastAsia="es-ES"/>
              </w:rPr>
              <w:t>……………</w:t>
            </w:r>
          </w:p>
        </w:tc>
        <w:tc>
          <w:tcPr>
            <w:tcW w:w="435" w:type="dxa"/>
            <w:shd w:val="clear" w:color="auto" w:fill="auto"/>
            <w:noWrap/>
            <w:vAlign w:val="center"/>
          </w:tcPr>
          <w:p w14:paraId="30B881F7" w14:textId="77777777" w:rsidR="0040721E" w:rsidRPr="00654A3C" w:rsidRDefault="003B7B58"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r>
      <w:tr w:rsidR="0040721E" w:rsidRPr="00654A3C" w14:paraId="48674CF3" w14:textId="77777777" w:rsidTr="004B000A">
        <w:trPr>
          <w:trHeight w:val="545"/>
        </w:trPr>
        <w:tc>
          <w:tcPr>
            <w:tcW w:w="988" w:type="dxa"/>
            <w:shd w:val="clear" w:color="auto" w:fill="auto"/>
            <w:noWrap/>
            <w:vAlign w:val="center"/>
          </w:tcPr>
          <w:p w14:paraId="182E5B7A" w14:textId="77777777" w:rsidR="0040721E"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7378" w:type="dxa"/>
            <w:shd w:val="clear" w:color="auto" w:fill="auto"/>
            <w:noWrap/>
            <w:vAlign w:val="center"/>
          </w:tcPr>
          <w:p w14:paraId="457806C0" w14:textId="77777777" w:rsidR="0040721E" w:rsidRPr="003B7B58" w:rsidRDefault="003B7B58" w:rsidP="0040721E">
            <w:pPr>
              <w:spacing w:after="0" w:line="240" w:lineRule="auto"/>
              <w:jc w:val="both"/>
              <w:rPr>
                <w:rFonts w:ascii="Times New Roman" w:hAnsi="Times New Roman" w:cs="Times New Roman"/>
                <w:iCs/>
                <w:sz w:val="24"/>
              </w:rPr>
            </w:pPr>
            <w:r w:rsidRPr="003B7B58">
              <w:rPr>
                <w:rFonts w:ascii="Times New Roman" w:hAnsi="Times New Roman" w:cs="Times New Roman"/>
                <w:bCs/>
                <w:sz w:val="24"/>
                <w:szCs w:val="28"/>
              </w:rPr>
              <w:t xml:space="preserve">Clasificación taxonómica del hongo </w:t>
            </w:r>
            <w:r w:rsidRPr="003B7B58">
              <w:rPr>
                <w:rFonts w:ascii="Times New Roman" w:hAnsi="Times New Roman" w:cs="Times New Roman"/>
                <w:bCs/>
                <w:i/>
                <w:sz w:val="24"/>
                <w:szCs w:val="28"/>
              </w:rPr>
              <w:t xml:space="preserve">Lentinula </w:t>
            </w:r>
            <w:proofErr w:type="gramStart"/>
            <w:r w:rsidRPr="003B7B58">
              <w:rPr>
                <w:rFonts w:ascii="Times New Roman" w:hAnsi="Times New Roman" w:cs="Times New Roman"/>
                <w:bCs/>
                <w:i/>
                <w:sz w:val="24"/>
                <w:szCs w:val="28"/>
              </w:rPr>
              <w:t>edodes</w:t>
            </w:r>
            <w:r>
              <w:rPr>
                <w:rFonts w:ascii="Times New Roman" w:hAnsi="Times New Roman" w:cs="Times New Roman"/>
                <w:bCs/>
                <w:i/>
                <w:sz w:val="24"/>
                <w:szCs w:val="28"/>
              </w:rPr>
              <w:t xml:space="preserve"> </w:t>
            </w:r>
            <w:r>
              <w:rPr>
                <w:rFonts w:ascii="Times New Roman" w:hAnsi="Times New Roman" w:cs="Times New Roman"/>
                <w:bCs/>
                <w:iCs/>
                <w:sz w:val="24"/>
                <w:szCs w:val="28"/>
              </w:rPr>
              <w:t>…</w:t>
            </w:r>
            <w:proofErr w:type="gramEnd"/>
            <w:r>
              <w:rPr>
                <w:rFonts w:ascii="Times New Roman" w:hAnsi="Times New Roman" w:cs="Times New Roman"/>
                <w:bCs/>
                <w:iCs/>
                <w:sz w:val="24"/>
                <w:szCs w:val="28"/>
              </w:rPr>
              <w:t>………………….</w:t>
            </w:r>
          </w:p>
        </w:tc>
        <w:tc>
          <w:tcPr>
            <w:tcW w:w="435" w:type="dxa"/>
            <w:shd w:val="clear" w:color="auto" w:fill="auto"/>
            <w:noWrap/>
            <w:vAlign w:val="center"/>
          </w:tcPr>
          <w:p w14:paraId="28A7CCC4" w14:textId="77777777" w:rsidR="0040721E" w:rsidRDefault="003B7B58"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r>
      <w:tr w:rsidR="0040721E" w:rsidRPr="00654A3C" w14:paraId="32ED4DD4" w14:textId="77777777" w:rsidTr="004B000A">
        <w:trPr>
          <w:trHeight w:val="545"/>
        </w:trPr>
        <w:tc>
          <w:tcPr>
            <w:tcW w:w="988" w:type="dxa"/>
            <w:shd w:val="clear" w:color="auto" w:fill="auto"/>
            <w:noWrap/>
            <w:vAlign w:val="center"/>
          </w:tcPr>
          <w:p w14:paraId="3DFFE6A3" w14:textId="77777777"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7378" w:type="dxa"/>
            <w:shd w:val="clear" w:color="auto" w:fill="auto"/>
            <w:noWrap/>
            <w:vAlign w:val="center"/>
          </w:tcPr>
          <w:p w14:paraId="1D3FC552" w14:textId="77777777" w:rsidR="0040721E" w:rsidRPr="00415381" w:rsidRDefault="00415381" w:rsidP="0040721E">
            <w:pPr>
              <w:spacing w:after="0" w:line="240" w:lineRule="auto"/>
              <w:jc w:val="both"/>
              <w:rPr>
                <w:rFonts w:ascii="Times New Roman" w:eastAsia="Times New Roman" w:hAnsi="Times New Roman" w:cs="Times New Roman"/>
                <w:iCs/>
                <w:color w:val="000000"/>
              </w:rPr>
            </w:pPr>
            <w:r w:rsidRPr="00415381">
              <w:rPr>
                <w:rFonts w:ascii="Times New Roman" w:hAnsi="Times New Roman" w:cs="Times New Roman"/>
                <w:bCs/>
                <w:sz w:val="24"/>
                <w:szCs w:val="24"/>
              </w:rPr>
              <w:t xml:space="preserve">Composición proximal y nutricional del estipe del </w:t>
            </w:r>
            <w:r w:rsidRPr="00415381">
              <w:rPr>
                <w:rFonts w:ascii="Times New Roman" w:hAnsi="Times New Roman" w:cs="Times New Roman"/>
                <w:bCs/>
                <w:i/>
                <w:sz w:val="24"/>
                <w:szCs w:val="24"/>
              </w:rPr>
              <w:t xml:space="preserve">Lentinula </w:t>
            </w:r>
            <w:proofErr w:type="gramStart"/>
            <w:r w:rsidRPr="00415381">
              <w:rPr>
                <w:rFonts w:ascii="Times New Roman" w:hAnsi="Times New Roman" w:cs="Times New Roman"/>
                <w:bCs/>
                <w:i/>
                <w:sz w:val="24"/>
                <w:szCs w:val="24"/>
              </w:rPr>
              <w:t>edodes</w:t>
            </w:r>
            <w:r>
              <w:rPr>
                <w:rFonts w:ascii="Times New Roman" w:hAnsi="Times New Roman" w:cs="Times New Roman"/>
                <w:bCs/>
                <w:i/>
                <w:sz w:val="24"/>
                <w:szCs w:val="24"/>
              </w:rPr>
              <w:t xml:space="preserve"> </w:t>
            </w:r>
            <w:r>
              <w:rPr>
                <w:rFonts w:ascii="Times New Roman" w:hAnsi="Times New Roman" w:cs="Times New Roman"/>
                <w:bCs/>
                <w:iCs/>
                <w:sz w:val="24"/>
                <w:szCs w:val="24"/>
              </w:rPr>
              <w:t>…</w:t>
            </w:r>
            <w:proofErr w:type="gramEnd"/>
            <w:r>
              <w:rPr>
                <w:rFonts w:ascii="Times New Roman" w:hAnsi="Times New Roman" w:cs="Times New Roman"/>
                <w:bCs/>
                <w:iCs/>
                <w:sz w:val="24"/>
                <w:szCs w:val="24"/>
              </w:rPr>
              <w:t>…..</w:t>
            </w:r>
          </w:p>
        </w:tc>
        <w:tc>
          <w:tcPr>
            <w:tcW w:w="435" w:type="dxa"/>
            <w:shd w:val="clear" w:color="auto" w:fill="auto"/>
            <w:noWrap/>
            <w:vAlign w:val="center"/>
          </w:tcPr>
          <w:p w14:paraId="3281A6EB" w14:textId="77777777" w:rsidR="0040721E" w:rsidRPr="00654A3C" w:rsidRDefault="00415381"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23</w:t>
            </w:r>
          </w:p>
        </w:tc>
      </w:tr>
      <w:tr w:rsidR="0040721E" w:rsidRPr="00654A3C" w14:paraId="456A962D" w14:textId="77777777" w:rsidTr="004B000A">
        <w:trPr>
          <w:trHeight w:val="509"/>
        </w:trPr>
        <w:tc>
          <w:tcPr>
            <w:tcW w:w="988" w:type="dxa"/>
            <w:shd w:val="clear" w:color="auto" w:fill="auto"/>
            <w:noWrap/>
            <w:vAlign w:val="center"/>
          </w:tcPr>
          <w:p w14:paraId="54CF8A4B" w14:textId="77777777"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378" w:type="dxa"/>
            <w:shd w:val="clear" w:color="auto" w:fill="auto"/>
            <w:noWrap/>
            <w:vAlign w:val="center"/>
          </w:tcPr>
          <w:p w14:paraId="38F935A4" w14:textId="77777777" w:rsidR="0040721E" w:rsidRPr="00415381" w:rsidRDefault="00415381" w:rsidP="0040721E">
            <w:pPr>
              <w:spacing w:after="0" w:line="240" w:lineRule="auto"/>
              <w:jc w:val="both"/>
              <w:rPr>
                <w:rFonts w:ascii="Times New Roman" w:eastAsia="Times New Roman" w:hAnsi="Times New Roman" w:cs="Times New Roman"/>
                <w:bCs/>
                <w:color w:val="000000"/>
              </w:rPr>
            </w:pPr>
            <w:r w:rsidRPr="00415381">
              <w:rPr>
                <w:rFonts w:ascii="Times New Roman" w:hAnsi="Times New Roman" w:cs="Times New Roman"/>
                <w:bCs/>
                <w:sz w:val="24"/>
                <w:szCs w:val="24"/>
              </w:rPr>
              <w:t xml:space="preserve">Concentración de vitaminas de la seta del </w:t>
            </w:r>
            <w:r w:rsidRPr="00415381">
              <w:rPr>
                <w:rFonts w:ascii="Times New Roman" w:hAnsi="Times New Roman" w:cs="Times New Roman"/>
                <w:bCs/>
                <w:i/>
                <w:sz w:val="24"/>
                <w:szCs w:val="24"/>
              </w:rPr>
              <w:t xml:space="preserve">L. edodes </w:t>
            </w:r>
            <w:r w:rsidRPr="00415381">
              <w:rPr>
                <w:rFonts w:ascii="Times New Roman" w:hAnsi="Times New Roman" w:cs="Times New Roman"/>
                <w:bCs/>
                <w:sz w:val="24"/>
                <w:szCs w:val="24"/>
              </w:rPr>
              <w:t>en 100 g</w:t>
            </w:r>
            <w:r>
              <w:rPr>
                <w:rFonts w:ascii="Times New Roman" w:hAnsi="Times New Roman" w:cs="Times New Roman"/>
                <w:bCs/>
                <w:sz w:val="24"/>
                <w:szCs w:val="24"/>
              </w:rPr>
              <w:t>……………...</w:t>
            </w:r>
          </w:p>
        </w:tc>
        <w:tc>
          <w:tcPr>
            <w:tcW w:w="435" w:type="dxa"/>
            <w:shd w:val="clear" w:color="auto" w:fill="auto"/>
            <w:noWrap/>
            <w:vAlign w:val="center"/>
          </w:tcPr>
          <w:p w14:paraId="4B8B989D" w14:textId="77777777" w:rsidR="0040721E" w:rsidRPr="00654A3C" w:rsidRDefault="00415381"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24</w:t>
            </w:r>
          </w:p>
        </w:tc>
      </w:tr>
      <w:tr w:rsidR="0040721E" w:rsidRPr="00654A3C" w14:paraId="4D3EF44A" w14:textId="77777777" w:rsidTr="004B000A">
        <w:trPr>
          <w:trHeight w:val="509"/>
        </w:trPr>
        <w:tc>
          <w:tcPr>
            <w:tcW w:w="988" w:type="dxa"/>
            <w:shd w:val="clear" w:color="auto" w:fill="auto"/>
            <w:noWrap/>
            <w:vAlign w:val="center"/>
          </w:tcPr>
          <w:p w14:paraId="25101FB4" w14:textId="77777777"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7378" w:type="dxa"/>
            <w:shd w:val="clear" w:color="auto" w:fill="auto"/>
            <w:noWrap/>
            <w:vAlign w:val="center"/>
          </w:tcPr>
          <w:p w14:paraId="769D10AF" w14:textId="77777777" w:rsidR="0040721E" w:rsidRPr="00415381" w:rsidRDefault="00415381" w:rsidP="0040721E">
            <w:pPr>
              <w:spacing w:after="0" w:line="240" w:lineRule="auto"/>
              <w:jc w:val="both"/>
              <w:rPr>
                <w:rFonts w:ascii="Times New Roman" w:eastAsia="Times New Roman" w:hAnsi="Times New Roman" w:cs="Times New Roman"/>
                <w:bCs/>
                <w:iCs/>
                <w:color w:val="000000"/>
              </w:rPr>
            </w:pPr>
            <w:r w:rsidRPr="00415381">
              <w:rPr>
                <w:rFonts w:ascii="Times New Roman" w:hAnsi="Times New Roman" w:cs="Times New Roman"/>
                <w:sz w:val="24"/>
                <w:szCs w:val="28"/>
              </w:rPr>
              <w:t xml:space="preserve">Composición de aminoácidos esenciales de la seta </w:t>
            </w:r>
            <w:r w:rsidRPr="00415381">
              <w:rPr>
                <w:rFonts w:ascii="Times New Roman" w:hAnsi="Times New Roman" w:cs="Times New Roman"/>
                <w:i/>
                <w:sz w:val="24"/>
                <w:szCs w:val="28"/>
              </w:rPr>
              <w:t xml:space="preserve">L. </w:t>
            </w:r>
            <w:proofErr w:type="gramStart"/>
            <w:r w:rsidRPr="00415381">
              <w:rPr>
                <w:rFonts w:ascii="Times New Roman" w:hAnsi="Times New Roman" w:cs="Times New Roman"/>
                <w:i/>
                <w:sz w:val="24"/>
                <w:szCs w:val="28"/>
              </w:rPr>
              <w:t>edodes</w:t>
            </w:r>
            <w:r>
              <w:rPr>
                <w:rFonts w:ascii="Times New Roman" w:hAnsi="Times New Roman" w:cs="Times New Roman"/>
                <w:i/>
                <w:sz w:val="24"/>
                <w:szCs w:val="28"/>
              </w:rPr>
              <w:t xml:space="preserve"> </w:t>
            </w:r>
            <w:r>
              <w:rPr>
                <w:rFonts w:ascii="Times New Roman" w:hAnsi="Times New Roman" w:cs="Times New Roman"/>
                <w:iCs/>
                <w:sz w:val="24"/>
                <w:szCs w:val="28"/>
              </w:rPr>
              <w:t>…</w:t>
            </w:r>
            <w:proofErr w:type="gramEnd"/>
            <w:r>
              <w:rPr>
                <w:rFonts w:ascii="Times New Roman" w:hAnsi="Times New Roman" w:cs="Times New Roman"/>
                <w:iCs/>
                <w:sz w:val="24"/>
                <w:szCs w:val="28"/>
              </w:rPr>
              <w:t>…………..</w:t>
            </w:r>
          </w:p>
        </w:tc>
        <w:tc>
          <w:tcPr>
            <w:tcW w:w="435" w:type="dxa"/>
            <w:shd w:val="clear" w:color="auto" w:fill="auto"/>
            <w:noWrap/>
            <w:vAlign w:val="center"/>
          </w:tcPr>
          <w:p w14:paraId="0295F0AE" w14:textId="77777777" w:rsidR="0040721E" w:rsidRPr="00654A3C" w:rsidRDefault="00415381"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r>
      <w:tr w:rsidR="0040721E" w:rsidRPr="00654A3C" w14:paraId="1E52AC04" w14:textId="77777777" w:rsidTr="004B000A">
        <w:trPr>
          <w:trHeight w:val="509"/>
        </w:trPr>
        <w:tc>
          <w:tcPr>
            <w:tcW w:w="988" w:type="dxa"/>
            <w:shd w:val="clear" w:color="auto" w:fill="auto"/>
            <w:noWrap/>
            <w:vAlign w:val="center"/>
          </w:tcPr>
          <w:p w14:paraId="032E93C1" w14:textId="77777777"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378" w:type="dxa"/>
            <w:shd w:val="clear" w:color="auto" w:fill="auto"/>
            <w:noWrap/>
            <w:vAlign w:val="center"/>
          </w:tcPr>
          <w:p w14:paraId="2CE70791" w14:textId="77777777" w:rsidR="0040721E" w:rsidRPr="002971E0" w:rsidRDefault="002971E0" w:rsidP="002971E0">
            <w:pPr>
              <w:pStyle w:val="Epgrafe"/>
              <w:keepNext/>
              <w:spacing w:line="360" w:lineRule="auto"/>
              <w:contextualSpacing/>
              <w:rPr>
                <w:rFonts w:cs="Times New Roman"/>
                <w:b w:val="0"/>
                <w:bCs/>
                <w:iCs w:val="0"/>
                <w:color w:val="auto"/>
              </w:rPr>
            </w:pPr>
            <w:r w:rsidRPr="002971E0">
              <w:rPr>
                <w:rFonts w:cs="Times New Roman"/>
                <w:b w:val="0"/>
                <w:bCs/>
                <w:color w:val="auto"/>
              </w:rPr>
              <w:t xml:space="preserve">Efectos terapéuticos y compuestos de los extractos del </w:t>
            </w:r>
            <w:r w:rsidRPr="002971E0">
              <w:rPr>
                <w:rFonts w:cs="Times New Roman"/>
                <w:b w:val="0"/>
                <w:bCs/>
                <w:i/>
                <w:color w:val="auto"/>
              </w:rPr>
              <w:t xml:space="preserve">L. </w:t>
            </w:r>
            <w:proofErr w:type="gramStart"/>
            <w:r w:rsidRPr="002971E0">
              <w:rPr>
                <w:rFonts w:cs="Times New Roman"/>
                <w:b w:val="0"/>
                <w:bCs/>
                <w:i/>
                <w:color w:val="auto"/>
              </w:rPr>
              <w:t>edodes</w:t>
            </w:r>
            <w:r>
              <w:rPr>
                <w:rFonts w:cs="Times New Roman"/>
                <w:b w:val="0"/>
                <w:bCs/>
                <w:i/>
                <w:color w:val="auto"/>
              </w:rPr>
              <w:t xml:space="preserve"> </w:t>
            </w:r>
            <w:r>
              <w:rPr>
                <w:rFonts w:cs="Times New Roman"/>
                <w:b w:val="0"/>
                <w:bCs/>
                <w:iCs w:val="0"/>
                <w:color w:val="auto"/>
              </w:rPr>
              <w:t>…</w:t>
            </w:r>
            <w:proofErr w:type="gramEnd"/>
            <w:r>
              <w:rPr>
                <w:rFonts w:cs="Times New Roman"/>
                <w:b w:val="0"/>
                <w:bCs/>
                <w:iCs w:val="0"/>
                <w:color w:val="auto"/>
              </w:rPr>
              <w:t>…..…..</w:t>
            </w:r>
          </w:p>
        </w:tc>
        <w:tc>
          <w:tcPr>
            <w:tcW w:w="435" w:type="dxa"/>
            <w:shd w:val="clear" w:color="auto" w:fill="auto"/>
            <w:noWrap/>
            <w:vAlign w:val="center"/>
          </w:tcPr>
          <w:p w14:paraId="3619FED9" w14:textId="77777777" w:rsidR="0040721E" w:rsidRPr="00654A3C" w:rsidRDefault="002971E0"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r w:rsidR="0040721E">
              <w:rPr>
                <w:rFonts w:ascii="Times New Roman" w:eastAsia="Times New Roman" w:hAnsi="Times New Roman" w:cs="Times New Roman"/>
                <w:color w:val="000000"/>
              </w:rPr>
              <w:t>6</w:t>
            </w:r>
          </w:p>
        </w:tc>
      </w:tr>
      <w:tr w:rsidR="00616B12" w:rsidRPr="00654A3C" w14:paraId="785672F0" w14:textId="77777777" w:rsidTr="004B000A">
        <w:trPr>
          <w:trHeight w:val="509"/>
        </w:trPr>
        <w:tc>
          <w:tcPr>
            <w:tcW w:w="988" w:type="dxa"/>
            <w:shd w:val="clear" w:color="auto" w:fill="auto"/>
            <w:noWrap/>
            <w:vAlign w:val="center"/>
          </w:tcPr>
          <w:p w14:paraId="73019C39" w14:textId="278465E3" w:rsidR="00616B12" w:rsidRDefault="00616B12"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378" w:type="dxa"/>
            <w:shd w:val="clear" w:color="auto" w:fill="auto"/>
            <w:noWrap/>
            <w:vAlign w:val="center"/>
          </w:tcPr>
          <w:p w14:paraId="1FD33856" w14:textId="4BFE634A" w:rsidR="00616B12" w:rsidRPr="002971E0" w:rsidRDefault="00616B12" w:rsidP="002971E0">
            <w:pPr>
              <w:pStyle w:val="Epgrafe"/>
              <w:keepNext/>
              <w:spacing w:line="360" w:lineRule="auto"/>
              <w:contextualSpacing/>
              <w:rPr>
                <w:rFonts w:cs="Times New Roman"/>
                <w:b w:val="0"/>
                <w:bCs/>
                <w:color w:val="auto"/>
              </w:rPr>
            </w:pPr>
            <w:r w:rsidRPr="00BC3DD2">
              <w:rPr>
                <w:rFonts w:cs="Times New Roman"/>
                <w:b w:val="0"/>
                <w:bCs/>
              </w:rPr>
              <w:t>Valores de especies carpóforos</w:t>
            </w:r>
            <w:r>
              <w:rPr>
                <w:rFonts w:cs="Times New Roman"/>
                <w:b w:val="0"/>
                <w:bCs/>
              </w:rPr>
              <w:t xml:space="preserve"> …………………………………………….</w:t>
            </w:r>
          </w:p>
        </w:tc>
        <w:tc>
          <w:tcPr>
            <w:tcW w:w="435" w:type="dxa"/>
            <w:shd w:val="clear" w:color="auto" w:fill="auto"/>
            <w:noWrap/>
            <w:vAlign w:val="center"/>
          </w:tcPr>
          <w:p w14:paraId="052505A6" w14:textId="5608A47E" w:rsidR="00616B12" w:rsidRDefault="00616B12"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r>
      <w:tr w:rsidR="0040721E" w:rsidRPr="00654A3C" w14:paraId="37206548" w14:textId="77777777" w:rsidTr="004B000A">
        <w:trPr>
          <w:trHeight w:val="509"/>
        </w:trPr>
        <w:tc>
          <w:tcPr>
            <w:tcW w:w="988" w:type="dxa"/>
            <w:shd w:val="clear" w:color="auto" w:fill="auto"/>
            <w:noWrap/>
            <w:vAlign w:val="center"/>
          </w:tcPr>
          <w:p w14:paraId="649DDF7B" w14:textId="22D744EE" w:rsidR="0040721E" w:rsidRDefault="00616B12"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378" w:type="dxa"/>
            <w:shd w:val="clear" w:color="auto" w:fill="auto"/>
            <w:noWrap/>
            <w:vAlign w:val="center"/>
          </w:tcPr>
          <w:p w14:paraId="17935D35" w14:textId="77777777" w:rsidR="0040721E" w:rsidRPr="002971E0" w:rsidRDefault="002971E0" w:rsidP="0040721E">
            <w:pPr>
              <w:spacing w:after="0" w:line="240" w:lineRule="auto"/>
              <w:jc w:val="both"/>
              <w:rPr>
                <w:rFonts w:ascii="Times New Roman" w:eastAsia="Times New Roman" w:hAnsi="Times New Roman" w:cs="Times New Roman"/>
                <w:color w:val="000000"/>
                <w:sz w:val="24"/>
                <w:szCs w:val="24"/>
                <w:lang w:eastAsia="es-EC"/>
              </w:rPr>
            </w:pPr>
            <w:r w:rsidRPr="002971E0">
              <w:rPr>
                <w:rFonts w:ascii="Times New Roman" w:hAnsi="Times New Roman" w:cs="Times New Roman"/>
                <w:sz w:val="24"/>
                <w:szCs w:val="28"/>
              </w:rPr>
              <w:t>Localización del trabajo de campo</w:t>
            </w:r>
            <w:r>
              <w:rPr>
                <w:rFonts w:ascii="Times New Roman" w:hAnsi="Times New Roman" w:cs="Times New Roman"/>
                <w:sz w:val="24"/>
                <w:szCs w:val="28"/>
              </w:rPr>
              <w:t xml:space="preserve"> …………………………………………</w:t>
            </w:r>
          </w:p>
        </w:tc>
        <w:tc>
          <w:tcPr>
            <w:tcW w:w="435" w:type="dxa"/>
            <w:shd w:val="clear" w:color="auto" w:fill="auto"/>
            <w:noWrap/>
            <w:vAlign w:val="center"/>
          </w:tcPr>
          <w:p w14:paraId="0B6B86D6" w14:textId="77777777" w:rsidR="0040721E" w:rsidRDefault="002971E0"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r>
      <w:tr w:rsidR="0040721E" w:rsidRPr="00654A3C" w14:paraId="22544CA9" w14:textId="77777777" w:rsidTr="004B000A">
        <w:trPr>
          <w:trHeight w:val="509"/>
        </w:trPr>
        <w:tc>
          <w:tcPr>
            <w:tcW w:w="988" w:type="dxa"/>
            <w:shd w:val="clear" w:color="auto" w:fill="auto"/>
            <w:noWrap/>
            <w:vAlign w:val="center"/>
          </w:tcPr>
          <w:p w14:paraId="70DA5511" w14:textId="2FC2DF19"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1</w:t>
            </w:r>
          </w:p>
        </w:tc>
        <w:tc>
          <w:tcPr>
            <w:tcW w:w="7378" w:type="dxa"/>
            <w:shd w:val="clear" w:color="auto" w:fill="auto"/>
            <w:noWrap/>
            <w:vAlign w:val="center"/>
          </w:tcPr>
          <w:p w14:paraId="02FE6C2F" w14:textId="77777777" w:rsidR="0040721E" w:rsidRPr="002971E0" w:rsidRDefault="002971E0" w:rsidP="0040721E">
            <w:pPr>
              <w:spacing w:after="0" w:line="240" w:lineRule="auto"/>
              <w:jc w:val="both"/>
              <w:rPr>
                <w:rFonts w:ascii="Times New Roman" w:eastAsia="Times New Roman" w:hAnsi="Times New Roman" w:cs="Times New Roman"/>
                <w:bCs/>
                <w:color w:val="000000"/>
              </w:rPr>
            </w:pPr>
            <w:r w:rsidRPr="002971E0">
              <w:rPr>
                <w:rFonts w:ascii="Times New Roman" w:hAnsi="Times New Roman" w:cs="Times New Roman"/>
                <w:bCs/>
                <w:sz w:val="24"/>
                <w:szCs w:val="24"/>
              </w:rPr>
              <w:t xml:space="preserve">Localización del desarrollo de la fase </w:t>
            </w:r>
            <w:proofErr w:type="gramStart"/>
            <w:r w:rsidRPr="002971E0">
              <w:rPr>
                <w:rFonts w:ascii="Times New Roman" w:hAnsi="Times New Roman" w:cs="Times New Roman"/>
                <w:bCs/>
                <w:sz w:val="24"/>
                <w:szCs w:val="24"/>
              </w:rPr>
              <w:t>experimental</w:t>
            </w:r>
            <w:r>
              <w:rPr>
                <w:rFonts w:ascii="Times New Roman" w:hAnsi="Times New Roman" w:cs="Times New Roman"/>
                <w:bCs/>
                <w:sz w:val="24"/>
                <w:szCs w:val="24"/>
              </w:rPr>
              <w:t xml:space="preserve"> …</w:t>
            </w:r>
            <w:proofErr w:type="gramEnd"/>
            <w:r>
              <w:rPr>
                <w:rFonts w:ascii="Times New Roman" w:hAnsi="Times New Roman" w:cs="Times New Roman"/>
                <w:bCs/>
                <w:sz w:val="24"/>
                <w:szCs w:val="24"/>
              </w:rPr>
              <w:t>……………………..</w:t>
            </w:r>
          </w:p>
        </w:tc>
        <w:tc>
          <w:tcPr>
            <w:tcW w:w="435" w:type="dxa"/>
            <w:shd w:val="clear" w:color="auto" w:fill="auto"/>
            <w:noWrap/>
            <w:vAlign w:val="center"/>
          </w:tcPr>
          <w:p w14:paraId="7588F60D" w14:textId="77777777" w:rsidR="0040721E" w:rsidRPr="00654A3C" w:rsidRDefault="002971E0"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r>
      <w:tr w:rsidR="0040721E" w:rsidRPr="00654A3C" w14:paraId="5DDA459B" w14:textId="77777777" w:rsidTr="004B000A">
        <w:trPr>
          <w:trHeight w:val="509"/>
        </w:trPr>
        <w:tc>
          <w:tcPr>
            <w:tcW w:w="988" w:type="dxa"/>
            <w:shd w:val="clear" w:color="auto" w:fill="auto"/>
            <w:noWrap/>
            <w:vAlign w:val="center"/>
          </w:tcPr>
          <w:p w14:paraId="170DA439" w14:textId="26E438FA"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2</w:t>
            </w:r>
          </w:p>
        </w:tc>
        <w:tc>
          <w:tcPr>
            <w:tcW w:w="7378" w:type="dxa"/>
            <w:shd w:val="clear" w:color="auto" w:fill="auto"/>
            <w:noWrap/>
            <w:vAlign w:val="center"/>
          </w:tcPr>
          <w:p w14:paraId="0161D45C" w14:textId="32EC0D39" w:rsidR="0040721E" w:rsidRPr="001E16C5" w:rsidRDefault="001E16C5" w:rsidP="0040721E">
            <w:pPr>
              <w:spacing w:after="0" w:line="240" w:lineRule="auto"/>
              <w:jc w:val="both"/>
              <w:rPr>
                <w:rFonts w:ascii="Times New Roman" w:eastAsia="Times New Roman" w:hAnsi="Times New Roman" w:cs="Times New Roman"/>
                <w:color w:val="000000"/>
              </w:rPr>
            </w:pPr>
            <w:r w:rsidRPr="001E16C5">
              <w:rPr>
                <w:rFonts w:ascii="Times New Roman" w:hAnsi="Times New Roman" w:cs="Times New Roman"/>
                <w:sz w:val="24"/>
                <w:szCs w:val="24"/>
              </w:rPr>
              <w:t xml:space="preserve">Situación </w:t>
            </w:r>
            <w:r w:rsidR="0032667B">
              <w:rPr>
                <w:rFonts w:ascii="Times New Roman" w:hAnsi="Times New Roman" w:cs="Times New Roman"/>
                <w:sz w:val="24"/>
                <w:szCs w:val="24"/>
              </w:rPr>
              <w:t>g</w:t>
            </w:r>
            <w:r w:rsidRPr="001E16C5">
              <w:rPr>
                <w:rFonts w:ascii="Times New Roman" w:hAnsi="Times New Roman" w:cs="Times New Roman"/>
                <w:sz w:val="24"/>
                <w:szCs w:val="24"/>
              </w:rPr>
              <w:t xml:space="preserve">eográfica y </w:t>
            </w:r>
            <w:proofErr w:type="gramStart"/>
            <w:r w:rsidR="0032667B">
              <w:rPr>
                <w:rFonts w:ascii="Times New Roman" w:hAnsi="Times New Roman" w:cs="Times New Roman"/>
                <w:sz w:val="24"/>
                <w:szCs w:val="24"/>
              </w:rPr>
              <w:t>c</w:t>
            </w:r>
            <w:r w:rsidRPr="001E16C5">
              <w:rPr>
                <w:rFonts w:ascii="Times New Roman" w:hAnsi="Times New Roman" w:cs="Times New Roman"/>
                <w:sz w:val="24"/>
                <w:szCs w:val="24"/>
              </w:rPr>
              <w:t>limática</w:t>
            </w:r>
            <w:r>
              <w:rPr>
                <w:rFonts w:ascii="Times New Roman" w:hAnsi="Times New Roman" w:cs="Times New Roman"/>
                <w:sz w:val="24"/>
                <w:szCs w:val="24"/>
              </w:rPr>
              <w:t xml:space="preserve"> …</w:t>
            </w:r>
            <w:proofErr w:type="gramEnd"/>
            <w:r>
              <w:rPr>
                <w:rFonts w:ascii="Times New Roman" w:hAnsi="Times New Roman" w:cs="Times New Roman"/>
                <w:sz w:val="24"/>
                <w:szCs w:val="24"/>
              </w:rPr>
              <w:t>………………………………………..</w:t>
            </w:r>
          </w:p>
        </w:tc>
        <w:tc>
          <w:tcPr>
            <w:tcW w:w="435" w:type="dxa"/>
            <w:shd w:val="clear" w:color="auto" w:fill="auto"/>
            <w:noWrap/>
            <w:vAlign w:val="center"/>
          </w:tcPr>
          <w:p w14:paraId="211C82FF" w14:textId="77777777" w:rsidR="0040721E" w:rsidRPr="00654A3C" w:rsidRDefault="001E16C5"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46</w:t>
            </w:r>
          </w:p>
        </w:tc>
      </w:tr>
      <w:tr w:rsidR="0040721E" w:rsidRPr="00654A3C" w14:paraId="5250CF62" w14:textId="77777777" w:rsidTr="004B000A">
        <w:trPr>
          <w:trHeight w:val="509"/>
        </w:trPr>
        <w:tc>
          <w:tcPr>
            <w:tcW w:w="988" w:type="dxa"/>
            <w:shd w:val="clear" w:color="auto" w:fill="auto"/>
            <w:noWrap/>
            <w:vAlign w:val="center"/>
          </w:tcPr>
          <w:p w14:paraId="19AD2FE7" w14:textId="3FD2CFBA"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3</w:t>
            </w:r>
          </w:p>
        </w:tc>
        <w:tc>
          <w:tcPr>
            <w:tcW w:w="7378" w:type="dxa"/>
            <w:shd w:val="clear" w:color="auto" w:fill="auto"/>
            <w:noWrap/>
            <w:vAlign w:val="center"/>
          </w:tcPr>
          <w:p w14:paraId="241371F5" w14:textId="77777777" w:rsidR="0040721E" w:rsidRPr="001E16C5" w:rsidRDefault="001E16C5" w:rsidP="0040721E">
            <w:pPr>
              <w:spacing w:after="0" w:line="240" w:lineRule="auto"/>
              <w:jc w:val="both"/>
              <w:rPr>
                <w:rFonts w:ascii="Times New Roman" w:eastAsia="Times New Roman" w:hAnsi="Times New Roman" w:cs="Times New Roman"/>
                <w:color w:val="000000"/>
              </w:rPr>
            </w:pPr>
            <w:r w:rsidRPr="001E16C5">
              <w:rPr>
                <w:rFonts w:ascii="Times New Roman" w:hAnsi="Times New Roman" w:cs="Times New Roman"/>
                <w:sz w:val="24"/>
                <w:szCs w:val="24"/>
              </w:rPr>
              <w:t>Factores en estudio</w:t>
            </w:r>
            <w:r>
              <w:rPr>
                <w:rFonts w:ascii="Times New Roman" w:hAnsi="Times New Roman" w:cs="Times New Roman"/>
                <w:sz w:val="24"/>
                <w:szCs w:val="24"/>
              </w:rPr>
              <w:t xml:space="preserve"> …………………………………………………………</w:t>
            </w:r>
          </w:p>
        </w:tc>
        <w:tc>
          <w:tcPr>
            <w:tcW w:w="435" w:type="dxa"/>
            <w:shd w:val="clear" w:color="auto" w:fill="auto"/>
            <w:noWrap/>
            <w:vAlign w:val="center"/>
          </w:tcPr>
          <w:p w14:paraId="190790F5" w14:textId="77777777" w:rsidR="0040721E" w:rsidRPr="00654A3C" w:rsidRDefault="001E16C5"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r>
      <w:tr w:rsidR="0040721E" w:rsidRPr="00654A3C" w14:paraId="1D6ECD88" w14:textId="77777777" w:rsidTr="004B000A">
        <w:trPr>
          <w:trHeight w:val="509"/>
        </w:trPr>
        <w:tc>
          <w:tcPr>
            <w:tcW w:w="988" w:type="dxa"/>
            <w:shd w:val="clear" w:color="auto" w:fill="auto"/>
            <w:noWrap/>
            <w:vAlign w:val="center"/>
          </w:tcPr>
          <w:p w14:paraId="0130CE47" w14:textId="336D9890" w:rsidR="0040721E" w:rsidRPr="00654A3C" w:rsidRDefault="0040721E"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4</w:t>
            </w:r>
          </w:p>
        </w:tc>
        <w:tc>
          <w:tcPr>
            <w:tcW w:w="7378" w:type="dxa"/>
            <w:shd w:val="clear" w:color="auto" w:fill="auto"/>
            <w:noWrap/>
            <w:vAlign w:val="center"/>
          </w:tcPr>
          <w:p w14:paraId="48662DF1" w14:textId="77777777" w:rsidR="0040721E" w:rsidRPr="001E16C5" w:rsidRDefault="001E16C5" w:rsidP="0040721E">
            <w:pPr>
              <w:spacing w:after="0" w:line="240" w:lineRule="auto"/>
              <w:jc w:val="both"/>
              <w:rPr>
                <w:rFonts w:ascii="Times New Roman" w:eastAsia="Times New Roman" w:hAnsi="Times New Roman" w:cs="Times New Roman"/>
                <w:color w:val="000000"/>
              </w:rPr>
            </w:pPr>
            <w:r w:rsidRPr="001E16C5">
              <w:rPr>
                <w:rFonts w:ascii="Times New Roman" w:hAnsi="Times New Roman" w:cs="Times New Roman"/>
                <w:color w:val="000000"/>
                <w:sz w:val="24"/>
                <w:szCs w:val="24"/>
              </w:rPr>
              <w:t>Tratamientos propuestos para la investigación</w:t>
            </w:r>
            <w:r>
              <w:rPr>
                <w:rFonts w:ascii="Times New Roman" w:hAnsi="Times New Roman" w:cs="Times New Roman"/>
                <w:color w:val="000000"/>
                <w:sz w:val="24"/>
                <w:szCs w:val="24"/>
              </w:rPr>
              <w:t xml:space="preserve"> ……………………………..</w:t>
            </w:r>
          </w:p>
        </w:tc>
        <w:tc>
          <w:tcPr>
            <w:tcW w:w="435" w:type="dxa"/>
            <w:shd w:val="clear" w:color="auto" w:fill="auto"/>
            <w:noWrap/>
            <w:vAlign w:val="center"/>
          </w:tcPr>
          <w:p w14:paraId="12FD6094" w14:textId="77777777" w:rsidR="0040721E" w:rsidRPr="00654A3C" w:rsidRDefault="001E16C5"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49</w:t>
            </w:r>
          </w:p>
        </w:tc>
      </w:tr>
      <w:tr w:rsidR="001E16C5" w:rsidRPr="00654A3C" w14:paraId="0D49FCD5" w14:textId="77777777" w:rsidTr="004B000A">
        <w:trPr>
          <w:trHeight w:val="509"/>
        </w:trPr>
        <w:tc>
          <w:tcPr>
            <w:tcW w:w="988" w:type="dxa"/>
            <w:shd w:val="clear" w:color="auto" w:fill="auto"/>
            <w:noWrap/>
            <w:vAlign w:val="center"/>
          </w:tcPr>
          <w:p w14:paraId="3ECFA3FC" w14:textId="40C62A89" w:rsidR="001E16C5" w:rsidRDefault="001E16C5"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5</w:t>
            </w:r>
          </w:p>
        </w:tc>
        <w:tc>
          <w:tcPr>
            <w:tcW w:w="7378" w:type="dxa"/>
            <w:shd w:val="clear" w:color="auto" w:fill="auto"/>
            <w:noWrap/>
            <w:vAlign w:val="center"/>
          </w:tcPr>
          <w:p w14:paraId="3ED2E29F" w14:textId="77777777" w:rsidR="001E16C5" w:rsidRPr="001E16C5" w:rsidRDefault="001E16C5" w:rsidP="0040721E">
            <w:pPr>
              <w:spacing w:after="0" w:line="240" w:lineRule="auto"/>
              <w:jc w:val="both"/>
              <w:rPr>
                <w:rFonts w:ascii="Times New Roman" w:hAnsi="Times New Roman" w:cs="Times New Roman"/>
                <w:color w:val="000000"/>
                <w:sz w:val="24"/>
                <w:szCs w:val="24"/>
              </w:rPr>
            </w:pPr>
            <w:r w:rsidRPr="001E16C5">
              <w:rPr>
                <w:rFonts w:ascii="Times New Roman" w:hAnsi="Times New Roman" w:cs="Times New Roman"/>
                <w:sz w:val="24"/>
                <w:szCs w:val="24"/>
              </w:rPr>
              <w:t>Características del experimento</w:t>
            </w:r>
            <w:r>
              <w:rPr>
                <w:rFonts w:ascii="Times New Roman" w:hAnsi="Times New Roman" w:cs="Times New Roman"/>
                <w:sz w:val="24"/>
                <w:szCs w:val="24"/>
              </w:rPr>
              <w:t xml:space="preserve"> …………………………………………….</w:t>
            </w:r>
          </w:p>
        </w:tc>
        <w:tc>
          <w:tcPr>
            <w:tcW w:w="435" w:type="dxa"/>
            <w:shd w:val="clear" w:color="auto" w:fill="auto"/>
            <w:noWrap/>
            <w:vAlign w:val="center"/>
          </w:tcPr>
          <w:p w14:paraId="3B4CD311" w14:textId="77777777" w:rsidR="001E16C5" w:rsidRDefault="001E16C5"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r>
      <w:tr w:rsidR="001E16C5" w:rsidRPr="00654A3C" w14:paraId="2FCFD343" w14:textId="77777777" w:rsidTr="004B000A">
        <w:trPr>
          <w:trHeight w:val="509"/>
        </w:trPr>
        <w:tc>
          <w:tcPr>
            <w:tcW w:w="988" w:type="dxa"/>
            <w:shd w:val="clear" w:color="auto" w:fill="auto"/>
            <w:noWrap/>
            <w:vAlign w:val="center"/>
          </w:tcPr>
          <w:p w14:paraId="6A75400F" w14:textId="69D322E0" w:rsidR="001E16C5" w:rsidRDefault="001E16C5"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6</w:t>
            </w:r>
          </w:p>
        </w:tc>
        <w:tc>
          <w:tcPr>
            <w:tcW w:w="7378" w:type="dxa"/>
            <w:shd w:val="clear" w:color="auto" w:fill="auto"/>
            <w:noWrap/>
            <w:vAlign w:val="center"/>
          </w:tcPr>
          <w:p w14:paraId="2F2760A2" w14:textId="77777777" w:rsidR="001E16C5" w:rsidRPr="00794C54" w:rsidRDefault="00794C54" w:rsidP="0040721E">
            <w:pPr>
              <w:spacing w:after="0" w:line="240" w:lineRule="auto"/>
              <w:jc w:val="both"/>
              <w:rPr>
                <w:rFonts w:ascii="Times New Roman" w:hAnsi="Times New Roman" w:cs="Times New Roman"/>
                <w:bCs/>
                <w:sz w:val="24"/>
                <w:szCs w:val="24"/>
              </w:rPr>
            </w:pPr>
            <w:r w:rsidRPr="00794C54">
              <w:rPr>
                <w:rFonts w:ascii="Times New Roman" w:hAnsi="Times New Roman" w:cs="Times New Roman"/>
                <w:bCs/>
                <w:sz w:val="24"/>
                <w:lang w:eastAsia="es-ES"/>
              </w:rPr>
              <w:t>Valores</w:t>
            </w:r>
            <w:r w:rsidRPr="00794C54">
              <w:rPr>
                <w:rFonts w:ascii="Times New Roman" w:eastAsia="Times New Roman" w:hAnsi="Times New Roman" w:cs="Times New Roman"/>
                <w:bCs/>
                <w:sz w:val="24"/>
                <w:lang w:eastAsia="es-ES"/>
              </w:rPr>
              <w:t xml:space="preserve"> medios de los hongos liofilizados y pulverizados</w:t>
            </w:r>
            <w:r>
              <w:rPr>
                <w:rFonts w:ascii="Times New Roman" w:eastAsia="Times New Roman" w:hAnsi="Times New Roman" w:cs="Times New Roman"/>
                <w:bCs/>
                <w:sz w:val="24"/>
                <w:lang w:eastAsia="es-ES"/>
              </w:rPr>
              <w:t xml:space="preserve"> …………………</w:t>
            </w:r>
          </w:p>
        </w:tc>
        <w:tc>
          <w:tcPr>
            <w:tcW w:w="435" w:type="dxa"/>
            <w:shd w:val="clear" w:color="auto" w:fill="auto"/>
            <w:noWrap/>
            <w:vAlign w:val="center"/>
          </w:tcPr>
          <w:p w14:paraId="14B2F0E2" w14:textId="77777777" w:rsidR="001E16C5" w:rsidRDefault="00794C54"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56</w:t>
            </w:r>
          </w:p>
        </w:tc>
      </w:tr>
      <w:tr w:rsidR="00AA2FFD" w:rsidRPr="00654A3C" w14:paraId="389A6F9C" w14:textId="77777777" w:rsidTr="004B000A">
        <w:trPr>
          <w:trHeight w:val="509"/>
        </w:trPr>
        <w:tc>
          <w:tcPr>
            <w:tcW w:w="988" w:type="dxa"/>
            <w:shd w:val="clear" w:color="auto" w:fill="auto"/>
            <w:noWrap/>
            <w:vAlign w:val="center"/>
          </w:tcPr>
          <w:p w14:paraId="52E87DEA" w14:textId="373FF7C9" w:rsidR="00AA2FFD" w:rsidRDefault="00AA2FFD"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7</w:t>
            </w:r>
          </w:p>
        </w:tc>
        <w:tc>
          <w:tcPr>
            <w:tcW w:w="7378" w:type="dxa"/>
            <w:shd w:val="clear" w:color="auto" w:fill="auto"/>
            <w:noWrap/>
            <w:vAlign w:val="center"/>
          </w:tcPr>
          <w:p w14:paraId="3C336C46" w14:textId="77777777" w:rsidR="00AA2FFD" w:rsidRPr="00AA2FFD" w:rsidRDefault="00AA2FFD" w:rsidP="0040721E">
            <w:pPr>
              <w:spacing w:after="0" w:line="240" w:lineRule="auto"/>
              <w:jc w:val="both"/>
              <w:rPr>
                <w:rFonts w:ascii="Times New Roman" w:hAnsi="Times New Roman" w:cs="Times New Roman"/>
                <w:bCs/>
                <w:sz w:val="24"/>
                <w:lang w:eastAsia="es-ES"/>
              </w:rPr>
            </w:pPr>
            <w:r w:rsidRPr="00AA2FFD">
              <w:rPr>
                <w:rFonts w:ascii="Times New Roman" w:hAnsi="Times New Roman" w:cs="Times New Roman"/>
                <w:bCs/>
                <w:sz w:val="24"/>
                <w:szCs w:val="24"/>
              </w:rPr>
              <w:t>Concentración de polifenoles de los hongos liofilizados y pulverizados</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w:t>
            </w:r>
            <w:proofErr w:type="gramEnd"/>
          </w:p>
        </w:tc>
        <w:tc>
          <w:tcPr>
            <w:tcW w:w="435" w:type="dxa"/>
            <w:shd w:val="clear" w:color="auto" w:fill="auto"/>
            <w:noWrap/>
            <w:vAlign w:val="center"/>
          </w:tcPr>
          <w:p w14:paraId="1BCD9359" w14:textId="5FEF5C8B" w:rsidR="00AA2FFD" w:rsidRDefault="00AA2FFD"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r w:rsidR="000260CF">
              <w:rPr>
                <w:rFonts w:ascii="Times New Roman" w:eastAsia="Times New Roman" w:hAnsi="Times New Roman" w:cs="Times New Roman"/>
                <w:color w:val="000000"/>
              </w:rPr>
              <w:t>8</w:t>
            </w:r>
          </w:p>
        </w:tc>
      </w:tr>
      <w:tr w:rsidR="00AA2FFD" w:rsidRPr="00654A3C" w14:paraId="79203AC9" w14:textId="77777777" w:rsidTr="004B000A">
        <w:trPr>
          <w:trHeight w:val="509"/>
        </w:trPr>
        <w:tc>
          <w:tcPr>
            <w:tcW w:w="988" w:type="dxa"/>
            <w:shd w:val="clear" w:color="auto" w:fill="auto"/>
            <w:noWrap/>
            <w:vAlign w:val="center"/>
          </w:tcPr>
          <w:p w14:paraId="17B888F1" w14:textId="3E6D0DC0" w:rsidR="00AA2FFD" w:rsidRDefault="00AA2FFD"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8</w:t>
            </w:r>
          </w:p>
        </w:tc>
        <w:tc>
          <w:tcPr>
            <w:tcW w:w="7378" w:type="dxa"/>
            <w:shd w:val="clear" w:color="auto" w:fill="auto"/>
            <w:noWrap/>
            <w:vAlign w:val="center"/>
          </w:tcPr>
          <w:p w14:paraId="1D6A5427" w14:textId="77777777" w:rsidR="00AA2FFD" w:rsidRPr="00AA2FFD" w:rsidRDefault="00AA2FFD" w:rsidP="0040721E">
            <w:pPr>
              <w:spacing w:after="0" w:line="240" w:lineRule="auto"/>
              <w:jc w:val="both"/>
              <w:rPr>
                <w:rFonts w:ascii="Times New Roman" w:hAnsi="Times New Roman" w:cs="Times New Roman"/>
                <w:bCs/>
                <w:sz w:val="24"/>
                <w:szCs w:val="24"/>
              </w:rPr>
            </w:pPr>
            <w:r w:rsidRPr="00AA2FFD">
              <w:rPr>
                <w:rFonts w:ascii="Times New Roman" w:hAnsi="Times New Roman" w:cs="Times New Roman"/>
                <w:bCs/>
                <w:sz w:val="24"/>
                <w:szCs w:val="24"/>
                <w:lang w:val="es-EC"/>
              </w:rPr>
              <w:t>Análisis de varianza (ADEVA) para l</w:t>
            </w:r>
            <w:r w:rsidRPr="00AA2FFD">
              <w:rPr>
                <w:rFonts w:ascii="Times New Roman" w:hAnsi="Times New Roman" w:cs="Times New Roman"/>
                <w:bCs/>
                <w:sz w:val="24"/>
                <w:szCs w:val="24"/>
              </w:rPr>
              <w:t>a respuesta polifenoles totales</w:t>
            </w:r>
            <w:r>
              <w:rPr>
                <w:rFonts w:ascii="Times New Roman" w:hAnsi="Times New Roman" w:cs="Times New Roman"/>
                <w:bCs/>
                <w:sz w:val="24"/>
                <w:szCs w:val="24"/>
              </w:rPr>
              <w:t>………</w:t>
            </w:r>
          </w:p>
        </w:tc>
        <w:tc>
          <w:tcPr>
            <w:tcW w:w="435" w:type="dxa"/>
            <w:shd w:val="clear" w:color="auto" w:fill="auto"/>
            <w:noWrap/>
            <w:vAlign w:val="center"/>
          </w:tcPr>
          <w:p w14:paraId="132B2467" w14:textId="2663ABA1" w:rsidR="00AA2FFD" w:rsidRDefault="00AA2FFD"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r w:rsidR="000260CF">
              <w:rPr>
                <w:rFonts w:ascii="Times New Roman" w:eastAsia="Times New Roman" w:hAnsi="Times New Roman" w:cs="Times New Roman"/>
                <w:color w:val="000000"/>
              </w:rPr>
              <w:t>9</w:t>
            </w:r>
          </w:p>
        </w:tc>
      </w:tr>
      <w:tr w:rsidR="00AA2FFD" w:rsidRPr="00654A3C" w14:paraId="760FD59F" w14:textId="77777777" w:rsidTr="004B000A">
        <w:trPr>
          <w:trHeight w:val="509"/>
        </w:trPr>
        <w:tc>
          <w:tcPr>
            <w:tcW w:w="988" w:type="dxa"/>
            <w:shd w:val="clear" w:color="auto" w:fill="auto"/>
            <w:noWrap/>
            <w:vAlign w:val="center"/>
          </w:tcPr>
          <w:p w14:paraId="647C3A23" w14:textId="5DEC835B" w:rsidR="00AA2FFD" w:rsidRDefault="00AA2FFD"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16B12">
              <w:rPr>
                <w:rFonts w:ascii="Times New Roman" w:eastAsia="Times New Roman" w:hAnsi="Times New Roman" w:cs="Times New Roman"/>
                <w:color w:val="000000"/>
              </w:rPr>
              <w:t>9</w:t>
            </w:r>
          </w:p>
        </w:tc>
        <w:tc>
          <w:tcPr>
            <w:tcW w:w="7378" w:type="dxa"/>
            <w:shd w:val="clear" w:color="auto" w:fill="auto"/>
            <w:noWrap/>
            <w:vAlign w:val="center"/>
          </w:tcPr>
          <w:p w14:paraId="0CCF3A24" w14:textId="77777777" w:rsidR="00AA2FFD" w:rsidRPr="001F19EF" w:rsidRDefault="001F19EF" w:rsidP="0040721E">
            <w:pPr>
              <w:spacing w:after="0" w:line="240" w:lineRule="auto"/>
              <w:jc w:val="both"/>
              <w:rPr>
                <w:rFonts w:ascii="Times New Roman" w:hAnsi="Times New Roman" w:cs="Times New Roman"/>
                <w:bCs/>
                <w:sz w:val="24"/>
                <w:szCs w:val="24"/>
                <w:lang w:val="es-EC"/>
              </w:rPr>
            </w:pPr>
            <w:r w:rsidRPr="001F19EF">
              <w:rPr>
                <w:rFonts w:ascii="Times New Roman" w:hAnsi="Times New Roman" w:cs="Times New Roman"/>
                <w:bCs/>
                <w:sz w:val="24"/>
                <w:szCs w:val="24"/>
              </w:rPr>
              <w:t>Comparación</w:t>
            </w:r>
            <w:r w:rsidRPr="001F19EF">
              <w:rPr>
                <w:rFonts w:ascii="Times New Roman" w:hAnsi="Times New Roman" w:cs="Times New Roman"/>
                <w:bCs/>
                <w:sz w:val="24"/>
                <w:szCs w:val="24"/>
                <w:lang w:val="es-CR"/>
              </w:rPr>
              <w:t xml:space="preserve"> </w:t>
            </w:r>
            <w:r w:rsidRPr="001F19EF">
              <w:rPr>
                <w:rFonts w:ascii="Times New Roman" w:hAnsi="Times New Roman" w:cs="Times New Roman"/>
                <w:bCs/>
                <w:sz w:val="24"/>
                <w:szCs w:val="24"/>
              </w:rPr>
              <w:t>según</w:t>
            </w:r>
            <w:r w:rsidRPr="001F19EF">
              <w:rPr>
                <w:rFonts w:ascii="Times New Roman" w:hAnsi="Times New Roman" w:cs="Times New Roman"/>
                <w:bCs/>
                <w:sz w:val="24"/>
                <w:szCs w:val="24"/>
                <w:lang w:val="es-CR"/>
              </w:rPr>
              <w:t xml:space="preserve"> Tukey al 5% de </w:t>
            </w:r>
            <w:r w:rsidRPr="001F19EF">
              <w:rPr>
                <w:rFonts w:ascii="Times New Roman" w:hAnsi="Times New Roman" w:cs="Times New Roman"/>
                <w:bCs/>
                <w:sz w:val="24"/>
                <w:szCs w:val="24"/>
              </w:rPr>
              <w:t>las</w:t>
            </w:r>
            <w:r w:rsidRPr="001F19EF">
              <w:rPr>
                <w:rFonts w:ascii="Times New Roman" w:hAnsi="Times New Roman" w:cs="Times New Roman"/>
                <w:bCs/>
                <w:sz w:val="24"/>
                <w:szCs w:val="24"/>
                <w:lang w:val="es-CR"/>
              </w:rPr>
              <w:t xml:space="preserve"> medias de los tratamientos</w:t>
            </w:r>
            <w:r>
              <w:rPr>
                <w:rFonts w:ascii="Times New Roman" w:hAnsi="Times New Roman" w:cs="Times New Roman"/>
                <w:bCs/>
                <w:sz w:val="24"/>
                <w:szCs w:val="24"/>
                <w:lang w:val="es-CR"/>
              </w:rPr>
              <w:t xml:space="preserve"> ………</w:t>
            </w:r>
          </w:p>
        </w:tc>
        <w:tc>
          <w:tcPr>
            <w:tcW w:w="435" w:type="dxa"/>
            <w:shd w:val="clear" w:color="auto" w:fill="auto"/>
            <w:noWrap/>
            <w:vAlign w:val="center"/>
          </w:tcPr>
          <w:p w14:paraId="04F6405D" w14:textId="3B210FAA" w:rsidR="00AA2FFD" w:rsidRDefault="00C81631"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60</w:t>
            </w:r>
          </w:p>
        </w:tc>
      </w:tr>
      <w:tr w:rsidR="001F19EF" w:rsidRPr="00654A3C" w14:paraId="0343B03E" w14:textId="77777777" w:rsidTr="004B000A">
        <w:trPr>
          <w:trHeight w:val="509"/>
        </w:trPr>
        <w:tc>
          <w:tcPr>
            <w:tcW w:w="988" w:type="dxa"/>
            <w:shd w:val="clear" w:color="auto" w:fill="auto"/>
            <w:noWrap/>
            <w:vAlign w:val="center"/>
          </w:tcPr>
          <w:p w14:paraId="58832A8C" w14:textId="11D64F3F" w:rsidR="001F19EF" w:rsidRDefault="00616B12"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378" w:type="dxa"/>
            <w:shd w:val="clear" w:color="auto" w:fill="auto"/>
            <w:noWrap/>
            <w:vAlign w:val="center"/>
          </w:tcPr>
          <w:p w14:paraId="3B042B61" w14:textId="77777777" w:rsidR="001F19EF" w:rsidRPr="001F19EF" w:rsidRDefault="001F19EF" w:rsidP="0040721E">
            <w:pPr>
              <w:spacing w:after="0" w:line="240" w:lineRule="auto"/>
              <w:jc w:val="both"/>
              <w:rPr>
                <w:rFonts w:ascii="Times New Roman" w:hAnsi="Times New Roman" w:cs="Times New Roman"/>
                <w:sz w:val="24"/>
                <w:szCs w:val="24"/>
              </w:rPr>
            </w:pPr>
            <w:r w:rsidRPr="001F19EF">
              <w:rPr>
                <w:rFonts w:ascii="Times New Roman" w:hAnsi="Times New Roman" w:cs="Times New Roman"/>
                <w:sz w:val="24"/>
                <w:szCs w:val="28"/>
              </w:rPr>
              <w:t xml:space="preserve">Actividad antioxidante de las muestras de hongo </w:t>
            </w:r>
            <w:proofErr w:type="gramStart"/>
            <w:r w:rsidRPr="001F19EF">
              <w:rPr>
                <w:rFonts w:ascii="Times New Roman" w:hAnsi="Times New Roman" w:cs="Times New Roman"/>
                <w:sz w:val="24"/>
                <w:szCs w:val="28"/>
              </w:rPr>
              <w:t>evaluadas</w:t>
            </w:r>
            <w:r>
              <w:rPr>
                <w:rFonts w:ascii="Times New Roman" w:hAnsi="Times New Roman" w:cs="Times New Roman"/>
                <w:sz w:val="24"/>
                <w:szCs w:val="28"/>
              </w:rPr>
              <w:t xml:space="preserve"> …</w:t>
            </w:r>
            <w:proofErr w:type="gramEnd"/>
            <w:r>
              <w:rPr>
                <w:rFonts w:ascii="Times New Roman" w:hAnsi="Times New Roman" w:cs="Times New Roman"/>
                <w:sz w:val="24"/>
                <w:szCs w:val="28"/>
              </w:rPr>
              <w:t>…………….</w:t>
            </w:r>
          </w:p>
        </w:tc>
        <w:tc>
          <w:tcPr>
            <w:tcW w:w="435" w:type="dxa"/>
            <w:shd w:val="clear" w:color="auto" w:fill="auto"/>
            <w:noWrap/>
            <w:vAlign w:val="center"/>
          </w:tcPr>
          <w:p w14:paraId="2A00FF02" w14:textId="2D4A3A30" w:rsidR="001F19EF" w:rsidRDefault="001F19EF" w:rsidP="0040721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r w:rsidR="00C81631">
              <w:rPr>
                <w:rFonts w:ascii="Times New Roman" w:eastAsia="Times New Roman" w:hAnsi="Times New Roman" w:cs="Times New Roman"/>
                <w:color w:val="000000"/>
              </w:rPr>
              <w:t>1</w:t>
            </w:r>
          </w:p>
        </w:tc>
      </w:tr>
    </w:tbl>
    <w:p w14:paraId="56CCFD0F" w14:textId="77777777" w:rsidR="0040721E" w:rsidRDefault="0040721E" w:rsidP="009838A7">
      <w:pPr>
        <w:spacing w:line="360" w:lineRule="auto"/>
        <w:rPr>
          <w:rFonts w:ascii="Times New Roman" w:hAnsi="Times New Roman" w:cs="Times New Roman"/>
          <w:b/>
          <w:bCs/>
          <w:sz w:val="24"/>
          <w:szCs w:val="24"/>
        </w:rPr>
      </w:pPr>
    </w:p>
    <w:p w14:paraId="11150DAF" w14:textId="77777777" w:rsidR="0040721E" w:rsidRDefault="0040721E" w:rsidP="009838A7">
      <w:pPr>
        <w:spacing w:line="360" w:lineRule="auto"/>
        <w:rPr>
          <w:rFonts w:ascii="Times New Roman" w:hAnsi="Times New Roman" w:cs="Times New Roman"/>
          <w:b/>
          <w:bCs/>
          <w:sz w:val="24"/>
          <w:szCs w:val="24"/>
        </w:rPr>
      </w:pPr>
    </w:p>
    <w:p w14:paraId="241EB24D" w14:textId="77777777" w:rsidR="00C353BF" w:rsidRDefault="00C353BF" w:rsidP="00C353BF">
      <w:pPr>
        <w:tabs>
          <w:tab w:val="center" w:pos="4419"/>
          <w:tab w:val="right" w:pos="8838"/>
        </w:tabs>
        <w:jc w:val="center"/>
        <w:rPr>
          <w:rFonts w:ascii="Times New Roman" w:hAnsi="Times New Roman" w:cs="Times New Roman"/>
          <w:b/>
          <w:sz w:val="28"/>
          <w:szCs w:val="24"/>
        </w:rPr>
      </w:pPr>
      <w:r w:rsidRPr="00CD1AFD">
        <w:rPr>
          <w:rFonts w:ascii="Times New Roman" w:hAnsi="Times New Roman" w:cs="Times New Roman"/>
          <w:b/>
          <w:sz w:val="28"/>
          <w:szCs w:val="24"/>
        </w:rPr>
        <w:lastRenderedPageBreak/>
        <w:t xml:space="preserve">ÍNDICE DE </w:t>
      </w:r>
      <w:r>
        <w:rPr>
          <w:rFonts w:ascii="Times New Roman" w:hAnsi="Times New Roman" w:cs="Times New Roman"/>
          <w:b/>
          <w:sz w:val="28"/>
          <w:szCs w:val="24"/>
        </w:rPr>
        <w:t>FIGURAS</w:t>
      </w:r>
    </w:p>
    <w:p w14:paraId="48AB0173" w14:textId="6B866DF8" w:rsidR="00C353BF" w:rsidRDefault="006D0B1E" w:rsidP="005B7C40">
      <w:pPr>
        <w:tabs>
          <w:tab w:val="center" w:pos="4419"/>
          <w:tab w:val="right" w:pos="8838"/>
        </w:tabs>
        <w:spacing w:after="0" w:line="240" w:lineRule="auto"/>
        <w:jc w:val="center"/>
        <w:rPr>
          <w:rFonts w:ascii="Times New Roman" w:hAnsi="Times New Roman" w:cs="Times New Roman"/>
          <w:b/>
          <w:sz w:val="28"/>
          <w:szCs w:val="24"/>
        </w:rPr>
      </w:pPr>
      <w:r>
        <w:rPr>
          <w:noProof/>
          <w:lang w:val="es-EC" w:eastAsia="es-EC"/>
        </w:rPr>
        <mc:AlternateContent>
          <mc:Choice Requires="wps">
            <w:drawing>
              <wp:anchor distT="0" distB="0" distL="114300" distR="114300" simplePos="0" relativeHeight="251640832" behindDoc="0" locked="0" layoutInCell="1" allowOverlap="1" wp14:anchorId="699A7F01" wp14:editId="4B8FED10">
                <wp:simplePos x="0" y="0"/>
                <wp:positionH relativeFrom="column">
                  <wp:posOffset>4781550</wp:posOffset>
                </wp:positionH>
                <wp:positionV relativeFrom="paragraph">
                  <wp:posOffset>339090</wp:posOffset>
                </wp:positionV>
                <wp:extent cx="571500" cy="295275"/>
                <wp:effectExtent l="0" t="0" r="0" b="9525"/>
                <wp:wrapNone/>
                <wp:docPr id="56"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solidFill>
                          <a:sysClr val="window" lastClr="FFFFFF"/>
                        </a:solidFill>
                        <a:ln w="6350">
                          <a:noFill/>
                        </a:ln>
                      </wps:spPr>
                      <wps:txbx>
                        <w:txbxContent>
                          <w:p w14:paraId="052D3536" w14:textId="37E6A93B" w:rsidR="00A042DF" w:rsidRPr="00B6246B" w:rsidRDefault="00A042DF" w:rsidP="00C353BF">
                            <w:pPr>
                              <w:rPr>
                                <w:rFonts w:ascii="Times New Roman" w:hAnsi="Times New Roman" w:cs="Times New Roman"/>
                                <w:b/>
                                <w:sz w:val="24"/>
                              </w:rPr>
                            </w:pPr>
                            <w:r w:rsidRPr="00B6246B">
                              <w:rPr>
                                <w:rFonts w:ascii="Times New Roman" w:hAnsi="Times New Roman" w:cs="Times New Roman"/>
                                <w:b/>
                                <w:sz w:val="24"/>
                              </w:rPr>
                              <w:t>P</w:t>
                            </w:r>
                            <w:r>
                              <w:rPr>
                                <w:rFonts w:ascii="Times New Roman" w:hAnsi="Times New Roman" w:cs="Times New Roman"/>
                                <w:b/>
                                <w:sz w:val="24"/>
                              </w:rPr>
                              <w:t>ág.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7" o:spid="_x0000_s1029" type="#_x0000_t202" style="position:absolute;left:0;text-align:left;margin-left:376.5pt;margin-top:26.7pt;width:45pt;height:23.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" fillcolor="window" stroked="f" strokeweight=".5pt">
                <v:path arrowok="t"/>
                <v:textbox>
                  <w:txbxContent>
                    <w:p w14:paraId="052D3536" w14:textId="37E6A93B" w:rsidR="00E32893" w:rsidRPr="00B6246B" w:rsidRDefault="00E32893" w:rsidP="00C353BF">
                      <w:pPr>
                        <w:rPr>
                          <w:rFonts w:ascii="Times New Roman" w:hAnsi="Times New Roman" w:cs="Times New Roman"/>
                          <w:b/>
                          <w:sz w:val="24"/>
                        </w:rPr>
                      </w:pPr>
                      <w:r w:rsidRPr="00B6246B">
                        <w:rPr>
                          <w:rFonts w:ascii="Times New Roman" w:hAnsi="Times New Roman" w:cs="Times New Roman"/>
                          <w:b/>
                          <w:sz w:val="24"/>
                        </w:rPr>
                        <w:t>P</w:t>
                      </w:r>
                      <w:r>
                        <w:rPr>
                          <w:rFonts w:ascii="Times New Roman" w:hAnsi="Times New Roman" w:cs="Times New Roman"/>
                          <w:b/>
                          <w:sz w:val="24"/>
                        </w:rPr>
                        <w:t>ág.</w:t>
                      </w:r>
                    </w:p>
                  </w:txbxContent>
                </v:textbox>
              </v:shape>
            </w:pict>
          </mc:Fallback>
        </mc:AlternateContent>
      </w:r>
    </w:p>
    <w:tbl>
      <w:tblPr>
        <w:tblpPr w:leftFromText="141" w:rightFromText="141" w:vertAnchor="text" w:horzAnchor="margin" w:tblpXSpec="center" w:tblpY="660"/>
        <w:tblW w:w="8358" w:type="dxa"/>
        <w:tblCellMar>
          <w:left w:w="70" w:type="dxa"/>
          <w:right w:w="70" w:type="dxa"/>
        </w:tblCellMar>
        <w:tblLook w:val="04A0" w:firstRow="1" w:lastRow="0" w:firstColumn="1" w:lastColumn="0" w:noHBand="0" w:noVBand="1"/>
      </w:tblPr>
      <w:tblGrid>
        <w:gridCol w:w="779"/>
        <w:gridCol w:w="7177"/>
        <w:gridCol w:w="402"/>
      </w:tblGrid>
      <w:tr w:rsidR="00C353BF" w:rsidRPr="00654A3C" w14:paraId="22DE75B4" w14:textId="77777777" w:rsidTr="006D2122">
        <w:trPr>
          <w:trHeight w:val="536"/>
        </w:trPr>
        <w:tc>
          <w:tcPr>
            <w:tcW w:w="779" w:type="dxa"/>
            <w:shd w:val="clear" w:color="auto" w:fill="auto"/>
            <w:noWrap/>
            <w:vAlign w:val="center"/>
          </w:tcPr>
          <w:p w14:paraId="63636B92" w14:textId="77777777" w:rsidR="00C353BF" w:rsidRPr="00654A3C" w:rsidRDefault="00C353BF"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177" w:type="dxa"/>
            <w:shd w:val="clear" w:color="auto" w:fill="auto"/>
            <w:noWrap/>
            <w:vAlign w:val="center"/>
          </w:tcPr>
          <w:p w14:paraId="7822B539" w14:textId="77777777" w:rsidR="00C353BF" w:rsidRPr="00661E24" w:rsidRDefault="00BF5B90" w:rsidP="00C353BF">
            <w:pPr>
              <w:spacing w:after="0" w:line="240" w:lineRule="auto"/>
              <w:jc w:val="both"/>
              <w:rPr>
                <w:rFonts w:ascii="Times New Roman" w:eastAsia="Times New Roman" w:hAnsi="Times New Roman" w:cs="Times New Roman"/>
                <w:color w:val="000000"/>
              </w:rPr>
            </w:pPr>
            <w:r w:rsidRPr="00BF5B90">
              <w:rPr>
                <w:rFonts w:ascii="Times New Roman" w:hAnsi="Times New Roman" w:cs="Times New Roman"/>
                <w:sz w:val="24"/>
                <w:szCs w:val="24"/>
              </w:rPr>
              <w:t>Carpóforo de basidiomiceto</w:t>
            </w:r>
            <w:r>
              <w:rPr>
                <w:rFonts w:ascii="Times New Roman" w:hAnsi="Times New Roman" w:cs="Times New Roman"/>
                <w:sz w:val="24"/>
                <w:szCs w:val="24"/>
              </w:rPr>
              <w:t xml:space="preserve"> ……………………………………………...</w:t>
            </w:r>
          </w:p>
        </w:tc>
        <w:tc>
          <w:tcPr>
            <w:tcW w:w="402" w:type="dxa"/>
            <w:shd w:val="clear" w:color="auto" w:fill="auto"/>
            <w:noWrap/>
            <w:vAlign w:val="center"/>
          </w:tcPr>
          <w:p w14:paraId="668F4F34" w14:textId="77777777" w:rsidR="00C353BF" w:rsidRPr="00654A3C" w:rsidRDefault="00BF5B90"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r>
      <w:tr w:rsidR="00C353BF" w:rsidRPr="00654A3C" w14:paraId="4556AEF7" w14:textId="77777777" w:rsidTr="006D2122">
        <w:trPr>
          <w:trHeight w:val="536"/>
        </w:trPr>
        <w:tc>
          <w:tcPr>
            <w:tcW w:w="779" w:type="dxa"/>
            <w:shd w:val="clear" w:color="auto" w:fill="auto"/>
            <w:noWrap/>
            <w:vAlign w:val="center"/>
          </w:tcPr>
          <w:p w14:paraId="4B563EE0" w14:textId="77777777" w:rsidR="00C353BF" w:rsidRPr="00654A3C" w:rsidRDefault="00C353BF"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177" w:type="dxa"/>
            <w:shd w:val="clear" w:color="auto" w:fill="auto"/>
            <w:noWrap/>
            <w:vAlign w:val="center"/>
          </w:tcPr>
          <w:p w14:paraId="46B6F1F7" w14:textId="77800930" w:rsidR="00C353BF" w:rsidRPr="00661E24" w:rsidRDefault="00BF5B90" w:rsidP="00C353BF">
            <w:pPr>
              <w:spacing w:after="0" w:line="240" w:lineRule="auto"/>
              <w:jc w:val="both"/>
              <w:rPr>
                <w:rFonts w:ascii="Times New Roman" w:eastAsia="Times New Roman" w:hAnsi="Times New Roman" w:cs="Times New Roman"/>
                <w:color w:val="000000"/>
              </w:rPr>
            </w:pPr>
            <w:r w:rsidRPr="00196A79">
              <w:rPr>
                <w:rFonts w:ascii="Times New Roman" w:hAnsi="Times New Roman" w:cs="Times New Roman"/>
                <w:sz w:val="24"/>
                <w:szCs w:val="24"/>
              </w:rPr>
              <w:t xml:space="preserve">Reproducción de los hongos del género </w:t>
            </w:r>
            <w:r w:rsidR="00F5107F">
              <w:rPr>
                <w:rFonts w:ascii="Times New Roman" w:hAnsi="Times New Roman" w:cs="Times New Roman"/>
                <w:sz w:val="24"/>
                <w:szCs w:val="24"/>
              </w:rPr>
              <w:t>b</w:t>
            </w:r>
            <w:r w:rsidRPr="00196A79">
              <w:rPr>
                <w:rFonts w:ascii="Times New Roman" w:hAnsi="Times New Roman" w:cs="Times New Roman"/>
                <w:sz w:val="24"/>
                <w:szCs w:val="24"/>
              </w:rPr>
              <w:t>asidiomicetes</w:t>
            </w:r>
            <w:r>
              <w:rPr>
                <w:rFonts w:ascii="Times New Roman" w:hAnsi="Times New Roman" w:cs="Times New Roman"/>
                <w:sz w:val="24"/>
                <w:szCs w:val="24"/>
              </w:rPr>
              <w:t xml:space="preserve"> ………………...</w:t>
            </w:r>
          </w:p>
        </w:tc>
        <w:tc>
          <w:tcPr>
            <w:tcW w:w="402" w:type="dxa"/>
            <w:shd w:val="clear" w:color="auto" w:fill="auto"/>
            <w:noWrap/>
            <w:vAlign w:val="center"/>
          </w:tcPr>
          <w:p w14:paraId="736D5B5B" w14:textId="77777777" w:rsidR="00C353BF" w:rsidRPr="00654A3C" w:rsidRDefault="00BF5B90"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r>
      <w:tr w:rsidR="00C353BF" w:rsidRPr="00654A3C" w14:paraId="2F5C185E" w14:textId="77777777" w:rsidTr="006D2122">
        <w:trPr>
          <w:trHeight w:val="501"/>
        </w:trPr>
        <w:tc>
          <w:tcPr>
            <w:tcW w:w="779" w:type="dxa"/>
            <w:shd w:val="clear" w:color="auto" w:fill="auto"/>
            <w:noWrap/>
            <w:vAlign w:val="center"/>
          </w:tcPr>
          <w:p w14:paraId="29830BC7" w14:textId="77777777" w:rsidR="00C353BF" w:rsidRPr="00654A3C" w:rsidRDefault="00C353BF"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177" w:type="dxa"/>
            <w:shd w:val="clear" w:color="auto" w:fill="auto"/>
            <w:noWrap/>
            <w:vAlign w:val="center"/>
          </w:tcPr>
          <w:p w14:paraId="2367A72A" w14:textId="77777777" w:rsidR="00C353BF" w:rsidRPr="008154EC" w:rsidRDefault="008154EC" w:rsidP="00C353BF">
            <w:pPr>
              <w:spacing w:after="0" w:line="240" w:lineRule="auto"/>
              <w:jc w:val="both"/>
              <w:rPr>
                <w:rFonts w:ascii="Times New Roman" w:eastAsia="Times New Roman" w:hAnsi="Times New Roman" w:cs="Times New Roman"/>
                <w:bCs/>
                <w:color w:val="000000"/>
              </w:rPr>
            </w:pPr>
            <w:r w:rsidRPr="008154EC">
              <w:rPr>
                <w:rFonts w:ascii="Times New Roman" w:hAnsi="Times New Roman" w:cs="Times New Roman"/>
                <w:bCs/>
                <w:sz w:val="24"/>
                <w:szCs w:val="24"/>
              </w:rPr>
              <w:t xml:space="preserve">Hongo </w:t>
            </w:r>
            <w:r w:rsidRPr="008154EC">
              <w:rPr>
                <w:rFonts w:ascii="Times New Roman" w:hAnsi="Times New Roman" w:cs="Times New Roman"/>
                <w:bCs/>
                <w:i/>
                <w:sz w:val="24"/>
                <w:szCs w:val="24"/>
              </w:rPr>
              <w:t>Pleurotus ostreatus</w:t>
            </w:r>
            <w:r w:rsidRPr="008154EC">
              <w:rPr>
                <w:rFonts w:ascii="Times New Roman" w:hAnsi="Times New Roman" w:cs="Times New Roman"/>
                <w:bCs/>
                <w:sz w:val="24"/>
                <w:szCs w:val="24"/>
              </w:rPr>
              <w:t xml:space="preserve"> cultivado en paja de cebada</w:t>
            </w:r>
            <w:r>
              <w:rPr>
                <w:rFonts w:ascii="Times New Roman" w:hAnsi="Times New Roman" w:cs="Times New Roman"/>
                <w:bCs/>
                <w:sz w:val="24"/>
                <w:szCs w:val="24"/>
              </w:rPr>
              <w:t xml:space="preserve"> ………………...</w:t>
            </w:r>
          </w:p>
        </w:tc>
        <w:tc>
          <w:tcPr>
            <w:tcW w:w="402" w:type="dxa"/>
            <w:shd w:val="clear" w:color="auto" w:fill="auto"/>
            <w:noWrap/>
            <w:vAlign w:val="center"/>
          </w:tcPr>
          <w:p w14:paraId="5A84AFE0" w14:textId="77777777" w:rsidR="00C353BF" w:rsidRPr="00654A3C" w:rsidRDefault="008154EC"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r>
      <w:tr w:rsidR="00C353BF" w:rsidRPr="00654A3C" w14:paraId="6162561F" w14:textId="77777777" w:rsidTr="006D2122">
        <w:trPr>
          <w:trHeight w:val="501"/>
        </w:trPr>
        <w:tc>
          <w:tcPr>
            <w:tcW w:w="779" w:type="dxa"/>
            <w:shd w:val="clear" w:color="auto" w:fill="auto"/>
            <w:noWrap/>
            <w:vAlign w:val="center"/>
          </w:tcPr>
          <w:p w14:paraId="7B1F8884" w14:textId="77777777" w:rsidR="00C353BF" w:rsidRPr="00654A3C" w:rsidRDefault="00C353BF"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7177" w:type="dxa"/>
            <w:shd w:val="clear" w:color="auto" w:fill="auto"/>
            <w:noWrap/>
            <w:vAlign w:val="center"/>
          </w:tcPr>
          <w:p w14:paraId="03C51CE7" w14:textId="77777777" w:rsidR="00C353BF" w:rsidRPr="008154EC" w:rsidRDefault="008154EC" w:rsidP="00C353BF">
            <w:pPr>
              <w:spacing w:after="0" w:line="240" w:lineRule="auto"/>
              <w:jc w:val="both"/>
              <w:rPr>
                <w:rFonts w:ascii="Times New Roman" w:eastAsia="Times New Roman" w:hAnsi="Times New Roman" w:cs="Times New Roman"/>
                <w:bCs/>
                <w:iCs/>
                <w:color w:val="000000"/>
              </w:rPr>
            </w:pPr>
            <w:r w:rsidRPr="008154EC">
              <w:rPr>
                <w:rFonts w:ascii="Times New Roman" w:hAnsi="Times New Roman" w:cs="Times New Roman"/>
                <w:bCs/>
                <w:sz w:val="24"/>
                <w:szCs w:val="24"/>
              </w:rPr>
              <w:t>Partes principales del cuerpo fructífero de</w:t>
            </w:r>
            <w:r w:rsidRPr="008154EC">
              <w:rPr>
                <w:rFonts w:ascii="Times New Roman" w:hAnsi="Times New Roman" w:cs="Times New Roman"/>
                <w:bCs/>
                <w:i/>
                <w:sz w:val="24"/>
                <w:szCs w:val="24"/>
              </w:rPr>
              <w:t xml:space="preserve"> Pleurotus</w:t>
            </w:r>
            <w:r>
              <w:rPr>
                <w:rFonts w:ascii="Times New Roman" w:hAnsi="Times New Roman" w:cs="Times New Roman"/>
                <w:bCs/>
                <w:i/>
                <w:sz w:val="24"/>
                <w:szCs w:val="24"/>
              </w:rPr>
              <w:t xml:space="preserve"> </w:t>
            </w:r>
            <w:r>
              <w:rPr>
                <w:rFonts w:ascii="Times New Roman" w:hAnsi="Times New Roman" w:cs="Times New Roman"/>
                <w:bCs/>
                <w:iCs/>
                <w:sz w:val="24"/>
                <w:szCs w:val="24"/>
              </w:rPr>
              <w:t>……………………</w:t>
            </w:r>
          </w:p>
        </w:tc>
        <w:tc>
          <w:tcPr>
            <w:tcW w:w="402" w:type="dxa"/>
            <w:shd w:val="clear" w:color="auto" w:fill="auto"/>
            <w:noWrap/>
            <w:vAlign w:val="center"/>
          </w:tcPr>
          <w:p w14:paraId="3BF28197" w14:textId="77777777" w:rsidR="00C353BF" w:rsidRPr="00654A3C" w:rsidRDefault="008154EC"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r>
      <w:tr w:rsidR="008154EC" w:rsidRPr="00654A3C" w14:paraId="26F4DA45" w14:textId="77777777" w:rsidTr="006D2122">
        <w:trPr>
          <w:trHeight w:val="501"/>
        </w:trPr>
        <w:tc>
          <w:tcPr>
            <w:tcW w:w="779" w:type="dxa"/>
            <w:shd w:val="clear" w:color="auto" w:fill="auto"/>
            <w:noWrap/>
            <w:vAlign w:val="center"/>
          </w:tcPr>
          <w:p w14:paraId="148EBC0E" w14:textId="77777777" w:rsidR="008154EC" w:rsidRDefault="008154EC"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7177" w:type="dxa"/>
            <w:shd w:val="clear" w:color="auto" w:fill="auto"/>
            <w:noWrap/>
            <w:vAlign w:val="center"/>
          </w:tcPr>
          <w:p w14:paraId="42D121EE" w14:textId="77777777" w:rsidR="008154EC" w:rsidRPr="00372396" w:rsidRDefault="00372396" w:rsidP="00C353BF">
            <w:pPr>
              <w:spacing w:after="0" w:line="240" w:lineRule="auto"/>
              <w:jc w:val="both"/>
              <w:rPr>
                <w:rFonts w:ascii="Times New Roman" w:hAnsi="Times New Roman" w:cs="Times New Roman"/>
                <w:bCs/>
                <w:iCs/>
                <w:sz w:val="24"/>
                <w:szCs w:val="24"/>
              </w:rPr>
            </w:pPr>
            <w:r w:rsidRPr="00372396">
              <w:rPr>
                <w:rFonts w:ascii="Times New Roman" w:hAnsi="Times New Roman" w:cs="Times New Roman"/>
                <w:sz w:val="24"/>
                <w:szCs w:val="24"/>
              </w:rPr>
              <w:t xml:space="preserve">Estructura típica de un hongo basidiomiceto </w:t>
            </w:r>
            <w:r w:rsidRPr="00372396">
              <w:rPr>
                <w:rFonts w:ascii="Times New Roman" w:hAnsi="Times New Roman" w:cs="Times New Roman"/>
                <w:i/>
                <w:sz w:val="24"/>
                <w:szCs w:val="24"/>
              </w:rPr>
              <w:t xml:space="preserve">L. </w:t>
            </w:r>
            <w:proofErr w:type="gramStart"/>
            <w:r w:rsidRPr="00372396">
              <w:rPr>
                <w:rFonts w:ascii="Times New Roman" w:hAnsi="Times New Roman" w:cs="Times New Roman"/>
                <w:i/>
                <w:sz w:val="24"/>
                <w:szCs w:val="24"/>
              </w:rPr>
              <w:t>edodes</w:t>
            </w:r>
            <w:r>
              <w:rPr>
                <w:rFonts w:ascii="Times New Roman" w:hAnsi="Times New Roman" w:cs="Times New Roman"/>
                <w:i/>
                <w:sz w:val="24"/>
                <w:szCs w:val="24"/>
              </w:rPr>
              <w:t xml:space="preserve"> </w:t>
            </w:r>
            <w:r>
              <w:rPr>
                <w:rFonts w:ascii="Times New Roman" w:hAnsi="Times New Roman" w:cs="Times New Roman"/>
                <w:iCs/>
                <w:sz w:val="24"/>
                <w:szCs w:val="24"/>
              </w:rPr>
              <w:t>…</w:t>
            </w:r>
            <w:proofErr w:type="gramEnd"/>
            <w:r>
              <w:rPr>
                <w:rFonts w:ascii="Times New Roman" w:hAnsi="Times New Roman" w:cs="Times New Roman"/>
                <w:iCs/>
                <w:sz w:val="24"/>
                <w:szCs w:val="24"/>
              </w:rPr>
              <w:t>……………….</w:t>
            </w:r>
          </w:p>
        </w:tc>
        <w:tc>
          <w:tcPr>
            <w:tcW w:w="402" w:type="dxa"/>
            <w:shd w:val="clear" w:color="auto" w:fill="auto"/>
            <w:noWrap/>
            <w:vAlign w:val="center"/>
          </w:tcPr>
          <w:p w14:paraId="6C0F6DD1" w14:textId="77777777" w:rsidR="008154EC" w:rsidRDefault="00372396"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r>
      <w:tr w:rsidR="00372396" w:rsidRPr="00654A3C" w14:paraId="38BDE206" w14:textId="77777777" w:rsidTr="006D2122">
        <w:trPr>
          <w:trHeight w:val="501"/>
        </w:trPr>
        <w:tc>
          <w:tcPr>
            <w:tcW w:w="779" w:type="dxa"/>
            <w:shd w:val="clear" w:color="auto" w:fill="auto"/>
            <w:noWrap/>
            <w:vAlign w:val="center"/>
          </w:tcPr>
          <w:p w14:paraId="1A665FE9" w14:textId="77777777" w:rsidR="00372396" w:rsidRDefault="00372396"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177" w:type="dxa"/>
            <w:shd w:val="clear" w:color="auto" w:fill="auto"/>
            <w:noWrap/>
            <w:vAlign w:val="center"/>
          </w:tcPr>
          <w:p w14:paraId="647A3520" w14:textId="77777777" w:rsidR="00372396" w:rsidRPr="00372396" w:rsidRDefault="00372396" w:rsidP="00C353BF">
            <w:pPr>
              <w:spacing w:after="0" w:line="240" w:lineRule="auto"/>
              <w:jc w:val="both"/>
              <w:rPr>
                <w:rFonts w:ascii="Times New Roman" w:hAnsi="Times New Roman" w:cs="Times New Roman"/>
                <w:bCs/>
                <w:iCs/>
                <w:sz w:val="24"/>
                <w:szCs w:val="24"/>
              </w:rPr>
            </w:pPr>
            <w:r w:rsidRPr="00372396">
              <w:rPr>
                <w:rFonts w:ascii="Times New Roman" w:hAnsi="Times New Roman" w:cs="Times New Roman"/>
                <w:bCs/>
                <w:sz w:val="24"/>
                <w:szCs w:val="28"/>
              </w:rPr>
              <w:t xml:space="preserve">Hongo </w:t>
            </w:r>
            <w:r w:rsidRPr="00372396">
              <w:rPr>
                <w:rFonts w:ascii="Times New Roman" w:hAnsi="Times New Roman" w:cs="Times New Roman"/>
                <w:bCs/>
                <w:i/>
                <w:sz w:val="24"/>
                <w:szCs w:val="28"/>
              </w:rPr>
              <w:t>Lentinula edodes</w:t>
            </w:r>
            <w:r>
              <w:rPr>
                <w:rFonts w:ascii="Times New Roman" w:hAnsi="Times New Roman" w:cs="Times New Roman"/>
                <w:bCs/>
                <w:i/>
                <w:sz w:val="24"/>
                <w:szCs w:val="28"/>
              </w:rPr>
              <w:t xml:space="preserve"> </w:t>
            </w:r>
            <w:r>
              <w:rPr>
                <w:rFonts w:ascii="Times New Roman" w:hAnsi="Times New Roman" w:cs="Times New Roman"/>
                <w:bCs/>
                <w:iCs/>
                <w:sz w:val="24"/>
                <w:szCs w:val="28"/>
              </w:rPr>
              <w:t>…………………………………………………</w:t>
            </w:r>
          </w:p>
        </w:tc>
        <w:tc>
          <w:tcPr>
            <w:tcW w:w="402" w:type="dxa"/>
            <w:shd w:val="clear" w:color="auto" w:fill="auto"/>
            <w:noWrap/>
            <w:vAlign w:val="center"/>
          </w:tcPr>
          <w:p w14:paraId="3F54F167" w14:textId="77777777" w:rsidR="00372396" w:rsidRDefault="00372396"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22</w:t>
            </w:r>
          </w:p>
        </w:tc>
      </w:tr>
      <w:tr w:rsidR="00372396" w:rsidRPr="00654A3C" w14:paraId="24678C15" w14:textId="77777777" w:rsidTr="006D2122">
        <w:trPr>
          <w:trHeight w:val="501"/>
        </w:trPr>
        <w:tc>
          <w:tcPr>
            <w:tcW w:w="779" w:type="dxa"/>
            <w:shd w:val="clear" w:color="auto" w:fill="auto"/>
            <w:noWrap/>
            <w:vAlign w:val="center"/>
          </w:tcPr>
          <w:p w14:paraId="1806D06C" w14:textId="6EE6A11A" w:rsidR="00372396" w:rsidRDefault="006D2122"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7177" w:type="dxa"/>
            <w:shd w:val="clear" w:color="auto" w:fill="auto"/>
            <w:noWrap/>
            <w:vAlign w:val="center"/>
          </w:tcPr>
          <w:p w14:paraId="58766D04" w14:textId="77777777" w:rsidR="00372396" w:rsidRPr="004A1D41" w:rsidRDefault="00372396" w:rsidP="00C353BF">
            <w:pPr>
              <w:spacing w:after="0" w:line="240" w:lineRule="auto"/>
              <w:jc w:val="both"/>
              <w:rPr>
                <w:rFonts w:ascii="Times New Roman" w:hAnsi="Times New Roman" w:cs="Times New Roman"/>
                <w:sz w:val="24"/>
              </w:rPr>
            </w:pPr>
            <w:r w:rsidRPr="00887E25">
              <w:rPr>
                <w:rFonts w:ascii="Times New Roman" w:hAnsi="Times New Roman" w:cs="Times New Roman"/>
                <w:sz w:val="24"/>
                <w:szCs w:val="24"/>
              </w:rPr>
              <w:t>Estructura química del DPPH</w:t>
            </w:r>
            <w:r>
              <w:rPr>
                <w:rFonts w:ascii="Times New Roman" w:hAnsi="Times New Roman" w:cs="Times New Roman"/>
                <w:sz w:val="24"/>
                <w:szCs w:val="24"/>
              </w:rPr>
              <w:t xml:space="preserve"> ……………………………………………</w:t>
            </w:r>
          </w:p>
        </w:tc>
        <w:tc>
          <w:tcPr>
            <w:tcW w:w="402" w:type="dxa"/>
            <w:shd w:val="clear" w:color="auto" w:fill="auto"/>
            <w:noWrap/>
            <w:vAlign w:val="center"/>
          </w:tcPr>
          <w:p w14:paraId="52410B9E" w14:textId="77777777" w:rsidR="00372396" w:rsidRDefault="00372396"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r>
      <w:tr w:rsidR="00372396" w:rsidRPr="00654A3C" w14:paraId="22FD1048" w14:textId="77777777" w:rsidTr="006D2122">
        <w:trPr>
          <w:trHeight w:val="501"/>
        </w:trPr>
        <w:tc>
          <w:tcPr>
            <w:tcW w:w="779" w:type="dxa"/>
            <w:shd w:val="clear" w:color="auto" w:fill="auto"/>
            <w:noWrap/>
            <w:vAlign w:val="center"/>
          </w:tcPr>
          <w:p w14:paraId="3375D9BF" w14:textId="656F97B5" w:rsidR="00372396" w:rsidRDefault="006D2122"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177" w:type="dxa"/>
            <w:shd w:val="clear" w:color="auto" w:fill="auto"/>
            <w:noWrap/>
            <w:vAlign w:val="center"/>
          </w:tcPr>
          <w:p w14:paraId="4B2F3F3D" w14:textId="77777777" w:rsidR="00372396" w:rsidRPr="00887E25" w:rsidRDefault="00372396" w:rsidP="00C353BF">
            <w:pPr>
              <w:spacing w:after="0" w:line="240" w:lineRule="auto"/>
              <w:jc w:val="both"/>
              <w:rPr>
                <w:rFonts w:ascii="Times New Roman" w:hAnsi="Times New Roman" w:cs="Times New Roman"/>
                <w:sz w:val="24"/>
                <w:szCs w:val="24"/>
              </w:rPr>
            </w:pPr>
            <w:r w:rsidRPr="004A1D41">
              <w:rPr>
                <w:rFonts w:ascii="Times New Roman" w:hAnsi="Times New Roman" w:cs="Times New Roman"/>
                <w:iCs/>
                <w:sz w:val="24"/>
                <w:szCs w:val="24"/>
              </w:rPr>
              <w:t>Grupo fenol característico de la estructura de los compuestos fenólicos</w:t>
            </w:r>
            <w:r>
              <w:rPr>
                <w:rFonts w:ascii="Times New Roman" w:hAnsi="Times New Roman" w:cs="Times New Roman"/>
                <w:iCs/>
                <w:sz w:val="24"/>
                <w:szCs w:val="24"/>
              </w:rPr>
              <w:t>…</w:t>
            </w:r>
          </w:p>
        </w:tc>
        <w:tc>
          <w:tcPr>
            <w:tcW w:w="402" w:type="dxa"/>
            <w:shd w:val="clear" w:color="auto" w:fill="auto"/>
            <w:noWrap/>
            <w:vAlign w:val="center"/>
          </w:tcPr>
          <w:p w14:paraId="6E99F29B" w14:textId="77777777" w:rsidR="00372396" w:rsidRDefault="00372396"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40</w:t>
            </w:r>
          </w:p>
        </w:tc>
      </w:tr>
      <w:tr w:rsidR="00372396" w:rsidRPr="00654A3C" w14:paraId="2A38FD39" w14:textId="77777777" w:rsidTr="006D2122">
        <w:trPr>
          <w:trHeight w:val="501"/>
        </w:trPr>
        <w:tc>
          <w:tcPr>
            <w:tcW w:w="779" w:type="dxa"/>
            <w:shd w:val="clear" w:color="auto" w:fill="auto"/>
            <w:noWrap/>
            <w:vAlign w:val="center"/>
          </w:tcPr>
          <w:p w14:paraId="61666A41" w14:textId="61E1BF46" w:rsidR="00372396" w:rsidRDefault="006D2122"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177" w:type="dxa"/>
            <w:shd w:val="clear" w:color="auto" w:fill="auto"/>
            <w:noWrap/>
            <w:vAlign w:val="center"/>
          </w:tcPr>
          <w:p w14:paraId="3107201F" w14:textId="77777777" w:rsidR="00372396" w:rsidRPr="004A1D41" w:rsidRDefault="00372396" w:rsidP="00C353BF">
            <w:pPr>
              <w:spacing w:after="0" w:line="240" w:lineRule="auto"/>
              <w:jc w:val="both"/>
              <w:rPr>
                <w:rFonts w:ascii="Times New Roman" w:hAnsi="Times New Roman" w:cs="Times New Roman"/>
                <w:iCs/>
                <w:sz w:val="24"/>
                <w:szCs w:val="24"/>
              </w:rPr>
            </w:pPr>
            <w:r w:rsidRPr="004A1D41">
              <w:rPr>
                <w:rFonts w:ascii="Times New Roman" w:eastAsia="Times New Roman" w:hAnsi="Times New Roman" w:cs="Times New Roman"/>
                <w:sz w:val="24"/>
                <w:lang w:eastAsia="es-ES"/>
              </w:rPr>
              <w:t>Mecanismo de acción del reactivo de Folin-</w:t>
            </w:r>
            <w:proofErr w:type="gramStart"/>
            <w:r w:rsidRPr="004A1D41">
              <w:rPr>
                <w:rFonts w:ascii="Times New Roman" w:eastAsia="Times New Roman" w:hAnsi="Times New Roman" w:cs="Times New Roman"/>
                <w:sz w:val="24"/>
                <w:lang w:eastAsia="es-ES"/>
              </w:rPr>
              <w:t>Ciocalteu</w:t>
            </w:r>
            <w:r>
              <w:rPr>
                <w:rFonts w:ascii="Times New Roman" w:eastAsia="Times New Roman" w:hAnsi="Times New Roman" w:cs="Times New Roman"/>
                <w:sz w:val="24"/>
                <w:lang w:eastAsia="es-ES"/>
              </w:rPr>
              <w:t xml:space="preserve"> …</w:t>
            </w:r>
            <w:proofErr w:type="gramEnd"/>
            <w:r>
              <w:rPr>
                <w:rFonts w:ascii="Times New Roman" w:eastAsia="Times New Roman" w:hAnsi="Times New Roman" w:cs="Times New Roman"/>
                <w:sz w:val="24"/>
                <w:lang w:eastAsia="es-ES"/>
              </w:rPr>
              <w:t>………………..</w:t>
            </w:r>
          </w:p>
        </w:tc>
        <w:tc>
          <w:tcPr>
            <w:tcW w:w="402" w:type="dxa"/>
            <w:shd w:val="clear" w:color="auto" w:fill="auto"/>
            <w:noWrap/>
            <w:vAlign w:val="center"/>
          </w:tcPr>
          <w:p w14:paraId="79681D4D" w14:textId="77777777" w:rsidR="00372396" w:rsidRDefault="00372396"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r>
      <w:tr w:rsidR="00372396" w:rsidRPr="00654A3C" w14:paraId="344632BA" w14:textId="77777777" w:rsidTr="006D2122">
        <w:trPr>
          <w:trHeight w:val="501"/>
        </w:trPr>
        <w:tc>
          <w:tcPr>
            <w:tcW w:w="779" w:type="dxa"/>
            <w:shd w:val="clear" w:color="auto" w:fill="auto"/>
            <w:noWrap/>
            <w:vAlign w:val="center"/>
          </w:tcPr>
          <w:p w14:paraId="67573D0F" w14:textId="71641C37" w:rsidR="00372396" w:rsidRDefault="00372396"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D2122">
              <w:rPr>
                <w:rFonts w:ascii="Times New Roman" w:eastAsia="Times New Roman" w:hAnsi="Times New Roman" w:cs="Times New Roman"/>
                <w:color w:val="000000"/>
              </w:rPr>
              <w:t>0</w:t>
            </w:r>
          </w:p>
        </w:tc>
        <w:tc>
          <w:tcPr>
            <w:tcW w:w="7177" w:type="dxa"/>
            <w:shd w:val="clear" w:color="auto" w:fill="auto"/>
            <w:noWrap/>
            <w:vAlign w:val="center"/>
          </w:tcPr>
          <w:p w14:paraId="18CE61FC" w14:textId="77777777" w:rsidR="00372396" w:rsidRPr="004A1D41" w:rsidRDefault="00372396" w:rsidP="00C353BF">
            <w:pPr>
              <w:spacing w:after="0" w:line="240" w:lineRule="auto"/>
              <w:jc w:val="both"/>
              <w:rPr>
                <w:rFonts w:ascii="Times New Roman" w:eastAsia="Times New Roman" w:hAnsi="Times New Roman" w:cs="Times New Roman"/>
                <w:sz w:val="24"/>
                <w:lang w:eastAsia="es-ES"/>
              </w:rPr>
            </w:pPr>
            <w:r w:rsidRPr="004A1D41">
              <w:rPr>
                <w:rFonts w:ascii="Times New Roman" w:hAnsi="Times New Roman" w:cs="Times New Roman"/>
                <w:bCs/>
                <w:sz w:val="24"/>
              </w:rPr>
              <w:t>Ácido gálico</w:t>
            </w:r>
            <w:r>
              <w:rPr>
                <w:rFonts w:ascii="Times New Roman" w:hAnsi="Times New Roman" w:cs="Times New Roman"/>
                <w:bCs/>
                <w:sz w:val="24"/>
              </w:rPr>
              <w:t xml:space="preserve"> ……………………………………………………………...</w:t>
            </w:r>
          </w:p>
        </w:tc>
        <w:tc>
          <w:tcPr>
            <w:tcW w:w="402" w:type="dxa"/>
            <w:shd w:val="clear" w:color="auto" w:fill="auto"/>
            <w:noWrap/>
            <w:vAlign w:val="center"/>
          </w:tcPr>
          <w:p w14:paraId="4091CBDA" w14:textId="77777777" w:rsidR="00372396" w:rsidRDefault="00372396"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44</w:t>
            </w:r>
          </w:p>
        </w:tc>
      </w:tr>
      <w:tr w:rsidR="00343907" w:rsidRPr="00654A3C" w14:paraId="758F22CE" w14:textId="77777777" w:rsidTr="006D2122">
        <w:trPr>
          <w:trHeight w:val="501"/>
        </w:trPr>
        <w:tc>
          <w:tcPr>
            <w:tcW w:w="779" w:type="dxa"/>
            <w:shd w:val="clear" w:color="auto" w:fill="auto"/>
            <w:noWrap/>
            <w:vAlign w:val="center"/>
          </w:tcPr>
          <w:p w14:paraId="0414DCD2" w14:textId="6B2EB6E0" w:rsidR="00343907" w:rsidRDefault="00343907" w:rsidP="001122A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D2122">
              <w:rPr>
                <w:rFonts w:ascii="Times New Roman" w:eastAsia="Times New Roman" w:hAnsi="Times New Roman" w:cs="Times New Roman"/>
                <w:color w:val="000000"/>
              </w:rPr>
              <w:t>1</w:t>
            </w:r>
          </w:p>
        </w:tc>
        <w:tc>
          <w:tcPr>
            <w:tcW w:w="7177" w:type="dxa"/>
            <w:shd w:val="clear" w:color="auto" w:fill="auto"/>
            <w:noWrap/>
            <w:vAlign w:val="center"/>
          </w:tcPr>
          <w:p w14:paraId="2F681033" w14:textId="77777777" w:rsidR="00343907" w:rsidRPr="00343907" w:rsidRDefault="00343907" w:rsidP="00C353BF">
            <w:pPr>
              <w:spacing w:after="0" w:line="240" w:lineRule="auto"/>
              <w:jc w:val="both"/>
              <w:rPr>
                <w:rFonts w:ascii="Times New Roman" w:hAnsi="Times New Roman" w:cs="Times New Roman"/>
                <w:bCs/>
                <w:sz w:val="24"/>
              </w:rPr>
            </w:pPr>
            <w:r>
              <w:rPr>
                <w:rFonts w:ascii="Times New Roman" w:hAnsi="Times New Roman" w:cs="Times New Roman"/>
                <w:sz w:val="24"/>
                <w:szCs w:val="24"/>
              </w:rPr>
              <w:t xml:space="preserve">Actividad antioxidante de hongos </w:t>
            </w:r>
            <w:r w:rsidRPr="009651E0">
              <w:rPr>
                <w:rFonts w:ascii="Times New Roman" w:hAnsi="Times New Roman" w:cs="Times New Roman"/>
                <w:i/>
                <w:iCs/>
                <w:sz w:val="24"/>
                <w:szCs w:val="24"/>
              </w:rPr>
              <w:t xml:space="preserve">Lentinula </w:t>
            </w:r>
            <w:r>
              <w:rPr>
                <w:rFonts w:ascii="Times New Roman" w:hAnsi="Times New Roman" w:cs="Times New Roman"/>
                <w:sz w:val="24"/>
                <w:szCs w:val="24"/>
              </w:rPr>
              <w:t xml:space="preserve"> y </w:t>
            </w:r>
            <w:r w:rsidRPr="009651E0">
              <w:rPr>
                <w:rFonts w:ascii="Times New Roman" w:hAnsi="Times New Roman" w:cs="Times New Roman"/>
                <w:i/>
                <w:iCs/>
                <w:sz w:val="24"/>
                <w:szCs w:val="24"/>
              </w:rPr>
              <w:t xml:space="preserve">Pleurotus </w:t>
            </w:r>
            <w:proofErr w:type="gramStart"/>
            <w:r w:rsidRPr="009651E0">
              <w:rPr>
                <w:rFonts w:ascii="Times New Roman" w:hAnsi="Times New Roman" w:cs="Times New Roman"/>
                <w:i/>
                <w:iCs/>
                <w:sz w:val="24"/>
                <w:szCs w:val="24"/>
              </w:rPr>
              <w:t>ostreatus</w:t>
            </w:r>
            <w:r>
              <w:rPr>
                <w:rFonts w:ascii="Times New Roman" w:hAnsi="Times New Roman" w:cs="Times New Roman"/>
                <w:i/>
                <w:iCs/>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w:t>
            </w:r>
          </w:p>
        </w:tc>
        <w:tc>
          <w:tcPr>
            <w:tcW w:w="402" w:type="dxa"/>
            <w:shd w:val="clear" w:color="auto" w:fill="auto"/>
            <w:noWrap/>
            <w:vAlign w:val="center"/>
          </w:tcPr>
          <w:p w14:paraId="464238F0" w14:textId="37D8232A" w:rsidR="00343907" w:rsidRDefault="00343907" w:rsidP="00C35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r w:rsidR="005639FB">
              <w:rPr>
                <w:rFonts w:ascii="Times New Roman" w:eastAsia="Times New Roman" w:hAnsi="Times New Roman" w:cs="Times New Roman"/>
                <w:color w:val="000000"/>
              </w:rPr>
              <w:t>1</w:t>
            </w:r>
          </w:p>
        </w:tc>
      </w:tr>
    </w:tbl>
    <w:p w14:paraId="0F372DF4" w14:textId="47B81CBA" w:rsidR="00C353BF" w:rsidRDefault="00C353BF" w:rsidP="00C353BF">
      <w:pPr>
        <w:spacing w:after="0" w:line="240" w:lineRule="auto"/>
        <w:rPr>
          <w:rFonts w:ascii="Times New Roman" w:hAnsi="Times New Roman" w:cs="Times New Roman"/>
          <w:b/>
          <w:noProof/>
          <w:sz w:val="24"/>
          <w:szCs w:val="24"/>
          <w:lang w:val="es-EC" w:eastAsia="es-EC"/>
        </w:rPr>
      </w:pPr>
      <w:r>
        <w:rPr>
          <w:rFonts w:ascii="Times New Roman" w:hAnsi="Times New Roman" w:cs="Times New Roman"/>
          <w:b/>
          <w:noProof/>
          <w:sz w:val="24"/>
          <w:szCs w:val="24"/>
          <w:lang w:val="es-EC" w:eastAsia="es-EC"/>
        </w:rPr>
        <w:t>FIGURA</w:t>
      </w:r>
      <w:r w:rsidR="005B7C40">
        <w:rPr>
          <w:rFonts w:ascii="Times New Roman" w:hAnsi="Times New Roman" w:cs="Times New Roman"/>
          <w:b/>
          <w:noProof/>
          <w:sz w:val="24"/>
          <w:szCs w:val="24"/>
          <w:lang w:val="es-EC" w:eastAsia="es-EC"/>
        </w:rPr>
        <w:t xml:space="preserve"> N°                                DESCRIPCIÓN </w:t>
      </w:r>
    </w:p>
    <w:p w14:paraId="52EA9985" w14:textId="77777777" w:rsidR="008154EC" w:rsidRDefault="008154EC" w:rsidP="00C353BF">
      <w:pPr>
        <w:spacing w:after="0" w:line="240" w:lineRule="auto"/>
        <w:rPr>
          <w:rFonts w:ascii="Times New Roman" w:hAnsi="Times New Roman" w:cs="Times New Roman"/>
          <w:b/>
          <w:sz w:val="24"/>
          <w:szCs w:val="24"/>
        </w:rPr>
      </w:pPr>
    </w:p>
    <w:p w14:paraId="0D105FC8" w14:textId="77777777" w:rsidR="00372396" w:rsidRDefault="00372396" w:rsidP="00C353BF">
      <w:pPr>
        <w:spacing w:after="0" w:line="240" w:lineRule="auto"/>
        <w:rPr>
          <w:rFonts w:ascii="Times New Roman" w:hAnsi="Times New Roman" w:cs="Times New Roman"/>
          <w:b/>
          <w:sz w:val="24"/>
          <w:szCs w:val="24"/>
        </w:rPr>
      </w:pPr>
    </w:p>
    <w:p w14:paraId="483734AD" w14:textId="77777777" w:rsidR="00372396" w:rsidRDefault="00372396" w:rsidP="00C353BF">
      <w:pPr>
        <w:spacing w:after="0" w:line="240" w:lineRule="auto"/>
        <w:rPr>
          <w:rFonts w:ascii="Times New Roman" w:hAnsi="Times New Roman" w:cs="Times New Roman"/>
          <w:b/>
          <w:sz w:val="24"/>
          <w:szCs w:val="24"/>
        </w:rPr>
      </w:pPr>
    </w:p>
    <w:p w14:paraId="08ECB375" w14:textId="77777777" w:rsidR="00372396" w:rsidRDefault="00372396" w:rsidP="00C353BF">
      <w:pPr>
        <w:spacing w:after="0" w:line="240" w:lineRule="auto"/>
        <w:rPr>
          <w:rFonts w:ascii="Times New Roman" w:hAnsi="Times New Roman" w:cs="Times New Roman"/>
          <w:b/>
          <w:sz w:val="24"/>
          <w:szCs w:val="24"/>
        </w:rPr>
      </w:pPr>
    </w:p>
    <w:p w14:paraId="7BAD447A" w14:textId="77777777" w:rsidR="00372396" w:rsidRDefault="00372396" w:rsidP="00C353BF">
      <w:pPr>
        <w:spacing w:after="0" w:line="240" w:lineRule="auto"/>
        <w:rPr>
          <w:rFonts w:ascii="Times New Roman" w:hAnsi="Times New Roman" w:cs="Times New Roman"/>
          <w:b/>
          <w:sz w:val="24"/>
          <w:szCs w:val="24"/>
        </w:rPr>
      </w:pPr>
    </w:p>
    <w:p w14:paraId="4128E645" w14:textId="77777777" w:rsidR="00372396" w:rsidRDefault="00372396" w:rsidP="00C353BF">
      <w:pPr>
        <w:spacing w:after="0" w:line="240" w:lineRule="auto"/>
        <w:rPr>
          <w:rFonts w:ascii="Times New Roman" w:hAnsi="Times New Roman" w:cs="Times New Roman"/>
          <w:b/>
          <w:sz w:val="24"/>
          <w:szCs w:val="24"/>
        </w:rPr>
      </w:pPr>
    </w:p>
    <w:p w14:paraId="5916B8E9" w14:textId="77777777" w:rsidR="00372396" w:rsidRDefault="00372396" w:rsidP="00C353BF">
      <w:pPr>
        <w:spacing w:after="0" w:line="240" w:lineRule="auto"/>
        <w:rPr>
          <w:rFonts w:ascii="Times New Roman" w:hAnsi="Times New Roman" w:cs="Times New Roman"/>
          <w:b/>
          <w:sz w:val="24"/>
          <w:szCs w:val="24"/>
        </w:rPr>
      </w:pPr>
    </w:p>
    <w:p w14:paraId="57C0A64C" w14:textId="77777777" w:rsidR="00372396" w:rsidRDefault="00372396" w:rsidP="00C353BF">
      <w:pPr>
        <w:spacing w:after="0" w:line="240" w:lineRule="auto"/>
        <w:rPr>
          <w:rFonts w:ascii="Times New Roman" w:hAnsi="Times New Roman" w:cs="Times New Roman"/>
          <w:b/>
          <w:sz w:val="24"/>
          <w:szCs w:val="24"/>
        </w:rPr>
      </w:pPr>
    </w:p>
    <w:p w14:paraId="14B8A1C8" w14:textId="77777777" w:rsidR="00372396" w:rsidRDefault="00372396" w:rsidP="00C353BF">
      <w:pPr>
        <w:spacing w:after="0" w:line="240" w:lineRule="auto"/>
        <w:rPr>
          <w:rFonts w:ascii="Times New Roman" w:hAnsi="Times New Roman" w:cs="Times New Roman"/>
          <w:b/>
          <w:sz w:val="24"/>
          <w:szCs w:val="24"/>
        </w:rPr>
      </w:pPr>
    </w:p>
    <w:p w14:paraId="0A2325EA" w14:textId="77777777" w:rsidR="00372396" w:rsidRDefault="00372396" w:rsidP="00C353BF">
      <w:pPr>
        <w:spacing w:after="0" w:line="240" w:lineRule="auto"/>
        <w:rPr>
          <w:rFonts w:ascii="Times New Roman" w:hAnsi="Times New Roman" w:cs="Times New Roman"/>
          <w:b/>
          <w:sz w:val="24"/>
          <w:szCs w:val="24"/>
        </w:rPr>
      </w:pPr>
    </w:p>
    <w:p w14:paraId="01723497" w14:textId="77777777" w:rsidR="008154EC" w:rsidRDefault="008154EC" w:rsidP="00C353BF">
      <w:pPr>
        <w:spacing w:after="0" w:line="240" w:lineRule="auto"/>
        <w:rPr>
          <w:rFonts w:ascii="Times New Roman" w:hAnsi="Times New Roman" w:cs="Times New Roman"/>
          <w:b/>
          <w:sz w:val="24"/>
          <w:szCs w:val="24"/>
        </w:rPr>
      </w:pPr>
    </w:p>
    <w:p w14:paraId="15582946" w14:textId="77777777" w:rsidR="00C353BF" w:rsidRDefault="00C353BF" w:rsidP="00C353BF">
      <w:pPr>
        <w:spacing w:line="240" w:lineRule="auto"/>
        <w:rPr>
          <w:rFonts w:ascii="Times New Roman" w:hAnsi="Times New Roman" w:cs="Times New Roman"/>
          <w:b/>
          <w:sz w:val="24"/>
          <w:szCs w:val="24"/>
        </w:rPr>
      </w:pPr>
    </w:p>
    <w:p w14:paraId="7234208B" w14:textId="77777777" w:rsidR="00C353BF" w:rsidRDefault="00C353BF" w:rsidP="00C353BF">
      <w:pPr>
        <w:spacing w:line="360" w:lineRule="auto"/>
        <w:jc w:val="both"/>
        <w:rPr>
          <w:rFonts w:ascii="Times New Roman" w:hAnsi="Times New Roman" w:cs="Times New Roman"/>
          <w:b/>
          <w:bCs/>
          <w:sz w:val="24"/>
          <w:szCs w:val="24"/>
        </w:rPr>
      </w:pPr>
    </w:p>
    <w:p w14:paraId="54D17017" w14:textId="77777777" w:rsidR="0040721E" w:rsidRDefault="0040721E" w:rsidP="009838A7">
      <w:pPr>
        <w:spacing w:line="360" w:lineRule="auto"/>
        <w:rPr>
          <w:rFonts w:ascii="Times New Roman" w:hAnsi="Times New Roman" w:cs="Times New Roman"/>
          <w:b/>
          <w:bCs/>
          <w:sz w:val="24"/>
          <w:szCs w:val="24"/>
        </w:rPr>
      </w:pPr>
    </w:p>
    <w:p w14:paraId="01C600B2" w14:textId="77777777" w:rsidR="0040721E" w:rsidRDefault="0040721E" w:rsidP="009838A7">
      <w:pPr>
        <w:spacing w:line="360" w:lineRule="auto"/>
        <w:rPr>
          <w:rFonts w:ascii="Times New Roman" w:hAnsi="Times New Roman" w:cs="Times New Roman"/>
          <w:b/>
          <w:bCs/>
          <w:sz w:val="24"/>
          <w:szCs w:val="24"/>
        </w:rPr>
      </w:pPr>
    </w:p>
    <w:p w14:paraId="24155414" w14:textId="77777777" w:rsidR="001122AC" w:rsidRDefault="001122AC" w:rsidP="009838A7">
      <w:pPr>
        <w:spacing w:line="360" w:lineRule="auto"/>
        <w:rPr>
          <w:rFonts w:ascii="Times New Roman" w:hAnsi="Times New Roman" w:cs="Times New Roman"/>
          <w:b/>
          <w:bCs/>
          <w:sz w:val="24"/>
          <w:szCs w:val="24"/>
        </w:rPr>
      </w:pPr>
    </w:p>
    <w:p w14:paraId="4662ADE7" w14:textId="77777777" w:rsidR="006D2122" w:rsidRDefault="006D2122" w:rsidP="001122AC">
      <w:pPr>
        <w:tabs>
          <w:tab w:val="center" w:pos="4419"/>
          <w:tab w:val="right" w:pos="8838"/>
        </w:tabs>
        <w:jc w:val="center"/>
        <w:rPr>
          <w:rFonts w:ascii="Times New Roman" w:hAnsi="Times New Roman" w:cs="Times New Roman"/>
          <w:b/>
          <w:sz w:val="28"/>
          <w:szCs w:val="24"/>
        </w:rPr>
      </w:pPr>
    </w:p>
    <w:p w14:paraId="61474B92" w14:textId="52E8C1E1" w:rsidR="001122AC" w:rsidRDefault="001122AC" w:rsidP="001122AC">
      <w:pPr>
        <w:tabs>
          <w:tab w:val="center" w:pos="4419"/>
          <w:tab w:val="right" w:pos="8838"/>
        </w:tabs>
        <w:jc w:val="center"/>
        <w:rPr>
          <w:rFonts w:ascii="Times New Roman" w:hAnsi="Times New Roman" w:cs="Times New Roman"/>
          <w:b/>
          <w:sz w:val="28"/>
          <w:szCs w:val="24"/>
        </w:rPr>
      </w:pPr>
      <w:r>
        <w:rPr>
          <w:rFonts w:ascii="Times New Roman" w:hAnsi="Times New Roman" w:cs="Times New Roman"/>
          <w:b/>
          <w:sz w:val="28"/>
          <w:szCs w:val="24"/>
        </w:rPr>
        <w:lastRenderedPageBreak/>
        <w:t xml:space="preserve">ÍNDICE DE ANEXOS </w:t>
      </w:r>
    </w:p>
    <w:p w14:paraId="072B1BC0" w14:textId="77777777" w:rsidR="001122AC" w:rsidRDefault="001122AC" w:rsidP="001122AC">
      <w:pPr>
        <w:tabs>
          <w:tab w:val="center" w:pos="4419"/>
          <w:tab w:val="right" w:pos="8838"/>
        </w:tabs>
        <w:jc w:val="center"/>
        <w:rPr>
          <w:rFonts w:ascii="Times New Roman" w:hAnsi="Times New Roman" w:cs="Times New Roman"/>
          <w:b/>
          <w:sz w:val="28"/>
          <w:szCs w:val="24"/>
        </w:rPr>
      </w:pPr>
    </w:p>
    <w:p w14:paraId="1BD443F5" w14:textId="485320FC" w:rsidR="001122AC" w:rsidRPr="00A252E0" w:rsidRDefault="001122AC" w:rsidP="001122AC">
      <w:pPr>
        <w:rPr>
          <w:rFonts w:ascii="Times New Roman" w:hAnsi="Times New Roman" w:cs="Times New Roman"/>
          <w:b/>
          <w:sz w:val="24"/>
          <w:szCs w:val="24"/>
        </w:rPr>
      </w:pPr>
      <w:r w:rsidRPr="00A252E0">
        <w:rPr>
          <w:rFonts w:ascii="Times New Roman" w:hAnsi="Times New Roman" w:cs="Times New Roman"/>
          <w:b/>
          <w:sz w:val="24"/>
          <w:szCs w:val="24"/>
        </w:rPr>
        <w:t>A</w:t>
      </w:r>
      <w:r w:rsidR="00C45E0B">
        <w:rPr>
          <w:rFonts w:ascii="Times New Roman" w:hAnsi="Times New Roman" w:cs="Times New Roman"/>
          <w:b/>
          <w:sz w:val="24"/>
          <w:szCs w:val="24"/>
        </w:rPr>
        <w:t>NEXO N°</w:t>
      </w:r>
      <w:r>
        <w:rPr>
          <w:rFonts w:ascii="Times New Roman" w:hAnsi="Times New Roman" w:cs="Times New Roman"/>
          <w:b/>
          <w:sz w:val="24"/>
          <w:szCs w:val="24"/>
        </w:rPr>
        <w:tab/>
      </w:r>
      <w:r w:rsidR="00C45E0B">
        <w:rPr>
          <w:rFonts w:ascii="Times New Roman" w:hAnsi="Times New Roman" w:cs="Times New Roman"/>
          <w:b/>
          <w:sz w:val="24"/>
          <w:szCs w:val="24"/>
        </w:rPr>
        <w:t xml:space="preserve">                 </w:t>
      </w:r>
      <w:r w:rsidR="00BA272E">
        <w:rPr>
          <w:rFonts w:ascii="Times New Roman" w:hAnsi="Times New Roman" w:cs="Times New Roman"/>
          <w:b/>
          <w:sz w:val="24"/>
          <w:szCs w:val="24"/>
        </w:rPr>
        <w:t xml:space="preserve">  </w:t>
      </w:r>
      <w:r>
        <w:rPr>
          <w:rFonts w:ascii="Times New Roman" w:hAnsi="Times New Roman" w:cs="Times New Roman"/>
          <w:b/>
          <w:sz w:val="24"/>
          <w:szCs w:val="24"/>
        </w:rPr>
        <w:t>D</w:t>
      </w:r>
      <w:r w:rsidR="00C45E0B">
        <w:rPr>
          <w:rFonts w:ascii="Times New Roman" w:hAnsi="Times New Roman" w:cs="Times New Roman"/>
          <w:b/>
          <w:sz w:val="24"/>
          <w:szCs w:val="24"/>
        </w:rPr>
        <w:t xml:space="preserve">ESCRIPCIÓN </w:t>
      </w:r>
    </w:p>
    <w:p w14:paraId="393FD21D" w14:textId="77777777" w:rsidR="001122AC" w:rsidRPr="00A252E0" w:rsidRDefault="001122AC" w:rsidP="001122AC">
      <w:pPr>
        <w:spacing w:line="240" w:lineRule="auto"/>
        <w:rPr>
          <w:rFonts w:ascii="Times New Roman" w:hAnsi="Times New Roman" w:cs="Times New Roman"/>
          <w:b/>
          <w:sz w:val="24"/>
          <w:szCs w:val="24"/>
        </w:rPr>
      </w:pPr>
    </w:p>
    <w:tbl>
      <w:tblPr>
        <w:tblW w:w="7378" w:type="dxa"/>
        <w:tblInd w:w="50" w:type="dxa"/>
        <w:tblCellMar>
          <w:left w:w="70" w:type="dxa"/>
          <w:right w:w="70" w:type="dxa"/>
        </w:tblCellMar>
        <w:tblLook w:val="04A0" w:firstRow="1" w:lastRow="0" w:firstColumn="1" w:lastColumn="0" w:noHBand="0" w:noVBand="1"/>
      </w:tblPr>
      <w:tblGrid>
        <w:gridCol w:w="7378"/>
      </w:tblGrid>
      <w:tr w:rsidR="001122AC" w:rsidRPr="00654A3C" w14:paraId="3D90192D" w14:textId="77777777" w:rsidTr="00562C29">
        <w:trPr>
          <w:trHeight w:val="545"/>
        </w:trPr>
        <w:tc>
          <w:tcPr>
            <w:tcW w:w="7378" w:type="dxa"/>
            <w:shd w:val="clear" w:color="auto" w:fill="auto"/>
            <w:noWrap/>
            <w:vAlign w:val="center"/>
          </w:tcPr>
          <w:p w14:paraId="606C80A5" w14:textId="77777777" w:rsidR="001122AC" w:rsidRPr="00654A3C" w:rsidRDefault="001122AC" w:rsidP="00794B1E">
            <w:pPr>
              <w:spacing w:after="0" w:line="240" w:lineRule="auto"/>
              <w:jc w:val="both"/>
              <w:rPr>
                <w:rFonts w:ascii="Times New Roman" w:eastAsia="Times New Roman" w:hAnsi="Times New Roman" w:cs="Times New Roman"/>
                <w:color w:val="000000"/>
              </w:rPr>
            </w:pPr>
            <w:r>
              <w:rPr>
                <w:rFonts w:ascii="Times New Roman" w:hAnsi="Times New Roman" w:cs="Times New Roman"/>
                <w:color w:val="000000"/>
                <w:sz w:val="24"/>
                <w:szCs w:val="18"/>
                <w:lang w:val="es-EC"/>
              </w:rPr>
              <w:t>1          Mapa de ubicación de la investigación</w:t>
            </w:r>
          </w:p>
        </w:tc>
      </w:tr>
      <w:tr w:rsidR="00562C29" w:rsidRPr="00654A3C" w14:paraId="7A419E62" w14:textId="77777777" w:rsidTr="00562C29">
        <w:trPr>
          <w:trHeight w:val="545"/>
        </w:trPr>
        <w:tc>
          <w:tcPr>
            <w:tcW w:w="7378" w:type="dxa"/>
            <w:shd w:val="clear" w:color="auto" w:fill="auto"/>
            <w:noWrap/>
            <w:vAlign w:val="center"/>
          </w:tcPr>
          <w:p w14:paraId="5EDA5D7E" w14:textId="6445E52D" w:rsidR="00562C29" w:rsidRDefault="00562C29" w:rsidP="00794B1E">
            <w:pPr>
              <w:spacing w:after="0" w:line="240" w:lineRule="auto"/>
              <w:jc w:val="both"/>
              <w:rPr>
                <w:rFonts w:ascii="Times New Roman" w:hAnsi="Times New Roman" w:cs="Times New Roman"/>
                <w:color w:val="000000"/>
                <w:sz w:val="24"/>
                <w:szCs w:val="18"/>
                <w:lang w:val="es-EC"/>
              </w:rPr>
            </w:pPr>
            <w:r>
              <w:rPr>
                <w:rFonts w:ascii="Times New Roman" w:hAnsi="Times New Roman" w:cs="Times New Roman"/>
                <w:color w:val="000000"/>
                <w:sz w:val="24"/>
                <w:szCs w:val="18"/>
                <w:lang w:val="es-EC"/>
              </w:rPr>
              <w:t>2          Base de datos</w:t>
            </w:r>
          </w:p>
        </w:tc>
      </w:tr>
      <w:tr w:rsidR="001122AC" w:rsidRPr="00654A3C" w14:paraId="38948509" w14:textId="77777777" w:rsidTr="00562C29">
        <w:trPr>
          <w:trHeight w:val="545"/>
        </w:trPr>
        <w:tc>
          <w:tcPr>
            <w:tcW w:w="7378" w:type="dxa"/>
            <w:shd w:val="clear" w:color="auto" w:fill="auto"/>
            <w:noWrap/>
            <w:vAlign w:val="center"/>
          </w:tcPr>
          <w:p w14:paraId="5C22A804" w14:textId="0F42E819" w:rsidR="001122AC" w:rsidRPr="00654A3C" w:rsidRDefault="00562C29" w:rsidP="00794B1E">
            <w:pPr>
              <w:spacing w:after="0" w:line="240" w:lineRule="auto"/>
              <w:jc w:val="both"/>
              <w:rPr>
                <w:rFonts w:ascii="Times New Roman" w:eastAsia="Times New Roman" w:hAnsi="Times New Roman" w:cs="Times New Roman"/>
                <w:color w:val="000000"/>
              </w:rPr>
            </w:pPr>
            <w:r>
              <w:rPr>
                <w:rFonts w:ascii="Times New Roman" w:hAnsi="Times New Roman" w:cs="Times New Roman"/>
                <w:color w:val="000000"/>
                <w:sz w:val="24"/>
                <w:szCs w:val="18"/>
                <w:lang w:val="es-EC"/>
              </w:rPr>
              <w:t>3</w:t>
            </w:r>
            <w:r w:rsidR="001122AC">
              <w:rPr>
                <w:rFonts w:ascii="Times New Roman" w:hAnsi="Times New Roman" w:cs="Times New Roman"/>
                <w:color w:val="000000"/>
                <w:sz w:val="24"/>
                <w:szCs w:val="18"/>
                <w:lang w:val="es-EC"/>
              </w:rPr>
              <w:t xml:space="preserve">          Resultados de análisis físico químicos </w:t>
            </w:r>
          </w:p>
        </w:tc>
      </w:tr>
      <w:tr w:rsidR="001122AC" w:rsidRPr="00654A3C" w14:paraId="03B581E7" w14:textId="77777777" w:rsidTr="00562C29">
        <w:trPr>
          <w:trHeight w:val="509"/>
        </w:trPr>
        <w:tc>
          <w:tcPr>
            <w:tcW w:w="7378" w:type="dxa"/>
            <w:shd w:val="clear" w:color="auto" w:fill="auto"/>
            <w:noWrap/>
            <w:vAlign w:val="center"/>
          </w:tcPr>
          <w:p w14:paraId="40F7F66D" w14:textId="58C6BDE8" w:rsidR="001122AC" w:rsidRPr="00654A3C" w:rsidRDefault="00562C29" w:rsidP="00794B1E">
            <w:pPr>
              <w:spacing w:after="0" w:line="240" w:lineRule="auto"/>
              <w:jc w:val="both"/>
              <w:rPr>
                <w:rFonts w:ascii="Times New Roman" w:eastAsia="Times New Roman" w:hAnsi="Times New Roman" w:cs="Times New Roman"/>
                <w:bCs/>
                <w:color w:val="000000"/>
              </w:rPr>
            </w:pPr>
            <w:r>
              <w:rPr>
                <w:rFonts w:ascii="Times New Roman" w:hAnsi="Times New Roman" w:cs="Times New Roman"/>
                <w:color w:val="000000"/>
                <w:sz w:val="24"/>
                <w:szCs w:val="18"/>
                <w:lang w:val="es-EC"/>
              </w:rPr>
              <w:t>4</w:t>
            </w:r>
            <w:r w:rsidR="001122AC">
              <w:rPr>
                <w:rFonts w:ascii="Times New Roman" w:hAnsi="Times New Roman" w:cs="Times New Roman"/>
                <w:color w:val="000000"/>
                <w:sz w:val="24"/>
                <w:szCs w:val="18"/>
                <w:lang w:val="es-EC"/>
              </w:rPr>
              <w:t xml:space="preserve">          Fotografías </w:t>
            </w:r>
          </w:p>
        </w:tc>
      </w:tr>
      <w:tr w:rsidR="001122AC" w:rsidRPr="00654A3C" w14:paraId="290096A7" w14:textId="77777777" w:rsidTr="00562C29">
        <w:trPr>
          <w:trHeight w:val="509"/>
        </w:trPr>
        <w:tc>
          <w:tcPr>
            <w:tcW w:w="7378" w:type="dxa"/>
            <w:shd w:val="clear" w:color="auto" w:fill="auto"/>
            <w:noWrap/>
            <w:vAlign w:val="center"/>
          </w:tcPr>
          <w:p w14:paraId="65452746" w14:textId="7E81D520" w:rsidR="001122AC" w:rsidRPr="00654A3C" w:rsidRDefault="00562C29" w:rsidP="00794B1E">
            <w:pPr>
              <w:spacing w:after="0" w:line="240" w:lineRule="auto"/>
              <w:jc w:val="both"/>
              <w:rPr>
                <w:rFonts w:ascii="Times New Roman" w:eastAsia="Times New Roman" w:hAnsi="Times New Roman" w:cs="Times New Roman"/>
                <w:bCs/>
                <w:color w:val="000000"/>
              </w:rPr>
            </w:pPr>
            <w:r>
              <w:rPr>
                <w:rFonts w:ascii="Times New Roman" w:hAnsi="Times New Roman" w:cs="Times New Roman"/>
                <w:color w:val="000000"/>
                <w:sz w:val="24"/>
                <w:szCs w:val="18"/>
                <w:lang w:val="es-EC"/>
              </w:rPr>
              <w:t>5</w:t>
            </w:r>
            <w:r w:rsidR="001122AC">
              <w:rPr>
                <w:rFonts w:ascii="Times New Roman" w:hAnsi="Times New Roman" w:cs="Times New Roman"/>
                <w:color w:val="000000"/>
                <w:sz w:val="24"/>
                <w:szCs w:val="18"/>
                <w:lang w:val="es-EC"/>
              </w:rPr>
              <w:t xml:space="preserve">          Glosario de términos</w:t>
            </w:r>
            <w:r w:rsidR="00C45E0B">
              <w:rPr>
                <w:rFonts w:ascii="Times New Roman" w:hAnsi="Times New Roman" w:cs="Times New Roman"/>
                <w:color w:val="000000"/>
                <w:sz w:val="24"/>
                <w:szCs w:val="18"/>
                <w:lang w:val="es-EC"/>
              </w:rPr>
              <w:t xml:space="preserve"> técnicos</w:t>
            </w:r>
          </w:p>
        </w:tc>
      </w:tr>
    </w:tbl>
    <w:p w14:paraId="16A03F91" w14:textId="77777777" w:rsidR="001122AC" w:rsidRDefault="001122AC" w:rsidP="009838A7">
      <w:pPr>
        <w:spacing w:line="360" w:lineRule="auto"/>
        <w:rPr>
          <w:rFonts w:ascii="Times New Roman" w:hAnsi="Times New Roman" w:cs="Times New Roman"/>
          <w:b/>
          <w:bCs/>
          <w:sz w:val="24"/>
          <w:szCs w:val="24"/>
        </w:rPr>
      </w:pPr>
    </w:p>
    <w:p w14:paraId="1CB34850" w14:textId="77777777" w:rsidR="00E6057C" w:rsidRDefault="00E6057C" w:rsidP="00EF7818">
      <w:pPr>
        <w:pStyle w:val="Ttulo1"/>
        <w:numPr>
          <w:ilvl w:val="0"/>
          <w:numId w:val="0"/>
        </w:numPr>
        <w:contextualSpacing/>
        <w:jc w:val="center"/>
        <w:rPr>
          <w:color w:val="auto"/>
        </w:rPr>
      </w:pPr>
      <w:bookmarkStart w:id="4" w:name="_Toc512504982"/>
    </w:p>
    <w:p w14:paraId="24E9E61A" w14:textId="77777777" w:rsidR="007E4BE3" w:rsidRDefault="007E4BE3" w:rsidP="00EF7818">
      <w:pPr>
        <w:pStyle w:val="Ttulo1"/>
        <w:numPr>
          <w:ilvl w:val="0"/>
          <w:numId w:val="0"/>
        </w:numPr>
        <w:contextualSpacing/>
        <w:jc w:val="center"/>
        <w:rPr>
          <w:color w:val="auto"/>
        </w:rPr>
      </w:pPr>
    </w:p>
    <w:p w14:paraId="3C2D4066" w14:textId="77777777" w:rsidR="007E4BE3" w:rsidRDefault="007E4BE3" w:rsidP="00EF7818">
      <w:pPr>
        <w:pStyle w:val="Ttulo1"/>
        <w:numPr>
          <w:ilvl w:val="0"/>
          <w:numId w:val="0"/>
        </w:numPr>
        <w:contextualSpacing/>
        <w:jc w:val="center"/>
        <w:rPr>
          <w:color w:val="auto"/>
        </w:rPr>
      </w:pPr>
    </w:p>
    <w:p w14:paraId="2F0C5170" w14:textId="77777777" w:rsidR="007E4BE3" w:rsidRDefault="007E4BE3" w:rsidP="00EF7818">
      <w:pPr>
        <w:pStyle w:val="Ttulo1"/>
        <w:numPr>
          <w:ilvl w:val="0"/>
          <w:numId w:val="0"/>
        </w:numPr>
        <w:contextualSpacing/>
        <w:jc w:val="center"/>
        <w:rPr>
          <w:color w:val="auto"/>
        </w:rPr>
      </w:pPr>
    </w:p>
    <w:p w14:paraId="069CFB00" w14:textId="77777777" w:rsidR="007E4BE3" w:rsidRDefault="007E4BE3" w:rsidP="00EF7818">
      <w:pPr>
        <w:pStyle w:val="Ttulo1"/>
        <w:numPr>
          <w:ilvl w:val="0"/>
          <w:numId w:val="0"/>
        </w:numPr>
        <w:contextualSpacing/>
        <w:jc w:val="center"/>
        <w:rPr>
          <w:color w:val="auto"/>
        </w:rPr>
      </w:pPr>
    </w:p>
    <w:p w14:paraId="4F55E326" w14:textId="77777777" w:rsidR="007E4BE3" w:rsidRDefault="007E4BE3" w:rsidP="00794B1E">
      <w:pPr>
        <w:pStyle w:val="Ttulo1"/>
        <w:numPr>
          <w:ilvl w:val="0"/>
          <w:numId w:val="0"/>
        </w:numPr>
        <w:contextualSpacing/>
        <w:rPr>
          <w:color w:val="auto"/>
        </w:rPr>
      </w:pPr>
    </w:p>
    <w:p w14:paraId="2CF812D4" w14:textId="77777777" w:rsidR="00794B1E" w:rsidRDefault="00794B1E" w:rsidP="00794B1E">
      <w:pPr>
        <w:pStyle w:val="Ttulo1"/>
        <w:numPr>
          <w:ilvl w:val="0"/>
          <w:numId w:val="0"/>
        </w:numPr>
        <w:contextualSpacing/>
        <w:rPr>
          <w:color w:val="auto"/>
        </w:rPr>
      </w:pPr>
    </w:p>
    <w:p w14:paraId="43F729AE" w14:textId="77777777" w:rsidR="00794B1E" w:rsidRDefault="00794B1E" w:rsidP="00794B1E">
      <w:pPr>
        <w:pStyle w:val="Ttulo1"/>
        <w:numPr>
          <w:ilvl w:val="0"/>
          <w:numId w:val="0"/>
        </w:numPr>
        <w:contextualSpacing/>
        <w:rPr>
          <w:color w:val="auto"/>
        </w:rPr>
      </w:pPr>
    </w:p>
    <w:p w14:paraId="7C06C9CE" w14:textId="77777777" w:rsidR="00794B1E" w:rsidRDefault="00794B1E" w:rsidP="00794B1E">
      <w:pPr>
        <w:pStyle w:val="Ttulo1"/>
        <w:numPr>
          <w:ilvl w:val="0"/>
          <w:numId w:val="0"/>
        </w:numPr>
        <w:contextualSpacing/>
        <w:rPr>
          <w:color w:val="auto"/>
        </w:rPr>
      </w:pPr>
    </w:p>
    <w:p w14:paraId="2B78DC9F" w14:textId="77777777" w:rsidR="00794B1E" w:rsidRDefault="00794B1E" w:rsidP="00794B1E">
      <w:pPr>
        <w:pStyle w:val="Ttulo1"/>
        <w:numPr>
          <w:ilvl w:val="0"/>
          <w:numId w:val="0"/>
        </w:numPr>
        <w:contextualSpacing/>
        <w:rPr>
          <w:color w:val="auto"/>
        </w:rPr>
      </w:pPr>
    </w:p>
    <w:p w14:paraId="56B4921B" w14:textId="77777777" w:rsidR="00794B1E" w:rsidRDefault="00794B1E" w:rsidP="00794B1E">
      <w:pPr>
        <w:pStyle w:val="Ttulo1"/>
        <w:numPr>
          <w:ilvl w:val="0"/>
          <w:numId w:val="0"/>
        </w:numPr>
        <w:contextualSpacing/>
        <w:rPr>
          <w:color w:val="auto"/>
        </w:rPr>
      </w:pPr>
    </w:p>
    <w:p w14:paraId="6856078C" w14:textId="77777777" w:rsidR="00794B1E" w:rsidRDefault="00794B1E" w:rsidP="00794B1E">
      <w:pPr>
        <w:pStyle w:val="Ttulo1"/>
        <w:numPr>
          <w:ilvl w:val="0"/>
          <w:numId w:val="0"/>
        </w:numPr>
        <w:contextualSpacing/>
        <w:rPr>
          <w:color w:val="auto"/>
        </w:rPr>
      </w:pPr>
    </w:p>
    <w:p w14:paraId="476C7BB9" w14:textId="77777777" w:rsidR="00794B1E" w:rsidRDefault="00794B1E" w:rsidP="00794B1E">
      <w:pPr>
        <w:pStyle w:val="Ttulo1"/>
        <w:numPr>
          <w:ilvl w:val="0"/>
          <w:numId w:val="0"/>
        </w:numPr>
        <w:contextualSpacing/>
        <w:rPr>
          <w:color w:val="auto"/>
        </w:rPr>
      </w:pPr>
    </w:p>
    <w:p w14:paraId="27D33755" w14:textId="77777777" w:rsidR="00794B1E" w:rsidRDefault="00794B1E" w:rsidP="00794B1E">
      <w:pPr>
        <w:pStyle w:val="Ttulo1"/>
        <w:numPr>
          <w:ilvl w:val="0"/>
          <w:numId w:val="0"/>
        </w:numPr>
        <w:contextualSpacing/>
        <w:rPr>
          <w:color w:val="auto"/>
        </w:rPr>
      </w:pPr>
    </w:p>
    <w:p w14:paraId="6CFE8A86" w14:textId="77777777" w:rsidR="00794B1E" w:rsidRDefault="00794B1E" w:rsidP="00794B1E">
      <w:pPr>
        <w:pStyle w:val="Ttulo1"/>
        <w:numPr>
          <w:ilvl w:val="0"/>
          <w:numId w:val="0"/>
        </w:numPr>
        <w:contextualSpacing/>
        <w:rPr>
          <w:color w:val="auto"/>
        </w:rPr>
      </w:pPr>
    </w:p>
    <w:p w14:paraId="7C151DED" w14:textId="77777777" w:rsidR="00794B1E" w:rsidRDefault="00794B1E" w:rsidP="00794B1E">
      <w:pPr>
        <w:pStyle w:val="Ttulo1"/>
        <w:numPr>
          <w:ilvl w:val="0"/>
          <w:numId w:val="0"/>
        </w:numPr>
        <w:contextualSpacing/>
        <w:rPr>
          <w:color w:val="auto"/>
        </w:rPr>
      </w:pPr>
    </w:p>
    <w:bookmarkEnd w:id="4"/>
    <w:p w14:paraId="570D808B" w14:textId="521CE7B4" w:rsidR="00794B1E" w:rsidRDefault="00794B1E" w:rsidP="004B5DEF">
      <w:pPr>
        <w:spacing w:after="0" w:line="360" w:lineRule="auto"/>
        <w:jc w:val="both"/>
        <w:rPr>
          <w:rFonts w:ascii="Times New Roman" w:hAnsi="Times New Roman" w:cs="Times New Roman"/>
          <w:b/>
          <w:bCs/>
          <w:sz w:val="28"/>
          <w:szCs w:val="28"/>
          <w:lang w:val="es-CO"/>
        </w:rPr>
      </w:pPr>
      <w:r w:rsidRPr="00794B1E">
        <w:rPr>
          <w:rFonts w:ascii="Times New Roman" w:hAnsi="Times New Roman" w:cs="Times New Roman"/>
          <w:b/>
          <w:bCs/>
          <w:sz w:val="28"/>
          <w:szCs w:val="28"/>
          <w:lang w:val="es-CO"/>
        </w:rPr>
        <w:lastRenderedPageBreak/>
        <w:t>RESUMEN</w:t>
      </w:r>
    </w:p>
    <w:p w14:paraId="3C093E25" w14:textId="77777777" w:rsidR="004B5DEF" w:rsidRPr="00794B1E" w:rsidRDefault="004B5DEF" w:rsidP="00562C29">
      <w:pPr>
        <w:spacing w:after="0"/>
        <w:jc w:val="both"/>
        <w:rPr>
          <w:rFonts w:ascii="Times New Roman" w:hAnsi="Times New Roman" w:cs="Times New Roman"/>
          <w:b/>
          <w:bCs/>
          <w:sz w:val="28"/>
          <w:szCs w:val="28"/>
          <w:lang w:val="es-CO"/>
        </w:rPr>
      </w:pPr>
    </w:p>
    <w:p w14:paraId="49A1EFA0" w14:textId="2817DB5A" w:rsidR="0037460D" w:rsidRPr="00DB307D" w:rsidRDefault="004B5DEF" w:rsidP="00794B1E">
      <w:pPr>
        <w:spacing w:line="360" w:lineRule="auto"/>
        <w:jc w:val="both"/>
        <w:rPr>
          <w:rFonts w:ascii="Times New Roman" w:hAnsi="Times New Roman" w:cs="Times New Roman"/>
          <w:sz w:val="24"/>
          <w:szCs w:val="28"/>
        </w:rPr>
      </w:pPr>
      <w:r>
        <w:rPr>
          <w:rFonts w:ascii="Times New Roman" w:hAnsi="Times New Roman" w:cs="Times New Roman"/>
          <w:sz w:val="24"/>
          <w:szCs w:val="24"/>
          <w:lang w:val="es-CO"/>
        </w:rPr>
        <w:t>Esta investigación se desarrolló en la Universidad Estatal de Bolívar, Facultad de Ciencias Agropecuarias, Recursos Naturales y del Ambiente, Carrera de Ingeniería Agroindustrial</w:t>
      </w:r>
      <w:r w:rsidR="00AA4FA6">
        <w:rPr>
          <w:rFonts w:ascii="Times New Roman" w:hAnsi="Times New Roman" w:cs="Times New Roman"/>
          <w:sz w:val="24"/>
          <w:szCs w:val="24"/>
          <w:lang w:val="es-CO"/>
        </w:rPr>
        <w:t xml:space="preserve">, Laboratorios de Investigación, tuvo como finalidad </w:t>
      </w:r>
      <w:r w:rsidR="00976D7B" w:rsidRPr="00271F7F">
        <w:rPr>
          <w:rFonts w:ascii="Times New Roman" w:hAnsi="Times New Roman" w:cs="Times New Roman"/>
          <w:sz w:val="24"/>
          <w:szCs w:val="24"/>
          <w:lang w:val="es-MX"/>
        </w:rPr>
        <w:t>e</w:t>
      </w:r>
      <w:r w:rsidR="00976D7B" w:rsidRPr="00271F7F">
        <w:rPr>
          <w:rFonts w:ascii="Times New Roman" w:hAnsi="Times New Roman" w:cs="Times New Roman"/>
          <w:sz w:val="24"/>
          <w:szCs w:val="24"/>
          <w:lang w:val="es-EC"/>
        </w:rPr>
        <w:t>valuar</w:t>
      </w:r>
      <w:r w:rsidR="00976D7B">
        <w:rPr>
          <w:rFonts w:ascii="Times New Roman" w:hAnsi="Times New Roman" w:cs="Times New Roman"/>
          <w:sz w:val="24"/>
          <w:szCs w:val="24"/>
          <w:lang w:val="es-EC"/>
        </w:rPr>
        <w:t xml:space="preserve"> </w:t>
      </w:r>
      <w:r w:rsidR="00A06B61">
        <w:rPr>
          <w:rFonts w:ascii="Times New Roman" w:hAnsi="Times New Roman" w:cs="Times New Roman"/>
          <w:sz w:val="24"/>
          <w:szCs w:val="24"/>
          <w:lang w:val="es-EC"/>
        </w:rPr>
        <w:t xml:space="preserve">la concentración de </w:t>
      </w:r>
      <w:r w:rsidR="0037460D" w:rsidRPr="00976D7B">
        <w:rPr>
          <w:rFonts w:ascii="Times New Roman" w:hAnsi="Times New Roman" w:cs="Times New Roman"/>
          <w:sz w:val="24"/>
          <w:szCs w:val="24"/>
        </w:rPr>
        <w:t>polifenoles</w:t>
      </w:r>
      <w:r w:rsidR="00976D7B" w:rsidRPr="00976D7B">
        <w:rPr>
          <w:rFonts w:ascii="Times New Roman" w:hAnsi="Times New Roman" w:cs="Times New Roman"/>
          <w:sz w:val="24"/>
          <w:szCs w:val="24"/>
        </w:rPr>
        <w:t xml:space="preserve"> totales en extractos </w:t>
      </w:r>
      <w:r w:rsidR="0037460D">
        <w:rPr>
          <w:rFonts w:ascii="Times New Roman" w:hAnsi="Times New Roman" w:cs="Times New Roman"/>
          <w:sz w:val="24"/>
          <w:szCs w:val="24"/>
        </w:rPr>
        <w:t>etanólicos y metanólicos d</w:t>
      </w:r>
      <w:r w:rsidR="00976D7B" w:rsidRPr="00976D7B">
        <w:rPr>
          <w:rFonts w:ascii="Times New Roman" w:hAnsi="Times New Roman" w:cs="Times New Roman"/>
          <w:sz w:val="24"/>
          <w:szCs w:val="24"/>
        </w:rPr>
        <w:t xml:space="preserve">e </w:t>
      </w:r>
      <w:r w:rsidR="001B538C">
        <w:rPr>
          <w:rFonts w:ascii="Times New Roman" w:hAnsi="Times New Roman" w:cs="Times New Roman"/>
          <w:sz w:val="24"/>
          <w:szCs w:val="24"/>
        </w:rPr>
        <w:t xml:space="preserve">los </w:t>
      </w:r>
      <w:r w:rsidR="00976D7B" w:rsidRPr="00976D7B">
        <w:rPr>
          <w:rFonts w:ascii="Times New Roman" w:hAnsi="Times New Roman" w:cs="Times New Roman"/>
          <w:sz w:val="24"/>
          <w:szCs w:val="24"/>
        </w:rPr>
        <w:t xml:space="preserve">hongos </w:t>
      </w:r>
      <w:r w:rsidR="00976D7B" w:rsidRPr="00976D7B">
        <w:rPr>
          <w:rFonts w:ascii="Times New Roman" w:hAnsi="Times New Roman" w:cs="Times New Roman"/>
          <w:i/>
          <w:sz w:val="24"/>
          <w:szCs w:val="24"/>
        </w:rPr>
        <w:t>Pleurotus ostreatus</w:t>
      </w:r>
      <w:r w:rsidR="00976D7B" w:rsidRPr="00976D7B">
        <w:rPr>
          <w:rFonts w:ascii="Times New Roman" w:hAnsi="Times New Roman" w:cs="Times New Roman"/>
          <w:sz w:val="24"/>
          <w:szCs w:val="24"/>
        </w:rPr>
        <w:t xml:space="preserve"> y </w:t>
      </w:r>
      <w:r w:rsidR="00976D7B" w:rsidRPr="00976D7B">
        <w:rPr>
          <w:rFonts w:ascii="Times New Roman" w:hAnsi="Times New Roman" w:cs="Times New Roman"/>
          <w:i/>
          <w:sz w:val="24"/>
          <w:szCs w:val="24"/>
        </w:rPr>
        <w:t>Lentinula</w:t>
      </w:r>
      <w:r w:rsidR="00976D7B" w:rsidRPr="00976D7B">
        <w:rPr>
          <w:rFonts w:ascii="Times New Roman" w:hAnsi="Times New Roman" w:cs="Times New Roman"/>
          <w:i/>
        </w:rPr>
        <w:t xml:space="preserve"> </w:t>
      </w:r>
      <w:r w:rsidR="00976D7B" w:rsidRPr="00976D7B">
        <w:rPr>
          <w:rFonts w:ascii="Times New Roman" w:hAnsi="Times New Roman" w:cs="Times New Roman"/>
          <w:i/>
          <w:sz w:val="24"/>
          <w:szCs w:val="24"/>
        </w:rPr>
        <w:t>edodes</w:t>
      </w:r>
      <w:r w:rsidR="0037460D">
        <w:rPr>
          <w:rFonts w:ascii="Times New Roman" w:hAnsi="Times New Roman" w:cs="Times New Roman"/>
          <w:i/>
          <w:sz w:val="24"/>
          <w:szCs w:val="24"/>
        </w:rPr>
        <w:t xml:space="preserve"> </w:t>
      </w:r>
      <w:r w:rsidR="0037460D" w:rsidRPr="0037460D">
        <w:rPr>
          <w:rFonts w:ascii="Times New Roman" w:hAnsi="Times New Roman" w:cs="Times New Roman"/>
          <w:sz w:val="24"/>
          <w:szCs w:val="24"/>
        </w:rPr>
        <w:t>y la actividad antioxidante</w:t>
      </w:r>
      <w:r w:rsidR="00976D7B" w:rsidRPr="00976D7B">
        <w:rPr>
          <w:rFonts w:ascii="Times New Roman" w:hAnsi="Times New Roman" w:cs="Times New Roman"/>
          <w:sz w:val="24"/>
          <w:szCs w:val="24"/>
          <w:lang w:val="es-EC"/>
        </w:rPr>
        <w:t>.</w:t>
      </w:r>
      <w:r w:rsidR="00A06B61">
        <w:rPr>
          <w:rFonts w:ascii="Times New Roman" w:hAnsi="Times New Roman" w:cs="Times New Roman"/>
          <w:sz w:val="24"/>
          <w:szCs w:val="24"/>
          <w:lang w:val="es-EC"/>
        </w:rPr>
        <w:t xml:space="preserve"> </w:t>
      </w:r>
      <w:r w:rsidR="00976D7B">
        <w:rPr>
          <w:rFonts w:ascii="Times New Roman" w:hAnsi="Times New Roman" w:cs="Times New Roman"/>
          <w:sz w:val="24"/>
          <w:szCs w:val="24"/>
          <w:lang w:val="es-EC"/>
        </w:rPr>
        <w:t xml:space="preserve"> </w:t>
      </w:r>
      <w:r w:rsidR="004C2B1F">
        <w:rPr>
          <w:rFonts w:ascii="Times New Roman" w:hAnsi="Times New Roman" w:cs="Times New Roman"/>
          <w:sz w:val="24"/>
          <w:szCs w:val="24"/>
          <w:lang w:val="es-EC"/>
        </w:rPr>
        <w:t>L</w:t>
      </w:r>
      <w:r w:rsidR="0037460D">
        <w:rPr>
          <w:rFonts w:ascii="Times New Roman" w:hAnsi="Times New Roman" w:cs="Times New Roman"/>
          <w:sz w:val="24"/>
          <w:szCs w:val="24"/>
          <w:lang w:val="es-EC"/>
        </w:rPr>
        <w:t xml:space="preserve">a determinación de polifenoles se </w:t>
      </w:r>
      <w:r w:rsidR="004C2B1F">
        <w:rPr>
          <w:rFonts w:ascii="Times New Roman" w:hAnsi="Times New Roman" w:cs="Times New Roman"/>
          <w:sz w:val="24"/>
          <w:szCs w:val="24"/>
          <w:lang w:val="es-EC"/>
        </w:rPr>
        <w:t xml:space="preserve">realizó por el método </w:t>
      </w:r>
      <w:r w:rsidR="004C2B1F" w:rsidRPr="00A1092C">
        <w:rPr>
          <w:rFonts w:ascii="Times New Roman" w:hAnsi="Times New Roman" w:cs="Times New Roman"/>
          <w:sz w:val="24"/>
          <w:szCs w:val="24"/>
        </w:rPr>
        <w:t>de Folin Ciocalteu</w:t>
      </w:r>
      <w:r w:rsidR="001B538C">
        <w:rPr>
          <w:rFonts w:ascii="Times New Roman" w:hAnsi="Times New Roman" w:cs="Times New Roman"/>
          <w:sz w:val="24"/>
          <w:szCs w:val="24"/>
        </w:rPr>
        <w:t>,</w:t>
      </w:r>
      <w:r w:rsidR="004C2B1F">
        <w:rPr>
          <w:rFonts w:ascii="Times New Roman" w:hAnsi="Times New Roman" w:cs="Times New Roman"/>
          <w:sz w:val="24"/>
          <w:szCs w:val="24"/>
        </w:rPr>
        <w:t xml:space="preserve"> </w:t>
      </w:r>
      <w:r w:rsidR="0037460D">
        <w:rPr>
          <w:rFonts w:ascii="Times New Roman" w:hAnsi="Times New Roman" w:cs="Times New Roman"/>
          <w:sz w:val="24"/>
          <w:szCs w:val="24"/>
          <w:lang w:val="es-EC"/>
        </w:rPr>
        <w:t>utiliz</w:t>
      </w:r>
      <w:r w:rsidR="004C2B1F">
        <w:rPr>
          <w:rFonts w:ascii="Times New Roman" w:hAnsi="Times New Roman" w:cs="Times New Roman"/>
          <w:sz w:val="24"/>
          <w:szCs w:val="24"/>
          <w:lang w:val="es-EC"/>
        </w:rPr>
        <w:t>ando</w:t>
      </w:r>
      <w:r w:rsidR="0037460D">
        <w:rPr>
          <w:rFonts w:ascii="Times New Roman" w:hAnsi="Times New Roman" w:cs="Times New Roman"/>
          <w:sz w:val="24"/>
          <w:szCs w:val="24"/>
          <w:lang w:val="es-EC"/>
        </w:rPr>
        <w:t xml:space="preserve"> muestras de hongos liofilizadas </w:t>
      </w:r>
      <w:r w:rsidR="004C2B1F">
        <w:rPr>
          <w:rFonts w:ascii="Times New Roman" w:hAnsi="Times New Roman" w:cs="Times New Roman"/>
          <w:sz w:val="24"/>
          <w:szCs w:val="24"/>
          <w:lang w:val="es-EC"/>
        </w:rPr>
        <w:t xml:space="preserve">para la preparación de los extractos </w:t>
      </w:r>
      <w:r w:rsidR="0037460D">
        <w:rPr>
          <w:rFonts w:ascii="Times New Roman" w:hAnsi="Times New Roman" w:cs="Times New Roman"/>
          <w:sz w:val="24"/>
          <w:szCs w:val="24"/>
          <w:lang w:val="es-EC"/>
        </w:rPr>
        <w:t xml:space="preserve">y </w:t>
      </w:r>
      <w:r w:rsidR="004C2B1F" w:rsidRPr="00DB307D">
        <w:rPr>
          <w:rFonts w:ascii="Times New Roman" w:hAnsi="Times New Roman" w:cs="Times New Roman"/>
          <w:sz w:val="24"/>
        </w:rPr>
        <w:t xml:space="preserve">la actividad antioxidante </w:t>
      </w:r>
      <w:r w:rsidR="004C2B1F">
        <w:rPr>
          <w:rFonts w:ascii="Times New Roman" w:hAnsi="Times New Roman" w:cs="Times New Roman"/>
          <w:sz w:val="24"/>
        </w:rPr>
        <w:t xml:space="preserve">por </w:t>
      </w:r>
      <w:r w:rsidR="004C2B1F" w:rsidRPr="00DB307D">
        <w:rPr>
          <w:rFonts w:ascii="Times New Roman" w:hAnsi="Times New Roman" w:cs="Times New Roman"/>
          <w:sz w:val="24"/>
        </w:rPr>
        <w:t>el método TBARS</w:t>
      </w:r>
      <w:r w:rsidR="004C2B1F">
        <w:rPr>
          <w:rFonts w:ascii="Times New Roman" w:hAnsi="Times New Roman" w:cs="Times New Roman"/>
          <w:sz w:val="24"/>
        </w:rPr>
        <w:t xml:space="preserve">. </w:t>
      </w:r>
      <w:r w:rsidR="0037460D" w:rsidRPr="00A1092C">
        <w:rPr>
          <w:rFonts w:ascii="Times New Roman" w:hAnsi="Times New Roman" w:cs="Times New Roman"/>
          <w:sz w:val="24"/>
          <w:szCs w:val="24"/>
        </w:rPr>
        <w:t xml:space="preserve">Los extractos preparados a partir de los </w:t>
      </w:r>
      <w:r w:rsidR="00D575C5" w:rsidRPr="00A1092C">
        <w:rPr>
          <w:rFonts w:ascii="Times New Roman" w:hAnsi="Times New Roman" w:cs="Times New Roman"/>
          <w:sz w:val="24"/>
          <w:szCs w:val="24"/>
        </w:rPr>
        <w:t>hongos</w:t>
      </w:r>
      <w:r w:rsidR="0037460D" w:rsidRPr="00A1092C">
        <w:rPr>
          <w:rFonts w:ascii="Times New Roman" w:hAnsi="Times New Roman" w:cs="Times New Roman"/>
          <w:sz w:val="24"/>
          <w:szCs w:val="24"/>
        </w:rPr>
        <w:t xml:space="preserve"> mostraron valores apreciables de polifenoles, encontrándose para el extracto etanólicos de </w:t>
      </w:r>
      <w:r w:rsidR="0037460D" w:rsidRPr="00A1092C">
        <w:rPr>
          <w:rFonts w:ascii="Times New Roman" w:hAnsi="Times New Roman" w:cs="Times New Roman"/>
          <w:i/>
          <w:sz w:val="24"/>
          <w:szCs w:val="24"/>
        </w:rPr>
        <w:t>Pleurotus ostreatus</w:t>
      </w:r>
      <w:r w:rsidR="0037460D" w:rsidRPr="00A1092C">
        <w:rPr>
          <w:rFonts w:ascii="Times New Roman" w:hAnsi="Times New Roman" w:cs="Times New Roman"/>
          <w:sz w:val="24"/>
          <w:szCs w:val="24"/>
        </w:rPr>
        <w:t xml:space="preserve"> y </w:t>
      </w:r>
      <w:r w:rsidR="0037460D" w:rsidRPr="00A1092C">
        <w:rPr>
          <w:rFonts w:ascii="Times New Roman" w:hAnsi="Times New Roman" w:cs="Times New Roman"/>
          <w:i/>
          <w:sz w:val="24"/>
          <w:szCs w:val="24"/>
        </w:rPr>
        <w:t>Lentinula edodes</w:t>
      </w:r>
      <w:r w:rsidR="0037460D" w:rsidRPr="00A1092C">
        <w:rPr>
          <w:rFonts w:ascii="Times New Roman" w:hAnsi="Times New Roman" w:cs="Times New Roman"/>
          <w:sz w:val="24"/>
          <w:szCs w:val="24"/>
        </w:rPr>
        <w:t xml:space="preserve"> valores de </w:t>
      </w:r>
      <w:r w:rsidR="0037460D">
        <w:rPr>
          <w:rFonts w:ascii="Times New Roman" w:hAnsi="Times New Roman" w:cs="Times New Roman"/>
          <w:sz w:val="24"/>
          <w:szCs w:val="24"/>
        </w:rPr>
        <w:t xml:space="preserve">102,78 y 81,83 </w:t>
      </w:r>
      <w:r w:rsidR="0037460D" w:rsidRPr="00DB307D">
        <w:rPr>
          <w:rFonts w:ascii="Times New Roman" w:eastAsia="Times New Roman" w:hAnsi="Times New Roman" w:cs="Times New Roman"/>
          <w:bCs/>
          <w:color w:val="000000"/>
          <w:sz w:val="24"/>
          <w:szCs w:val="24"/>
          <w:lang w:eastAsia="es-ES"/>
        </w:rPr>
        <w:t>mg de ácido gálico/100 g de muestra</w:t>
      </w:r>
      <w:r w:rsidR="0037460D">
        <w:rPr>
          <w:rFonts w:ascii="Times New Roman" w:hAnsi="Times New Roman" w:cs="Times New Roman"/>
          <w:sz w:val="24"/>
          <w:szCs w:val="24"/>
        </w:rPr>
        <w:t xml:space="preserve"> respectivamente, comparables a los obtenidos en algunas frutas</w:t>
      </w:r>
      <w:r w:rsidR="0037460D" w:rsidRPr="00A1092C">
        <w:rPr>
          <w:rFonts w:ascii="Times New Roman" w:hAnsi="Times New Roman" w:cs="Times New Roman"/>
          <w:sz w:val="24"/>
          <w:szCs w:val="24"/>
        </w:rPr>
        <w:t xml:space="preserve">. </w:t>
      </w:r>
      <w:r w:rsidR="0037460D">
        <w:rPr>
          <w:rFonts w:ascii="Times New Roman" w:hAnsi="Times New Roman" w:cs="Times New Roman"/>
          <w:sz w:val="24"/>
          <w:szCs w:val="24"/>
        </w:rPr>
        <w:t xml:space="preserve">Para los extractos metanólicos se obtuvieron valores de 100,45 y 78,92 </w:t>
      </w:r>
      <w:r w:rsidR="0037460D" w:rsidRPr="00DB307D">
        <w:rPr>
          <w:rFonts w:ascii="Times New Roman" w:eastAsia="Times New Roman" w:hAnsi="Times New Roman" w:cs="Times New Roman"/>
          <w:bCs/>
          <w:color w:val="000000"/>
          <w:sz w:val="24"/>
          <w:szCs w:val="24"/>
          <w:lang w:eastAsia="es-ES"/>
        </w:rPr>
        <w:t>mg de ácido gálico/100 g de muestra</w:t>
      </w:r>
      <w:r w:rsidR="0037460D">
        <w:rPr>
          <w:rFonts w:ascii="Times New Roman" w:eastAsia="Times New Roman" w:hAnsi="Times New Roman" w:cs="Times New Roman"/>
          <w:bCs/>
          <w:color w:val="000000"/>
          <w:sz w:val="24"/>
          <w:szCs w:val="24"/>
          <w:lang w:eastAsia="es-ES"/>
        </w:rPr>
        <w:t xml:space="preserve">. </w:t>
      </w:r>
      <w:r w:rsidR="0037460D">
        <w:rPr>
          <w:rFonts w:ascii="Times New Roman" w:hAnsi="Times New Roman" w:cs="Times New Roman"/>
          <w:sz w:val="24"/>
          <w:szCs w:val="24"/>
        </w:rPr>
        <w:t xml:space="preserve">Los valores de la concentración de polifenoles para el hongo </w:t>
      </w:r>
      <w:r w:rsidR="0037460D" w:rsidRPr="00535FD3">
        <w:rPr>
          <w:rFonts w:ascii="Times New Roman" w:hAnsi="Times New Roman" w:cs="Times New Roman"/>
          <w:i/>
          <w:sz w:val="24"/>
          <w:szCs w:val="24"/>
        </w:rPr>
        <w:t xml:space="preserve">Pleurotus </w:t>
      </w:r>
      <w:r w:rsidR="001B538C" w:rsidRPr="001B538C">
        <w:rPr>
          <w:rFonts w:ascii="Times New Roman" w:hAnsi="Times New Roman" w:cs="Times New Roman"/>
          <w:sz w:val="24"/>
          <w:szCs w:val="24"/>
        </w:rPr>
        <w:t>fueron</w:t>
      </w:r>
      <w:r w:rsidR="001B538C">
        <w:rPr>
          <w:rFonts w:ascii="Times New Roman" w:hAnsi="Times New Roman" w:cs="Times New Roman"/>
          <w:i/>
          <w:sz w:val="24"/>
          <w:szCs w:val="24"/>
        </w:rPr>
        <w:t xml:space="preserve"> </w:t>
      </w:r>
      <w:r w:rsidR="0037460D">
        <w:rPr>
          <w:rFonts w:ascii="Times New Roman" w:hAnsi="Times New Roman" w:cs="Times New Roman"/>
          <w:sz w:val="24"/>
          <w:szCs w:val="24"/>
        </w:rPr>
        <w:t>más altos en los dos tipos de extractos</w:t>
      </w:r>
      <w:r w:rsidR="001B538C">
        <w:rPr>
          <w:rFonts w:ascii="Times New Roman" w:hAnsi="Times New Roman" w:cs="Times New Roman"/>
          <w:sz w:val="24"/>
          <w:szCs w:val="24"/>
        </w:rPr>
        <w:t xml:space="preserve"> y más bajos para el </w:t>
      </w:r>
      <w:r w:rsidR="001B538C" w:rsidRPr="00A1092C">
        <w:rPr>
          <w:rFonts w:ascii="Times New Roman" w:hAnsi="Times New Roman" w:cs="Times New Roman"/>
          <w:i/>
          <w:sz w:val="24"/>
          <w:szCs w:val="24"/>
        </w:rPr>
        <w:t>Lentinula edodes</w:t>
      </w:r>
      <w:r w:rsidR="004C2B1F">
        <w:rPr>
          <w:rFonts w:ascii="Times New Roman" w:hAnsi="Times New Roman" w:cs="Times New Roman"/>
          <w:sz w:val="24"/>
          <w:szCs w:val="24"/>
        </w:rPr>
        <w:t>.</w:t>
      </w:r>
      <w:r w:rsidR="0037460D">
        <w:rPr>
          <w:rFonts w:ascii="Times New Roman" w:hAnsi="Times New Roman" w:cs="Times New Roman"/>
          <w:sz w:val="24"/>
          <w:szCs w:val="24"/>
        </w:rPr>
        <w:t xml:space="preserve"> </w:t>
      </w:r>
      <w:r w:rsidR="004C2B1F">
        <w:rPr>
          <w:rFonts w:ascii="Times New Roman" w:hAnsi="Times New Roman" w:cs="Times New Roman"/>
          <w:sz w:val="24"/>
          <w:szCs w:val="24"/>
        </w:rPr>
        <w:t xml:space="preserve"> </w:t>
      </w:r>
      <w:r w:rsidR="0037460D">
        <w:rPr>
          <w:rFonts w:ascii="Times New Roman" w:hAnsi="Times New Roman" w:cs="Times New Roman"/>
          <w:sz w:val="24"/>
        </w:rPr>
        <w:t xml:space="preserve">Al evaluar </w:t>
      </w:r>
      <w:r w:rsidR="0037460D" w:rsidRPr="00DB307D">
        <w:rPr>
          <w:rFonts w:ascii="Times New Roman" w:hAnsi="Times New Roman" w:cs="Times New Roman"/>
          <w:sz w:val="24"/>
        </w:rPr>
        <w:t>la actividad antioxidante</w:t>
      </w:r>
      <w:r w:rsidR="0037460D" w:rsidRPr="001D496F">
        <w:rPr>
          <w:rFonts w:ascii="Times New Roman" w:hAnsi="Times New Roman" w:cs="Times New Roman"/>
          <w:sz w:val="24"/>
          <w:szCs w:val="24"/>
        </w:rPr>
        <w:t xml:space="preserve">, </w:t>
      </w:r>
      <w:r w:rsidR="0037460D">
        <w:rPr>
          <w:rFonts w:ascii="Times New Roman" w:hAnsi="Times New Roman" w:cs="Times New Roman"/>
          <w:sz w:val="24"/>
          <w:szCs w:val="24"/>
        </w:rPr>
        <w:t xml:space="preserve">se encontró una elevada actividad antioxidante para los dos tipos de hongos, </w:t>
      </w:r>
      <w:r w:rsidR="0037460D" w:rsidRPr="00A1092C">
        <w:rPr>
          <w:rFonts w:ascii="Times New Roman" w:hAnsi="Times New Roman" w:cs="Times New Roman"/>
          <w:i/>
          <w:sz w:val="24"/>
          <w:szCs w:val="24"/>
        </w:rPr>
        <w:t>Pleurotus ostreatus</w:t>
      </w:r>
      <w:r w:rsidR="0037460D" w:rsidRPr="00A1092C">
        <w:rPr>
          <w:rFonts w:ascii="Times New Roman" w:hAnsi="Times New Roman" w:cs="Times New Roman"/>
          <w:sz w:val="24"/>
          <w:szCs w:val="24"/>
        </w:rPr>
        <w:t xml:space="preserve"> y </w:t>
      </w:r>
      <w:r w:rsidR="0037460D" w:rsidRPr="00A1092C">
        <w:rPr>
          <w:rFonts w:ascii="Times New Roman" w:hAnsi="Times New Roman" w:cs="Times New Roman"/>
          <w:i/>
          <w:sz w:val="24"/>
          <w:szCs w:val="24"/>
        </w:rPr>
        <w:t>Lentinula edodes</w:t>
      </w:r>
      <w:r w:rsidR="0037460D">
        <w:rPr>
          <w:rFonts w:ascii="Times New Roman" w:hAnsi="Times New Roman" w:cs="Times New Roman"/>
          <w:sz w:val="24"/>
          <w:szCs w:val="24"/>
        </w:rPr>
        <w:t xml:space="preserve">, presentando valores </w:t>
      </w:r>
      <w:r w:rsidR="0037460D" w:rsidRPr="00DB307D">
        <w:rPr>
          <w:rFonts w:ascii="Times New Roman" w:hAnsi="Times New Roman" w:cs="Times New Roman"/>
          <w:sz w:val="24"/>
          <w:szCs w:val="24"/>
          <w:lang w:val="es-EC"/>
        </w:rPr>
        <w:t xml:space="preserve">de inhibición a la peroxidasa </w:t>
      </w:r>
      <w:r w:rsidR="0037460D">
        <w:rPr>
          <w:rFonts w:ascii="Times New Roman" w:hAnsi="Times New Roman" w:cs="Times New Roman"/>
          <w:sz w:val="24"/>
          <w:szCs w:val="24"/>
          <w:lang w:val="es-EC"/>
        </w:rPr>
        <w:t>de 88</w:t>
      </w:r>
      <w:r w:rsidR="0037460D" w:rsidRPr="00DB307D">
        <w:rPr>
          <w:rFonts w:ascii="Times New Roman" w:eastAsia="Times New Roman" w:hAnsi="Times New Roman" w:cs="Times New Roman"/>
          <w:color w:val="000000"/>
          <w:sz w:val="24"/>
          <w:szCs w:val="24"/>
          <w:lang w:eastAsia="es-ES"/>
        </w:rPr>
        <w:t>,</w:t>
      </w:r>
      <w:r w:rsidR="0037460D">
        <w:rPr>
          <w:rFonts w:ascii="Times New Roman" w:eastAsia="Times New Roman" w:hAnsi="Times New Roman" w:cs="Times New Roman"/>
          <w:color w:val="000000"/>
          <w:sz w:val="24"/>
          <w:szCs w:val="24"/>
          <w:lang w:eastAsia="es-ES"/>
        </w:rPr>
        <w:t xml:space="preserve">04 </w:t>
      </w:r>
      <w:r w:rsidR="0037460D" w:rsidRPr="00DB307D">
        <w:rPr>
          <w:rFonts w:ascii="Times New Roman" w:eastAsia="Times New Roman" w:hAnsi="Times New Roman" w:cs="Times New Roman"/>
          <w:color w:val="000000"/>
          <w:sz w:val="24"/>
          <w:szCs w:val="24"/>
          <w:lang w:eastAsia="es-ES"/>
        </w:rPr>
        <w:t xml:space="preserve">y </w:t>
      </w:r>
      <w:r w:rsidR="0037460D">
        <w:rPr>
          <w:rFonts w:ascii="Times New Roman" w:eastAsia="Times New Roman" w:hAnsi="Times New Roman" w:cs="Times New Roman"/>
          <w:color w:val="000000"/>
          <w:sz w:val="24"/>
          <w:szCs w:val="24"/>
          <w:lang w:eastAsia="es-ES"/>
        </w:rPr>
        <w:t xml:space="preserve">89,49 </w:t>
      </w:r>
      <w:r w:rsidR="0037460D" w:rsidRPr="00DB307D">
        <w:rPr>
          <w:rFonts w:ascii="Times New Roman" w:eastAsia="Times New Roman" w:hAnsi="Times New Roman" w:cs="Times New Roman"/>
          <w:color w:val="000000"/>
          <w:sz w:val="24"/>
          <w:szCs w:val="24"/>
          <w:lang w:eastAsia="es-ES"/>
        </w:rPr>
        <w:t>% respectivamente</w:t>
      </w:r>
      <w:r w:rsidR="000923B6">
        <w:rPr>
          <w:rFonts w:ascii="Times New Roman" w:eastAsia="Times New Roman" w:hAnsi="Times New Roman" w:cs="Times New Roman"/>
          <w:color w:val="000000"/>
          <w:sz w:val="24"/>
          <w:szCs w:val="24"/>
          <w:lang w:eastAsia="es-ES"/>
        </w:rPr>
        <w:t>.</w:t>
      </w:r>
      <w:r w:rsidR="0037460D" w:rsidRPr="00DB307D">
        <w:rPr>
          <w:rFonts w:ascii="Times New Roman" w:eastAsia="Times New Roman" w:hAnsi="Times New Roman" w:cs="Times New Roman"/>
          <w:color w:val="000000"/>
          <w:sz w:val="24"/>
          <w:szCs w:val="24"/>
          <w:lang w:eastAsia="es-ES"/>
        </w:rPr>
        <w:t xml:space="preserve"> </w:t>
      </w:r>
    </w:p>
    <w:p w14:paraId="6472B353" w14:textId="77777777" w:rsidR="0037460D" w:rsidRPr="00DB307D" w:rsidRDefault="0037460D" w:rsidP="0037460D">
      <w:pPr>
        <w:pStyle w:val="Prrafodelista"/>
        <w:spacing w:after="0"/>
        <w:rPr>
          <w:rFonts w:ascii="Times New Roman" w:hAnsi="Times New Roman" w:cs="Times New Roman"/>
          <w:sz w:val="24"/>
        </w:rPr>
      </w:pPr>
    </w:p>
    <w:p w14:paraId="1F566E11" w14:textId="77777777" w:rsidR="0037460D" w:rsidRPr="0037460D" w:rsidRDefault="00203DE5" w:rsidP="00AA782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PALABRAS CLAVE: Agroindustria, Evaluación, Polifenoles, </w:t>
      </w:r>
      <w:r w:rsidR="004B0131">
        <w:rPr>
          <w:rFonts w:ascii="Times New Roman" w:hAnsi="Times New Roman" w:cs="Times New Roman"/>
          <w:sz w:val="24"/>
          <w:szCs w:val="24"/>
        </w:rPr>
        <w:t xml:space="preserve">Antioxidantes, Extractos, </w:t>
      </w:r>
      <w:r>
        <w:rPr>
          <w:rFonts w:ascii="Times New Roman" w:hAnsi="Times New Roman" w:cs="Times New Roman"/>
          <w:sz w:val="24"/>
          <w:szCs w:val="24"/>
        </w:rPr>
        <w:t>Hongo</w:t>
      </w:r>
    </w:p>
    <w:p w14:paraId="51C93FC4" w14:textId="77777777" w:rsidR="00976D7B" w:rsidRPr="00976D7B" w:rsidRDefault="00976D7B" w:rsidP="00976D7B">
      <w:pPr>
        <w:pStyle w:val="Ttulo1"/>
        <w:numPr>
          <w:ilvl w:val="0"/>
          <w:numId w:val="0"/>
        </w:numPr>
        <w:contextualSpacing/>
        <w:rPr>
          <w:color w:val="auto"/>
          <w:lang w:val="es-ES"/>
        </w:rPr>
      </w:pPr>
    </w:p>
    <w:p w14:paraId="30A027E2" w14:textId="77777777" w:rsidR="00EA41CB" w:rsidRPr="00D06E15" w:rsidRDefault="00EA41CB" w:rsidP="004B5DEF">
      <w:pPr>
        <w:pStyle w:val="Tabladeilustraciones"/>
        <w:tabs>
          <w:tab w:val="right" w:leader="dot" w:pos="7927"/>
        </w:tabs>
        <w:jc w:val="left"/>
        <w:rPr>
          <w:rFonts w:cs="Times New Roman"/>
          <w:b/>
          <w:bCs/>
          <w:lang w:val="en-US"/>
        </w:rPr>
      </w:pPr>
      <w:r w:rsidRPr="00A042DF">
        <w:rPr>
          <w:rFonts w:cs="Times New Roman"/>
          <w:lang w:val="en-US"/>
        </w:rPr>
        <w:br w:type="page"/>
      </w:r>
      <w:bookmarkStart w:id="5" w:name="_Toc512504983"/>
      <w:r w:rsidRPr="00D06E15">
        <w:rPr>
          <w:rFonts w:cs="Times New Roman"/>
          <w:b/>
          <w:bCs/>
          <w:sz w:val="28"/>
          <w:lang w:val="en-US"/>
        </w:rPr>
        <w:lastRenderedPageBreak/>
        <w:t>SUMMARY</w:t>
      </w:r>
      <w:bookmarkEnd w:id="5"/>
    </w:p>
    <w:p w14:paraId="0B26CF3D" w14:textId="77777777" w:rsidR="004E3F8C" w:rsidRDefault="004E3F8C" w:rsidP="00562C29">
      <w:pPr>
        <w:spacing w:after="0"/>
        <w:jc w:val="both"/>
        <w:rPr>
          <w:rFonts w:ascii="Arial" w:hAnsi="Arial"/>
          <w:sz w:val="24"/>
          <w:szCs w:val="24"/>
          <w:lang w:val="en-US"/>
        </w:rPr>
      </w:pPr>
    </w:p>
    <w:p w14:paraId="6AE90B3C" w14:textId="77777777" w:rsidR="00E979AD" w:rsidRPr="002E5425" w:rsidRDefault="00E979AD" w:rsidP="00E979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es-EC"/>
        </w:rPr>
      </w:pPr>
      <w:r w:rsidRPr="00E979AD">
        <w:rPr>
          <w:rFonts w:ascii="Times New Roman" w:eastAsia="Times New Roman" w:hAnsi="Times New Roman" w:cs="Times New Roman"/>
          <w:sz w:val="24"/>
          <w:szCs w:val="24"/>
          <w:lang w:val="en" w:eastAsia="es-EC"/>
        </w:rPr>
        <w:t xml:space="preserve">This research was developed at the State University of Bolivar, Faculty of Agricultural Sciences, Natural Resources and Environment, Agroindustrial Engineering Career, Research Laboratories, aimed at evaluating the concentration of total polyphenols in ethanolic and methanolic extracts of the fungi </w:t>
      </w:r>
      <w:r w:rsidRPr="00E979AD">
        <w:rPr>
          <w:rFonts w:ascii="Times New Roman" w:eastAsia="Times New Roman" w:hAnsi="Times New Roman" w:cs="Times New Roman"/>
          <w:i/>
          <w:iCs/>
          <w:sz w:val="24"/>
          <w:szCs w:val="24"/>
          <w:lang w:val="en" w:eastAsia="es-EC"/>
        </w:rPr>
        <w:t>Pleurotus ostreatus</w:t>
      </w:r>
      <w:r w:rsidRPr="00E979AD">
        <w:rPr>
          <w:rFonts w:ascii="Times New Roman" w:eastAsia="Times New Roman" w:hAnsi="Times New Roman" w:cs="Times New Roman"/>
          <w:sz w:val="24"/>
          <w:szCs w:val="24"/>
          <w:lang w:val="en" w:eastAsia="es-EC"/>
        </w:rPr>
        <w:t xml:space="preserve"> and </w:t>
      </w:r>
      <w:r w:rsidRPr="00E979AD">
        <w:rPr>
          <w:rFonts w:ascii="Times New Roman" w:eastAsia="Times New Roman" w:hAnsi="Times New Roman" w:cs="Times New Roman"/>
          <w:i/>
          <w:iCs/>
          <w:sz w:val="24"/>
          <w:szCs w:val="24"/>
          <w:lang w:val="en" w:eastAsia="es-EC"/>
        </w:rPr>
        <w:t>Lentinula edodes</w:t>
      </w:r>
      <w:r w:rsidRPr="00E979AD">
        <w:rPr>
          <w:rFonts w:ascii="Times New Roman" w:eastAsia="Times New Roman" w:hAnsi="Times New Roman" w:cs="Times New Roman"/>
          <w:sz w:val="24"/>
          <w:szCs w:val="24"/>
          <w:lang w:val="en" w:eastAsia="es-EC"/>
        </w:rPr>
        <w:t xml:space="preserve"> and antioxidant activity. The polyphenols were determined by the Folin Ciocalteu method, using lyophilized fungi samples for the preparation of the extracts and the antioxidant activity by the TBARS method. The extracts prepared from the fungi showed appreciable polyphenols values, being found for the ethanolic extract of </w:t>
      </w:r>
      <w:r w:rsidRPr="00E979AD">
        <w:rPr>
          <w:rFonts w:ascii="Times New Roman" w:eastAsia="Times New Roman" w:hAnsi="Times New Roman" w:cs="Times New Roman"/>
          <w:i/>
          <w:iCs/>
          <w:sz w:val="24"/>
          <w:szCs w:val="24"/>
          <w:lang w:val="en" w:eastAsia="es-EC"/>
        </w:rPr>
        <w:t>Pleurotus ostreatus</w:t>
      </w:r>
      <w:r w:rsidRPr="00E979AD">
        <w:rPr>
          <w:rFonts w:ascii="Times New Roman" w:eastAsia="Times New Roman" w:hAnsi="Times New Roman" w:cs="Times New Roman"/>
          <w:sz w:val="24"/>
          <w:szCs w:val="24"/>
          <w:lang w:val="en" w:eastAsia="es-EC"/>
        </w:rPr>
        <w:t xml:space="preserve"> and </w:t>
      </w:r>
      <w:r w:rsidRPr="00E979AD">
        <w:rPr>
          <w:rFonts w:ascii="Times New Roman" w:eastAsia="Times New Roman" w:hAnsi="Times New Roman" w:cs="Times New Roman"/>
          <w:i/>
          <w:iCs/>
          <w:sz w:val="24"/>
          <w:szCs w:val="24"/>
          <w:lang w:val="en" w:eastAsia="es-EC"/>
        </w:rPr>
        <w:t>Lentinula edodes</w:t>
      </w:r>
      <w:r w:rsidRPr="00E979AD">
        <w:rPr>
          <w:rFonts w:ascii="Times New Roman" w:eastAsia="Times New Roman" w:hAnsi="Times New Roman" w:cs="Times New Roman"/>
          <w:sz w:val="24"/>
          <w:szCs w:val="24"/>
          <w:lang w:val="en" w:eastAsia="es-EC"/>
        </w:rPr>
        <w:t xml:space="preserve"> values ​​of 102.78 and 81.83 mg of gallic acid / 100 g of sample respectively, comparable to those obtained in some fruits. For the methanolic extracts values ​​of 100.45 and 78.92 mg of gallic acid / 100 g of sample were obtained. The values ​​of the polyphenol concentration for the </w:t>
      </w:r>
      <w:r w:rsidRPr="00E979AD">
        <w:rPr>
          <w:rFonts w:ascii="Times New Roman" w:eastAsia="Times New Roman" w:hAnsi="Times New Roman" w:cs="Times New Roman"/>
          <w:i/>
          <w:iCs/>
          <w:sz w:val="24"/>
          <w:szCs w:val="24"/>
          <w:lang w:val="en" w:eastAsia="es-EC"/>
        </w:rPr>
        <w:t>Pleurotus</w:t>
      </w:r>
      <w:r w:rsidRPr="00E979AD">
        <w:rPr>
          <w:rFonts w:ascii="Times New Roman" w:eastAsia="Times New Roman" w:hAnsi="Times New Roman" w:cs="Times New Roman"/>
          <w:sz w:val="24"/>
          <w:szCs w:val="24"/>
          <w:lang w:val="en" w:eastAsia="es-EC"/>
        </w:rPr>
        <w:t xml:space="preserve"> fungus were higher in the two types of extracts and lower for the </w:t>
      </w:r>
      <w:r w:rsidRPr="00E979AD">
        <w:rPr>
          <w:rFonts w:ascii="Times New Roman" w:eastAsia="Times New Roman" w:hAnsi="Times New Roman" w:cs="Times New Roman"/>
          <w:i/>
          <w:iCs/>
          <w:sz w:val="24"/>
          <w:szCs w:val="24"/>
          <w:lang w:val="en" w:eastAsia="es-EC"/>
        </w:rPr>
        <w:t>Lentinula edodes</w:t>
      </w:r>
      <w:r w:rsidRPr="00E979AD">
        <w:rPr>
          <w:rFonts w:ascii="Times New Roman" w:eastAsia="Times New Roman" w:hAnsi="Times New Roman" w:cs="Times New Roman"/>
          <w:sz w:val="24"/>
          <w:szCs w:val="24"/>
          <w:lang w:val="en" w:eastAsia="es-EC"/>
        </w:rPr>
        <w:t xml:space="preserve">. When evaluating the antioxidant activity, a high antioxidant activity was found for the two types of fungi, </w:t>
      </w:r>
      <w:r w:rsidRPr="00E979AD">
        <w:rPr>
          <w:rFonts w:ascii="Times New Roman" w:eastAsia="Times New Roman" w:hAnsi="Times New Roman" w:cs="Times New Roman"/>
          <w:i/>
          <w:iCs/>
          <w:sz w:val="24"/>
          <w:szCs w:val="24"/>
          <w:lang w:val="en" w:eastAsia="es-EC"/>
        </w:rPr>
        <w:t>Pleurotus ostreatus</w:t>
      </w:r>
      <w:r w:rsidRPr="00E979AD">
        <w:rPr>
          <w:rFonts w:ascii="Times New Roman" w:eastAsia="Times New Roman" w:hAnsi="Times New Roman" w:cs="Times New Roman"/>
          <w:sz w:val="24"/>
          <w:szCs w:val="24"/>
          <w:lang w:val="en" w:eastAsia="es-EC"/>
        </w:rPr>
        <w:t xml:space="preserve"> and </w:t>
      </w:r>
      <w:r w:rsidRPr="00E979AD">
        <w:rPr>
          <w:rFonts w:ascii="Times New Roman" w:eastAsia="Times New Roman" w:hAnsi="Times New Roman" w:cs="Times New Roman"/>
          <w:i/>
          <w:iCs/>
          <w:sz w:val="24"/>
          <w:szCs w:val="24"/>
          <w:lang w:val="en" w:eastAsia="es-EC"/>
        </w:rPr>
        <w:t>Lentinula edodes</w:t>
      </w:r>
      <w:r w:rsidRPr="00E979AD">
        <w:rPr>
          <w:rFonts w:ascii="Times New Roman" w:eastAsia="Times New Roman" w:hAnsi="Times New Roman" w:cs="Times New Roman"/>
          <w:sz w:val="24"/>
          <w:szCs w:val="24"/>
          <w:lang w:val="en" w:eastAsia="es-EC"/>
        </w:rPr>
        <w:t>, presenting values ​​of peroxidase inhibition of 88.04 and 89.49% respectively.</w:t>
      </w:r>
    </w:p>
    <w:p w14:paraId="0960DFDB" w14:textId="77777777" w:rsidR="003C49AA" w:rsidRDefault="003C49AA" w:rsidP="004E3F8C">
      <w:pPr>
        <w:spacing w:line="360" w:lineRule="auto"/>
        <w:jc w:val="both"/>
        <w:rPr>
          <w:rFonts w:ascii="Times New Roman" w:hAnsi="Times New Roman" w:cs="Times New Roman"/>
          <w:sz w:val="24"/>
          <w:szCs w:val="24"/>
          <w:lang w:val="en-US"/>
        </w:rPr>
      </w:pPr>
    </w:p>
    <w:p w14:paraId="64788D21" w14:textId="77777777" w:rsidR="004B0131" w:rsidRPr="002E5425" w:rsidRDefault="004B0131" w:rsidP="00AA78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es-EC"/>
        </w:rPr>
      </w:pPr>
      <w:r w:rsidRPr="004B0131">
        <w:rPr>
          <w:rFonts w:ascii="Times New Roman" w:eastAsia="Times New Roman" w:hAnsi="Times New Roman" w:cs="Times New Roman"/>
          <w:sz w:val="24"/>
          <w:szCs w:val="24"/>
          <w:lang w:val="en" w:eastAsia="es-EC"/>
        </w:rPr>
        <w:t>KEY WORDS: Agroindustry, Evaluation, Polyphenols, Antioxidants, Extracts, Fungus</w:t>
      </w:r>
    </w:p>
    <w:p w14:paraId="7FCB0A25" w14:textId="77777777" w:rsidR="004B0131" w:rsidRPr="003C49AA" w:rsidRDefault="004B0131" w:rsidP="004E3F8C">
      <w:pPr>
        <w:spacing w:line="360" w:lineRule="auto"/>
        <w:jc w:val="both"/>
        <w:rPr>
          <w:rFonts w:ascii="Times New Roman" w:hAnsi="Times New Roman" w:cs="Times New Roman"/>
          <w:sz w:val="24"/>
          <w:szCs w:val="24"/>
          <w:lang w:val="en-US"/>
        </w:rPr>
      </w:pPr>
    </w:p>
    <w:p w14:paraId="2B512182" w14:textId="77777777" w:rsidR="004E3F8C" w:rsidRDefault="004E3F8C" w:rsidP="004E3F8C">
      <w:pPr>
        <w:spacing w:line="360" w:lineRule="auto"/>
        <w:jc w:val="both"/>
        <w:rPr>
          <w:rFonts w:ascii="Arial" w:hAnsi="Arial"/>
          <w:sz w:val="24"/>
          <w:szCs w:val="24"/>
          <w:lang w:val="en-US"/>
        </w:rPr>
      </w:pPr>
    </w:p>
    <w:p w14:paraId="627F39A3" w14:textId="77777777" w:rsidR="00EA41CB" w:rsidRPr="00D06E15" w:rsidRDefault="00EA41CB" w:rsidP="00EF7818">
      <w:pPr>
        <w:spacing w:line="360" w:lineRule="auto"/>
        <w:rPr>
          <w:rFonts w:ascii="Times New Roman" w:hAnsi="Times New Roman" w:cs="Times New Roman"/>
          <w:lang w:val="en-US"/>
        </w:rPr>
      </w:pPr>
    </w:p>
    <w:p w14:paraId="45D31202" w14:textId="77777777" w:rsidR="00EA41CB" w:rsidRPr="00D06E15" w:rsidRDefault="00EA41CB" w:rsidP="00EF7818">
      <w:pPr>
        <w:spacing w:line="360" w:lineRule="auto"/>
        <w:rPr>
          <w:rFonts w:ascii="Times New Roman" w:hAnsi="Times New Roman" w:cs="Times New Roman"/>
          <w:lang w:val="en-US"/>
        </w:rPr>
      </w:pPr>
    </w:p>
    <w:p w14:paraId="4D66B0DD" w14:textId="77777777" w:rsidR="00EA41CB" w:rsidRPr="00D06E15" w:rsidRDefault="00EA41CB" w:rsidP="00EF7818">
      <w:pPr>
        <w:spacing w:line="360" w:lineRule="auto"/>
        <w:rPr>
          <w:rFonts w:ascii="Times New Roman" w:hAnsi="Times New Roman" w:cs="Times New Roman"/>
          <w:lang w:val="en-US"/>
        </w:rPr>
      </w:pPr>
    </w:p>
    <w:p w14:paraId="779BFBD4" w14:textId="77777777" w:rsidR="00EA41CB" w:rsidRPr="00D06E15" w:rsidRDefault="00EA41CB" w:rsidP="00EF7818">
      <w:pPr>
        <w:spacing w:line="360" w:lineRule="auto"/>
        <w:rPr>
          <w:rFonts w:ascii="Times New Roman" w:hAnsi="Times New Roman" w:cs="Times New Roman"/>
          <w:lang w:val="en-US"/>
        </w:rPr>
      </w:pPr>
    </w:p>
    <w:p w14:paraId="3618E349" w14:textId="77777777" w:rsidR="00BA1DD7" w:rsidRDefault="00BA1DD7" w:rsidP="00EF7818">
      <w:pPr>
        <w:spacing w:line="360" w:lineRule="auto"/>
        <w:rPr>
          <w:rFonts w:ascii="Times New Roman" w:hAnsi="Times New Roman" w:cs="Times New Roman"/>
          <w:lang w:val="en-US"/>
        </w:rPr>
        <w:sectPr w:rsidR="00BA1DD7" w:rsidSect="00BE201F">
          <w:footerReference w:type="default" r:id="rId14"/>
          <w:pgSz w:w="11906" w:h="16838"/>
          <w:pgMar w:top="1701" w:right="1701" w:bottom="1701" w:left="2268" w:header="0" w:footer="709" w:gutter="0"/>
          <w:pgNumType w:fmt="lowerRoman" w:start="2"/>
          <w:cols w:space="720"/>
          <w:formProt w:val="0"/>
          <w:docGrid w:linePitch="360"/>
        </w:sectPr>
      </w:pPr>
    </w:p>
    <w:p w14:paraId="73D43751" w14:textId="77777777" w:rsidR="00A049D7" w:rsidRDefault="00A049D7" w:rsidP="00A049D7">
      <w:pPr>
        <w:pStyle w:val="Sinespaciado"/>
        <w:rPr>
          <w:rFonts w:cs="Times New Roman"/>
          <w:b/>
          <w:bCs/>
          <w:color w:val="auto"/>
          <w:sz w:val="28"/>
          <w:szCs w:val="28"/>
        </w:rPr>
      </w:pPr>
      <w:r>
        <w:rPr>
          <w:rFonts w:cs="Times New Roman"/>
          <w:b/>
          <w:bCs/>
          <w:color w:val="auto"/>
          <w:sz w:val="28"/>
          <w:szCs w:val="28"/>
        </w:rPr>
        <w:lastRenderedPageBreak/>
        <w:t xml:space="preserve">I. </w:t>
      </w:r>
      <w:r w:rsidRPr="00A049D7">
        <w:rPr>
          <w:rFonts w:cs="Times New Roman"/>
          <w:b/>
          <w:bCs/>
          <w:color w:val="auto"/>
          <w:sz w:val="28"/>
          <w:szCs w:val="28"/>
        </w:rPr>
        <w:t>INTRODUCCIÓN</w:t>
      </w:r>
    </w:p>
    <w:p w14:paraId="2F5B096D" w14:textId="77777777" w:rsidR="00A049D7" w:rsidRDefault="00A049D7" w:rsidP="00BA1DD7">
      <w:pPr>
        <w:pStyle w:val="Sinespaciado"/>
        <w:spacing w:line="240" w:lineRule="auto"/>
        <w:rPr>
          <w:rFonts w:cs="Times New Roman"/>
          <w:b/>
          <w:bCs/>
          <w:color w:val="auto"/>
          <w:sz w:val="28"/>
          <w:szCs w:val="28"/>
        </w:rPr>
      </w:pPr>
    </w:p>
    <w:p w14:paraId="52855CC2" w14:textId="57BB57A2" w:rsidR="00EA41CB" w:rsidRPr="004A1D41" w:rsidRDefault="00EA41CB" w:rsidP="00A049D7">
      <w:pPr>
        <w:pStyle w:val="Sinespaciado"/>
        <w:rPr>
          <w:rFonts w:cs="Times New Roman"/>
          <w:color w:val="auto"/>
        </w:rPr>
      </w:pPr>
      <w:r w:rsidRPr="004A1D41">
        <w:rPr>
          <w:rFonts w:cs="Times New Roman"/>
          <w:color w:val="auto"/>
        </w:rPr>
        <w:t xml:space="preserve">Los hongos se encuentran presentes en todos los hábitats debido a que pueden crecer en casi cualquier sustrato y clima. Como objeto de estudio tienen </w:t>
      </w:r>
      <w:r w:rsidR="00D575C5" w:rsidRPr="004A1D41">
        <w:rPr>
          <w:rFonts w:cs="Times New Roman"/>
          <w:color w:val="auto"/>
        </w:rPr>
        <w:t>aproximadamente</w:t>
      </w:r>
      <w:r w:rsidRPr="004A1D41">
        <w:rPr>
          <w:rFonts w:cs="Times New Roman"/>
          <w:color w:val="auto"/>
        </w:rPr>
        <w:t xml:space="preserve"> 250 años, pero estos organismos se conocen hace cientos de años, existe en promedio 200.000 especies de los cuales sólo se conocen 7.000 de ellos.  La producción mundial de hongos cultivados supera los 6.2 millones de toneladas, cuyo valor se aproxima a los 30 billones de dólares, La tasa de crecimiento es del 11% y esto se debe a investigaciones sobre sus propiedades medicinales y nutritivas. Esta es la razón en la alta demanda de productos derivados de hongos comestibles</w:t>
      </w:r>
      <w:r w:rsidR="008220A2">
        <w:rPr>
          <w:rFonts w:cs="Times New Roman"/>
          <w:color w:val="auto"/>
        </w:rPr>
        <w:t>.</w:t>
      </w:r>
      <w:r w:rsidRPr="004A1D41">
        <w:rPr>
          <w:rFonts w:cs="Times New Roman"/>
          <w:color w:val="auto"/>
        </w:rPr>
        <w:t xml:space="preserve"> (Cano &amp; Romero, 2016)</w:t>
      </w:r>
    </w:p>
    <w:p w14:paraId="61446739" w14:textId="77777777" w:rsidR="00EA41CB" w:rsidRPr="004A1D41" w:rsidRDefault="00EA41CB" w:rsidP="00EF7818">
      <w:pPr>
        <w:pStyle w:val="Sinespaciado"/>
        <w:rPr>
          <w:rFonts w:cs="Times New Roman"/>
          <w:color w:val="auto"/>
        </w:rPr>
      </w:pPr>
    </w:p>
    <w:p w14:paraId="1838F35D" w14:textId="77777777" w:rsidR="00EA41CB" w:rsidRPr="004A1D41" w:rsidRDefault="00EA41CB" w:rsidP="00EF7818">
      <w:pPr>
        <w:pStyle w:val="Sinespaciado"/>
        <w:rPr>
          <w:rFonts w:cs="Times New Roman"/>
          <w:color w:val="auto"/>
          <w:lang w:eastAsia="es-EC"/>
        </w:rPr>
      </w:pPr>
      <w:r w:rsidRPr="004A1D41">
        <w:rPr>
          <w:rFonts w:eastAsia="Arial" w:cs="Times New Roman"/>
          <w:i/>
          <w:color w:val="auto"/>
        </w:rPr>
        <w:t>Pleurotus ostreatus</w:t>
      </w:r>
      <w:r w:rsidRPr="004A1D41">
        <w:rPr>
          <w:rFonts w:eastAsia="Arial" w:cs="Times New Roman"/>
          <w:color w:val="auto"/>
        </w:rPr>
        <w:t xml:space="preserve"> comprende una variedad de hongos comestibles saprófitos, reducidos en hábitos ecológicos específicos (troncos de árboles secos sin nutrientes, ramas secas, hojarascas) en sistemas de cultivos intensivos se utiliza sustratos de lignina y/o celulosa preparados de forma simple. Estos hongos forman un numeroso grupo con especies muy diversas, diferenciadas por: el color (amarillo, blanco, gris, marrón, rosado), formas, sabor y exigencias técnicas </w:t>
      </w:r>
      <w:r w:rsidRPr="004A1D41">
        <w:rPr>
          <w:rFonts w:cs="Times New Roman"/>
          <w:color w:val="auto"/>
        </w:rPr>
        <w:t>(Mera, 2015)</w:t>
      </w:r>
      <w:r w:rsidRPr="004A1D41">
        <w:rPr>
          <w:rFonts w:eastAsia="Arial" w:cs="Times New Roman"/>
          <w:color w:val="auto"/>
        </w:rPr>
        <w:t xml:space="preserve">. </w:t>
      </w:r>
      <w:r w:rsidRPr="004A1D41">
        <w:rPr>
          <w:rFonts w:eastAsia="Arial" w:cs="Times New Roman"/>
          <w:i/>
          <w:color w:val="auto"/>
        </w:rPr>
        <w:t>Lentinula edodes</w:t>
      </w:r>
      <w:r w:rsidRPr="004A1D41">
        <w:rPr>
          <w:rFonts w:eastAsia="Arial" w:cs="Times New Roman"/>
          <w:color w:val="auto"/>
        </w:rPr>
        <w:t xml:space="preserve"> es el segundo hongo más cultivado en el mundo, </w:t>
      </w:r>
      <w:r w:rsidRPr="004A1D41">
        <w:rPr>
          <w:rFonts w:cs="Times New Roman"/>
          <w:color w:val="auto"/>
          <w:lang w:eastAsia="es-EC"/>
        </w:rPr>
        <w:t>conocido por sus atributos sensoriales, nutricionales y funcionales, antecedido por el champiñón blanco (</w:t>
      </w:r>
      <w:r w:rsidRPr="00225C46">
        <w:rPr>
          <w:rFonts w:cs="Times New Roman"/>
          <w:i/>
          <w:color w:val="auto"/>
          <w:lang w:eastAsia="es-EC"/>
        </w:rPr>
        <w:t>Agaricus bisporus</w:t>
      </w:r>
      <w:r w:rsidRPr="004A1D41">
        <w:rPr>
          <w:rFonts w:cs="Times New Roman"/>
          <w:color w:val="auto"/>
          <w:lang w:eastAsia="es-EC"/>
        </w:rPr>
        <w:t xml:space="preserve">). </w:t>
      </w:r>
    </w:p>
    <w:p w14:paraId="5BDD01B6" w14:textId="77777777" w:rsidR="00EA41CB" w:rsidRPr="004A1D41" w:rsidRDefault="00EA41CB" w:rsidP="00EF7818">
      <w:pPr>
        <w:pStyle w:val="Sinespaciado"/>
        <w:rPr>
          <w:rFonts w:cs="Times New Roman"/>
          <w:color w:val="auto"/>
          <w:lang w:eastAsia="es-EC"/>
        </w:rPr>
      </w:pPr>
    </w:p>
    <w:p w14:paraId="48979588" w14:textId="77777777" w:rsidR="00EA41CB" w:rsidRPr="004A1D41" w:rsidRDefault="00EA41CB" w:rsidP="00EF7818">
      <w:pPr>
        <w:pStyle w:val="Sinespaciado"/>
        <w:rPr>
          <w:rFonts w:cs="Times New Roman"/>
          <w:color w:val="auto"/>
        </w:rPr>
      </w:pPr>
      <w:r w:rsidRPr="004A1D41">
        <w:rPr>
          <w:rFonts w:cs="Times New Roman"/>
          <w:color w:val="auto"/>
          <w:lang w:eastAsia="es-EC"/>
        </w:rPr>
        <w:t>El píleo (sombrero) del hongo es muy apetecido mientras que su estípite (tallo) generalmente es separado y no es comercializado debido a que dentro de sus componentes hay alto contenido de fibra</w:t>
      </w:r>
      <w:r w:rsidR="008220A2">
        <w:rPr>
          <w:rFonts w:cs="Times New Roman"/>
          <w:color w:val="auto"/>
          <w:lang w:eastAsia="es-EC"/>
        </w:rPr>
        <w:t>.</w:t>
      </w:r>
      <w:r w:rsidRPr="004A1D41">
        <w:rPr>
          <w:rFonts w:cs="Times New Roman"/>
          <w:color w:val="auto"/>
          <w:lang w:eastAsia="es-EC"/>
        </w:rPr>
        <w:t xml:space="preserve"> </w:t>
      </w:r>
      <w:r w:rsidRPr="004A1D41">
        <w:rPr>
          <w:rFonts w:cs="Times New Roman"/>
          <w:color w:val="auto"/>
        </w:rPr>
        <w:t>(Rivera &amp; Albarracín, 2015)</w:t>
      </w:r>
    </w:p>
    <w:p w14:paraId="7A506A41" w14:textId="77777777" w:rsidR="00EA41CB" w:rsidRPr="004A1D41" w:rsidRDefault="00EA41CB" w:rsidP="00EF7818">
      <w:pPr>
        <w:pStyle w:val="Sinespaciado"/>
        <w:jc w:val="right"/>
        <w:rPr>
          <w:rFonts w:cs="Times New Roman"/>
          <w:color w:val="auto"/>
        </w:rPr>
      </w:pPr>
    </w:p>
    <w:p w14:paraId="7A09365F" w14:textId="77777777" w:rsidR="00EA41CB" w:rsidRPr="00FE11C2" w:rsidRDefault="00EA41CB" w:rsidP="00EF7818">
      <w:pPr>
        <w:spacing w:line="360" w:lineRule="auto"/>
        <w:jc w:val="both"/>
        <w:rPr>
          <w:rFonts w:ascii="Times New Roman" w:eastAsia="Arial" w:hAnsi="Times New Roman" w:cs="Times New Roman"/>
          <w:sz w:val="24"/>
          <w:szCs w:val="24"/>
        </w:rPr>
      </w:pPr>
      <w:r w:rsidRPr="00FE11C2">
        <w:rPr>
          <w:rFonts w:ascii="Times New Roman" w:eastAsia="Arial" w:hAnsi="Times New Roman" w:cs="Times New Roman"/>
          <w:sz w:val="24"/>
        </w:rPr>
        <w:t xml:space="preserve">Los extractos de algunos hongos inhiben actividad antioxidante por el proceso natural del envejecimiento resultado de la acción de los radicales libres productos del metabolismo. Esta bioacción permite inferir que, como parte de los compuestos del hongo deben estar presentes en metabolismos secundarios </w:t>
      </w:r>
      <w:r w:rsidRPr="00FE11C2">
        <w:rPr>
          <w:rFonts w:ascii="Times New Roman" w:eastAsia="Arial" w:hAnsi="Times New Roman" w:cs="Times New Roman"/>
          <w:sz w:val="24"/>
          <w:szCs w:val="24"/>
        </w:rPr>
        <w:t xml:space="preserve">responsables de dicha acción. Dentro de estos compuestos se encuentran los </w:t>
      </w:r>
      <w:r w:rsidRPr="00FE11C2">
        <w:rPr>
          <w:rFonts w:ascii="Times New Roman" w:eastAsia="Arial" w:hAnsi="Times New Roman" w:cs="Times New Roman"/>
          <w:sz w:val="24"/>
          <w:szCs w:val="24"/>
        </w:rPr>
        <w:lastRenderedPageBreak/>
        <w:t>polifenoles en general, los cuales presentan actividad antioxidante y cuyo estudio se ha centrado en el reino plantae</w:t>
      </w:r>
      <w:r w:rsidR="008220A2">
        <w:rPr>
          <w:rFonts w:ascii="Times New Roman" w:eastAsia="Arial" w:hAnsi="Times New Roman" w:cs="Times New Roman"/>
          <w:sz w:val="24"/>
          <w:szCs w:val="24"/>
        </w:rPr>
        <w:t>.</w:t>
      </w:r>
      <w:r w:rsidRPr="00FE11C2">
        <w:rPr>
          <w:rFonts w:ascii="Times New Roman" w:eastAsia="Arial" w:hAnsi="Times New Roman" w:cs="Times New Roman"/>
          <w:sz w:val="24"/>
          <w:szCs w:val="24"/>
        </w:rPr>
        <w:t xml:space="preserve"> </w:t>
      </w:r>
      <w:r w:rsidRPr="00FE11C2">
        <w:rPr>
          <w:rFonts w:ascii="Times New Roman" w:hAnsi="Times New Roman" w:cs="Times New Roman"/>
          <w:sz w:val="24"/>
          <w:szCs w:val="24"/>
        </w:rPr>
        <w:t>(Moro, 2015)</w:t>
      </w:r>
    </w:p>
    <w:p w14:paraId="4E77D6F8" w14:textId="77777777" w:rsidR="00EA41CB" w:rsidRDefault="00EA41CB" w:rsidP="008220A2">
      <w:pPr>
        <w:spacing w:after="0" w:line="360" w:lineRule="auto"/>
        <w:jc w:val="both"/>
        <w:rPr>
          <w:rFonts w:ascii="Times New Roman" w:hAnsi="Times New Roman" w:cs="Times New Roman"/>
          <w:szCs w:val="28"/>
        </w:rPr>
      </w:pPr>
      <w:r w:rsidRPr="00FE11C2">
        <w:rPr>
          <w:rFonts w:ascii="Times New Roman" w:eastAsia="Arial" w:hAnsi="Times New Roman" w:cs="Times New Roman"/>
          <w:sz w:val="24"/>
          <w:szCs w:val="24"/>
        </w:rPr>
        <w:t>La investigación se centr</w:t>
      </w:r>
      <w:r w:rsidR="00F41172">
        <w:rPr>
          <w:rFonts w:ascii="Times New Roman" w:eastAsia="Arial" w:hAnsi="Times New Roman" w:cs="Times New Roman"/>
          <w:sz w:val="24"/>
          <w:szCs w:val="24"/>
        </w:rPr>
        <w:t xml:space="preserve">ó </w:t>
      </w:r>
      <w:r w:rsidRPr="00FE11C2">
        <w:rPr>
          <w:rFonts w:ascii="Times New Roman" w:eastAsia="Arial" w:hAnsi="Times New Roman" w:cs="Times New Roman"/>
          <w:sz w:val="24"/>
          <w:szCs w:val="24"/>
        </w:rPr>
        <w:t xml:space="preserve">en estudiar el cuerpo de </w:t>
      </w:r>
      <w:r w:rsidRPr="00FE11C2">
        <w:rPr>
          <w:rFonts w:ascii="Times New Roman" w:hAnsi="Times New Roman" w:cs="Times New Roman"/>
          <w:i/>
          <w:sz w:val="24"/>
          <w:szCs w:val="24"/>
        </w:rPr>
        <w:t>Pleurotus ostreatus</w:t>
      </w:r>
      <w:r w:rsidRPr="00FE11C2">
        <w:rPr>
          <w:rFonts w:ascii="Times New Roman" w:hAnsi="Times New Roman" w:cs="Times New Roman"/>
          <w:sz w:val="24"/>
          <w:szCs w:val="24"/>
        </w:rPr>
        <w:t xml:space="preserve"> y </w:t>
      </w:r>
      <w:r w:rsidRPr="00FE11C2">
        <w:rPr>
          <w:rFonts w:ascii="Times New Roman" w:hAnsi="Times New Roman" w:cs="Times New Roman"/>
          <w:i/>
          <w:sz w:val="24"/>
          <w:szCs w:val="24"/>
        </w:rPr>
        <w:t xml:space="preserve">Lentinula edodes </w:t>
      </w:r>
      <w:r w:rsidRPr="00FE11C2">
        <w:rPr>
          <w:rFonts w:ascii="Times New Roman" w:hAnsi="Times New Roman" w:cs="Times New Roman"/>
          <w:sz w:val="24"/>
          <w:szCs w:val="24"/>
        </w:rPr>
        <w:t>con el fin de explotar la presencia de polifenoles, así como la determinación de su actividad antioxidante, estos compuestos podrían ser responsables de la presencia de dicha acción en los extractos de estos hongos</w:t>
      </w:r>
      <w:r w:rsidRPr="004A1D41">
        <w:rPr>
          <w:rFonts w:ascii="Times New Roman" w:hAnsi="Times New Roman" w:cs="Times New Roman"/>
          <w:szCs w:val="28"/>
        </w:rPr>
        <w:t>.</w:t>
      </w:r>
    </w:p>
    <w:p w14:paraId="667EB6B1" w14:textId="77777777" w:rsidR="008220A2" w:rsidRPr="004A1D41" w:rsidRDefault="008220A2" w:rsidP="008220A2">
      <w:pPr>
        <w:spacing w:after="0" w:line="360" w:lineRule="auto"/>
        <w:jc w:val="both"/>
        <w:rPr>
          <w:rFonts w:ascii="Times New Roman" w:hAnsi="Times New Roman" w:cs="Times New Roman"/>
          <w:szCs w:val="28"/>
        </w:rPr>
      </w:pPr>
    </w:p>
    <w:p w14:paraId="263392E6" w14:textId="77777777" w:rsidR="00EA41CB" w:rsidRDefault="00EA41CB" w:rsidP="008220A2">
      <w:pPr>
        <w:spacing w:after="0" w:line="360" w:lineRule="auto"/>
        <w:contextualSpacing/>
        <w:jc w:val="both"/>
        <w:rPr>
          <w:rFonts w:ascii="Times New Roman" w:hAnsi="Times New Roman" w:cs="Times New Roman"/>
          <w:sz w:val="24"/>
          <w:szCs w:val="24"/>
        </w:rPr>
      </w:pPr>
      <w:r w:rsidRPr="00FE11C2">
        <w:rPr>
          <w:rFonts w:ascii="Times New Roman" w:hAnsi="Times New Roman" w:cs="Times New Roman"/>
          <w:sz w:val="24"/>
          <w:szCs w:val="24"/>
        </w:rPr>
        <w:t xml:space="preserve">Este trabajo investigativo tuvo como objetivo general: Evaluar los polifenoles totales y capacidad antioxidante en extractos de hongos </w:t>
      </w:r>
      <w:r w:rsidRPr="00FE11C2">
        <w:rPr>
          <w:rFonts w:ascii="Times New Roman" w:hAnsi="Times New Roman" w:cs="Times New Roman"/>
          <w:i/>
          <w:sz w:val="24"/>
          <w:szCs w:val="24"/>
        </w:rPr>
        <w:t>Pleurotus ostreatus</w:t>
      </w:r>
      <w:r w:rsidRPr="00FE11C2">
        <w:rPr>
          <w:rFonts w:ascii="Times New Roman" w:hAnsi="Times New Roman" w:cs="Times New Roman"/>
          <w:sz w:val="24"/>
          <w:szCs w:val="24"/>
        </w:rPr>
        <w:t xml:space="preserve"> y </w:t>
      </w:r>
      <w:r w:rsidRPr="00FE11C2">
        <w:rPr>
          <w:rFonts w:ascii="Times New Roman" w:hAnsi="Times New Roman" w:cs="Times New Roman"/>
          <w:i/>
          <w:sz w:val="24"/>
          <w:szCs w:val="24"/>
        </w:rPr>
        <w:t xml:space="preserve">Lentinula edodes </w:t>
      </w:r>
      <w:r w:rsidRPr="00FE11C2">
        <w:rPr>
          <w:rFonts w:ascii="Times New Roman" w:hAnsi="Times New Roman" w:cs="Times New Roman"/>
          <w:sz w:val="24"/>
          <w:szCs w:val="24"/>
        </w:rPr>
        <w:t xml:space="preserve">y como objetivos específicos los siguientes: </w:t>
      </w:r>
    </w:p>
    <w:p w14:paraId="239738EE" w14:textId="77777777" w:rsidR="008220A2" w:rsidRPr="00FE11C2" w:rsidRDefault="008220A2" w:rsidP="008220A2">
      <w:pPr>
        <w:spacing w:after="0" w:line="360" w:lineRule="auto"/>
        <w:contextualSpacing/>
        <w:jc w:val="both"/>
        <w:rPr>
          <w:rFonts w:ascii="Times New Roman" w:hAnsi="Times New Roman" w:cs="Times New Roman"/>
          <w:sz w:val="24"/>
          <w:szCs w:val="24"/>
        </w:rPr>
      </w:pPr>
    </w:p>
    <w:p w14:paraId="7B6FBEDA" w14:textId="77777777" w:rsidR="00EA41CB" w:rsidRPr="00FE11C2" w:rsidRDefault="00EA41CB" w:rsidP="00C55C2B">
      <w:pPr>
        <w:pStyle w:val="Prrafodelista"/>
        <w:numPr>
          <w:ilvl w:val="0"/>
          <w:numId w:val="43"/>
        </w:numPr>
        <w:spacing w:line="360" w:lineRule="auto"/>
        <w:jc w:val="both"/>
        <w:rPr>
          <w:rFonts w:ascii="Times New Roman" w:hAnsi="Times New Roman" w:cs="Times New Roman"/>
          <w:color w:val="auto"/>
          <w:sz w:val="24"/>
          <w:szCs w:val="24"/>
        </w:rPr>
      </w:pPr>
      <w:r w:rsidRPr="00FE11C2">
        <w:rPr>
          <w:rFonts w:ascii="Times New Roman" w:hAnsi="Times New Roman" w:cs="Times New Roman"/>
          <w:color w:val="auto"/>
          <w:sz w:val="24"/>
          <w:szCs w:val="24"/>
        </w:rPr>
        <w:t xml:space="preserve">Obtener los extractos metanólicos y etanólicos a partir de hongos </w:t>
      </w:r>
      <w:r w:rsidRPr="00FE11C2">
        <w:rPr>
          <w:rFonts w:ascii="Times New Roman" w:hAnsi="Times New Roman" w:cs="Times New Roman"/>
          <w:i/>
          <w:color w:val="auto"/>
          <w:sz w:val="24"/>
          <w:szCs w:val="24"/>
        </w:rPr>
        <w:t xml:space="preserve">Pleurotus ostreatus </w:t>
      </w:r>
      <w:r w:rsidRPr="00FE11C2">
        <w:rPr>
          <w:rFonts w:ascii="Times New Roman" w:hAnsi="Times New Roman" w:cs="Times New Roman"/>
          <w:color w:val="auto"/>
          <w:sz w:val="24"/>
          <w:szCs w:val="24"/>
        </w:rPr>
        <w:t xml:space="preserve">y </w:t>
      </w:r>
      <w:r w:rsidRPr="00FE11C2">
        <w:rPr>
          <w:rFonts w:ascii="Times New Roman" w:hAnsi="Times New Roman" w:cs="Times New Roman"/>
          <w:i/>
          <w:color w:val="auto"/>
          <w:sz w:val="24"/>
          <w:szCs w:val="24"/>
        </w:rPr>
        <w:t>Lentinula edodes.</w:t>
      </w:r>
    </w:p>
    <w:p w14:paraId="08F99A79" w14:textId="77777777" w:rsidR="00EA41CB" w:rsidRPr="00FE11C2" w:rsidRDefault="00EA41CB" w:rsidP="00C55C2B">
      <w:pPr>
        <w:pStyle w:val="Prrafodelista"/>
        <w:numPr>
          <w:ilvl w:val="0"/>
          <w:numId w:val="43"/>
        </w:numPr>
        <w:spacing w:line="360" w:lineRule="auto"/>
        <w:jc w:val="both"/>
        <w:rPr>
          <w:rFonts w:ascii="Times New Roman" w:hAnsi="Times New Roman" w:cs="Times New Roman"/>
          <w:color w:val="auto"/>
          <w:sz w:val="24"/>
          <w:szCs w:val="24"/>
        </w:rPr>
      </w:pPr>
      <w:r w:rsidRPr="00FE11C2">
        <w:rPr>
          <w:rFonts w:ascii="Times New Roman" w:hAnsi="Times New Roman" w:cs="Times New Roman"/>
          <w:color w:val="auto"/>
          <w:sz w:val="24"/>
          <w:szCs w:val="24"/>
        </w:rPr>
        <w:t>Determinar el contenido de polifenoles en los extractos de hongos mediante el método de Folin - Ciocalteu.</w:t>
      </w:r>
    </w:p>
    <w:p w14:paraId="6AA7CF5F" w14:textId="77777777" w:rsidR="00EA41CB" w:rsidRPr="00225C46" w:rsidRDefault="00EA41CB" w:rsidP="00C55C2B">
      <w:pPr>
        <w:pStyle w:val="Prrafodelista"/>
        <w:numPr>
          <w:ilvl w:val="0"/>
          <w:numId w:val="43"/>
        </w:numPr>
        <w:spacing w:after="0" w:line="360" w:lineRule="auto"/>
        <w:jc w:val="both"/>
        <w:rPr>
          <w:rFonts w:ascii="Times New Roman" w:hAnsi="Times New Roman" w:cs="Times New Roman"/>
          <w:b/>
        </w:rPr>
      </w:pPr>
      <w:r w:rsidRPr="00225C46">
        <w:rPr>
          <w:rFonts w:ascii="Times New Roman" w:hAnsi="Times New Roman" w:cs="Times New Roman"/>
          <w:color w:val="auto"/>
          <w:sz w:val="24"/>
          <w:szCs w:val="24"/>
        </w:rPr>
        <w:t xml:space="preserve">Evaluar la capacidad antioxidante de los extractos utilizando el método TBARS </w:t>
      </w:r>
    </w:p>
    <w:p w14:paraId="42CB714A" w14:textId="77777777" w:rsidR="00EA41CB" w:rsidRPr="004A1D41" w:rsidRDefault="00EA41CB" w:rsidP="00EF7818">
      <w:pPr>
        <w:spacing w:line="360" w:lineRule="auto"/>
        <w:contextualSpacing/>
        <w:jc w:val="both"/>
        <w:rPr>
          <w:rFonts w:ascii="Times New Roman" w:hAnsi="Times New Roman" w:cs="Times New Roman"/>
        </w:rPr>
      </w:pPr>
    </w:p>
    <w:p w14:paraId="11C5EE71" w14:textId="77777777" w:rsidR="00EA41CB" w:rsidRPr="004A1D41" w:rsidRDefault="00EA41CB" w:rsidP="00EF7818">
      <w:pPr>
        <w:spacing w:line="360" w:lineRule="auto"/>
        <w:jc w:val="both"/>
        <w:rPr>
          <w:rFonts w:ascii="Times New Roman" w:hAnsi="Times New Roman" w:cs="Times New Roman"/>
          <w:i/>
        </w:rPr>
      </w:pPr>
    </w:p>
    <w:p w14:paraId="71590E42" w14:textId="77777777" w:rsidR="00EA41CB" w:rsidRPr="004A1D41" w:rsidRDefault="00EA41CB" w:rsidP="00EF7818">
      <w:pPr>
        <w:spacing w:line="360" w:lineRule="auto"/>
        <w:contextualSpacing/>
        <w:jc w:val="both"/>
        <w:rPr>
          <w:rFonts w:ascii="Times New Roman" w:hAnsi="Times New Roman" w:cs="Times New Roman"/>
        </w:rPr>
      </w:pPr>
    </w:p>
    <w:p w14:paraId="0084F670" w14:textId="77777777" w:rsidR="00EA41CB" w:rsidRPr="004A1D41" w:rsidRDefault="00EA41CB" w:rsidP="00EF7818">
      <w:pPr>
        <w:spacing w:line="360" w:lineRule="auto"/>
        <w:jc w:val="both"/>
        <w:rPr>
          <w:rFonts w:ascii="Times New Roman" w:hAnsi="Times New Roman" w:cs="Times New Roman"/>
          <w:szCs w:val="28"/>
        </w:rPr>
      </w:pPr>
    </w:p>
    <w:p w14:paraId="07EECEEE" w14:textId="77777777" w:rsidR="00EA41CB" w:rsidRPr="004A1D41" w:rsidRDefault="00EA41CB" w:rsidP="00EF7818">
      <w:pPr>
        <w:spacing w:line="360" w:lineRule="auto"/>
        <w:jc w:val="both"/>
        <w:rPr>
          <w:rFonts w:ascii="Times New Roman" w:hAnsi="Times New Roman" w:cs="Times New Roman"/>
          <w:szCs w:val="28"/>
        </w:rPr>
      </w:pPr>
    </w:p>
    <w:p w14:paraId="6F852254" w14:textId="77777777" w:rsidR="00EA41CB" w:rsidRPr="004A1D41" w:rsidRDefault="00EA41CB" w:rsidP="00EF7818">
      <w:pPr>
        <w:spacing w:line="360" w:lineRule="auto"/>
        <w:jc w:val="both"/>
        <w:rPr>
          <w:rFonts w:ascii="Times New Roman" w:hAnsi="Times New Roman" w:cs="Times New Roman"/>
          <w:szCs w:val="28"/>
        </w:rPr>
      </w:pPr>
    </w:p>
    <w:p w14:paraId="6182D9C0" w14:textId="77777777" w:rsidR="00EA41CB" w:rsidRPr="004A1D41" w:rsidRDefault="00EA41CB" w:rsidP="00EF7818">
      <w:pPr>
        <w:spacing w:line="360" w:lineRule="auto"/>
        <w:jc w:val="both"/>
        <w:rPr>
          <w:rFonts w:ascii="Times New Roman" w:hAnsi="Times New Roman" w:cs="Times New Roman"/>
          <w:szCs w:val="28"/>
        </w:rPr>
      </w:pPr>
    </w:p>
    <w:p w14:paraId="73E88C43" w14:textId="77777777" w:rsidR="00EA41CB" w:rsidRPr="004A1D41" w:rsidRDefault="00EA41CB" w:rsidP="00EF7818">
      <w:pPr>
        <w:spacing w:line="360" w:lineRule="auto"/>
        <w:jc w:val="both"/>
        <w:rPr>
          <w:rFonts w:ascii="Times New Roman" w:hAnsi="Times New Roman" w:cs="Times New Roman"/>
          <w:szCs w:val="28"/>
        </w:rPr>
      </w:pPr>
    </w:p>
    <w:p w14:paraId="3B59EDA9" w14:textId="77777777" w:rsidR="00EA41CB" w:rsidRPr="004A1D41" w:rsidRDefault="00EA41CB" w:rsidP="00EF7818">
      <w:pPr>
        <w:spacing w:line="360" w:lineRule="auto"/>
        <w:jc w:val="both"/>
        <w:rPr>
          <w:rFonts w:ascii="Times New Roman" w:hAnsi="Times New Roman" w:cs="Times New Roman"/>
          <w:szCs w:val="28"/>
        </w:rPr>
      </w:pPr>
    </w:p>
    <w:p w14:paraId="03FF4809" w14:textId="77777777" w:rsidR="00EA41CB" w:rsidRPr="004A1D41" w:rsidRDefault="00EA41CB" w:rsidP="00EF7818">
      <w:pPr>
        <w:spacing w:line="360" w:lineRule="auto"/>
        <w:jc w:val="both"/>
        <w:rPr>
          <w:rFonts w:ascii="Times New Roman" w:hAnsi="Times New Roman" w:cs="Times New Roman"/>
          <w:szCs w:val="28"/>
        </w:rPr>
      </w:pPr>
    </w:p>
    <w:p w14:paraId="737B3A5D" w14:textId="77777777" w:rsidR="00225C46" w:rsidRDefault="00225C46" w:rsidP="00EF7818">
      <w:pPr>
        <w:pStyle w:val="Ttulo1"/>
        <w:numPr>
          <w:ilvl w:val="0"/>
          <w:numId w:val="0"/>
        </w:numPr>
        <w:contextualSpacing/>
        <w:jc w:val="both"/>
        <w:rPr>
          <w:color w:val="auto"/>
        </w:rPr>
      </w:pPr>
      <w:bookmarkStart w:id="6" w:name="_Toc512504986"/>
      <w:bookmarkStart w:id="7" w:name="_Toc488386370"/>
      <w:bookmarkStart w:id="8" w:name="_Toc488685164"/>
      <w:bookmarkStart w:id="9" w:name="_Toc488685501"/>
    </w:p>
    <w:p w14:paraId="597AEB5C" w14:textId="77777777" w:rsidR="00C55C2B" w:rsidRDefault="00C55C2B" w:rsidP="00EF7818">
      <w:pPr>
        <w:pStyle w:val="Ttulo1"/>
        <w:numPr>
          <w:ilvl w:val="0"/>
          <w:numId w:val="0"/>
        </w:numPr>
        <w:contextualSpacing/>
        <w:jc w:val="both"/>
        <w:rPr>
          <w:color w:val="auto"/>
          <w:sz w:val="24"/>
          <w:szCs w:val="24"/>
        </w:rPr>
      </w:pPr>
      <w:bookmarkStart w:id="10" w:name="_Toc512504987"/>
      <w:bookmarkEnd w:id="6"/>
    </w:p>
    <w:bookmarkEnd w:id="7"/>
    <w:bookmarkEnd w:id="8"/>
    <w:bookmarkEnd w:id="9"/>
    <w:bookmarkEnd w:id="10"/>
    <w:p w14:paraId="5BA3FFB6" w14:textId="77777777" w:rsidR="00BD7311" w:rsidRPr="00C55C2B" w:rsidRDefault="00C55C2B" w:rsidP="00EF7818">
      <w:pPr>
        <w:pStyle w:val="Ttulo1"/>
        <w:numPr>
          <w:ilvl w:val="0"/>
          <w:numId w:val="0"/>
        </w:numPr>
        <w:contextualSpacing/>
        <w:jc w:val="both"/>
        <w:rPr>
          <w:color w:val="auto"/>
          <w:szCs w:val="28"/>
        </w:rPr>
      </w:pPr>
      <w:r w:rsidRPr="00C55C2B">
        <w:rPr>
          <w:color w:val="auto"/>
          <w:szCs w:val="28"/>
        </w:rPr>
        <w:lastRenderedPageBreak/>
        <w:t xml:space="preserve">II. PROBLEMA </w:t>
      </w:r>
    </w:p>
    <w:p w14:paraId="3D95DA69" w14:textId="77777777" w:rsidR="00C55C2B" w:rsidRPr="004A1D41" w:rsidRDefault="00C55C2B" w:rsidP="00EF7818">
      <w:pPr>
        <w:pStyle w:val="Ttulo1"/>
        <w:numPr>
          <w:ilvl w:val="0"/>
          <w:numId w:val="0"/>
        </w:numPr>
        <w:contextualSpacing/>
        <w:jc w:val="both"/>
        <w:rPr>
          <w:color w:val="auto"/>
          <w:sz w:val="24"/>
          <w:szCs w:val="24"/>
        </w:rPr>
      </w:pPr>
    </w:p>
    <w:p w14:paraId="38E8BA33" w14:textId="77777777" w:rsidR="00EA41CB" w:rsidRPr="00FE11C2" w:rsidRDefault="00EA41CB" w:rsidP="00EF7818">
      <w:pPr>
        <w:pStyle w:val="Sinespaciado"/>
        <w:rPr>
          <w:rFonts w:cs="Times New Roman"/>
          <w:color w:val="auto"/>
          <w:lang w:val="es-ES" w:eastAsia="es-ES"/>
        </w:rPr>
      </w:pPr>
      <w:r w:rsidRPr="00FE11C2">
        <w:rPr>
          <w:rFonts w:cs="Times New Roman"/>
          <w:color w:val="auto"/>
          <w:lang w:val="es-ES" w:eastAsia="es-ES"/>
        </w:rPr>
        <w:t>En la última década se han determinado muchas enfermedades que son provocadas por radicales libres, estas sustancias tienen la capacidad de causar reacciones oxidativas en el organismo y desencadenar enfermedades metabólicas, infecciosas y degenerativas.  Urgen investigaciones para determinar propiedades antioxidantes en productos naturales, ya que estos presentan menor toxicidad en relación a los compuestos sintéticos utilizados en aditivos alimenticios.</w:t>
      </w:r>
    </w:p>
    <w:p w14:paraId="533BF804" w14:textId="77777777" w:rsidR="00EA41CB" w:rsidRPr="00FE11C2" w:rsidRDefault="00EA41CB" w:rsidP="00EF7818">
      <w:pPr>
        <w:pStyle w:val="Sinespaciado"/>
        <w:rPr>
          <w:rFonts w:cs="Times New Roman"/>
          <w:color w:val="auto"/>
          <w:lang w:val="es-ES" w:eastAsia="es-ES"/>
        </w:rPr>
      </w:pPr>
    </w:p>
    <w:p w14:paraId="3EA681DA" w14:textId="77777777" w:rsidR="00EA41CB" w:rsidRPr="00FE11C2" w:rsidRDefault="00EA41CB" w:rsidP="00EF7818">
      <w:pPr>
        <w:pStyle w:val="Sinespaciado"/>
        <w:rPr>
          <w:rFonts w:cs="Times New Roman"/>
          <w:color w:val="auto"/>
          <w:lang w:val="es-ES" w:eastAsia="es-ES"/>
        </w:rPr>
      </w:pPr>
      <w:r w:rsidRPr="00FE11C2">
        <w:rPr>
          <w:rFonts w:cs="Times New Roman"/>
          <w:color w:val="auto"/>
          <w:lang w:val="es-ES" w:eastAsia="es-ES"/>
        </w:rPr>
        <w:t>El consumo de hongo es común en algunos países. Estos poseen propiedades nutricionales y además contienen componentes antimicrobianos, antitumorales, antiinflamatorias y antioxidantes. De allí se desprende la necesidad de valorar hongos comestibles en su aspecto químico y poder aportar a la medicina con productos naturales como los antioxidantes y polifenoles.</w:t>
      </w:r>
    </w:p>
    <w:p w14:paraId="14D05E37" w14:textId="77777777" w:rsidR="00EA41CB" w:rsidRPr="00FE11C2" w:rsidRDefault="00EA41CB" w:rsidP="00EF7818">
      <w:pPr>
        <w:pStyle w:val="Sinespaciado"/>
        <w:rPr>
          <w:rFonts w:cs="Times New Roman"/>
          <w:color w:val="auto"/>
          <w:lang w:val="es-ES" w:eastAsia="es-ES"/>
        </w:rPr>
      </w:pPr>
    </w:p>
    <w:p w14:paraId="18BB2B8A" w14:textId="77777777" w:rsidR="00EA41CB" w:rsidRDefault="00EA41CB" w:rsidP="00EF7818">
      <w:pPr>
        <w:pStyle w:val="Sinespaciado"/>
        <w:rPr>
          <w:rFonts w:cs="Times New Roman"/>
          <w:color w:val="auto"/>
          <w:lang w:val="es-ES" w:eastAsia="es-ES"/>
        </w:rPr>
      </w:pPr>
      <w:r w:rsidRPr="00FE11C2">
        <w:rPr>
          <w:rFonts w:cs="Times New Roman"/>
          <w:color w:val="auto"/>
          <w:lang w:val="es-ES" w:eastAsia="es-ES"/>
        </w:rPr>
        <w:t xml:space="preserve">Actualmente </w:t>
      </w:r>
      <w:r w:rsidR="00225C46">
        <w:rPr>
          <w:rFonts w:cs="Times New Roman"/>
          <w:color w:val="auto"/>
          <w:lang w:val="es-ES" w:eastAsia="es-ES"/>
        </w:rPr>
        <w:t xml:space="preserve">existen pocos </w:t>
      </w:r>
      <w:r w:rsidRPr="00FE11C2">
        <w:rPr>
          <w:rFonts w:cs="Times New Roman"/>
          <w:color w:val="auto"/>
          <w:lang w:val="es-ES" w:eastAsia="es-ES"/>
        </w:rPr>
        <w:t xml:space="preserve">estudios que evalúen </w:t>
      </w:r>
      <w:r w:rsidR="00225C46">
        <w:rPr>
          <w:rFonts w:cs="Times New Roman"/>
          <w:color w:val="auto"/>
          <w:lang w:val="es-ES" w:eastAsia="es-ES"/>
        </w:rPr>
        <w:t>la</w:t>
      </w:r>
      <w:r w:rsidRPr="00FE11C2">
        <w:rPr>
          <w:rFonts w:cs="Times New Roman"/>
          <w:color w:val="auto"/>
          <w:lang w:val="es-ES" w:eastAsia="es-ES"/>
        </w:rPr>
        <w:t xml:space="preserve"> actividad antioxidante de </w:t>
      </w:r>
      <w:r w:rsidR="00225C46">
        <w:rPr>
          <w:rFonts w:cs="Times New Roman"/>
          <w:color w:val="auto"/>
          <w:lang w:val="es-ES" w:eastAsia="es-ES"/>
        </w:rPr>
        <w:t xml:space="preserve">los </w:t>
      </w:r>
      <w:r w:rsidRPr="00FE11C2">
        <w:rPr>
          <w:rFonts w:cs="Times New Roman"/>
          <w:color w:val="auto"/>
          <w:lang w:val="es-ES" w:eastAsia="es-ES"/>
        </w:rPr>
        <w:t>hongos comestibles</w:t>
      </w:r>
      <w:r w:rsidR="00225C46">
        <w:rPr>
          <w:rFonts w:cs="Times New Roman"/>
          <w:color w:val="auto"/>
          <w:lang w:val="es-ES" w:eastAsia="es-ES"/>
        </w:rPr>
        <w:t xml:space="preserve"> y en Ecuador no se han </w:t>
      </w:r>
      <w:r w:rsidR="00225C46" w:rsidRPr="00FE11C2">
        <w:rPr>
          <w:rFonts w:cs="Times New Roman"/>
          <w:color w:val="auto"/>
          <w:lang w:val="es-ES" w:eastAsia="es-ES"/>
        </w:rPr>
        <w:t>documentado</w:t>
      </w:r>
      <w:r w:rsidR="00225C46">
        <w:rPr>
          <w:rFonts w:cs="Times New Roman"/>
          <w:color w:val="auto"/>
          <w:lang w:val="es-ES" w:eastAsia="es-ES"/>
        </w:rPr>
        <w:t xml:space="preserve"> publicaciones al respecto</w:t>
      </w:r>
      <w:r w:rsidRPr="00FE11C2">
        <w:rPr>
          <w:rFonts w:cs="Times New Roman"/>
          <w:color w:val="auto"/>
          <w:lang w:val="es-ES" w:eastAsia="es-ES"/>
        </w:rPr>
        <w:t xml:space="preserve">. Por tal motivo el presente estudio se pretende evaluar en </w:t>
      </w:r>
      <w:r w:rsidRPr="00FE11C2">
        <w:rPr>
          <w:rFonts w:cs="Times New Roman"/>
          <w:i/>
          <w:color w:val="auto"/>
        </w:rPr>
        <w:t>Pleurotus ostreatus</w:t>
      </w:r>
      <w:r w:rsidRPr="00FE11C2">
        <w:rPr>
          <w:rFonts w:cs="Times New Roman"/>
          <w:color w:val="auto"/>
        </w:rPr>
        <w:t xml:space="preserve"> y </w:t>
      </w:r>
      <w:r w:rsidRPr="00FE11C2">
        <w:rPr>
          <w:rFonts w:cs="Times New Roman"/>
          <w:i/>
          <w:color w:val="auto"/>
        </w:rPr>
        <w:t>Lentinula edodes</w:t>
      </w:r>
      <w:r w:rsidRPr="00FE11C2">
        <w:rPr>
          <w:rFonts w:cs="Times New Roman"/>
          <w:color w:val="auto"/>
          <w:lang w:val="es-ES" w:eastAsia="es-ES"/>
        </w:rPr>
        <w:t xml:space="preserve"> mediante diversas metodologías. En base a lo expuesto se plantea la siguiente pregun</w:t>
      </w:r>
      <w:r w:rsidR="003D2325" w:rsidRPr="00FE11C2">
        <w:rPr>
          <w:rFonts w:cs="Times New Roman"/>
          <w:color w:val="auto"/>
          <w:lang w:val="es-ES" w:eastAsia="es-ES"/>
        </w:rPr>
        <w:t xml:space="preserve">ta </w:t>
      </w:r>
      <w:r w:rsidR="00225C46">
        <w:rPr>
          <w:rFonts w:cs="Times New Roman"/>
          <w:color w:val="auto"/>
          <w:lang w:val="es-ES" w:eastAsia="es-ES"/>
        </w:rPr>
        <w:t xml:space="preserve">en respuesta </w:t>
      </w:r>
      <w:r w:rsidR="003D2325" w:rsidRPr="00FE11C2">
        <w:rPr>
          <w:rFonts w:cs="Times New Roman"/>
          <w:color w:val="auto"/>
          <w:lang w:val="es-ES" w:eastAsia="es-ES"/>
        </w:rPr>
        <w:t>al problema:</w:t>
      </w:r>
    </w:p>
    <w:p w14:paraId="5F821284" w14:textId="77777777" w:rsidR="00497745" w:rsidRPr="00FE11C2" w:rsidRDefault="00497745" w:rsidP="00EF7818">
      <w:pPr>
        <w:pStyle w:val="Sinespaciado"/>
        <w:rPr>
          <w:rFonts w:cs="Times New Roman"/>
          <w:color w:val="auto"/>
          <w:lang w:val="es-ES" w:eastAsia="es-ES"/>
        </w:rPr>
      </w:pPr>
    </w:p>
    <w:p w14:paraId="1C0D3370" w14:textId="77777777" w:rsidR="00EA41CB" w:rsidRPr="00FE11C2" w:rsidRDefault="00EA41CB" w:rsidP="003D2325">
      <w:pPr>
        <w:spacing w:line="360" w:lineRule="auto"/>
        <w:jc w:val="both"/>
        <w:rPr>
          <w:rFonts w:ascii="Times New Roman" w:hAnsi="Times New Roman" w:cs="Times New Roman"/>
          <w:i/>
          <w:sz w:val="24"/>
          <w:szCs w:val="24"/>
        </w:rPr>
      </w:pPr>
      <w:r w:rsidRPr="00FE11C2">
        <w:rPr>
          <w:rFonts w:ascii="Times New Roman" w:hAnsi="Times New Roman" w:cs="Times New Roman"/>
          <w:sz w:val="24"/>
          <w:szCs w:val="24"/>
        </w:rPr>
        <w:t xml:space="preserve">¿Cómo evaluar los polifenoles totales y capacidad antioxidante en extractos de hongos </w:t>
      </w:r>
      <w:r w:rsidRPr="00FE11C2">
        <w:rPr>
          <w:rFonts w:ascii="Times New Roman" w:hAnsi="Times New Roman" w:cs="Times New Roman"/>
          <w:i/>
          <w:sz w:val="24"/>
          <w:szCs w:val="24"/>
        </w:rPr>
        <w:t>Pleurotus ostreatus</w:t>
      </w:r>
      <w:r w:rsidRPr="00FE11C2">
        <w:rPr>
          <w:rFonts w:ascii="Times New Roman" w:hAnsi="Times New Roman" w:cs="Times New Roman"/>
          <w:sz w:val="24"/>
          <w:szCs w:val="24"/>
        </w:rPr>
        <w:t xml:space="preserve"> y </w:t>
      </w:r>
      <w:r w:rsidRPr="00FE11C2">
        <w:rPr>
          <w:rFonts w:ascii="Times New Roman" w:hAnsi="Times New Roman" w:cs="Times New Roman"/>
          <w:i/>
          <w:sz w:val="24"/>
          <w:szCs w:val="24"/>
        </w:rPr>
        <w:t xml:space="preserve">Lentinula edodes </w:t>
      </w:r>
      <w:r w:rsidRPr="00D575C5">
        <w:rPr>
          <w:rFonts w:ascii="Times New Roman" w:hAnsi="Times New Roman" w:cs="Times New Roman"/>
          <w:iCs/>
          <w:sz w:val="24"/>
          <w:szCs w:val="24"/>
        </w:rPr>
        <w:t>a partir</w:t>
      </w:r>
      <w:r w:rsidRPr="00FE11C2">
        <w:rPr>
          <w:rFonts w:ascii="Times New Roman" w:hAnsi="Times New Roman" w:cs="Times New Roman"/>
          <w:i/>
          <w:sz w:val="24"/>
          <w:szCs w:val="24"/>
        </w:rPr>
        <w:t xml:space="preserve"> </w:t>
      </w:r>
      <w:r w:rsidRPr="00D575C5">
        <w:rPr>
          <w:rFonts w:ascii="Times New Roman" w:hAnsi="Times New Roman" w:cs="Times New Roman"/>
          <w:iCs/>
          <w:sz w:val="24"/>
          <w:szCs w:val="24"/>
        </w:rPr>
        <w:t>de</w:t>
      </w:r>
      <w:r w:rsidRPr="00FE11C2">
        <w:rPr>
          <w:rFonts w:ascii="Times New Roman" w:hAnsi="Times New Roman" w:cs="Times New Roman"/>
          <w:i/>
          <w:sz w:val="24"/>
          <w:szCs w:val="24"/>
        </w:rPr>
        <w:t xml:space="preserve"> </w:t>
      </w:r>
      <w:r w:rsidRPr="00FE11C2">
        <w:rPr>
          <w:rFonts w:ascii="Times New Roman" w:hAnsi="Times New Roman" w:cs="Times New Roman"/>
          <w:sz w:val="24"/>
          <w:szCs w:val="24"/>
        </w:rPr>
        <w:t>extractos metanólicos y etanólicos</w:t>
      </w:r>
      <w:r w:rsidR="003D2325" w:rsidRPr="00FE11C2">
        <w:rPr>
          <w:rFonts w:ascii="Times New Roman" w:hAnsi="Times New Roman" w:cs="Times New Roman"/>
          <w:i/>
          <w:sz w:val="24"/>
          <w:szCs w:val="24"/>
        </w:rPr>
        <w:t>?</w:t>
      </w:r>
    </w:p>
    <w:p w14:paraId="417B0F3A" w14:textId="77777777" w:rsidR="00EA41CB" w:rsidRPr="00FE11C2" w:rsidRDefault="00BD7973" w:rsidP="00EF7818">
      <w:pPr>
        <w:pStyle w:val="Sinespaciado"/>
        <w:rPr>
          <w:rFonts w:cs="Times New Roman"/>
          <w:color w:val="auto"/>
          <w:lang w:val="es-ES" w:eastAsia="es-ES"/>
        </w:rPr>
      </w:pPr>
      <w:r>
        <w:rPr>
          <w:rFonts w:cs="Times New Roman"/>
          <w:color w:val="auto"/>
          <w:lang w:val="es-ES" w:eastAsia="es-ES"/>
        </w:rPr>
        <w:t xml:space="preserve">Por lo </w:t>
      </w:r>
      <w:r w:rsidR="00971BF4">
        <w:rPr>
          <w:rFonts w:cs="Times New Roman"/>
          <w:color w:val="auto"/>
          <w:lang w:val="es-ES" w:eastAsia="es-ES"/>
        </w:rPr>
        <w:t>tanto,</w:t>
      </w:r>
      <w:r>
        <w:rPr>
          <w:rFonts w:cs="Times New Roman"/>
          <w:color w:val="auto"/>
          <w:lang w:val="es-ES" w:eastAsia="es-ES"/>
        </w:rPr>
        <w:t xml:space="preserve"> </w:t>
      </w:r>
      <w:r w:rsidR="00786F8B">
        <w:rPr>
          <w:rFonts w:cs="Times New Roman"/>
          <w:color w:val="auto"/>
          <w:lang w:val="es-ES" w:eastAsia="es-ES"/>
        </w:rPr>
        <w:t>este</w:t>
      </w:r>
      <w:r>
        <w:rPr>
          <w:rFonts w:cs="Times New Roman"/>
          <w:color w:val="auto"/>
          <w:lang w:val="es-ES" w:eastAsia="es-ES"/>
        </w:rPr>
        <w:t xml:space="preserve"> </w:t>
      </w:r>
      <w:r w:rsidR="00EA41CB" w:rsidRPr="00FE11C2">
        <w:rPr>
          <w:rFonts w:cs="Times New Roman"/>
          <w:color w:val="auto"/>
          <w:lang w:val="es-ES" w:eastAsia="es-ES"/>
        </w:rPr>
        <w:t xml:space="preserve">trabajo investigativo </w:t>
      </w:r>
      <w:r w:rsidR="003E78CD">
        <w:rPr>
          <w:rFonts w:cs="Times New Roman"/>
          <w:color w:val="auto"/>
          <w:lang w:val="es-ES" w:eastAsia="es-ES"/>
        </w:rPr>
        <w:t xml:space="preserve">tuvo como finalidad </w:t>
      </w:r>
      <w:r w:rsidRPr="00FE11C2">
        <w:rPr>
          <w:rFonts w:cs="Times New Roman"/>
          <w:color w:val="auto"/>
        </w:rPr>
        <w:t xml:space="preserve">la </w:t>
      </w:r>
      <w:r>
        <w:rPr>
          <w:rFonts w:cs="Times New Roman"/>
          <w:color w:val="auto"/>
        </w:rPr>
        <w:t>p</w:t>
      </w:r>
      <w:r w:rsidRPr="00FE11C2">
        <w:rPr>
          <w:rFonts w:cs="Times New Roman"/>
          <w:color w:val="auto"/>
        </w:rPr>
        <w:t xml:space="preserve">reparación de extractos </w:t>
      </w:r>
      <w:r w:rsidR="003E78CD">
        <w:rPr>
          <w:rFonts w:cs="Times New Roman"/>
          <w:color w:val="auto"/>
        </w:rPr>
        <w:t xml:space="preserve">a partir de </w:t>
      </w:r>
      <w:r>
        <w:rPr>
          <w:rFonts w:cs="Times New Roman"/>
          <w:color w:val="auto"/>
        </w:rPr>
        <w:t xml:space="preserve">muestras liofilizadas y pulverizadas de los </w:t>
      </w:r>
      <w:r w:rsidRPr="00FE11C2">
        <w:rPr>
          <w:rFonts w:cs="Times New Roman"/>
          <w:color w:val="auto"/>
          <w:lang w:val="es-ES" w:eastAsia="es-ES"/>
        </w:rPr>
        <w:t xml:space="preserve">hongos comestibles </w:t>
      </w:r>
      <w:r w:rsidRPr="00FE11C2">
        <w:rPr>
          <w:rFonts w:cs="Times New Roman"/>
          <w:i/>
          <w:color w:val="auto"/>
        </w:rPr>
        <w:t>Pleurotus ostreatus</w:t>
      </w:r>
      <w:r w:rsidRPr="00FE11C2">
        <w:rPr>
          <w:rFonts w:cs="Times New Roman"/>
          <w:color w:val="auto"/>
        </w:rPr>
        <w:t xml:space="preserve"> y </w:t>
      </w:r>
      <w:r w:rsidRPr="00FE11C2">
        <w:rPr>
          <w:rFonts w:cs="Times New Roman"/>
          <w:i/>
          <w:color w:val="auto"/>
        </w:rPr>
        <w:t>Lentinula edodes</w:t>
      </w:r>
      <w:r w:rsidRPr="00FE11C2">
        <w:rPr>
          <w:rFonts w:cs="Times New Roman"/>
          <w:color w:val="auto"/>
        </w:rPr>
        <w:t xml:space="preserve"> y </w:t>
      </w:r>
      <w:r w:rsidR="003E78CD">
        <w:rPr>
          <w:rFonts w:cs="Times New Roman"/>
          <w:color w:val="auto"/>
        </w:rPr>
        <w:t xml:space="preserve">la </w:t>
      </w:r>
      <w:r w:rsidRPr="00FE11C2">
        <w:rPr>
          <w:rFonts w:cs="Times New Roman"/>
          <w:color w:val="auto"/>
        </w:rPr>
        <w:t>obten</w:t>
      </w:r>
      <w:r>
        <w:rPr>
          <w:rFonts w:cs="Times New Roman"/>
          <w:color w:val="auto"/>
        </w:rPr>
        <w:t>ción de</w:t>
      </w:r>
      <w:r w:rsidRPr="00FE11C2">
        <w:rPr>
          <w:rFonts w:cs="Times New Roman"/>
          <w:color w:val="auto"/>
        </w:rPr>
        <w:t xml:space="preserve"> fracciones bioactivas </w:t>
      </w:r>
      <w:r w:rsidR="003E78CD">
        <w:rPr>
          <w:rFonts w:cs="Times New Roman"/>
          <w:color w:val="auto"/>
        </w:rPr>
        <w:t xml:space="preserve">utilizando </w:t>
      </w:r>
      <w:r w:rsidRPr="00FE11C2">
        <w:rPr>
          <w:rFonts w:cs="Times New Roman"/>
          <w:color w:val="auto"/>
        </w:rPr>
        <w:t xml:space="preserve">solventes </w:t>
      </w:r>
      <w:r w:rsidR="003E78CD">
        <w:rPr>
          <w:rFonts w:cs="Times New Roman"/>
          <w:color w:val="auto"/>
        </w:rPr>
        <w:t>etílicos y metanólicos, para la determinación de</w:t>
      </w:r>
      <w:r w:rsidRPr="00FE11C2">
        <w:rPr>
          <w:rFonts w:cs="Times New Roman"/>
          <w:color w:val="auto"/>
        </w:rPr>
        <w:t xml:space="preserve"> compuestos fenólicos y antioxidantes</w:t>
      </w:r>
      <w:r w:rsidR="00EA41CB" w:rsidRPr="00FE11C2">
        <w:rPr>
          <w:rFonts w:cs="Times New Roman"/>
          <w:color w:val="auto"/>
        </w:rPr>
        <w:t>, los cuales constituyen la base para diversos compuestos farmacéuticos en la cura de diversas enfermedades.</w:t>
      </w:r>
    </w:p>
    <w:p w14:paraId="2903FF1C" w14:textId="77777777" w:rsidR="00F41172" w:rsidRDefault="00F41172" w:rsidP="00EF7818">
      <w:pPr>
        <w:pStyle w:val="Ttulo1"/>
        <w:numPr>
          <w:ilvl w:val="0"/>
          <w:numId w:val="0"/>
        </w:numPr>
        <w:contextualSpacing/>
        <w:jc w:val="both"/>
        <w:rPr>
          <w:color w:val="auto"/>
        </w:rPr>
      </w:pPr>
      <w:bookmarkStart w:id="11" w:name="_Toc512504988"/>
      <w:bookmarkStart w:id="12" w:name="_Toc488386376"/>
      <w:bookmarkStart w:id="13" w:name="_Toc488685170"/>
      <w:bookmarkStart w:id="14" w:name="_Toc488685507"/>
    </w:p>
    <w:bookmarkEnd w:id="11"/>
    <w:p w14:paraId="195EA340" w14:textId="77777777" w:rsidR="00EA41CB" w:rsidRPr="00786F8B" w:rsidRDefault="00786F8B" w:rsidP="00EF7818">
      <w:pPr>
        <w:pStyle w:val="Sinespaciado"/>
        <w:rPr>
          <w:rFonts w:cs="Times New Roman"/>
          <w:b/>
          <w:bCs/>
          <w:color w:val="auto"/>
          <w:sz w:val="28"/>
          <w:szCs w:val="28"/>
        </w:rPr>
      </w:pPr>
      <w:r w:rsidRPr="00786F8B">
        <w:rPr>
          <w:rFonts w:cs="Times New Roman"/>
          <w:b/>
          <w:bCs/>
          <w:color w:val="auto"/>
          <w:sz w:val="28"/>
          <w:szCs w:val="28"/>
        </w:rPr>
        <w:lastRenderedPageBreak/>
        <w:t>III. MARCO TEÓRICO</w:t>
      </w:r>
    </w:p>
    <w:p w14:paraId="5EA98C10" w14:textId="77777777" w:rsidR="00786F8B" w:rsidRPr="004A1D41" w:rsidRDefault="00786F8B" w:rsidP="00EF7818">
      <w:pPr>
        <w:pStyle w:val="Sinespaciado"/>
        <w:rPr>
          <w:rFonts w:cs="Times New Roman"/>
          <w:color w:val="auto"/>
        </w:rPr>
      </w:pPr>
    </w:p>
    <w:p w14:paraId="296F3C66" w14:textId="77777777" w:rsidR="00EA41CB" w:rsidRPr="00786F8B" w:rsidRDefault="00786F8B" w:rsidP="00786F8B">
      <w:pPr>
        <w:pStyle w:val="Ttulo3"/>
        <w:keepNext/>
        <w:keepLines/>
        <w:numPr>
          <w:ilvl w:val="1"/>
          <w:numId w:val="20"/>
        </w:numPr>
        <w:spacing w:before="40" w:beforeAutospacing="0" w:after="240" w:afterAutospacing="0" w:line="360" w:lineRule="auto"/>
        <w:ind w:left="0" w:firstLine="0"/>
        <w:rPr>
          <w:color w:val="auto"/>
          <w:szCs w:val="24"/>
          <w:lang w:val="es-ES_tradnl"/>
        </w:rPr>
      </w:pPr>
      <w:bookmarkStart w:id="15" w:name="_Toc506841066"/>
      <w:bookmarkStart w:id="16" w:name="_Toc486324717"/>
      <w:bookmarkEnd w:id="12"/>
      <w:bookmarkEnd w:id="13"/>
      <w:bookmarkEnd w:id="14"/>
      <w:r w:rsidRPr="00786F8B">
        <w:rPr>
          <w:color w:val="auto"/>
          <w:szCs w:val="24"/>
        </w:rPr>
        <w:t>GENERALIDADES DE LOS HONGOS MACROMICET</w:t>
      </w:r>
      <w:bookmarkEnd w:id="15"/>
      <w:bookmarkEnd w:id="16"/>
      <w:r w:rsidRPr="00786F8B">
        <w:rPr>
          <w:color w:val="auto"/>
          <w:szCs w:val="24"/>
        </w:rPr>
        <w:t>OS</w:t>
      </w:r>
    </w:p>
    <w:p w14:paraId="2B6CCED3" w14:textId="3050FBF1"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Los hongos pertenecen al reino Fungi, es uno de los grupos más diversos de organismos en la Tierra que están más emparentados con los animales que con las plantas (Tedersoo </w:t>
      </w:r>
      <w:r w:rsidRPr="00FF3C46">
        <w:rPr>
          <w:rFonts w:ascii="Times New Roman" w:hAnsi="Times New Roman" w:cs="Times New Roman"/>
          <w:i/>
          <w:iCs/>
          <w:sz w:val="24"/>
          <w:szCs w:val="24"/>
        </w:rPr>
        <w:t>et al</w:t>
      </w:r>
      <w:r w:rsidRPr="004A1D41">
        <w:rPr>
          <w:rFonts w:ascii="Times New Roman" w:hAnsi="Times New Roman" w:cs="Times New Roman"/>
          <w:sz w:val="24"/>
          <w:szCs w:val="24"/>
        </w:rPr>
        <w:t xml:space="preserve">. 2014), son eucarióticos, carentes de clorofila, unicelulares (levaduras) o pluricelulares (filamentosos), su reproducción puede ser sexual o asexual. Se dividen en cuatro filos: Chytridiomycota, Zygomycota, Ascomycota y Basidiomycota. Dentro de los basidiomicetos las especies que tienen mayor importancia económica pertenecen a los géneros Agaricus (champiñón), Lentinula (shiitake) y Pleurotus (seta). Algunos de estos organismos no son </w:t>
      </w:r>
      <w:r w:rsidR="003D2325" w:rsidRPr="004A1D41">
        <w:rPr>
          <w:rFonts w:ascii="Times New Roman" w:hAnsi="Times New Roman" w:cs="Times New Roman"/>
          <w:sz w:val="24"/>
          <w:szCs w:val="24"/>
        </w:rPr>
        <w:t>comestibles,</w:t>
      </w:r>
      <w:r w:rsidRPr="004A1D41">
        <w:rPr>
          <w:rFonts w:ascii="Times New Roman" w:hAnsi="Times New Roman" w:cs="Times New Roman"/>
          <w:sz w:val="24"/>
          <w:szCs w:val="24"/>
        </w:rPr>
        <w:t xml:space="preserve"> pero hay especies importantes que pueden ser consumidas. El número de especies venenosas es muy reducido mientras las letales son u</w:t>
      </w:r>
      <w:r w:rsidR="00BD7311">
        <w:rPr>
          <w:rFonts w:ascii="Times New Roman" w:hAnsi="Times New Roman" w:cs="Times New Roman"/>
          <w:sz w:val="24"/>
          <w:szCs w:val="24"/>
        </w:rPr>
        <w:t>n mínimo porcentaje (FAO, 2005)</w:t>
      </w:r>
      <w:r w:rsidR="00FF3C46">
        <w:rPr>
          <w:rFonts w:ascii="Times New Roman" w:hAnsi="Times New Roman" w:cs="Times New Roman"/>
          <w:sz w:val="24"/>
          <w:szCs w:val="24"/>
        </w:rPr>
        <w:t>.</w:t>
      </w:r>
    </w:p>
    <w:p w14:paraId="08475038" w14:textId="64638337"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La mayoría de </w:t>
      </w:r>
      <w:r w:rsidR="00FF3C46" w:rsidRPr="004A1D41">
        <w:rPr>
          <w:rFonts w:ascii="Times New Roman" w:hAnsi="Times New Roman" w:cs="Times New Roman"/>
          <w:sz w:val="24"/>
          <w:szCs w:val="24"/>
        </w:rPr>
        <w:t>las especies</w:t>
      </w:r>
      <w:r w:rsidRPr="004A1D41">
        <w:rPr>
          <w:rFonts w:ascii="Times New Roman" w:hAnsi="Times New Roman" w:cs="Times New Roman"/>
          <w:sz w:val="24"/>
          <w:szCs w:val="24"/>
        </w:rPr>
        <w:t xml:space="preserve"> fúngicas están constituidas por filamentos largos y delgados llamados hifas, los cuales están rodeadas por pared celular rígida compuesta de quitina combinada con carbohidratos complejos, como celulosa. De la ramificación y entrelazamiento de las hifas, se forma una estructura filamentosa denominada micelio. Si el micelio tiene un solo núcleo se denomina monocariótico y si tiene dos núcleos se denomina dicariótico (Aguirre et al., 2014; Ulloa y Hanlin, 2012).</w:t>
      </w:r>
      <w:r w:rsidRPr="004A1D41">
        <w:rPr>
          <w:rFonts w:ascii="Times New Roman" w:eastAsia="Arial" w:hAnsi="Times New Roman" w:cs="Times New Roman"/>
          <w:sz w:val="24"/>
          <w:szCs w:val="24"/>
        </w:rPr>
        <w:t xml:space="preserve"> En su hábitat natural e</w:t>
      </w:r>
      <w:r w:rsidRPr="004A1D41">
        <w:rPr>
          <w:rFonts w:ascii="Times New Roman" w:hAnsi="Times New Roman" w:cs="Times New Roman"/>
          <w:sz w:val="24"/>
          <w:szCs w:val="24"/>
        </w:rPr>
        <w:t xml:space="preserve">l micelio está oculto debajo del suelo, en madera, o en otras fuentes lignocelulósicos y en condiciones adecuadas, sobre todo en período de lluvias crecen hasta que aparecen los cuerpos fructíferos (Albertó, 2008). Los hongos incluyen especies con carpóforos grandes y visibles, es decir macromicetos (macrohongos u hongos superiores). Los ejemplos más conocidos de macromicetos son las “setas”. Tienen sombrero </w:t>
      </w:r>
      <w:r w:rsidRPr="0050024E">
        <w:rPr>
          <w:rFonts w:ascii="Times New Roman" w:hAnsi="Times New Roman" w:cs="Times New Roman"/>
          <w:sz w:val="24"/>
          <w:szCs w:val="24"/>
        </w:rPr>
        <w:t>y talo</w:t>
      </w:r>
      <w:r w:rsidR="003D2325" w:rsidRPr="0050024E">
        <w:rPr>
          <w:rFonts w:ascii="Times New Roman" w:hAnsi="Times New Roman" w:cs="Times New Roman"/>
          <w:sz w:val="24"/>
          <w:szCs w:val="24"/>
        </w:rPr>
        <w:t>.</w:t>
      </w:r>
    </w:p>
    <w:p w14:paraId="32DD2679" w14:textId="56985F15"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Los hongos se consideran quimioheterótrofos estrictos y requieren de sustratos proveedores de energía para la biosíntesis. Debido a la pared rígida que tienen, los hongos no pueden fagocitar moléculas más complejas; sin embargo, cuentan con enzimas extracelulares complejas que les permite degradar sustratos diversos. La </w:t>
      </w:r>
      <w:r w:rsidRPr="004A1D41">
        <w:rPr>
          <w:rFonts w:ascii="Times New Roman" w:hAnsi="Times New Roman" w:cs="Times New Roman"/>
          <w:sz w:val="24"/>
        </w:rPr>
        <w:lastRenderedPageBreak/>
        <w:t xml:space="preserve">glucosa, maltosa, sacarosa, quitina, lignina, hemicelulosa y celulosa constituyen la fuente de energía más importante para la mayoría de los hongos lignocelulolíticos (Pokhrel </w:t>
      </w:r>
      <w:r w:rsidRPr="004D6487">
        <w:rPr>
          <w:rFonts w:ascii="Times New Roman" w:hAnsi="Times New Roman" w:cs="Times New Roman"/>
          <w:i/>
          <w:iCs/>
          <w:sz w:val="24"/>
        </w:rPr>
        <w:t>et al</w:t>
      </w:r>
      <w:r w:rsidRPr="004A1D41">
        <w:rPr>
          <w:rFonts w:ascii="Times New Roman" w:hAnsi="Times New Roman" w:cs="Times New Roman"/>
          <w:sz w:val="24"/>
        </w:rPr>
        <w:t>., 2013)</w:t>
      </w:r>
      <w:r w:rsidR="00FF3C46">
        <w:rPr>
          <w:rFonts w:ascii="Times New Roman" w:hAnsi="Times New Roman" w:cs="Times New Roman"/>
          <w:sz w:val="24"/>
        </w:rPr>
        <w:t>.</w:t>
      </w:r>
    </w:p>
    <w:p w14:paraId="6919B749" w14:textId="1D45FB5D"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Dependiendo de la forma como obtienen sus nutrientes, los hongos se clasifican en parásitos, saprófitos y micorrícicos. Los primeros consumen plantas o animales vivos, los segundos digieren células y tejidos muertos, conocidos también con el nombre de hongos lignocelulósicos o de pudrición blanca. El tercer grupo de hongos, menos numerosos, son los que establecen relaciones simbióticas con las raíces de las plantas llamadas micorrizas, en la cual, tanto el hongo como la planta se benefician (Ardón, 2007)</w:t>
      </w:r>
      <w:r w:rsidR="00FF3C46">
        <w:rPr>
          <w:rFonts w:ascii="Times New Roman" w:hAnsi="Times New Roman" w:cs="Times New Roman"/>
          <w:sz w:val="24"/>
        </w:rPr>
        <w:t>.</w:t>
      </w:r>
    </w:p>
    <w:p w14:paraId="1A9968BA" w14:textId="77777777" w:rsidR="00EA41CB" w:rsidRPr="004A1D41" w:rsidRDefault="00EA41CB" w:rsidP="00EF7818">
      <w:pPr>
        <w:spacing w:line="360" w:lineRule="auto"/>
        <w:jc w:val="both"/>
        <w:rPr>
          <w:rFonts w:ascii="Times New Roman" w:hAnsi="Times New Roman" w:cs="Times New Roman"/>
          <w:sz w:val="24"/>
          <w:lang w:val="es-CR"/>
        </w:rPr>
      </w:pPr>
      <w:r w:rsidRPr="004A1D41">
        <w:rPr>
          <w:rFonts w:ascii="Times New Roman" w:hAnsi="Times New Roman" w:cs="Times New Roman"/>
          <w:sz w:val="24"/>
        </w:rPr>
        <w:t xml:space="preserve">Los hongos como organismos saprófitos, cumplen un papel muy importante en la </w:t>
      </w:r>
      <w:r w:rsidR="00FE11C2" w:rsidRPr="004A1D41">
        <w:rPr>
          <w:rFonts w:ascii="Times New Roman" w:hAnsi="Times New Roman" w:cs="Times New Roman"/>
          <w:sz w:val="24"/>
        </w:rPr>
        <w:t>naturaleza, actuando</w:t>
      </w:r>
      <w:r w:rsidRPr="004A1D41">
        <w:rPr>
          <w:rFonts w:ascii="Times New Roman" w:hAnsi="Times New Roman" w:cs="Times New Roman"/>
          <w:sz w:val="24"/>
        </w:rPr>
        <w:t xml:space="preserve"> como reparadores de los ecosistemas ya que al </w:t>
      </w:r>
      <w:r w:rsidRPr="004A1D41">
        <w:rPr>
          <w:rFonts w:ascii="Times New Roman" w:hAnsi="Times New Roman" w:cs="Times New Roman"/>
          <w:sz w:val="24"/>
          <w:lang w:val="es-CR"/>
        </w:rPr>
        <w:t>descomponer la materia orgánica permiten el reciclaje de los nutrientes especialmente de los minerales fosfatados y del carbon</w:t>
      </w:r>
      <w:r w:rsidR="004D6487">
        <w:rPr>
          <w:rFonts w:ascii="Times New Roman" w:hAnsi="Times New Roman" w:cs="Times New Roman"/>
          <w:sz w:val="24"/>
          <w:lang w:val="es-CR"/>
        </w:rPr>
        <w:t>o.</w:t>
      </w:r>
      <w:r w:rsidRPr="004A1D41">
        <w:rPr>
          <w:rFonts w:ascii="Times New Roman" w:hAnsi="Times New Roman" w:cs="Times New Roman"/>
          <w:sz w:val="24"/>
          <w:lang w:val="es-CR"/>
        </w:rPr>
        <w:t xml:space="preserve"> (</w:t>
      </w:r>
      <w:r w:rsidRPr="004A1D41">
        <w:rPr>
          <w:rFonts w:ascii="Times New Roman" w:hAnsi="Times New Roman" w:cs="Times New Roman"/>
          <w:sz w:val="24"/>
        </w:rPr>
        <w:t>Mata</w:t>
      </w:r>
      <w:r w:rsidRPr="004A1D41">
        <w:rPr>
          <w:rFonts w:ascii="Times New Roman" w:hAnsi="Times New Roman" w:cs="Times New Roman"/>
          <w:sz w:val="24"/>
          <w:lang w:val="es-CR"/>
        </w:rPr>
        <w:t xml:space="preserve">, 2002; </w:t>
      </w:r>
      <w:r w:rsidRPr="004A1D41">
        <w:rPr>
          <w:rFonts w:ascii="Times New Roman" w:hAnsi="Times New Roman" w:cs="Times New Roman"/>
          <w:sz w:val="24"/>
        </w:rPr>
        <w:t>Oei, 2003;</w:t>
      </w:r>
      <w:r w:rsidRPr="004A1D41">
        <w:rPr>
          <w:rFonts w:ascii="Times New Roman" w:hAnsi="Times New Roman" w:cs="Times New Roman"/>
          <w:sz w:val="24"/>
          <w:lang w:val="es-CR"/>
        </w:rPr>
        <w:t xml:space="preserve"> </w:t>
      </w:r>
      <w:r w:rsidRPr="004A1D41">
        <w:rPr>
          <w:rFonts w:ascii="Times New Roman" w:hAnsi="Times New Roman" w:cs="Times New Roman"/>
          <w:sz w:val="24"/>
        </w:rPr>
        <w:t xml:space="preserve">Chang </w:t>
      </w:r>
      <w:r w:rsidRPr="004A1D41">
        <w:rPr>
          <w:rFonts w:ascii="Times New Roman" w:hAnsi="Times New Roman" w:cs="Times New Roman"/>
          <w:i/>
          <w:sz w:val="24"/>
        </w:rPr>
        <w:t>et al</w:t>
      </w:r>
      <w:r w:rsidRPr="004A1D41">
        <w:rPr>
          <w:rFonts w:ascii="Times New Roman" w:hAnsi="Times New Roman" w:cs="Times New Roman"/>
          <w:sz w:val="24"/>
        </w:rPr>
        <w:t>., 2009; Hernández, 2012; Ruilova y Hernández, 2014</w:t>
      </w:r>
      <w:r w:rsidRPr="004A1D41">
        <w:rPr>
          <w:rFonts w:ascii="Times New Roman" w:hAnsi="Times New Roman" w:cs="Times New Roman"/>
          <w:sz w:val="24"/>
          <w:lang w:val="es-CR"/>
        </w:rPr>
        <w:t>).</w:t>
      </w:r>
    </w:p>
    <w:p w14:paraId="0A536F0E" w14:textId="7A1E7C85" w:rsidR="00EA41CB" w:rsidRPr="004A1D41" w:rsidRDefault="00EA41CB" w:rsidP="00EF7818">
      <w:pPr>
        <w:spacing w:line="360" w:lineRule="auto"/>
        <w:jc w:val="both"/>
        <w:rPr>
          <w:rFonts w:ascii="Times New Roman" w:hAnsi="Times New Roman" w:cs="Times New Roman"/>
          <w:sz w:val="24"/>
          <w:lang w:val="es-ES_tradnl"/>
        </w:rPr>
      </w:pPr>
      <w:r w:rsidRPr="004A1D41">
        <w:rPr>
          <w:rFonts w:ascii="Times New Roman" w:hAnsi="Times New Roman" w:cs="Times New Roman"/>
          <w:sz w:val="24"/>
        </w:rPr>
        <w:t>Los macromicetos han sido parte de la cultura humana desde hace miles de años y aparecen descritos como alimento humano y medicinal en las más importantes civilizaciones de la historia</w:t>
      </w:r>
      <w:r w:rsidR="004D6487">
        <w:rPr>
          <w:rFonts w:ascii="Times New Roman" w:hAnsi="Times New Roman" w:cs="Times New Roman"/>
          <w:sz w:val="24"/>
        </w:rPr>
        <w:t>.</w:t>
      </w:r>
      <w:r w:rsidRPr="004A1D41">
        <w:rPr>
          <w:rFonts w:ascii="Times New Roman" w:hAnsi="Times New Roman" w:cs="Times New Roman"/>
          <w:sz w:val="24"/>
        </w:rPr>
        <w:t xml:space="preserve"> (Suárez y Nieto, 2012). Comprenden unas 100 000 especies descritas, pero la extensión real de la diversidad fúngica mundial se estima en 0,8 a 5,1 millones de especies según los datos adquiridos a partir de varios métodos moleculares (Blackwell 2011; O'Brien et al., 2005; Taylor et al., 2010). Para el caso sólo de macro</w:t>
      </w:r>
      <w:r w:rsidR="00025ED9">
        <w:rPr>
          <w:rFonts w:ascii="Times New Roman" w:hAnsi="Times New Roman" w:cs="Times New Roman"/>
          <w:sz w:val="24"/>
        </w:rPr>
        <w:t xml:space="preserve"> </w:t>
      </w:r>
      <w:r w:rsidRPr="004A1D41">
        <w:rPr>
          <w:rFonts w:ascii="Times New Roman" w:hAnsi="Times New Roman" w:cs="Times New Roman"/>
          <w:sz w:val="24"/>
        </w:rPr>
        <w:t xml:space="preserve">hongos a nivel mundial, Müeller et al. (2007) mencionaron que se han descrito 21 679 especies, y estiman que debe haber entre 53 000 y 110 000 especies, de ellas se estima que cerca de 5000 especies son comestibles. </w:t>
      </w:r>
    </w:p>
    <w:p w14:paraId="3DD82A80" w14:textId="7C735B0F"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Más de 200 especies de hongos se han usado durante mucho tiempo como alimentos funcionales en todo el mundo (Kalac, 2013), pero solo alrededor de 35 especies han sido cultivadas comercialmente (Aida et al., 2009; Xu </w:t>
      </w:r>
      <w:r w:rsidRPr="00025ED9">
        <w:rPr>
          <w:rFonts w:ascii="Times New Roman" w:hAnsi="Times New Roman" w:cs="Times New Roman"/>
          <w:i/>
          <w:iCs/>
          <w:sz w:val="24"/>
        </w:rPr>
        <w:t>et al</w:t>
      </w:r>
      <w:r w:rsidRPr="004A1D41">
        <w:rPr>
          <w:rFonts w:ascii="Times New Roman" w:hAnsi="Times New Roman" w:cs="Times New Roman"/>
          <w:sz w:val="24"/>
        </w:rPr>
        <w:t xml:space="preserve">., 2011). Son una fuente rica de nutrientes, particularmente proteínas, minerales y vitaminas B, C y D (Panjikkaran y Mathew, 2013). Los hongos contienen 20 – 35 </w:t>
      </w:r>
      <w:r w:rsidRPr="004A1D41">
        <w:rPr>
          <w:rFonts w:ascii="Times New Roman" w:hAnsi="Times New Roman" w:cs="Times New Roman"/>
          <w:sz w:val="24"/>
        </w:rPr>
        <w:lastRenderedPageBreak/>
        <w:t xml:space="preserve">% de proteína (ps), son bajos en lípidos y contienen todos los nueve aminoácidos esenciales (Kalac, 2009). Son alimentos de textura delicada y sabor agradable. Los hongos son muy cotizados y han recibido una importante atención por parte de los investigadores de alimentos y farmacéuticos debido a </w:t>
      </w:r>
      <w:r w:rsidR="002240A5" w:rsidRPr="004A1D41">
        <w:rPr>
          <w:rFonts w:ascii="Times New Roman" w:hAnsi="Times New Roman" w:cs="Times New Roman"/>
          <w:sz w:val="24"/>
        </w:rPr>
        <w:t>su componente</w:t>
      </w:r>
      <w:r w:rsidRPr="004A1D41">
        <w:rPr>
          <w:rFonts w:ascii="Times New Roman" w:hAnsi="Times New Roman" w:cs="Times New Roman"/>
          <w:sz w:val="24"/>
        </w:rPr>
        <w:t xml:space="preserve"> bioactivos</w:t>
      </w:r>
      <w:r w:rsidR="00131D07">
        <w:rPr>
          <w:rFonts w:ascii="Times New Roman" w:hAnsi="Times New Roman" w:cs="Times New Roman"/>
          <w:sz w:val="24"/>
        </w:rPr>
        <w:t xml:space="preserve"> </w:t>
      </w:r>
      <w:r w:rsidRPr="004A1D41">
        <w:rPr>
          <w:rFonts w:ascii="Times New Roman" w:hAnsi="Times New Roman" w:cs="Times New Roman"/>
          <w:sz w:val="24"/>
        </w:rPr>
        <w:t xml:space="preserve">(Mazza, 2000; Palanca </w:t>
      </w:r>
      <w:r w:rsidRPr="003E4C6D">
        <w:rPr>
          <w:rFonts w:ascii="Times New Roman" w:hAnsi="Times New Roman" w:cs="Times New Roman"/>
          <w:i/>
          <w:iCs/>
          <w:sz w:val="24"/>
        </w:rPr>
        <w:t>et al</w:t>
      </w:r>
      <w:r w:rsidRPr="004A1D41">
        <w:rPr>
          <w:rFonts w:ascii="Times New Roman" w:hAnsi="Times New Roman" w:cs="Times New Roman"/>
          <w:sz w:val="24"/>
        </w:rPr>
        <w:t xml:space="preserve">., 2006; Soler </w:t>
      </w:r>
      <w:r w:rsidRPr="003E4C6D">
        <w:rPr>
          <w:rFonts w:ascii="Times New Roman" w:hAnsi="Times New Roman" w:cs="Times New Roman"/>
          <w:i/>
          <w:iCs/>
          <w:sz w:val="24"/>
        </w:rPr>
        <w:t>et al</w:t>
      </w:r>
      <w:r w:rsidRPr="004A1D41">
        <w:rPr>
          <w:rFonts w:ascii="Times New Roman" w:hAnsi="Times New Roman" w:cs="Times New Roman"/>
          <w:sz w:val="24"/>
        </w:rPr>
        <w:t>.</w:t>
      </w:r>
      <w:r w:rsidR="002240A5" w:rsidRPr="004A1D41">
        <w:rPr>
          <w:rFonts w:ascii="Times New Roman" w:hAnsi="Times New Roman" w:cs="Times New Roman"/>
          <w:sz w:val="24"/>
        </w:rPr>
        <w:t>, 2010</w:t>
      </w:r>
      <w:r w:rsidRPr="004A1D41">
        <w:rPr>
          <w:rFonts w:ascii="Times New Roman" w:hAnsi="Times New Roman" w:cs="Times New Roman"/>
          <w:sz w:val="24"/>
        </w:rPr>
        <w:t>)</w:t>
      </w:r>
      <w:r w:rsidR="00131D07">
        <w:rPr>
          <w:rFonts w:ascii="Times New Roman" w:hAnsi="Times New Roman" w:cs="Times New Roman"/>
          <w:sz w:val="24"/>
        </w:rPr>
        <w:t>.</w:t>
      </w:r>
    </w:p>
    <w:p w14:paraId="28E3561B" w14:textId="012AC401"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Los hongos comestibles considerados también medicinales como el </w:t>
      </w:r>
      <w:r w:rsidRPr="004A1D41">
        <w:rPr>
          <w:rFonts w:ascii="Times New Roman" w:hAnsi="Times New Roman" w:cs="Times New Roman"/>
          <w:i/>
          <w:iCs/>
          <w:sz w:val="24"/>
        </w:rPr>
        <w:t xml:space="preserve">Lentinula edodes </w:t>
      </w:r>
      <w:r w:rsidRPr="004A1D41">
        <w:rPr>
          <w:rFonts w:ascii="Times New Roman" w:hAnsi="Times New Roman" w:cs="Times New Roman"/>
          <w:sz w:val="24"/>
        </w:rPr>
        <w:t xml:space="preserve">y el </w:t>
      </w:r>
      <w:r w:rsidRPr="004A1D41">
        <w:rPr>
          <w:rFonts w:ascii="Times New Roman" w:hAnsi="Times New Roman" w:cs="Times New Roman"/>
          <w:i/>
          <w:iCs/>
          <w:sz w:val="24"/>
        </w:rPr>
        <w:t xml:space="preserve">Pleurotus ostreatus </w:t>
      </w:r>
      <w:r w:rsidRPr="004A1D41">
        <w:rPr>
          <w:rFonts w:ascii="Times New Roman" w:hAnsi="Times New Roman" w:cs="Times New Roman"/>
          <w:sz w:val="24"/>
        </w:rPr>
        <w:t xml:space="preserve">poseen un gran valor nutricional, estos son ricos en proteínas (18-30% ps.) (Rodríguez y Jaramillo, 2005), contienen carbohidratos, fibra, bajos en grasa y valor energético, son una buena fuente de vitaminas y minerales, apetecibles en la industria alimentaria por su sabor y aroma, lo que los coloca por arriba de la mayoría de </w:t>
      </w:r>
      <w:r w:rsidR="00131D07" w:rsidRPr="004A1D41">
        <w:rPr>
          <w:rFonts w:ascii="Times New Roman" w:hAnsi="Times New Roman" w:cs="Times New Roman"/>
          <w:sz w:val="24"/>
        </w:rPr>
        <w:t>los vegetales</w:t>
      </w:r>
      <w:r w:rsidRPr="004A1D41">
        <w:rPr>
          <w:rFonts w:ascii="Times New Roman" w:hAnsi="Times New Roman" w:cs="Times New Roman"/>
          <w:sz w:val="24"/>
        </w:rPr>
        <w:t>, frutas y verduras (Çaǧlarirmak, 2007).</w:t>
      </w:r>
    </w:p>
    <w:p w14:paraId="346B08F9" w14:textId="77777777" w:rsidR="00EA41CB" w:rsidRPr="004A1D41" w:rsidRDefault="00EA41CB" w:rsidP="00EF7818">
      <w:pPr>
        <w:spacing w:line="360" w:lineRule="auto"/>
        <w:jc w:val="both"/>
        <w:rPr>
          <w:rFonts w:ascii="Times New Roman" w:hAnsi="Times New Roman" w:cs="Times New Roman"/>
          <w:b/>
          <w:sz w:val="24"/>
        </w:rPr>
      </w:pPr>
      <w:r w:rsidRPr="004A1D41">
        <w:rPr>
          <w:rFonts w:ascii="Times New Roman" w:hAnsi="Times New Roman" w:cs="Times New Roman"/>
          <w:b/>
          <w:sz w:val="24"/>
        </w:rPr>
        <w:t>3.1.1.  Morfología</w:t>
      </w:r>
    </w:p>
    <w:p w14:paraId="09441705" w14:textId="26A62A55" w:rsidR="00AF652C" w:rsidRDefault="00EA41CB" w:rsidP="00EF7818">
      <w:pPr>
        <w:spacing w:line="360" w:lineRule="auto"/>
        <w:jc w:val="both"/>
        <w:rPr>
          <w:rFonts w:ascii="Times New Roman" w:hAnsi="Times New Roman" w:cs="Times New Roman"/>
          <w:noProof/>
          <w:lang w:val="es-EC" w:eastAsia="es-EC"/>
        </w:rPr>
      </w:pPr>
      <w:r w:rsidRPr="004A1D41">
        <w:rPr>
          <w:rFonts w:ascii="Times New Roman" w:hAnsi="Times New Roman" w:cs="Times New Roman"/>
          <w:sz w:val="24"/>
        </w:rPr>
        <w:t>En los basidiomicetos el esporóforo está formado por un pie o estípite, que sostiene al píleo o sombrero, que en ocasiones emerge</w:t>
      </w:r>
      <w:r w:rsidR="00875595" w:rsidRPr="004A1D41">
        <w:rPr>
          <w:rFonts w:ascii="Times New Roman" w:hAnsi="Times New Roman" w:cs="Times New Roman"/>
          <w:sz w:val="24"/>
        </w:rPr>
        <w:t xml:space="preserve"> de una cazoleta basal (volva).</w:t>
      </w:r>
      <w:r w:rsidR="00875595" w:rsidRPr="004A1D41">
        <w:rPr>
          <w:rFonts w:ascii="Times New Roman" w:hAnsi="Times New Roman" w:cs="Times New Roman"/>
          <w:noProof/>
          <w:lang w:val="es-EC" w:eastAsia="es-EC"/>
        </w:rPr>
        <w:t xml:space="preserve"> </w:t>
      </w:r>
    </w:p>
    <w:p w14:paraId="4FB2B487" w14:textId="0E6FF8A3" w:rsidR="007B5603" w:rsidRPr="00131D07" w:rsidRDefault="007B5603" w:rsidP="00EF7818">
      <w:pPr>
        <w:spacing w:line="360" w:lineRule="auto"/>
        <w:jc w:val="both"/>
        <w:rPr>
          <w:rFonts w:ascii="Times New Roman" w:hAnsi="Times New Roman" w:cs="Times New Roman"/>
          <w:b/>
          <w:bCs/>
          <w:noProof/>
          <w:sz w:val="24"/>
          <w:szCs w:val="24"/>
          <w:lang w:val="es-EC" w:eastAsia="es-EC"/>
        </w:rPr>
      </w:pPr>
      <w:r w:rsidRPr="00131D07">
        <w:rPr>
          <w:rFonts w:ascii="Times New Roman" w:hAnsi="Times New Roman" w:cs="Times New Roman"/>
          <w:b/>
          <w:bCs/>
          <w:noProof/>
          <w:sz w:val="24"/>
          <w:szCs w:val="24"/>
          <w:lang w:val="es-EC" w:eastAsia="es-EC"/>
        </w:rPr>
        <w:t>Figura 1</w:t>
      </w:r>
      <w:r w:rsidR="00131D07">
        <w:rPr>
          <w:rFonts w:ascii="Times New Roman" w:hAnsi="Times New Roman" w:cs="Times New Roman"/>
          <w:b/>
          <w:bCs/>
          <w:noProof/>
          <w:sz w:val="24"/>
          <w:szCs w:val="24"/>
          <w:lang w:val="es-EC" w:eastAsia="es-EC"/>
        </w:rPr>
        <w:t>:</w:t>
      </w:r>
      <w:r w:rsidRPr="00131D07">
        <w:rPr>
          <w:rFonts w:ascii="Times New Roman" w:hAnsi="Times New Roman" w:cs="Times New Roman"/>
          <w:b/>
          <w:bCs/>
          <w:noProof/>
          <w:sz w:val="24"/>
          <w:szCs w:val="24"/>
          <w:lang w:val="es-EC" w:eastAsia="es-EC"/>
        </w:rPr>
        <w:t xml:space="preserve"> Carpóforo de basidiomicet</w:t>
      </w:r>
      <w:r w:rsidR="00C6628D" w:rsidRPr="00131D07">
        <w:rPr>
          <w:rFonts w:ascii="Times New Roman" w:hAnsi="Times New Roman" w:cs="Times New Roman"/>
          <w:b/>
          <w:bCs/>
          <w:noProof/>
          <w:sz w:val="24"/>
          <w:szCs w:val="24"/>
          <w:lang w:val="es-EC" w:eastAsia="es-EC"/>
        </w:rPr>
        <w:t>o</w:t>
      </w:r>
    </w:p>
    <w:p w14:paraId="25943BD0" w14:textId="19498781" w:rsidR="000677B1" w:rsidRDefault="006D0B1E" w:rsidP="00EF7818">
      <w:pPr>
        <w:spacing w:line="360" w:lineRule="auto"/>
        <w:jc w:val="both"/>
        <w:rPr>
          <w:rFonts w:ascii="Times New Roman" w:hAnsi="Times New Roman" w:cs="Times New Roman"/>
          <w:noProof/>
          <w:lang w:val="es-EC" w:eastAsia="es-EC"/>
        </w:rPr>
      </w:pPr>
      <w:r>
        <w:rPr>
          <w:rFonts w:ascii="Times New Roman" w:hAnsi="Times New Roman" w:cs="Times New Roman"/>
          <w:noProof/>
          <w:sz w:val="24"/>
          <w:lang w:val="es-EC" w:eastAsia="es-EC"/>
        </w:rPr>
        <mc:AlternateContent>
          <mc:Choice Requires="wps">
            <w:drawing>
              <wp:anchor distT="0" distB="0" distL="114300" distR="114300" simplePos="0" relativeHeight="251670528" behindDoc="1" locked="0" layoutInCell="1" allowOverlap="1" wp14:anchorId="67074584" wp14:editId="20488601">
                <wp:simplePos x="0" y="0"/>
                <wp:positionH relativeFrom="column">
                  <wp:posOffset>-11430</wp:posOffset>
                </wp:positionH>
                <wp:positionV relativeFrom="paragraph">
                  <wp:posOffset>83185</wp:posOffset>
                </wp:positionV>
                <wp:extent cx="5038725" cy="3057525"/>
                <wp:effectExtent l="7620" t="6985" r="11430" b="12065"/>
                <wp:wrapNone/>
                <wp:docPr id="55"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725" cy="30575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DF88798" id="Rectangle 297" o:spid="_x0000_s1026" style="position:absolute;margin-left:-.9pt;margin-top:6.55pt;width:396.75pt;height:240.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"/>
            </w:pict>
          </mc:Fallback>
        </mc:AlternateContent>
      </w:r>
      <w:r>
        <w:rPr>
          <w:noProof/>
          <w:lang w:val="es-EC" w:eastAsia="es-EC"/>
        </w:rPr>
        <w:drawing>
          <wp:anchor distT="0" distB="0" distL="114300" distR="114300" simplePos="0" relativeHeight="251671552" behindDoc="1" locked="0" layoutInCell="1" allowOverlap="1" wp14:anchorId="7D5F9294" wp14:editId="2EE42994">
            <wp:simplePos x="0" y="0"/>
            <wp:positionH relativeFrom="column">
              <wp:posOffset>0</wp:posOffset>
            </wp:positionH>
            <wp:positionV relativeFrom="paragraph">
              <wp:posOffset>354965</wp:posOffset>
            </wp:positionV>
            <wp:extent cx="5029200" cy="2381250"/>
            <wp:effectExtent l="0" t="0" r="0" b="0"/>
            <wp:wrapTight wrapText="bothSides">
              <wp:wrapPolygon edited="0">
                <wp:start x="0" y="0"/>
                <wp:lineTo x="0" y="21427"/>
                <wp:lineTo x="21518" y="21427"/>
                <wp:lineTo x="21518" y="0"/>
                <wp:lineTo x="0" y="0"/>
              </wp:wrapPolygon>
            </wp:wrapTight>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200" cy="2381250"/>
                    </a:xfrm>
                    <a:prstGeom prst="rect">
                      <a:avLst/>
                    </a:prstGeom>
                    <a:noFill/>
                  </pic:spPr>
                </pic:pic>
              </a:graphicData>
            </a:graphic>
            <wp14:sizeRelH relativeFrom="page">
              <wp14:pctWidth>0</wp14:pctWidth>
            </wp14:sizeRelH>
            <wp14:sizeRelV relativeFrom="page">
              <wp14:pctHeight>0</wp14:pctHeight>
            </wp14:sizeRelV>
          </wp:anchor>
        </w:drawing>
      </w:r>
    </w:p>
    <w:p w14:paraId="1433D723" w14:textId="77777777" w:rsidR="00AF652C" w:rsidRDefault="00AF652C" w:rsidP="00EF7818">
      <w:pPr>
        <w:spacing w:line="360" w:lineRule="auto"/>
        <w:jc w:val="both"/>
        <w:rPr>
          <w:rFonts w:ascii="Times New Roman" w:hAnsi="Times New Roman" w:cs="Times New Roman"/>
          <w:noProof/>
          <w:lang w:val="es-EC" w:eastAsia="es-EC"/>
        </w:rPr>
      </w:pPr>
    </w:p>
    <w:p w14:paraId="4ADABCCE" w14:textId="77777777" w:rsidR="00C6628D" w:rsidRPr="00AA782C" w:rsidRDefault="00C6628D" w:rsidP="00A039FB">
      <w:pPr>
        <w:spacing w:line="240" w:lineRule="auto"/>
        <w:rPr>
          <w:rFonts w:ascii="Times New Roman" w:hAnsi="Times New Roman" w:cs="Times New Roman"/>
          <w:sz w:val="20"/>
          <w:szCs w:val="20"/>
        </w:rPr>
      </w:pPr>
      <w:r w:rsidRPr="00AA782C">
        <w:rPr>
          <w:rFonts w:ascii="Times New Roman" w:hAnsi="Times New Roman" w:cs="Times New Roman"/>
          <w:b/>
          <w:bCs/>
          <w:i/>
          <w:iCs/>
          <w:sz w:val="20"/>
          <w:szCs w:val="20"/>
        </w:rPr>
        <w:t>Fuente</w:t>
      </w:r>
      <w:r w:rsidRPr="00AA782C">
        <w:rPr>
          <w:rFonts w:ascii="Times New Roman" w:hAnsi="Times New Roman" w:cs="Times New Roman"/>
          <w:i/>
          <w:iCs/>
          <w:sz w:val="20"/>
          <w:szCs w:val="20"/>
        </w:rPr>
        <w:t>:</w:t>
      </w:r>
      <w:r w:rsidRPr="00AA782C">
        <w:rPr>
          <w:rFonts w:ascii="Times New Roman" w:hAnsi="Times New Roman" w:cs="Times New Roman"/>
          <w:sz w:val="20"/>
          <w:szCs w:val="20"/>
        </w:rPr>
        <w:t xml:space="preserve"> Mata, M. Macro hongos de Costa Rica. 1999</w:t>
      </w:r>
    </w:p>
    <w:p w14:paraId="4558D2FE" w14:textId="77777777" w:rsidR="00EA41CB" w:rsidRPr="00FE11C2" w:rsidRDefault="00EA41CB" w:rsidP="00EF7818">
      <w:pPr>
        <w:autoSpaceDE w:val="0"/>
        <w:autoSpaceDN w:val="0"/>
        <w:adjustRightInd w:val="0"/>
        <w:spacing w:line="360" w:lineRule="auto"/>
        <w:jc w:val="both"/>
        <w:rPr>
          <w:rFonts w:ascii="Times New Roman" w:hAnsi="Times New Roman" w:cs="Times New Roman"/>
          <w:sz w:val="24"/>
          <w:szCs w:val="24"/>
        </w:rPr>
      </w:pPr>
      <w:r w:rsidRPr="00FE11C2">
        <w:rPr>
          <w:rFonts w:ascii="Times New Roman" w:hAnsi="Times New Roman" w:cs="Times New Roman"/>
          <w:sz w:val="24"/>
          <w:szCs w:val="24"/>
        </w:rPr>
        <w:lastRenderedPageBreak/>
        <w:t xml:space="preserve">El estípite y el píleo están conformados por micelio ramificado. En la parte inferior del sombrero se encuentra el himenio o laminillas que son estructuras foliáceas dispuestas de forma </w:t>
      </w:r>
      <w:r w:rsidR="00875595" w:rsidRPr="00FE11C2">
        <w:rPr>
          <w:rFonts w:ascii="Times New Roman" w:hAnsi="Times New Roman" w:cs="Times New Roman"/>
          <w:sz w:val="24"/>
          <w:szCs w:val="24"/>
        </w:rPr>
        <w:t>radial desde</w:t>
      </w:r>
      <w:r w:rsidRPr="00FE11C2">
        <w:rPr>
          <w:rFonts w:ascii="Times New Roman" w:hAnsi="Times New Roman" w:cs="Times New Roman"/>
          <w:sz w:val="24"/>
          <w:szCs w:val="24"/>
        </w:rPr>
        <w:t xml:space="preserve"> el borde hacia el estípite, cubiertas de basidios en ambas caras. En el himenio se generan y liberan las esporas cuando el carpóforo ha madurado. Algunos basidiomicetos poseen un anillo o velo alrededor del estípite po</w:t>
      </w:r>
      <w:r w:rsidR="00875595" w:rsidRPr="00FE11C2">
        <w:rPr>
          <w:rFonts w:ascii="Times New Roman" w:hAnsi="Times New Roman" w:cs="Times New Roman"/>
          <w:sz w:val="24"/>
          <w:szCs w:val="24"/>
        </w:rPr>
        <w:t>r debajo del margen del píleo.</w:t>
      </w:r>
    </w:p>
    <w:p w14:paraId="7BA32C77" w14:textId="77777777" w:rsidR="00EA41CB" w:rsidRPr="00FE11C2" w:rsidRDefault="00EA41CB" w:rsidP="00EF7818">
      <w:pPr>
        <w:pStyle w:val="Ttulo4"/>
        <w:keepNext/>
        <w:keepLines/>
        <w:numPr>
          <w:ilvl w:val="2"/>
          <w:numId w:val="22"/>
        </w:numPr>
        <w:tabs>
          <w:tab w:val="left" w:pos="567"/>
        </w:tabs>
        <w:spacing w:beforeAutospacing="0" w:afterAutospacing="0" w:line="360" w:lineRule="auto"/>
        <w:ind w:hanging="2880"/>
        <w:rPr>
          <w:color w:val="auto"/>
          <w:lang w:val="es-ES_tradnl"/>
        </w:rPr>
      </w:pPr>
      <w:r w:rsidRPr="00FE11C2">
        <w:rPr>
          <w:b w:val="0"/>
          <w:color w:val="auto"/>
          <w:lang w:val="es-ES"/>
        </w:rPr>
        <w:t xml:space="preserve"> </w:t>
      </w:r>
      <w:bookmarkStart w:id="17" w:name="_Toc506841073"/>
      <w:r w:rsidRPr="00FE11C2">
        <w:rPr>
          <w:color w:val="auto"/>
        </w:rPr>
        <w:t>El ciclo de reproducción de los hongos basidiomicetes</w:t>
      </w:r>
      <w:bookmarkEnd w:id="17"/>
    </w:p>
    <w:p w14:paraId="3DEDDB66" w14:textId="77777777" w:rsidR="00EA41CB" w:rsidRPr="00FE11C2" w:rsidRDefault="00EA41CB" w:rsidP="00EF7818">
      <w:pPr>
        <w:spacing w:before="100" w:beforeAutospacing="1" w:line="360" w:lineRule="auto"/>
        <w:jc w:val="both"/>
        <w:rPr>
          <w:rFonts w:ascii="Times New Roman" w:hAnsi="Times New Roman" w:cs="Times New Roman"/>
          <w:sz w:val="24"/>
          <w:szCs w:val="24"/>
        </w:rPr>
      </w:pPr>
      <w:r w:rsidRPr="00FE11C2">
        <w:rPr>
          <w:rFonts w:ascii="Times New Roman" w:hAnsi="Times New Roman" w:cs="Times New Roman"/>
          <w:sz w:val="24"/>
          <w:szCs w:val="24"/>
        </w:rPr>
        <w:t>La forma de reproducción de los hongos es por esporas (</w:t>
      </w:r>
      <w:r w:rsidR="00875595" w:rsidRPr="00FE11C2">
        <w:rPr>
          <w:rFonts w:ascii="Times New Roman" w:hAnsi="Times New Roman" w:cs="Times New Roman"/>
          <w:sz w:val="24"/>
          <w:szCs w:val="24"/>
        </w:rPr>
        <w:t>Figura 2</w:t>
      </w:r>
      <w:r w:rsidRPr="00FE11C2">
        <w:rPr>
          <w:rFonts w:ascii="Times New Roman" w:hAnsi="Times New Roman" w:cs="Times New Roman"/>
          <w:sz w:val="24"/>
          <w:szCs w:val="24"/>
        </w:rPr>
        <w:t>). Los hongos superiores tienen unas células madre ubicadas en el himenio que son las encargadas de producir las esporas. En el caso de los Basidiomicetes, a estas células madre se les denomina basidios</w:t>
      </w:r>
      <w:r w:rsidR="00DD32F9">
        <w:rPr>
          <w:rFonts w:ascii="Times New Roman" w:hAnsi="Times New Roman" w:cs="Times New Roman"/>
          <w:sz w:val="24"/>
          <w:szCs w:val="24"/>
        </w:rPr>
        <w:t xml:space="preserve">. </w:t>
      </w:r>
      <w:r w:rsidRPr="00FE11C2">
        <w:rPr>
          <w:rFonts w:ascii="Times New Roman" w:hAnsi="Times New Roman" w:cs="Times New Roman"/>
          <w:sz w:val="24"/>
          <w:szCs w:val="24"/>
        </w:rPr>
        <w:t xml:space="preserve">Las esporas de los basidios y de los ascos, son lanzados al exterior para la propagación de la especie. Si la espora se deposita en un lugar cuyas condiciones sean favorables darán origen al micelio. Éste se reproduce en sustratos donde las condiciones son favorables, se ramificará y se entremezclará con los micelios de otras esporas. </w:t>
      </w:r>
    </w:p>
    <w:p w14:paraId="6906AFCB" w14:textId="7C354792" w:rsidR="00EA41CB" w:rsidRDefault="00EA41CB" w:rsidP="00EF7818">
      <w:pPr>
        <w:spacing w:before="100" w:beforeAutospacing="1" w:line="360" w:lineRule="auto"/>
        <w:jc w:val="both"/>
        <w:rPr>
          <w:rFonts w:ascii="Times New Roman" w:hAnsi="Times New Roman" w:cs="Times New Roman"/>
          <w:sz w:val="24"/>
          <w:szCs w:val="24"/>
        </w:rPr>
      </w:pPr>
      <w:r w:rsidRPr="00FE11C2">
        <w:rPr>
          <w:rFonts w:ascii="Times New Roman" w:hAnsi="Times New Roman" w:cs="Times New Roman"/>
          <w:sz w:val="24"/>
          <w:szCs w:val="24"/>
        </w:rPr>
        <w:t>En el medio donde la humedad y las condiciones sean óptimas crecerá una seta que producirá en su himenio los ascos o basidios que expulsarán al exterior las esporas, dando lugar de nuevo al ciclo biológico del hongo (Mendivil, 2013).</w:t>
      </w:r>
    </w:p>
    <w:bookmarkStart w:id="18" w:name="_Toc505585319"/>
    <w:bookmarkStart w:id="19" w:name="_Toc505584897"/>
    <w:p w14:paraId="2307A520" w14:textId="26D6030D" w:rsidR="00AD4AF3" w:rsidRPr="00AD4AF3" w:rsidRDefault="006D0B1E" w:rsidP="00EF7818">
      <w:pPr>
        <w:spacing w:before="100" w:beforeAutospacing="1" w:line="360" w:lineRule="auto"/>
        <w:jc w:val="both"/>
        <w:rPr>
          <w:rFonts w:ascii="Times New Roman" w:hAnsi="Times New Roman" w:cs="Times New Roman"/>
          <w:b/>
          <w:sz w:val="24"/>
          <w:szCs w:val="24"/>
        </w:rPr>
      </w:pPr>
      <w:r>
        <w:rPr>
          <w:rFonts w:ascii="Times New Roman" w:hAnsi="Times New Roman" w:cs="Times New Roman"/>
          <w:noProof/>
          <w:sz w:val="24"/>
          <w:szCs w:val="24"/>
          <w:lang w:val="es-EC" w:eastAsia="es-EC"/>
        </w:rPr>
        <mc:AlternateContent>
          <mc:Choice Requires="wps">
            <w:drawing>
              <wp:anchor distT="0" distB="0" distL="114300" distR="114300" simplePos="0" relativeHeight="251672576" behindDoc="1" locked="0" layoutInCell="1" allowOverlap="1" wp14:anchorId="654F6C0B" wp14:editId="1CA2A664">
                <wp:simplePos x="0" y="0"/>
                <wp:positionH relativeFrom="column">
                  <wp:posOffset>26670</wp:posOffset>
                </wp:positionH>
                <wp:positionV relativeFrom="paragraph">
                  <wp:posOffset>429895</wp:posOffset>
                </wp:positionV>
                <wp:extent cx="4972050" cy="2247900"/>
                <wp:effectExtent l="7620" t="10795" r="11430" b="8255"/>
                <wp:wrapNone/>
                <wp:docPr id="54"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0" cy="2247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9867146" id="Rectangle 332" o:spid="_x0000_s1026" style="position:absolute;margin-left:2.1pt;margin-top:33.85pt;width:391.5pt;height:17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"/>
            </w:pict>
          </mc:Fallback>
        </mc:AlternateContent>
      </w:r>
      <w:r w:rsidR="00AD4AF3" w:rsidRPr="00AD4AF3">
        <w:rPr>
          <w:rFonts w:ascii="Times New Roman" w:hAnsi="Times New Roman" w:cs="Times New Roman"/>
          <w:b/>
          <w:sz w:val="24"/>
          <w:szCs w:val="24"/>
        </w:rPr>
        <w:t xml:space="preserve">Figura 2: Reproducción de los hongos del género </w:t>
      </w:r>
      <w:bookmarkEnd w:id="18"/>
      <w:bookmarkEnd w:id="19"/>
      <w:r w:rsidR="00AD4AF3" w:rsidRPr="00AD4AF3">
        <w:rPr>
          <w:rFonts w:ascii="Times New Roman" w:hAnsi="Times New Roman" w:cs="Times New Roman"/>
          <w:b/>
          <w:sz w:val="24"/>
          <w:szCs w:val="24"/>
        </w:rPr>
        <w:t>Basidiomicetes</w:t>
      </w:r>
    </w:p>
    <w:p w14:paraId="6093B5BC" w14:textId="27D4752C" w:rsidR="00EA41CB" w:rsidRPr="004A1D41" w:rsidRDefault="006D0B1E" w:rsidP="00162107">
      <w:pPr>
        <w:spacing w:after="0" w:line="240" w:lineRule="auto"/>
        <w:jc w:val="center"/>
        <w:rPr>
          <w:rFonts w:ascii="Times New Roman" w:hAnsi="Times New Roman" w:cs="Times New Roman"/>
        </w:rPr>
      </w:pPr>
      <w:r>
        <w:rPr>
          <w:rFonts w:ascii="Times New Roman" w:hAnsi="Times New Roman" w:cs="Times New Roman"/>
          <w:noProof/>
          <w:lang w:val="es-EC" w:eastAsia="es-EC"/>
        </w:rPr>
        <w:drawing>
          <wp:inline distT="0" distB="0" distL="0" distR="0" wp14:anchorId="113206A1" wp14:editId="00BE83D7">
            <wp:extent cx="4972050" cy="2219325"/>
            <wp:effectExtent l="0" t="0" r="0" b="9525"/>
            <wp:docPr id="2" name="Imagen 51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523"/>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2050" cy="2219325"/>
                    </a:xfrm>
                    <a:prstGeom prst="rect">
                      <a:avLst/>
                    </a:prstGeom>
                    <a:noFill/>
                    <a:ln>
                      <a:noFill/>
                    </a:ln>
                  </pic:spPr>
                </pic:pic>
              </a:graphicData>
            </a:graphic>
          </wp:inline>
        </w:drawing>
      </w:r>
    </w:p>
    <w:p w14:paraId="7DE71F52" w14:textId="24291C88" w:rsidR="00EA41CB" w:rsidRPr="00196A79" w:rsidRDefault="00EA41CB" w:rsidP="00AD4AF3">
      <w:pPr>
        <w:spacing w:line="360" w:lineRule="auto"/>
        <w:rPr>
          <w:rFonts w:ascii="Times New Roman" w:hAnsi="Times New Roman" w:cs="Times New Roman"/>
          <w:sz w:val="24"/>
          <w:szCs w:val="24"/>
        </w:rPr>
      </w:pPr>
      <w:r w:rsidRPr="00AD4AF3">
        <w:rPr>
          <w:rFonts w:ascii="Times New Roman" w:hAnsi="Times New Roman" w:cs="Times New Roman"/>
          <w:b/>
          <w:bCs/>
          <w:sz w:val="24"/>
          <w:szCs w:val="24"/>
        </w:rPr>
        <w:t xml:space="preserve"> </w:t>
      </w:r>
      <w:r w:rsidRPr="00FE342E">
        <w:rPr>
          <w:rFonts w:ascii="Times New Roman" w:hAnsi="Times New Roman" w:cs="Times New Roman"/>
          <w:b/>
          <w:bCs/>
          <w:i/>
          <w:iCs/>
          <w:sz w:val="20"/>
          <w:szCs w:val="20"/>
        </w:rPr>
        <w:t>Fuente</w:t>
      </w:r>
      <w:r w:rsidRPr="00FE342E">
        <w:rPr>
          <w:rFonts w:ascii="Times New Roman" w:hAnsi="Times New Roman" w:cs="Times New Roman"/>
          <w:i/>
          <w:iCs/>
          <w:sz w:val="20"/>
          <w:szCs w:val="20"/>
        </w:rPr>
        <w:t>:</w:t>
      </w:r>
      <w:r w:rsidRPr="00FE342E">
        <w:rPr>
          <w:rFonts w:ascii="Times New Roman" w:hAnsi="Times New Roman" w:cs="Times New Roman"/>
          <w:sz w:val="20"/>
          <w:szCs w:val="20"/>
        </w:rPr>
        <w:t xml:space="preserve"> Mata, M. Macro hongos de Costa Rica. 1999</w:t>
      </w:r>
    </w:p>
    <w:p w14:paraId="26A980A1" w14:textId="77777777" w:rsidR="00EA41CB" w:rsidRPr="00FE11C2" w:rsidRDefault="00EA41CB" w:rsidP="00EF7818">
      <w:pPr>
        <w:pStyle w:val="Ttulo4"/>
        <w:keepNext/>
        <w:keepLines/>
        <w:numPr>
          <w:ilvl w:val="1"/>
          <w:numId w:val="22"/>
        </w:numPr>
        <w:spacing w:beforeAutospacing="0" w:after="240" w:afterAutospacing="0" w:line="360" w:lineRule="auto"/>
        <w:ind w:left="426" w:hanging="426"/>
        <w:rPr>
          <w:color w:val="auto"/>
        </w:rPr>
      </w:pPr>
      <w:bookmarkStart w:id="20" w:name="_Toc506841067"/>
      <w:r w:rsidRPr="00FE11C2">
        <w:rPr>
          <w:color w:val="auto"/>
        </w:rPr>
        <w:lastRenderedPageBreak/>
        <w:t>Setas (</w:t>
      </w:r>
      <w:r w:rsidRPr="00FE11C2">
        <w:rPr>
          <w:i/>
          <w:color w:val="auto"/>
        </w:rPr>
        <w:t>Pleurotus ostreatus</w:t>
      </w:r>
      <w:r w:rsidRPr="00FE11C2">
        <w:rPr>
          <w:color w:val="auto"/>
        </w:rPr>
        <w:t>)</w:t>
      </w:r>
      <w:bookmarkEnd w:id="20"/>
    </w:p>
    <w:p w14:paraId="4FB8736F" w14:textId="04EF52C0" w:rsidR="00EA41CB" w:rsidRPr="00FE11C2" w:rsidRDefault="00EA41CB" w:rsidP="00EF7818">
      <w:pPr>
        <w:spacing w:before="100" w:beforeAutospacing="1" w:after="100" w:afterAutospacing="1" w:line="360" w:lineRule="auto"/>
        <w:jc w:val="both"/>
        <w:rPr>
          <w:rFonts w:ascii="Times New Roman" w:hAnsi="Times New Roman" w:cs="Times New Roman"/>
          <w:sz w:val="24"/>
          <w:szCs w:val="24"/>
        </w:rPr>
      </w:pPr>
      <w:r w:rsidRPr="00FE11C2">
        <w:rPr>
          <w:rFonts w:ascii="Times New Roman" w:hAnsi="Times New Roman" w:cs="Times New Roman"/>
          <w:sz w:val="24"/>
          <w:szCs w:val="24"/>
        </w:rPr>
        <w:t xml:space="preserve">Los hongos del género </w:t>
      </w:r>
      <w:r w:rsidRPr="00FE11C2">
        <w:rPr>
          <w:rFonts w:ascii="Times New Roman" w:hAnsi="Times New Roman" w:cs="Times New Roman"/>
          <w:i/>
          <w:sz w:val="24"/>
          <w:szCs w:val="24"/>
        </w:rPr>
        <w:t>Pleurotus</w:t>
      </w:r>
      <w:r w:rsidRPr="00FE11C2">
        <w:rPr>
          <w:rFonts w:ascii="Times New Roman" w:hAnsi="Times New Roman" w:cs="Times New Roman"/>
          <w:sz w:val="24"/>
          <w:szCs w:val="24"/>
        </w:rPr>
        <w:t xml:space="preserve"> ocupan el segundo lugar en el mercado mundial, </w:t>
      </w:r>
      <w:r w:rsidRPr="00FE11C2">
        <w:rPr>
          <w:rFonts w:ascii="Times New Roman" w:eastAsia="Times New Roman" w:hAnsi="Times New Roman" w:cs="Times New Roman"/>
          <w:sz w:val="24"/>
          <w:szCs w:val="24"/>
        </w:rPr>
        <w:t xml:space="preserve">produciéndose en el mundo más de 6 millones de toneladas, la mayor parte en China (Zhang </w:t>
      </w:r>
      <w:r w:rsidRPr="00FE11C2">
        <w:rPr>
          <w:rFonts w:ascii="Times New Roman" w:eastAsia="Times New Roman" w:hAnsi="Times New Roman" w:cs="Times New Roman"/>
          <w:i/>
          <w:sz w:val="24"/>
          <w:szCs w:val="24"/>
        </w:rPr>
        <w:t>et al</w:t>
      </w:r>
      <w:r w:rsidRPr="00FE11C2">
        <w:rPr>
          <w:rFonts w:ascii="Times New Roman" w:eastAsia="Times New Roman" w:hAnsi="Times New Roman" w:cs="Times New Roman"/>
          <w:sz w:val="24"/>
          <w:szCs w:val="24"/>
        </w:rPr>
        <w:t>., 2014)</w:t>
      </w:r>
      <w:r w:rsidR="00131D07">
        <w:rPr>
          <w:rFonts w:ascii="Times New Roman" w:eastAsia="Times New Roman" w:hAnsi="Times New Roman" w:cs="Times New Roman"/>
          <w:sz w:val="24"/>
          <w:szCs w:val="24"/>
        </w:rPr>
        <w:t>.</w:t>
      </w:r>
    </w:p>
    <w:p w14:paraId="72314615" w14:textId="5CE46CE2" w:rsidR="00EA41CB" w:rsidRPr="00FE11C2" w:rsidRDefault="00EA41CB" w:rsidP="00EF7818">
      <w:pPr>
        <w:spacing w:before="100" w:beforeAutospacing="1" w:after="100" w:afterAutospacing="1" w:line="360" w:lineRule="auto"/>
        <w:jc w:val="both"/>
        <w:rPr>
          <w:rFonts w:ascii="Times New Roman" w:hAnsi="Times New Roman" w:cs="Times New Roman"/>
          <w:sz w:val="24"/>
          <w:szCs w:val="24"/>
        </w:rPr>
      </w:pPr>
      <w:r w:rsidRPr="00FE11C2">
        <w:rPr>
          <w:rFonts w:ascii="Times New Roman" w:hAnsi="Times New Roman" w:cs="Times New Roman"/>
          <w:sz w:val="24"/>
          <w:szCs w:val="24"/>
        </w:rPr>
        <w:t xml:space="preserve">El </w:t>
      </w:r>
      <w:r w:rsidRPr="00FE11C2">
        <w:rPr>
          <w:rFonts w:ascii="Times New Roman" w:hAnsi="Times New Roman" w:cs="Times New Roman"/>
          <w:i/>
          <w:sz w:val="24"/>
          <w:szCs w:val="24"/>
        </w:rPr>
        <w:t>Pleurotus spp</w:t>
      </w:r>
      <w:r w:rsidRPr="00FE11C2">
        <w:rPr>
          <w:rFonts w:ascii="Times New Roman" w:hAnsi="Times New Roman" w:cs="Times New Roman"/>
          <w:sz w:val="24"/>
          <w:szCs w:val="24"/>
        </w:rPr>
        <w:t xml:space="preserve">. de la clase basidiomycetes pertenece a un grupo conocido como "hongos de podredumbre blanca" (Tsujiyama y Ueno, 2013) ya que producen un micelio blanco y generalmente se cultivan en sustratos lignocelulósicos no compostados (Savoie et al., 2007). Se pueden cultivar comercialmente varios tipos de </w:t>
      </w:r>
      <w:r w:rsidRPr="00FE11C2">
        <w:rPr>
          <w:rFonts w:ascii="Times New Roman" w:hAnsi="Times New Roman" w:cs="Times New Roman"/>
          <w:i/>
          <w:sz w:val="24"/>
          <w:szCs w:val="24"/>
        </w:rPr>
        <w:t>Pleurotus</w:t>
      </w:r>
      <w:r w:rsidRPr="00FE11C2">
        <w:rPr>
          <w:rFonts w:ascii="Times New Roman" w:hAnsi="Times New Roman" w:cs="Times New Roman"/>
          <w:sz w:val="24"/>
          <w:szCs w:val="24"/>
        </w:rPr>
        <w:t xml:space="preserve"> y tienen un valor económico considerable, que incluye </w:t>
      </w:r>
      <w:r w:rsidRPr="00FE11C2">
        <w:rPr>
          <w:rFonts w:ascii="Times New Roman" w:hAnsi="Times New Roman" w:cs="Times New Roman"/>
          <w:i/>
          <w:sz w:val="24"/>
          <w:szCs w:val="24"/>
        </w:rPr>
        <w:t>P. ostreatus</w:t>
      </w:r>
      <w:r w:rsidRPr="00FE11C2">
        <w:rPr>
          <w:rFonts w:ascii="Times New Roman" w:hAnsi="Times New Roman" w:cs="Times New Roman"/>
          <w:sz w:val="24"/>
          <w:szCs w:val="24"/>
        </w:rPr>
        <w:t xml:space="preserve"> (seta de ostra), </w:t>
      </w:r>
      <w:r w:rsidRPr="00FE11C2">
        <w:rPr>
          <w:rFonts w:ascii="Times New Roman" w:hAnsi="Times New Roman" w:cs="Times New Roman"/>
          <w:i/>
          <w:sz w:val="24"/>
          <w:szCs w:val="24"/>
        </w:rPr>
        <w:t>P. eryngii</w:t>
      </w:r>
      <w:r w:rsidRPr="00FE11C2">
        <w:rPr>
          <w:rFonts w:ascii="Times New Roman" w:hAnsi="Times New Roman" w:cs="Times New Roman"/>
          <w:sz w:val="24"/>
          <w:szCs w:val="24"/>
        </w:rPr>
        <w:t xml:space="preserve"> (ostra gigante o Cardoncello), </w:t>
      </w:r>
      <w:r w:rsidRPr="00FE11C2">
        <w:rPr>
          <w:rFonts w:ascii="Times New Roman" w:hAnsi="Times New Roman" w:cs="Times New Roman"/>
          <w:i/>
          <w:sz w:val="24"/>
          <w:szCs w:val="24"/>
        </w:rPr>
        <w:t>P. pulmonarius</w:t>
      </w:r>
      <w:r w:rsidRPr="00FE11C2">
        <w:rPr>
          <w:rFonts w:ascii="Times New Roman" w:hAnsi="Times New Roman" w:cs="Times New Roman"/>
          <w:sz w:val="24"/>
          <w:szCs w:val="24"/>
        </w:rPr>
        <w:t xml:space="preserve"> (hongo phenix), </w:t>
      </w:r>
      <w:r w:rsidRPr="00FE11C2">
        <w:rPr>
          <w:rFonts w:ascii="Times New Roman" w:hAnsi="Times New Roman" w:cs="Times New Roman"/>
          <w:i/>
          <w:sz w:val="24"/>
          <w:szCs w:val="24"/>
        </w:rPr>
        <w:t>P. djamor</w:t>
      </w:r>
      <w:r w:rsidRPr="00FE11C2">
        <w:rPr>
          <w:rFonts w:ascii="Times New Roman" w:hAnsi="Times New Roman" w:cs="Times New Roman"/>
          <w:sz w:val="24"/>
          <w:szCs w:val="24"/>
        </w:rPr>
        <w:t xml:space="preserve"> (seta de ostra rosa), </w:t>
      </w:r>
      <w:r w:rsidRPr="00FE11C2">
        <w:rPr>
          <w:rFonts w:ascii="Times New Roman" w:hAnsi="Times New Roman" w:cs="Times New Roman"/>
          <w:i/>
          <w:sz w:val="24"/>
          <w:szCs w:val="24"/>
        </w:rPr>
        <w:t>P. sajor -caju</w:t>
      </w:r>
      <w:r w:rsidRPr="00FE11C2">
        <w:rPr>
          <w:rFonts w:ascii="Times New Roman" w:hAnsi="Times New Roman" w:cs="Times New Roman"/>
          <w:sz w:val="24"/>
          <w:szCs w:val="24"/>
        </w:rPr>
        <w:t xml:space="preserve"> (ostra india), </w:t>
      </w:r>
      <w:r w:rsidRPr="00FE11C2">
        <w:rPr>
          <w:rFonts w:ascii="Times New Roman" w:hAnsi="Times New Roman" w:cs="Times New Roman"/>
          <w:i/>
          <w:sz w:val="24"/>
          <w:szCs w:val="24"/>
        </w:rPr>
        <w:t>P. cystidiosus</w:t>
      </w:r>
      <w:r w:rsidRPr="00FE11C2">
        <w:rPr>
          <w:rFonts w:ascii="Times New Roman" w:hAnsi="Times New Roman" w:cs="Times New Roman"/>
          <w:sz w:val="24"/>
          <w:szCs w:val="24"/>
        </w:rPr>
        <w:t xml:space="preserve"> (ostra de abulón), </w:t>
      </w:r>
      <w:r w:rsidRPr="00FE11C2">
        <w:rPr>
          <w:rFonts w:ascii="Times New Roman" w:hAnsi="Times New Roman" w:cs="Times New Roman"/>
          <w:i/>
          <w:sz w:val="24"/>
          <w:szCs w:val="24"/>
        </w:rPr>
        <w:t>P. citrinopieatus</w:t>
      </w:r>
      <w:r w:rsidRPr="00FE11C2">
        <w:rPr>
          <w:rFonts w:ascii="Times New Roman" w:hAnsi="Times New Roman" w:cs="Times New Roman"/>
          <w:sz w:val="24"/>
          <w:szCs w:val="24"/>
        </w:rPr>
        <w:t xml:space="preserve"> (seta de ostra dorada) y </w:t>
      </w:r>
      <w:r w:rsidRPr="00FE11C2">
        <w:rPr>
          <w:rFonts w:ascii="Times New Roman" w:hAnsi="Times New Roman" w:cs="Times New Roman"/>
          <w:i/>
          <w:sz w:val="24"/>
          <w:szCs w:val="24"/>
        </w:rPr>
        <w:t>P. cornucopiae</w:t>
      </w:r>
      <w:r w:rsidRPr="00FE11C2">
        <w:rPr>
          <w:rFonts w:ascii="Times New Roman" w:hAnsi="Times New Roman" w:cs="Times New Roman"/>
          <w:sz w:val="24"/>
          <w:szCs w:val="24"/>
        </w:rPr>
        <w:t xml:space="preserve"> (Pérez-Martínez et al., 2015, Knop et al., 2015, Zhang et al., </w:t>
      </w:r>
      <w:r w:rsidR="00505B83" w:rsidRPr="00FE11C2">
        <w:rPr>
          <w:rFonts w:ascii="Times New Roman" w:hAnsi="Times New Roman" w:cs="Times New Roman"/>
          <w:sz w:val="24"/>
          <w:szCs w:val="24"/>
        </w:rPr>
        <w:t>2016)</w:t>
      </w:r>
      <w:r w:rsidRPr="00FE11C2">
        <w:rPr>
          <w:rFonts w:ascii="Times New Roman" w:hAnsi="Times New Roman" w:cs="Times New Roman"/>
          <w:sz w:val="24"/>
          <w:szCs w:val="24"/>
        </w:rPr>
        <w:t xml:space="preserve">. Las especies de </w:t>
      </w:r>
      <w:r w:rsidRPr="00FE11C2">
        <w:rPr>
          <w:rFonts w:ascii="Times New Roman" w:hAnsi="Times New Roman" w:cs="Times New Roman"/>
          <w:i/>
          <w:sz w:val="24"/>
          <w:szCs w:val="24"/>
        </w:rPr>
        <w:t>Pleurotus</w:t>
      </w:r>
      <w:r w:rsidRPr="00FE11C2">
        <w:rPr>
          <w:rFonts w:ascii="Times New Roman" w:hAnsi="Times New Roman" w:cs="Times New Roman"/>
          <w:sz w:val="24"/>
          <w:szCs w:val="24"/>
        </w:rPr>
        <w:t xml:space="preserve"> requieren un tiempo de crecimiento corto, en comparación con otros hongos. Su cuerpo fructífero no suele ser atacado por enfermedades y plagas y se puede cultivar de una manera simple y barata, con alto rendimiento, utilización de </w:t>
      </w:r>
      <w:r w:rsidRPr="00FE11C2">
        <w:rPr>
          <w:rFonts w:ascii="Times New Roman" w:eastAsia="Times New Roman" w:hAnsi="Times New Roman" w:cs="Times New Roman"/>
          <w:sz w:val="24"/>
          <w:szCs w:val="24"/>
        </w:rPr>
        <w:t xml:space="preserve">numerosos residuos </w:t>
      </w:r>
      <w:r w:rsidR="002240A5" w:rsidRPr="00FE11C2">
        <w:rPr>
          <w:rFonts w:ascii="Times New Roman" w:eastAsia="Times New Roman" w:hAnsi="Times New Roman" w:cs="Times New Roman"/>
          <w:sz w:val="24"/>
          <w:szCs w:val="24"/>
        </w:rPr>
        <w:t>lignocelulósicos, que</w:t>
      </w:r>
      <w:r w:rsidRPr="00FE11C2">
        <w:rPr>
          <w:rFonts w:ascii="Times New Roman" w:eastAsia="Times New Roman" w:hAnsi="Times New Roman" w:cs="Times New Roman"/>
          <w:sz w:val="24"/>
          <w:szCs w:val="24"/>
        </w:rPr>
        <w:t xml:space="preserve"> hace que su valor socioeconómico y ecológico (</w:t>
      </w:r>
      <w:r w:rsidRPr="00FE11C2">
        <w:rPr>
          <w:rFonts w:ascii="Times New Roman" w:hAnsi="Times New Roman" w:cs="Times New Roman"/>
          <w:sz w:val="24"/>
          <w:szCs w:val="24"/>
        </w:rPr>
        <w:t>biorremediación ambiental)</w:t>
      </w:r>
      <w:r w:rsidRPr="00FE11C2">
        <w:rPr>
          <w:rFonts w:ascii="Times New Roman" w:eastAsia="Times New Roman" w:hAnsi="Times New Roman" w:cs="Times New Roman"/>
          <w:sz w:val="24"/>
          <w:szCs w:val="24"/>
        </w:rPr>
        <w:t xml:space="preserve"> resulte de sumo interés (Ozcariz, 2015)</w:t>
      </w:r>
      <w:r w:rsidR="00131D07">
        <w:rPr>
          <w:rFonts w:ascii="Times New Roman" w:eastAsia="Times New Roman" w:hAnsi="Times New Roman" w:cs="Times New Roman"/>
          <w:sz w:val="24"/>
          <w:szCs w:val="24"/>
        </w:rPr>
        <w:t>.</w:t>
      </w:r>
    </w:p>
    <w:p w14:paraId="675A8EE2" w14:textId="5D177C47" w:rsidR="00EA41CB" w:rsidRPr="00FE11C2" w:rsidRDefault="00EA41CB" w:rsidP="00EF7818">
      <w:pPr>
        <w:spacing w:before="100" w:beforeAutospacing="1" w:after="100" w:afterAutospacing="1" w:line="360" w:lineRule="auto"/>
        <w:jc w:val="both"/>
        <w:rPr>
          <w:rFonts w:ascii="Times New Roman" w:hAnsi="Times New Roman" w:cs="Times New Roman"/>
          <w:sz w:val="24"/>
          <w:szCs w:val="24"/>
          <w:lang w:val="es-ES_tradnl"/>
        </w:rPr>
      </w:pPr>
      <w:r w:rsidRPr="00FE11C2">
        <w:rPr>
          <w:rFonts w:ascii="Times New Roman" w:hAnsi="Times New Roman" w:cs="Times New Roman"/>
          <w:sz w:val="24"/>
          <w:szCs w:val="24"/>
        </w:rPr>
        <w:t xml:space="preserve">Al </w:t>
      </w:r>
      <w:r w:rsidRPr="00FE11C2">
        <w:rPr>
          <w:rFonts w:ascii="Times New Roman" w:eastAsia="Arial" w:hAnsi="Times New Roman" w:cs="Times New Roman"/>
          <w:sz w:val="24"/>
          <w:szCs w:val="24"/>
        </w:rPr>
        <w:t xml:space="preserve">hongo </w:t>
      </w:r>
      <w:r w:rsidRPr="00FE11C2">
        <w:rPr>
          <w:rFonts w:ascii="Times New Roman" w:eastAsia="Arial" w:hAnsi="Times New Roman" w:cs="Times New Roman"/>
          <w:i/>
          <w:sz w:val="24"/>
          <w:szCs w:val="24"/>
        </w:rPr>
        <w:t>Pleurotus ostreatus</w:t>
      </w:r>
      <w:r w:rsidRPr="00FE11C2">
        <w:rPr>
          <w:rFonts w:ascii="Times New Roman" w:eastAsia="Arial" w:hAnsi="Times New Roman" w:cs="Times New Roman"/>
          <w:sz w:val="24"/>
          <w:szCs w:val="24"/>
        </w:rPr>
        <w:t xml:space="preserve">, </w:t>
      </w:r>
      <w:r w:rsidRPr="00FE11C2">
        <w:rPr>
          <w:rFonts w:ascii="Times New Roman" w:hAnsi="Times New Roman" w:cs="Times New Roman"/>
          <w:sz w:val="24"/>
          <w:szCs w:val="24"/>
        </w:rPr>
        <w:t>se le conoce comúnmente como hongo ostra es uno de</w:t>
      </w:r>
      <w:r w:rsidRPr="00FE11C2">
        <w:rPr>
          <w:rFonts w:ascii="Times New Roman" w:eastAsia="Times New Roman" w:hAnsi="Times New Roman" w:cs="Times New Roman"/>
          <w:sz w:val="24"/>
          <w:szCs w:val="24"/>
        </w:rPr>
        <w:t xml:space="preserve"> los más comunes de todos los hongos saprofitos, distribuidos por casi todos los bosques tropicales del mundo. En su hábitat natural crece en otoño y primavera, sobre maderas duras de hoja ancha, a veces coníferas especialmente madera de algodón, roble, aliso, maple, álamo (Staments, 2002; Martínez y López, 2010). E</w:t>
      </w:r>
      <w:r w:rsidRPr="00FE11C2">
        <w:rPr>
          <w:rFonts w:ascii="Times New Roman" w:hAnsi="Times New Roman" w:cs="Times New Roman"/>
          <w:sz w:val="24"/>
          <w:szCs w:val="24"/>
        </w:rPr>
        <w:t>ste hongo puede crecer en una amplia temperatura entre 10 y 30 °C, en un rango de pH entre 5,5 y 6,5 y humedad relativa de 85 a 90 %</w:t>
      </w:r>
      <w:r w:rsidR="0088081A">
        <w:rPr>
          <w:rFonts w:ascii="Times New Roman" w:hAnsi="Times New Roman" w:cs="Times New Roman"/>
          <w:sz w:val="24"/>
          <w:szCs w:val="24"/>
        </w:rPr>
        <w:t xml:space="preserve"> </w:t>
      </w:r>
      <w:r w:rsidRPr="00FE11C2">
        <w:rPr>
          <w:rFonts w:ascii="Times New Roman" w:hAnsi="Times New Roman" w:cs="Times New Roman"/>
          <w:sz w:val="24"/>
          <w:szCs w:val="24"/>
        </w:rPr>
        <w:t>(Martínez, 2012)</w:t>
      </w:r>
      <w:r w:rsidR="003B3164">
        <w:rPr>
          <w:rFonts w:ascii="Times New Roman" w:hAnsi="Times New Roman" w:cs="Times New Roman"/>
          <w:sz w:val="24"/>
          <w:szCs w:val="24"/>
        </w:rPr>
        <w:t>.</w:t>
      </w:r>
    </w:p>
    <w:p w14:paraId="18286CAA" w14:textId="2D1C3137" w:rsidR="00EA41CB" w:rsidRPr="00FE11C2" w:rsidRDefault="00EA41CB" w:rsidP="00EF7818">
      <w:pPr>
        <w:spacing w:before="100" w:beforeAutospacing="1" w:after="100" w:afterAutospacing="1" w:line="360" w:lineRule="auto"/>
        <w:jc w:val="both"/>
        <w:rPr>
          <w:rFonts w:ascii="Times New Roman" w:hAnsi="Times New Roman" w:cs="Times New Roman"/>
          <w:sz w:val="24"/>
          <w:szCs w:val="24"/>
        </w:rPr>
      </w:pPr>
      <w:r w:rsidRPr="00FE11C2">
        <w:rPr>
          <w:rFonts w:ascii="Times New Roman" w:hAnsi="Times New Roman" w:cs="Times New Roman"/>
          <w:i/>
          <w:sz w:val="24"/>
          <w:szCs w:val="24"/>
        </w:rPr>
        <w:t>P. ostreatus</w:t>
      </w:r>
      <w:r w:rsidRPr="00FE11C2">
        <w:rPr>
          <w:rFonts w:ascii="Times New Roman" w:hAnsi="Times New Roman" w:cs="Times New Roman"/>
          <w:sz w:val="24"/>
          <w:szCs w:val="24"/>
        </w:rPr>
        <w:t xml:space="preserve"> se caracteriza por un alto contenido de agua y bajo poder calorífico (1510 kJ kg-1 partes comestibles), por lo que es adecuado para su inclusión en las dietas controladas en calorías (Jaworska y Bernás, 2009). Este hongo se valora no solo por su sabor sino también por sus cualidades nutricionales, especialmente en dietas vegetarianas. Tiene un gran valor nutricional ya que son bastante ricos en </w:t>
      </w:r>
      <w:r w:rsidRPr="00FE11C2">
        <w:rPr>
          <w:rFonts w:ascii="Times New Roman" w:hAnsi="Times New Roman" w:cs="Times New Roman"/>
          <w:sz w:val="24"/>
          <w:szCs w:val="24"/>
        </w:rPr>
        <w:lastRenderedPageBreak/>
        <w:t xml:space="preserve">proteínas, con un contenido importante de aminoácidos esenciales, fibra y pobres en grasa, con un contenido nutricionalmente significativo de vitaminas (B1, B2, B12, C, D y E) (Heleno et al., 2010). Los hongos comestibles también podrían ser una fuente de diferentes nutracéuticos, como ácidos grasos insaturados, compuestos fenólicos, tocoferoles, ácido ascórbico y carotenoides. Por lo tanto, podrían usarse directamente en la dieta para promover la salud, tomando ventaja de los efectos aditivos y sinérgicos de todos los compuestos bioactivos presentes (Pereira </w:t>
      </w:r>
      <w:r w:rsidRPr="003E4C6D">
        <w:rPr>
          <w:rFonts w:ascii="Times New Roman" w:hAnsi="Times New Roman" w:cs="Times New Roman"/>
          <w:i/>
          <w:iCs/>
          <w:sz w:val="24"/>
          <w:szCs w:val="24"/>
        </w:rPr>
        <w:t>et al</w:t>
      </w:r>
      <w:r w:rsidRPr="00FE11C2">
        <w:rPr>
          <w:rFonts w:ascii="Times New Roman" w:hAnsi="Times New Roman" w:cs="Times New Roman"/>
          <w:sz w:val="24"/>
          <w:szCs w:val="24"/>
        </w:rPr>
        <w:t>.,2012)</w:t>
      </w:r>
      <w:r w:rsidR="003B3164">
        <w:rPr>
          <w:rFonts w:ascii="Times New Roman" w:hAnsi="Times New Roman" w:cs="Times New Roman"/>
          <w:sz w:val="24"/>
          <w:szCs w:val="24"/>
        </w:rPr>
        <w:t>.</w:t>
      </w:r>
    </w:p>
    <w:p w14:paraId="61DD7333" w14:textId="77777777" w:rsidR="00EA41CB" w:rsidRPr="0088081A" w:rsidRDefault="00EA41CB" w:rsidP="00EF7818">
      <w:pPr>
        <w:pStyle w:val="Ttulo4"/>
        <w:keepNext/>
        <w:keepLines/>
        <w:numPr>
          <w:ilvl w:val="2"/>
          <w:numId w:val="24"/>
        </w:numPr>
        <w:spacing w:before="40" w:beforeAutospacing="0" w:afterAutospacing="0" w:line="360" w:lineRule="auto"/>
        <w:ind w:left="709" w:hanging="709"/>
        <w:rPr>
          <w:color w:val="auto"/>
        </w:rPr>
      </w:pPr>
      <w:bookmarkStart w:id="21" w:name="_Toc486324718"/>
      <w:bookmarkStart w:id="22" w:name="_Toc457550536"/>
      <w:bookmarkStart w:id="23" w:name="_Toc506841068"/>
      <w:r w:rsidRPr="00FE11C2">
        <w:rPr>
          <w:color w:val="auto"/>
        </w:rPr>
        <w:t xml:space="preserve">Características morfológicas del </w:t>
      </w:r>
      <w:bookmarkEnd w:id="21"/>
      <w:r w:rsidRPr="00FE11C2">
        <w:rPr>
          <w:color w:val="auto"/>
        </w:rPr>
        <w:t>género</w:t>
      </w:r>
      <w:r w:rsidRPr="00FE11C2">
        <w:rPr>
          <w:i/>
          <w:color w:val="auto"/>
        </w:rPr>
        <w:t xml:space="preserve"> Pleurotus</w:t>
      </w:r>
      <w:bookmarkEnd w:id="22"/>
      <w:bookmarkEnd w:id="23"/>
    </w:p>
    <w:p w14:paraId="07994346" w14:textId="77777777" w:rsidR="0088081A" w:rsidRPr="00FE11C2" w:rsidRDefault="0088081A" w:rsidP="0088081A">
      <w:pPr>
        <w:pStyle w:val="Ttulo4"/>
        <w:keepNext/>
        <w:keepLines/>
        <w:spacing w:before="40" w:beforeAutospacing="0" w:afterAutospacing="0"/>
        <w:ind w:left="709"/>
        <w:rPr>
          <w:color w:val="auto"/>
        </w:rPr>
      </w:pPr>
    </w:p>
    <w:p w14:paraId="1DB67C72" w14:textId="77777777" w:rsidR="00EA41CB" w:rsidRPr="00FE11C2" w:rsidRDefault="00EA41CB" w:rsidP="00EF7818">
      <w:pPr>
        <w:autoSpaceDE w:val="0"/>
        <w:autoSpaceDN w:val="0"/>
        <w:adjustRightInd w:val="0"/>
        <w:spacing w:line="360" w:lineRule="auto"/>
        <w:jc w:val="both"/>
        <w:rPr>
          <w:rFonts w:ascii="Times New Roman" w:hAnsi="Times New Roman" w:cs="Times New Roman"/>
          <w:sz w:val="24"/>
          <w:szCs w:val="24"/>
        </w:rPr>
      </w:pPr>
      <w:r w:rsidRPr="00FE11C2">
        <w:rPr>
          <w:rFonts w:ascii="Times New Roman" w:hAnsi="Times New Roman" w:cs="Times New Roman"/>
          <w:sz w:val="24"/>
          <w:szCs w:val="24"/>
        </w:rPr>
        <w:t xml:space="preserve">Estas especies poseen cuerpos fructíferos (carpóforos) con forma redondeada, con la superficie lisa y abombada. El píleo es poco convexo y se aplana luego poco a poco hasta presentar forma de pétalo de flor o concha de ostra. El borde está algo enrollado al principio El color varía según la especie. El estípite de los carpóforos es lateral, corto y está recubierto de vellosidades blancas. Las láminillas pueden estar o no unidas entre sí en su base. El tamaño depende de la especie, edad y condiciones de cultivo. Crecen formando repisas o racimos naturales, poseen consistencia blanda y correosa con aroma y sabor agradables </w:t>
      </w:r>
      <w:r w:rsidRPr="00FE11C2">
        <w:rPr>
          <w:rFonts w:ascii="Times New Roman" w:eastAsia="Times New Roman" w:hAnsi="Times New Roman" w:cs="Times New Roman"/>
          <w:sz w:val="24"/>
          <w:szCs w:val="24"/>
        </w:rPr>
        <w:t xml:space="preserve">(Martínez </w:t>
      </w:r>
      <w:r w:rsidRPr="00FE11C2">
        <w:rPr>
          <w:rFonts w:ascii="Times New Roman" w:eastAsia="Times New Roman" w:hAnsi="Times New Roman" w:cs="Times New Roman"/>
          <w:i/>
          <w:sz w:val="24"/>
          <w:szCs w:val="24"/>
        </w:rPr>
        <w:t>et al</w:t>
      </w:r>
      <w:r w:rsidRPr="00FE11C2">
        <w:rPr>
          <w:rFonts w:ascii="Times New Roman" w:eastAsia="Times New Roman" w:hAnsi="Times New Roman" w:cs="Times New Roman"/>
          <w:sz w:val="24"/>
          <w:szCs w:val="24"/>
        </w:rPr>
        <w:t xml:space="preserve">., 2010). </w:t>
      </w:r>
      <w:r w:rsidRPr="00FE11C2">
        <w:rPr>
          <w:rFonts w:ascii="Times New Roman" w:hAnsi="Times New Roman" w:cs="Times New Roman"/>
          <w:sz w:val="24"/>
          <w:szCs w:val="24"/>
        </w:rPr>
        <w:t>Carvajal (2010), señala que el cuerpo de las setas se constituye principalmente de: sombrero, pie reducido y láminas.</w:t>
      </w:r>
    </w:p>
    <w:p w14:paraId="7087341B" w14:textId="56DF8134" w:rsidR="00EA41CB" w:rsidRPr="00AA53C4" w:rsidRDefault="00EA41CB" w:rsidP="00AA53C4">
      <w:pPr>
        <w:pStyle w:val="Ttulo1"/>
        <w:numPr>
          <w:ilvl w:val="0"/>
          <w:numId w:val="0"/>
        </w:numPr>
        <w:rPr>
          <w:color w:val="auto"/>
          <w:sz w:val="24"/>
          <w:szCs w:val="24"/>
        </w:rPr>
      </w:pPr>
      <w:bookmarkStart w:id="24" w:name="_Toc506841069"/>
      <w:bookmarkStart w:id="25" w:name="_Toc506739888"/>
      <w:bookmarkStart w:id="26" w:name="_Toc506739325"/>
      <w:bookmarkStart w:id="27" w:name="_Toc506479109"/>
      <w:bookmarkStart w:id="28" w:name="_Toc505753273"/>
      <w:bookmarkStart w:id="29" w:name="_Toc505585314"/>
      <w:bookmarkStart w:id="30" w:name="_Toc505584894"/>
      <w:bookmarkStart w:id="31" w:name="_Toc505583583"/>
      <w:bookmarkStart w:id="32" w:name="_Toc505583075"/>
      <w:bookmarkStart w:id="33" w:name="_Toc505582746"/>
      <w:bookmarkStart w:id="34" w:name="_Toc505582487"/>
      <w:bookmarkStart w:id="35" w:name="_Toc505582278"/>
      <w:bookmarkStart w:id="36" w:name="_Toc505550757"/>
      <w:r w:rsidRPr="00AA53C4">
        <w:rPr>
          <w:i/>
          <w:iCs/>
          <w:color w:val="auto"/>
          <w:sz w:val="24"/>
          <w:szCs w:val="24"/>
        </w:rPr>
        <w:t>Figura 3</w:t>
      </w:r>
      <w:r w:rsidR="00196A79" w:rsidRPr="00AA53C4">
        <w:rPr>
          <w:i/>
          <w:iCs/>
          <w:color w:val="auto"/>
          <w:sz w:val="24"/>
          <w:szCs w:val="24"/>
        </w:rPr>
        <w:t>:</w:t>
      </w:r>
      <w:r w:rsidRPr="00AA53C4">
        <w:rPr>
          <w:color w:val="auto"/>
          <w:sz w:val="24"/>
          <w:szCs w:val="24"/>
        </w:rPr>
        <w:t xml:space="preserve">  Hongo </w:t>
      </w:r>
      <w:r w:rsidRPr="00AA53C4">
        <w:rPr>
          <w:i/>
          <w:color w:val="auto"/>
          <w:sz w:val="24"/>
          <w:szCs w:val="24"/>
        </w:rPr>
        <w:t>Pleurotus ostreatus</w:t>
      </w:r>
      <w:r w:rsidRPr="00AA53C4">
        <w:rPr>
          <w:color w:val="auto"/>
          <w:sz w:val="24"/>
          <w:szCs w:val="24"/>
        </w:rPr>
        <w:t xml:space="preserve"> cultivado en paja de cebada</w:t>
      </w:r>
      <w:bookmarkEnd w:id="24"/>
      <w:bookmarkEnd w:id="25"/>
      <w:bookmarkEnd w:id="26"/>
      <w:bookmarkEnd w:id="27"/>
      <w:bookmarkEnd w:id="28"/>
      <w:bookmarkEnd w:id="29"/>
      <w:bookmarkEnd w:id="30"/>
      <w:bookmarkEnd w:id="31"/>
      <w:bookmarkEnd w:id="32"/>
      <w:bookmarkEnd w:id="33"/>
      <w:bookmarkEnd w:id="34"/>
      <w:bookmarkEnd w:id="35"/>
      <w:bookmarkEnd w:id="36"/>
    </w:p>
    <w:p w14:paraId="0DE6E3BA" w14:textId="5C9048A6" w:rsidR="00EA41CB" w:rsidRPr="008F0DD2" w:rsidRDefault="006D0B1E" w:rsidP="008F0DD2">
      <w:pPr>
        <w:pStyle w:val="Ttulo1"/>
        <w:numPr>
          <w:ilvl w:val="0"/>
          <w:numId w:val="0"/>
        </w:numPr>
        <w:rPr>
          <w:b w:val="0"/>
          <w:color w:val="auto"/>
          <w:sz w:val="24"/>
          <w:szCs w:val="24"/>
        </w:rPr>
      </w:pPr>
      <w:r>
        <w:rPr>
          <w:b w:val="0"/>
          <w:noProof/>
          <w:color w:val="auto"/>
          <w:sz w:val="24"/>
          <w:szCs w:val="24"/>
        </w:rPr>
        <w:drawing>
          <wp:inline distT="0" distB="0" distL="0" distR="0" wp14:anchorId="333A3DA1" wp14:editId="40968595">
            <wp:extent cx="5105400" cy="25717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5400" cy="2571750"/>
                    </a:xfrm>
                    <a:prstGeom prst="rect">
                      <a:avLst/>
                    </a:prstGeom>
                    <a:noFill/>
                    <a:ln>
                      <a:noFill/>
                    </a:ln>
                  </pic:spPr>
                </pic:pic>
              </a:graphicData>
            </a:graphic>
          </wp:inline>
        </w:drawing>
      </w:r>
      <w:r w:rsidR="00EA41CB" w:rsidRPr="008F0DD2">
        <w:rPr>
          <w:bCs w:val="0"/>
          <w:i/>
          <w:iCs/>
          <w:sz w:val="20"/>
          <w:szCs w:val="20"/>
        </w:rPr>
        <w:t>Fuente</w:t>
      </w:r>
      <w:r w:rsidR="00EA41CB" w:rsidRPr="008F0DD2">
        <w:rPr>
          <w:bCs w:val="0"/>
          <w:sz w:val="20"/>
          <w:szCs w:val="20"/>
        </w:rPr>
        <w:t xml:space="preserve">: </w:t>
      </w:r>
      <w:r w:rsidR="00EA41CB" w:rsidRPr="00CE0381">
        <w:rPr>
          <w:b w:val="0"/>
          <w:sz w:val="20"/>
          <w:szCs w:val="20"/>
        </w:rPr>
        <w:t xml:space="preserve">Ruilova </w:t>
      </w:r>
      <w:r w:rsidR="00EA41CB" w:rsidRPr="00CE0381">
        <w:rPr>
          <w:b w:val="0"/>
          <w:i/>
          <w:sz w:val="20"/>
          <w:szCs w:val="20"/>
        </w:rPr>
        <w:t>et al</w:t>
      </w:r>
      <w:r w:rsidR="00EA41CB" w:rsidRPr="00CE0381">
        <w:rPr>
          <w:b w:val="0"/>
          <w:sz w:val="20"/>
          <w:szCs w:val="20"/>
        </w:rPr>
        <w:t>., 2014</w:t>
      </w:r>
    </w:p>
    <w:p w14:paraId="6DBB0A0B" w14:textId="77777777" w:rsidR="00EA41CB" w:rsidRPr="004A1D41" w:rsidRDefault="00EA41CB" w:rsidP="0088081A">
      <w:pPr>
        <w:numPr>
          <w:ilvl w:val="0"/>
          <w:numId w:val="44"/>
        </w:numPr>
        <w:spacing w:before="240" w:line="360" w:lineRule="auto"/>
        <w:jc w:val="both"/>
        <w:rPr>
          <w:rFonts w:ascii="Times New Roman" w:hAnsi="Times New Roman" w:cs="Times New Roman"/>
          <w:sz w:val="24"/>
          <w:szCs w:val="24"/>
        </w:rPr>
      </w:pPr>
      <w:r w:rsidRPr="004A1D41">
        <w:rPr>
          <w:rFonts w:ascii="Times New Roman" w:hAnsi="Times New Roman" w:cs="Times New Roman"/>
          <w:b/>
          <w:sz w:val="24"/>
          <w:szCs w:val="24"/>
        </w:rPr>
        <w:lastRenderedPageBreak/>
        <w:t>Sombrero (Píleo).</w:t>
      </w:r>
      <w:r w:rsidRPr="004A1D41">
        <w:rPr>
          <w:rFonts w:ascii="Times New Roman" w:hAnsi="Times New Roman" w:cs="Times New Roman"/>
          <w:sz w:val="24"/>
          <w:szCs w:val="24"/>
        </w:rPr>
        <w:t xml:space="preserve"> </w:t>
      </w:r>
      <w:r w:rsidR="00E75AB1">
        <w:rPr>
          <w:rFonts w:ascii="Times New Roman" w:hAnsi="Times New Roman" w:cs="Times New Roman"/>
          <w:sz w:val="24"/>
          <w:szCs w:val="24"/>
        </w:rPr>
        <w:t>Este tipo de hongo t</w:t>
      </w:r>
      <w:r w:rsidRPr="004A1D41">
        <w:rPr>
          <w:rFonts w:ascii="Times New Roman" w:hAnsi="Times New Roman" w:cs="Times New Roman"/>
          <w:sz w:val="24"/>
          <w:szCs w:val="24"/>
        </w:rPr>
        <w:t xml:space="preserve">iene forma de paraguas, más o menos circular, su desarrollo se da en forma de una ostra u oreja que puede medir entre 5 - 20 cm. El color </w:t>
      </w:r>
      <w:r w:rsidR="00E75AB1">
        <w:rPr>
          <w:rFonts w:ascii="Times New Roman" w:hAnsi="Times New Roman" w:cs="Times New Roman"/>
          <w:sz w:val="24"/>
          <w:szCs w:val="24"/>
        </w:rPr>
        <w:t xml:space="preserve">de esta variedad de hongo </w:t>
      </w:r>
      <w:r w:rsidRPr="004A1D41">
        <w:rPr>
          <w:rFonts w:ascii="Times New Roman" w:hAnsi="Times New Roman" w:cs="Times New Roman"/>
          <w:sz w:val="24"/>
          <w:szCs w:val="24"/>
        </w:rPr>
        <w:t>es muy variable, desde gris claro o gris pizarra, blanco grisáceo, pardo, ceniciento, según la especie. La carne es de olor fuerte, tierno al principio y después correoso.</w:t>
      </w:r>
    </w:p>
    <w:p w14:paraId="3B7D4008" w14:textId="77777777" w:rsidR="00EA41CB" w:rsidRPr="004A1D41" w:rsidRDefault="00EA41CB" w:rsidP="0088081A">
      <w:pPr>
        <w:numPr>
          <w:ilvl w:val="0"/>
          <w:numId w:val="44"/>
        </w:numPr>
        <w:spacing w:line="360" w:lineRule="auto"/>
        <w:jc w:val="both"/>
        <w:rPr>
          <w:rFonts w:ascii="Times New Roman" w:hAnsi="Times New Roman" w:cs="Times New Roman"/>
          <w:sz w:val="24"/>
          <w:szCs w:val="24"/>
        </w:rPr>
      </w:pPr>
      <w:r w:rsidRPr="004A1D41">
        <w:rPr>
          <w:rFonts w:ascii="Times New Roman" w:hAnsi="Times New Roman" w:cs="Times New Roman"/>
          <w:b/>
          <w:sz w:val="24"/>
          <w:szCs w:val="24"/>
        </w:rPr>
        <w:t>Láminas (Himenio).</w:t>
      </w:r>
      <w:r w:rsidRPr="004A1D41">
        <w:rPr>
          <w:rFonts w:ascii="Times New Roman" w:hAnsi="Times New Roman" w:cs="Times New Roman"/>
          <w:sz w:val="24"/>
          <w:szCs w:val="24"/>
        </w:rPr>
        <w:t xml:space="preserve"> </w:t>
      </w:r>
      <w:r w:rsidR="00E75AB1">
        <w:rPr>
          <w:rFonts w:ascii="Times New Roman" w:hAnsi="Times New Roman" w:cs="Times New Roman"/>
          <w:sz w:val="24"/>
          <w:szCs w:val="24"/>
        </w:rPr>
        <w:t>En esta especie de hongo las láminas e</w:t>
      </w:r>
      <w:r w:rsidRPr="004A1D41">
        <w:rPr>
          <w:rFonts w:ascii="Times New Roman" w:hAnsi="Times New Roman" w:cs="Times New Roman"/>
          <w:sz w:val="24"/>
          <w:szCs w:val="24"/>
        </w:rPr>
        <w:t>stán dispuestas radialmente como las varillas de un paraguas, que van desde el pie o tallo que lo sostiene, hasta el borde. Son anchas, espaciadas unas de otras, blancas o crema, a veces bifurcadas, y en ellas se producen las esporas destinadas a</w:t>
      </w:r>
      <w:r w:rsidR="00505B83" w:rsidRPr="004A1D41">
        <w:rPr>
          <w:rFonts w:ascii="Times New Roman" w:hAnsi="Times New Roman" w:cs="Times New Roman"/>
          <w:sz w:val="24"/>
          <w:szCs w:val="24"/>
        </w:rPr>
        <w:t xml:space="preserve"> la reproducción de la especie.</w:t>
      </w:r>
    </w:p>
    <w:p w14:paraId="4F0E4C72" w14:textId="77777777" w:rsidR="00EA41CB" w:rsidRDefault="00EA41CB" w:rsidP="0088081A">
      <w:pPr>
        <w:numPr>
          <w:ilvl w:val="0"/>
          <w:numId w:val="44"/>
        </w:numPr>
        <w:spacing w:line="360" w:lineRule="auto"/>
        <w:jc w:val="both"/>
        <w:rPr>
          <w:rFonts w:ascii="Times New Roman" w:hAnsi="Times New Roman" w:cs="Times New Roman"/>
          <w:sz w:val="24"/>
          <w:szCs w:val="24"/>
        </w:rPr>
      </w:pPr>
      <w:r w:rsidRPr="004A1D41">
        <w:rPr>
          <w:rFonts w:ascii="Times New Roman" w:hAnsi="Times New Roman" w:cs="Times New Roman"/>
          <w:b/>
          <w:sz w:val="24"/>
          <w:szCs w:val="24"/>
        </w:rPr>
        <w:t>Pie (Estípite).</w:t>
      </w:r>
      <w:r w:rsidRPr="004A1D41">
        <w:rPr>
          <w:rFonts w:ascii="Times New Roman" w:hAnsi="Times New Roman" w:cs="Times New Roman"/>
          <w:sz w:val="24"/>
          <w:szCs w:val="24"/>
        </w:rPr>
        <w:t xml:space="preserve"> Es corto, lateral u oblicuo engrosado gradualmente hacia el lado del sombrero o píleo</w:t>
      </w:r>
      <w:r w:rsidR="0077579A">
        <w:rPr>
          <w:rFonts w:ascii="Times New Roman" w:hAnsi="Times New Roman" w:cs="Times New Roman"/>
          <w:sz w:val="24"/>
          <w:szCs w:val="24"/>
        </w:rPr>
        <w:t xml:space="preserve"> del Hongo</w:t>
      </w:r>
      <w:r w:rsidRPr="004A1D41">
        <w:rPr>
          <w:rFonts w:ascii="Times New Roman" w:hAnsi="Times New Roman" w:cs="Times New Roman"/>
          <w:sz w:val="24"/>
          <w:szCs w:val="24"/>
        </w:rPr>
        <w:t>, algunas veces no se presenta, tiene un color blanquecino, algo peludo en la base, ligeramente duro, con el principio de las laminillas en la parte de arriba.</w:t>
      </w:r>
      <w:bookmarkStart w:id="37" w:name="_Toc486324719"/>
      <w:bookmarkStart w:id="38" w:name="_Toc457550537"/>
      <w:r w:rsidRPr="004A1D41">
        <w:rPr>
          <w:rFonts w:ascii="Times New Roman" w:hAnsi="Times New Roman" w:cs="Times New Roman"/>
          <w:sz w:val="24"/>
          <w:szCs w:val="24"/>
        </w:rPr>
        <w:t xml:space="preserve"> Las principales partes del cuerpo fructífero </w:t>
      </w:r>
      <w:r w:rsidR="0077579A">
        <w:rPr>
          <w:rFonts w:ascii="Times New Roman" w:hAnsi="Times New Roman" w:cs="Times New Roman"/>
          <w:sz w:val="24"/>
          <w:szCs w:val="24"/>
        </w:rPr>
        <w:t xml:space="preserve">de esta variedad de hongo </w:t>
      </w:r>
      <w:r w:rsidRPr="004A1D41">
        <w:rPr>
          <w:rFonts w:ascii="Times New Roman" w:hAnsi="Times New Roman" w:cs="Times New Roman"/>
          <w:sz w:val="24"/>
          <w:szCs w:val="24"/>
        </w:rPr>
        <w:t xml:space="preserve">de </w:t>
      </w:r>
      <w:r w:rsidRPr="004A1D41">
        <w:rPr>
          <w:rFonts w:ascii="Times New Roman" w:hAnsi="Times New Roman" w:cs="Times New Roman"/>
          <w:i/>
          <w:iCs/>
          <w:sz w:val="24"/>
          <w:szCs w:val="24"/>
        </w:rPr>
        <w:t xml:space="preserve">Pleurotus, </w:t>
      </w:r>
      <w:r w:rsidRPr="004A1D41">
        <w:rPr>
          <w:rFonts w:ascii="Times New Roman" w:hAnsi="Times New Roman" w:cs="Times New Roman"/>
          <w:sz w:val="24"/>
          <w:szCs w:val="24"/>
        </w:rPr>
        <w:t xml:space="preserve">se </w:t>
      </w:r>
      <w:r w:rsidR="0077579A">
        <w:rPr>
          <w:rFonts w:ascii="Times New Roman" w:hAnsi="Times New Roman" w:cs="Times New Roman"/>
          <w:sz w:val="24"/>
          <w:szCs w:val="24"/>
        </w:rPr>
        <w:t xml:space="preserve">puede </w:t>
      </w:r>
      <w:r w:rsidRPr="004A1D41">
        <w:rPr>
          <w:rFonts w:ascii="Times New Roman" w:hAnsi="Times New Roman" w:cs="Times New Roman"/>
          <w:sz w:val="24"/>
          <w:szCs w:val="24"/>
        </w:rPr>
        <w:t>obser</w:t>
      </w:r>
      <w:r w:rsidR="0077579A">
        <w:rPr>
          <w:rFonts w:ascii="Times New Roman" w:hAnsi="Times New Roman" w:cs="Times New Roman"/>
          <w:sz w:val="24"/>
          <w:szCs w:val="24"/>
        </w:rPr>
        <w:t xml:space="preserve">var en la figura que se presenta a continuación: </w:t>
      </w:r>
    </w:p>
    <w:p w14:paraId="2891655D" w14:textId="46CBF824" w:rsidR="008D3F37" w:rsidRPr="008D3F37" w:rsidRDefault="008D3F37" w:rsidP="00CB3040">
      <w:pPr>
        <w:pStyle w:val="Ttulo1"/>
        <w:numPr>
          <w:ilvl w:val="0"/>
          <w:numId w:val="0"/>
        </w:numPr>
        <w:spacing w:line="240" w:lineRule="auto"/>
        <w:rPr>
          <w:color w:val="auto"/>
          <w:sz w:val="24"/>
          <w:szCs w:val="24"/>
        </w:rPr>
      </w:pPr>
      <w:r w:rsidRPr="008D3F37">
        <w:rPr>
          <w:color w:val="auto"/>
          <w:sz w:val="24"/>
          <w:szCs w:val="24"/>
        </w:rPr>
        <w:t>Figura 4: Partes principales del cuerpo fructífero de</w:t>
      </w:r>
      <w:r w:rsidRPr="008D3F37">
        <w:rPr>
          <w:i/>
          <w:color w:val="auto"/>
          <w:sz w:val="24"/>
          <w:szCs w:val="24"/>
        </w:rPr>
        <w:t xml:space="preserve"> Pleurotus</w:t>
      </w:r>
    </w:p>
    <w:p w14:paraId="69EEA6A0" w14:textId="5FCE9F9F" w:rsidR="004C34AD" w:rsidRDefault="006D0B1E" w:rsidP="008D3F37">
      <w:pPr>
        <w:spacing w:line="240" w:lineRule="auto"/>
        <w:jc w:val="both"/>
        <w:rPr>
          <w:rFonts w:ascii="Times New Roman" w:hAnsi="Times New Roman" w:cs="Times New Roman"/>
          <w:b/>
          <w:i/>
          <w:iCs/>
          <w:sz w:val="20"/>
          <w:szCs w:val="20"/>
        </w:rPr>
      </w:pPr>
      <w:bookmarkStart w:id="39" w:name="_Toc506841071"/>
      <w:r>
        <w:rPr>
          <w:b/>
          <w:noProof/>
          <w:lang w:val="es-EC" w:eastAsia="es-EC"/>
        </w:rPr>
        <w:drawing>
          <wp:anchor distT="0" distB="0" distL="114300" distR="114300" simplePos="0" relativeHeight="251635712" behindDoc="0" locked="0" layoutInCell="1" allowOverlap="1" wp14:anchorId="251D6F4C" wp14:editId="5AD2B09F">
            <wp:simplePos x="0" y="0"/>
            <wp:positionH relativeFrom="column">
              <wp:posOffset>17145</wp:posOffset>
            </wp:positionH>
            <wp:positionV relativeFrom="paragraph">
              <wp:posOffset>296545</wp:posOffset>
            </wp:positionV>
            <wp:extent cx="5016500" cy="2700020"/>
            <wp:effectExtent l="0" t="0" r="0" b="5080"/>
            <wp:wrapSquare wrapText="bothSides"/>
            <wp:docPr id="53" name="Imagen 51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526"/>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16500" cy="2700020"/>
                    </a:xfrm>
                    <a:prstGeom prst="rect">
                      <a:avLst/>
                    </a:prstGeom>
                    <a:noFill/>
                  </pic:spPr>
                </pic:pic>
              </a:graphicData>
            </a:graphic>
            <wp14:sizeRelH relativeFrom="page">
              <wp14:pctWidth>0</wp14:pctWidth>
            </wp14:sizeRelH>
            <wp14:sizeRelV relativeFrom="page">
              <wp14:pctHeight>0</wp14:pctHeight>
            </wp14:sizeRelV>
          </wp:anchor>
        </w:drawing>
      </w:r>
    </w:p>
    <w:p w14:paraId="25045B27" w14:textId="15E41462" w:rsidR="00196A79" w:rsidRPr="004C34AD" w:rsidRDefault="00196A79" w:rsidP="008D3F37">
      <w:pPr>
        <w:spacing w:line="240" w:lineRule="auto"/>
        <w:jc w:val="both"/>
        <w:rPr>
          <w:rFonts w:ascii="Times New Roman" w:hAnsi="Times New Roman" w:cs="Times New Roman"/>
          <w:sz w:val="20"/>
          <w:szCs w:val="20"/>
        </w:rPr>
      </w:pPr>
      <w:r w:rsidRPr="004C34AD">
        <w:rPr>
          <w:rFonts w:ascii="Times New Roman" w:hAnsi="Times New Roman" w:cs="Times New Roman"/>
          <w:b/>
          <w:i/>
          <w:iCs/>
          <w:sz w:val="20"/>
          <w:szCs w:val="20"/>
        </w:rPr>
        <w:t>Fuente:</w:t>
      </w:r>
      <w:r w:rsidRPr="004C34AD">
        <w:rPr>
          <w:rFonts w:ascii="Times New Roman" w:hAnsi="Times New Roman" w:cs="Times New Roman"/>
          <w:sz w:val="20"/>
          <w:szCs w:val="20"/>
        </w:rPr>
        <w:t xml:space="preserve"> Ruilova </w:t>
      </w:r>
      <w:r w:rsidRPr="004C34AD">
        <w:rPr>
          <w:rFonts w:ascii="Times New Roman" w:hAnsi="Times New Roman" w:cs="Times New Roman"/>
          <w:i/>
          <w:sz w:val="20"/>
          <w:szCs w:val="20"/>
        </w:rPr>
        <w:t>et al</w:t>
      </w:r>
      <w:r w:rsidRPr="004C34AD">
        <w:rPr>
          <w:rFonts w:ascii="Times New Roman" w:hAnsi="Times New Roman" w:cs="Times New Roman"/>
          <w:sz w:val="20"/>
          <w:szCs w:val="20"/>
        </w:rPr>
        <w:t>., 2014</w:t>
      </w:r>
    </w:p>
    <w:p w14:paraId="3329A85B" w14:textId="77777777" w:rsidR="00196A79" w:rsidRPr="004A1D41" w:rsidRDefault="00196A79" w:rsidP="00505B83">
      <w:pPr>
        <w:pStyle w:val="Ttulo1"/>
        <w:numPr>
          <w:ilvl w:val="0"/>
          <w:numId w:val="0"/>
        </w:numPr>
        <w:jc w:val="center"/>
        <w:rPr>
          <w:b w:val="0"/>
          <w:color w:val="auto"/>
          <w:sz w:val="24"/>
          <w:szCs w:val="24"/>
        </w:rPr>
      </w:pPr>
    </w:p>
    <w:p w14:paraId="602C85F2" w14:textId="77777777" w:rsidR="002E249F" w:rsidRDefault="00EA41CB" w:rsidP="002E249F">
      <w:pPr>
        <w:pStyle w:val="Ttulo4"/>
        <w:keepNext/>
        <w:keepLines/>
        <w:numPr>
          <w:ilvl w:val="2"/>
          <w:numId w:val="24"/>
        </w:numPr>
        <w:spacing w:before="40" w:beforeAutospacing="0" w:afterAutospacing="0" w:line="360" w:lineRule="auto"/>
        <w:ind w:left="709"/>
        <w:rPr>
          <w:i/>
          <w:color w:val="auto"/>
        </w:rPr>
      </w:pPr>
      <w:r w:rsidRPr="004A1D41">
        <w:rPr>
          <w:color w:val="auto"/>
        </w:rPr>
        <w:lastRenderedPageBreak/>
        <w:t>Clasificación taxonómica del hongo</w:t>
      </w:r>
      <w:r w:rsidRPr="004A1D41">
        <w:rPr>
          <w:i/>
          <w:color w:val="auto"/>
        </w:rPr>
        <w:t xml:space="preserve"> Pleurotus ostreatus</w:t>
      </w:r>
      <w:bookmarkEnd w:id="37"/>
      <w:bookmarkEnd w:id="38"/>
      <w:bookmarkEnd w:id="39"/>
    </w:p>
    <w:p w14:paraId="271B7B6B" w14:textId="77777777" w:rsidR="00052D6D" w:rsidRDefault="00052D6D" w:rsidP="00052D6D">
      <w:pPr>
        <w:pStyle w:val="Ttulo4"/>
        <w:keepNext/>
        <w:keepLines/>
        <w:spacing w:beforeAutospacing="0" w:afterAutospacing="0"/>
        <w:ind w:left="709"/>
        <w:rPr>
          <w:i/>
          <w:color w:val="auto"/>
        </w:rPr>
      </w:pPr>
    </w:p>
    <w:p w14:paraId="645A7DED" w14:textId="77777777" w:rsidR="002E249F" w:rsidRPr="002E249F" w:rsidRDefault="002E249F" w:rsidP="00052D6D">
      <w:pPr>
        <w:pStyle w:val="Ttulo4"/>
        <w:keepNext/>
        <w:keepLines/>
        <w:spacing w:before="40" w:beforeAutospacing="0" w:afterAutospacing="0" w:line="360" w:lineRule="auto"/>
        <w:ind w:left="-11"/>
        <w:jc w:val="both"/>
        <w:rPr>
          <w:b w:val="0"/>
          <w:bCs w:val="0"/>
          <w:i/>
          <w:color w:val="auto"/>
        </w:rPr>
      </w:pPr>
      <w:r w:rsidRPr="002E249F">
        <w:rPr>
          <w:b w:val="0"/>
          <w:bCs w:val="0"/>
          <w:color w:val="auto"/>
        </w:rPr>
        <w:t xml:space="preserve">A continuación, se presenta </w:t>
      </w:r>
      <w:r>
        <w:rPr>
          <w:b w:val="0"/>
          <w:bCs w:val="0"/>
          <w:color w:val="auto"/>
        </w:rPr>
        <w:t xml:space="preserve">una tabla resumen donde se puede </w:t>
      </w:r>
      <w:r w:rsidR="00052D6D">
        <w:rPr>
          <w:b w:val="0"/>
          <w:bCs w:val="0"/>
          <w:color w:val="auto"/>
        </w:rPr>
        <w:t>evidenciar</w:t>
      </w:r>
      <w:r>
        <w:rPr>
          <w:b w:val="0"/>
          <w:bCs w:val="0"/>
          <w:color w:val="auto"/>
        </w:rPr>
        <w:t xml:space="preserve"> las principales </w:t>
      </w:r>
      <w:r w:rsidR="00052D6D">
        <w:rPr>
          <w:b w:val="0"/>
          <w:bCs w:val="0"/>
          <w:color w:val="auto"/>
        </w:rPr>
        <w:t>características taxonómicas que presentan los hongos de la especie investigada.</w:t>
      </w:r>
    </w:p>
    <w:p w14:paraId="7E9DE6ED" w14:textId="77777777" w:rsidR="009B51C8" w:rsidRDefault="009B51C8" w:rsidP="009B51C8">
      <w:pPr>
        <w:pStyle w:val="Ttulo1"/>
        <w:numPr>
          <w:ilvl w:val="0"/>
          <w:numId w:val="0"/>
        </w:numPr>
        <w:rPr>
          <w:color w:val="auto"/>
          <w:sz w:val="24"/>
          <w:szCs w:val="24"/>
        </w:rPr>
      </w:pPr>
      <w:bookmarkStart w:id="40" w:name="_Toc506841072"/>
      <w:bookmarkStart w:id="41" w:name="_Toc506739891"/>
      <w:bookmarkStart w:id="42" w:name="_Toc506739327"/>
      <w:bookmarkStart w:id="43" w:name="_Toc506479112"/>
      <w:bookmarkStart w:id="44" w:name="_Toc505753276"/>
      <w:bookmarkStart w:id="45" w:name="_Toc505585317"/>
      <w:bookmarkStart w:id="46" w:name="_Toc505584896"/>
      <w:bookmarkStart w:id="47" w:name="_Toc505583584"/>
      <w:bookmarkStart w:id="48" w:name="_Toc505583076"/>
      <w:bookmarkStart w:id="49" w:name="_Toc505582747"/>
      <w:bookmarkStart w:id="50" w:name="_Toc505582488"/>
      <w:bookmarkStart w:id="51" w:name="_Toc457546320"/>
    </w:p>
    <w:p w14:paraId="0AB11FA4" w14:textId="40EC64DD" w:rsidR="00EA41CB" w:rsidRPr="00AF0E95" w:rsidRDefault="00EA41CB" w:rsidP="009B51C8">
      <w:pPr>
        <w:pStyle w:val="Ttulo1"/>
        <w:numPr>
          <w:ilvl w:val="0"/>
          <w:numId w:val="0"/>
        </w:numPr>
        <w:rPr>
          <w:b w:val="0"/>
          <w:color w:val="auto"/>
          <w:sz w:val="24"/>
          <w:szCs w:val="24"/>
        </w:rPr>
      </w:pPr>
      <w:r w:rsidRPr="00AF0E95">
        <w:rPr>
          <w:color w:val="auto"/>
          <w:sz w:val="24"/>
          <w:szCs w:val="24"/>
        </w:rPr>
        <w:t xml:space="preserve">Tabla </w:t>
      </w:r>
      <w:r w:rsidRPr="00AF0E95">
        <w:rPr>
          <w:color w:val="auto"/>
          <w:sz w:val="24"/>
          <w:szCs w:val="24"/>
        </w:rPr>
        <w:fldChar w:fldCharType="begin"/>
      </w:r>
      <w:r w:rsidRPr="00AF0E95">
        <w:rPr>
          <w:color w:val="auto"/>
          <w:sz w:val="24"/>
          <w:szCs w:val="24"/>
        </w:rPr>
        <w:instrText xml:space="preserve"> SEQ Cuadro_N° \* ARABIC </w:instrText>
      </w:r>
      <w:r w:rsidRPr="00AF0E95">
        <w:rPr>
          <w:color w:val="auto"/>
          <w:sz w:val="24"/>
          <w:szCs w:val="24"/>
        </w:rPr>
        <w:fldChar w:fldCharType="separate"/>
      </w:r>
      <w:r w:rsidR="007809A1">
        <w:rPr>
          <w:noProof/>
          <w:color w:val="auto"/>
          <w:sz w:val="24"/>
          <w:szCs w:val="24"/>
        </w:rPr>
        <w:t>1</w:t>
      </w:r>
      <w:r w:rsidRPr="00AF0E95">
        <w:rPr>
          <w:color w:val="auto"/>
          <w:sz w:val="24"/>
          <w:szCs w:val="24"/>
        </w:rPr>
        <w:fldChar w:fldCharType="end"/>
      </w:r>
      <w:r w:rsidR="00910819" w:rsidRPr="00AF0E95">
        <w:rPr>
          <w:color w:val="auto"/>
          <w:sz w:val="24"/>
          <w:szCs w:val="24"/>
        </w:rPr>
        <w:t>:</w:t>
      </w:r>
      <w:r w:rsidRPr="00AF0E95">
        <w:rPr>
          <w:b w:val="0"/>
          <w:color w:val="auto"/>
          <w:sz w:val="24"/>
          <w:szCs w:val="24"/>
        </w:rPr>
        <w:t xml:space="preserve"> </w:t>
      </w:r>
      <w:r w:rsidRPr="00AF0E95">
        <w:rPr>
          <w:bCs w:val="0"/>
          <w:color w:val="auto"/>
          <w:sz w:val="24"/>
          <w:szCs w:val="24"/>
        </w:rPr>
        <w:t xml:space="preserve">Clasificación taxonómica del hongo </w:t>
      </w:r>
      <w:r w:rsidRPr="00AF0E95">
        <w:rPr>
          <w:bCs w:val="0"/>
          <w:i/>
          <w:color w:val="auto"/>
          <w:sz w:val="24"/>
          <w:szCs w:val="24"/>
        </w:rPr>
        <w:t>Pleurotus ostreatus</w:t>
      </w:r>
      <w:bookmarkEnd w:id="40"/>
      <w:bookmarkEnd w:id="41"/>
      <w:bookmarkEnd w:id="42"/>
      <w:bookmarkEnd w:id="43"/>
      <w:bookmarkEnd w:id="44"/>
      <w:bookmarkEnd w:id="45"/>
      <w:bookmarkEnd w:id="46"/>
      <w:bookmarkEnd w:id="47"/>
      <w:bookmarkEnd w:id="48"/>
      <w:bookmarkEnd w:id="49"/>
      <w:bookmarkEnd w:id="50"/>
      <w:bookmarkEnd w:id="51"/>
    </w:p>
    <w:tbl>
      <w:tblPr>
        <w:tblW w:w="79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1"/>
        <w:gridCol w:w="3987"/>
      </w:tblGrid>
      <w:tr w:rsidR="00EA41CB" w:rsidRPr="004A1D41" w14:paraId="4CBBED16" w14:textId="77777777" w:rsidTr="00B66618">
        <w:trPr>
          <w:trHeight w:val="320"/>
          <w:jc w:val="center"/>
        </w:trPr>
        <w:tc>
          <w:tcPr>
            <w:tcW w:w="3991" w:type="dxa"/>
            <w:shd w:val="clear" w:color="auto" w:fill="auto"/>
            <w:hideMark/>
          </w:tcPr>
          <w:p w14:paraId="48178EB3" w14:textId="77777777" w:rsidR="00EA41CB" w:rsidRPr="004A1D41" w:rsidRDefault="00EA41CB" w:rsidP="00EF7818">
            <w:pPr>
              <w:spacing w:line="360" w:lineRule="auto"/>
              <w:jc w:val="center"/>
              <w:rPr>
                <w:rFonts w:ascii="Times New Roman" w:hAnsi="Times New Roman" w:cs="Times New Roman"/>
                <w:b/>
                <w:bCs/>
                <w:lang w:val="es-ES_tradnl"/>
              </w:rPr>
            </w:pPr>
            <w:r w:rsidRPr="009B51C8">
              <w:rPr>
                <w:rFonts w:ascii="Times New Roman" w:hAnsi="Times New Roman" w:cs="Times New Roman"/>
                <w:b/>
                <w:bCs/>
                <w:sz w:val="24"/>
                <w:szCs w:val="24"/>
              </w:rPr>
              <w:t>Nombre científico</w:t>
            </w:r>
          </w:p>
        </w:tc>
        <w:tc>
          <w:tcPr>
            <w:tcW w:w="3987" w:type="dxa"/>
            <w:shd w:val="clear" w:color="auto" w:fill="auto"/>
            <w:hideMark/>
          </w:tcPr>
          <w:p w14:paraId="4ACA44BD" w14:textId="77777777" w:rsidR="00EA41CB" w:rsidRPr="004A1D41" w:rsidRDefault="00EA41CB" w:rsidP="00EF7818">
            <w:pPr>
              <w:spacing w:line="360" w:lineRule="auto"/>
              <w:jc w:val="center"/>
              <w:rPr>
                <w:rFonts w:ascii="Times New Roman" w:hAnsi="Times New Roman" w:cs="Times New Roman"/>
                <w:b/>
                <w:bCs/>
                <w:i/>
                <w:lang w:val="es-ES_tradnl"/>
              </w:rPr>
            </w:pPr>
            <w:r w:rsidRPr="009B51C8">
              <w:rPr>
                <w:rFonts w:ascii="Times New Roman" w:hAnsi="Times New Roman" w:cs="Times New Roman"/>
                <w:b/>
                <w:bCs/>
                <w:i/>
                <w:sz w:val="24"/>
                <w:szCs w:val="24"/>
              </w:rPr>
              <w:t>Pleurotus ostreatus</w:t>
            </w:r>
          </w:p>
        </w:tc>
      </w:tr>
      <w:tr w:rsidR="00EA41CB" w:rsidRPr="004A1D41" w14:paraId="50D1402A" w14:textId="77777777" w:rsidTr="00B66618">
        <w:trPr>
          <w:trHeight w:val="332"/>
          <w:jc w:val="center"/>
        </w:trPr>
        <w:tc>
          <w:tcPr>
            <w:tcW w:w="3991" w:type="dxa"/>
            <w:shd w:val="clear" w:color="auto" w:fill="auto"/>
            <w:hideMark/>
          </w:tcPr>
          <w:p w14:paraId="60834A72"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Reino</w:t>
            </w:r>
          </w:p>
        </w:tc>
        <w:tc>
          <w:tcPr>
            <w:tcW w:w="3987" w:type="dxa"/>
            <w:shd w:val="clear" w:color="auto" w:fill="auto"/>
            <w:hideMark/>
          </w:tcPr>
          <w:p w14:paraId="27CBCF02" w14:textId="77777777" w:rsidR="00EA41CB" w:rsidRPr="004A1D41" w:rsidRDefault="00EA41CB" w:rsidP="009B51C8">
            <w:pPr>
              <w:spacing w:line="360" w:lineRule="auto"/>
              <w:jc w:val="center"/>
              <w:rPr>
                <w:rFonts w:ascii="Times New Roman" w:hAnsi="Times New Roman" w:cs="Times New Roman"/>
                <w:lang w:val="es-ES_tradnl"/>
              </w:rPr>
            </w:pPr>
            <w:r w:rsidRPr="004A1D41">
              <w:rPr>
                <w:rFonts w:ascii="Times New Roman" w:hAnsi="Times New Roman" w:cs="Times New Roman"/>
              </w:rPr>
              <w:t>Fungi</w:t>
            </w:r>
          </w:p>
        </w:tc>
      </w:tr>
      <w:tr w:rsidR="00EA41CB" w:rsidRPr="004A1D41" w14:paraId="38B20EB2" w14:textId="77777777" w:rsidTr="00B66618">
        <w:trPr>
          <w:trHeight w:val="320"/>
          <w:jc w:val="center"/>
        </w:trPr>
        <w:tc>
          <w:tcPr>
            <w:tcW w:w="3991" w:type="dxa"/>
            <w:shd w:val="clear" w:color="auto" w:fill="auto"/>
            <w:hideMark/>
          </w:tcPr>
          <w:p w14:paraId="06976D31"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División</w:t>
            </w:r>
          </w:p>
        </w:tc>
        <w:tc>
          <w:tcPr>
            <w:tcW w:w="3987" w:type="dxa"/>
            <w:shd w:val="clear" w:color="auto" w:fill="auto"/>
            <w:hideMark/>
          </w:tcPr>
          <w:p w14:paraId="7A44B3C9" w14:textId="77777777" w:rsidR="00EA41CB" w:rsidRPr="004A1D41" w:rsidRDefault="00EA41CB" w:rsidP="009B51C8">
            <w:pPr>
              <w:spacing w:line="360" w:lineRule="auto"/>
              <w:jc w:val="center"/>
              <w:rPr>
                <w:rFonts w:ascii="Times New Roman" w:hAnsi="Times New Roman" w:cs="Times New Roman"/>
                <w:lang w:val="es-ES_tradnl"/>
              </w:rPr>
            </w:pPr>
            <w:r w:rsidRPr="004A1D41">
              <w:rPr>
                <w:rFonts w:ascii="Times New Roman" w:hAnsi="Times New Roman" w:cs="Times New Roman"/>
              </w:rPr>
              <w:t>Basidiomycota</w:t>
            </w:r>
          </w:p>
        </w:tc>
      </w:tr>
      <w:tr w:rsidR="00EA41CB" w:rsidRPr="004A1D41" w14:paraId="2F2B8CF0" w14:textId="77777777" w:rsidTr="00B66618">
        <w:trPr>
          <w:trHeight w:val="320"/>
          <w:jc w:val="center"/>
        </w:trPr>
        <w:tc>
          <w:tcPr>
            <w:tcW w:w="3991" w:type="dxa"/>
            <w:shd w:val="clear" w:color="auto" w:fill="auto"/>
            <w:hideMark/>
          </w:tcPr>
          <w:p w14:paraId="21EA9310"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Clase</w:t>
            </w:r>
          </w:p>
        </w:tc>
        <w:tc>
          <w:tcPr>
            <w:tcW w:w="3987" w:type="dxa"/>
            <w:shd w:val="clear" w:color="auto" w:fill="auto"/>
            <w:hideMark/>
          </w:tcPr>
          <w:p w14:paraId="3F18A2D5" w14:textId="77777777" w:rsidR="00EA41CB" w:rsidRPr="004A1D41" w:rsidRDefault="00EA41CB" w:rsidP="009B51C8">
            <w:pPr>
              <w:spacing w:line="360" w:lineRule="auto"/>
              <w:jc w:val="center"/>
              <w:rPr>
                <w:rFonts w:ascii="Times New Roman" w:hAnsi="Times New Roman" w:cs="Times New Roman"/>
                <w:lang w:val="es-ES_tradnl"/>
              </w:rPr>
            </w:pPr>
            <w:r w:rsidRPr="004A1D41">
              <w:rPr>
                <w:rFonts w:ascii="Times New Roman" w:hAnsi="Times New Roman" w:cs="Times New Roman"/>
              </w:rPr>
              <w:t>Himenomycetes</w:t>
            </w:r>
          </w:p>
        </w:tc>
      </w:tr>
      <w:tr w:rsidR="00EA41CB" w:rsidRPr="004A1D41" w14:paraId="0CD6A639" w14:textId="77777777" w:rsidTr="00B66618">
        <w:trPr>
          <w:trHeight w:val="332"/>
          <w:jc w:val="center"/>
        </w:trPr>
        <w:tc>
          <w:tcPr>
            <w:tcW w:w="3991" w:type="dxa"/>
            <w:shd w:val="clear" w:color="auto" w:fill="auto"/>
            <w:hideMark/>
          </w:tcPr>
          <w:p w14:paraId="34CA9892"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Orden</w:t>
            </w:r>
          </w:p>
        </w:tc>
        <w:tc>
          <w:tcPr>
            <w:tcW w:w="3987" w:type="dxa"/>
            <w:shd w:val="clear" w:color="auto" w:fill="auto"/>
            <w:hideMark/>
          </w:tcPr>
          <w:p w14:paraId="5B4BFA85" w14:textId="77777777" w:rsidR="00EA41CB" w:rsidRPr="004A1D41" w:rsidRDefault="00EA41CB" w:rsidP="009B51C8">
            <w:pPr>
              <w:spacing w:line="360" w:lineRule="auto"/>
              <w:jc w:val="center"/>
              <w:rPr>
                <w:rFonts w:ascii="Times New Roman" w:hAnsi="Times New Roman" w:cs="Times New Roman"/>
                <w:lang w:val="es-ES_tradnl"/>
              </w:rPr>
            </w:pPr>
            <w:r w:rsidRPr="004A1D41">
              <w:rPr>
                <w:rFonts w:ascii="Times New Roman" w:hAnsi="Times New Roman" w:cs="Times New Roman"/>
              </w:rPr>
              <w:t>Agaricales</w:t>
            </w:r>
          </w:p>
        </w:tc>
      </w:tr>
      <w:tr w:rsidR="00EA41CB" w:rsidRPr="004A1D41" w14:paraId="40C3EF07" w14:textId="77777777" w:rsidTr="00B66618">
        <w:trPr>
          <w:trHeight w:val="320"/>
          <w:jc w:val="center"/>
        </w:trPr>
        <w:tc>
          <w:tcPr>
            <w:tcW w:w="3991" w:type="dxa"/>
            <w:shd w:val="clear" w:color="auto" w:fill="auto"/>
            <w:hideMark/>
          </w:tcPr>
          <w:p w14:paraId="21B38D62"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Familia</w:t>
            </w:r>
          </w:p>
        </w:tc>
        <w:tc>
          <w:tcPr>
            <w:tcW w:w="3987" w:type="dxa"/>
            <w:shd w:val="clear" w:color="auto" w:fill="auto"/>
            <w:hideMark/>
          </w:tcPr>
          <w:p w14:paraId="0043B6AE" w14:textId="77777777" w:rsidR="00EA41CB" w:rsidRPr="004A1D41" w:rsidRDefault="00EA41CB" w:rsidP="009B51C8">
            <w:pPr>
              <w:spacing w:line="360" w:lineRule="auto"/>
              <w:jc w:val="center"/>
              <w:rPr>
                <w:rFonts w:ascii="Times New Roman" w:hAnsi="Times New Roman" w:cs="Times New Roman"/>
                <w:lang w:val="es-ES_tradnl"/>
              </w:rPr>
            </w:pPr>
            <w:r w:rsidRPr="004A1D41">
              <w:rPr>
                <w:rFonts w:ascii="Times New Roman" w:hAnsi="Times New Roman" w:cs="Times New Roman"/>
              </w:rPr>
              <w:t>Tricholomataceae</w:t>
            </w:r>
          </w:p>
        </w:tc>
      </w:tr>
      <w:tr w:rsidR="00EA41CB" w:rsidRPr="004A1D41" w14:paraId="2B055631" w14:textId="77777777" w:rsidTr="00B66618">
        <w:trPr>
          <w:trHeight w:val="320"/>
          <w:jc w:val="center"/>
        </w:trPr>
        <w:tc>
          <w:tcPr>
            <w:tcW w:w="3991" w:type="dxa"/>
            <w:shd w:val="clear" w:color="auto" w:fill="auto"/>
            <w:hideMark/>
          </w:tcPr>
          <w:p w14:paraId="37B5B3C4"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Género</w:t>
            </w:r>
          </w:p>
        </w:tc>
        <w:tc>
          <w:tcPr>
            <w:tcW w:w="3987" w:type="dxa"/>
            <w:shd w:val="clear" w:color="auto" w:fill="auto"/>
            <w:hideMark/>
          </w:tcPr>
          <w:p w14:paraId="50BE2E5C" w14:textId="77777777" w:rsidR="00EA41CB" w:rsidRPr="004A1D41" w:rsidRDefault="00EA41CB" w:rsidP="009B51C8">
            <w:pPr>
              <w:spacing w:line="360" w:lineRule="auto"/>
              <w:jc w:val="center"/>
              <w:rPr>
                <w:rFonts w:ascii="Times New Roman" w:hAnsi="Times New Roman" w:cs="Times New Roman"/>
                <w:i/>
                <w:lang w:val="es-ES_tradnl"/>
              </w:rPr>
            </w:pPr>
            <w:r w:rsidRPr="004A1D41">
              <w:rPr>
                <w:rFonts w:ascii="Times New Roman" w:hAnsi="Times New Roman" w:cs="Times New Roman"/>
                <w:i/>
              </w:rPr>
              <w:t>Pleurotus</w:t>
            </w:r>
          </w:p>
        </w:tc>
      </w:tr>
      <w:tr w:rsidR="00EA41CB" w:rsidRPr="004A1D41" w14:paraId="0A047999" w14:textId="77777777" w:rsidTr="00B66618">
        <w:trPr>
          <w:trHeight w:val="63"/>
          <w:jc w:val="center"/>
        </w:trPr>
        <w:tc>
          <w:tcPr>
            <w:tcW w:w="3991" w:type="dxa"/>
            <w:shd w:val="clear" w:color="auto" w:fill="auto"/>
            <w:hideMark/>
          </w:tcPr>
          <w:p w14:paraId="06C85651" w14:textId="77777777" w:rsidR="00EA41CB" w:rsidRPr="00910819" w:rsidRDefault="00EA41CB" w:rsidP="00910819">
            <w:pPr>
              <w:spacing w:line="360" w:lineRule="auto"/>
              <w:jc w:val="center"/>
              <w:rPr>
                <w:rFonts w:ascii="Times New Roman" w:hAnsi="Times New Roman" w:cs="Times New Roman"/>
                <w:lang w:val="es-ES_tradnl"/>
              </w:rPr>
            </w:pPr>
            <w:r w:rsidRPr="00910819">
              <w:rPr>
                <w:rFonts w:ascii="Times New Roman" w:hAnsi="Times New Roman" w:cs="Times New Roman"/>
              </w:rPr>
              <w:t>Especie</w:t>
            </w:r>
          </w:p>
        </w:tc>
        <w:tc>
          <w:tcPr>
            <w:tcW w:w="3987" w:type="dxa"/>
            <w:shd w:val="clear" w:color="auto" w:fill="auto"/>
            <w:hideMark/>
          </w:tcPr>
          <w:p w14:paraId="4EA423F6" w14:textId="77777777" w:rsidR="00EA41CB" w:rsidRPr="004A1D41" w:rsidRDefault="00EA41CB" w:rsidP="009B51C8">
            <w:pPr>
              <w:spacing w:line="360" w:lineRule="auto"/>
              <w:jc w:val="center"/>
              <w:rPr>
                <w:rFonts w:ascii="Times New Roman" w:hAnsi="Times New Roman" w:cs="Times New Roman"/>
                <w:i/>
                <w:lang w:val="es-ES_tradnl"/>
              </w:rPr>
            </w:pPr>
            <w:r w:rsidRPr="004A1D41">
              <w:rPr>
                <w:rFonts w:ascii="Times New Roman" w:hAnsi="Times New Roman" w:cs="Times New Roman"/>
                <w:i/>
              </w:rPr>
              <w:t>Ostreatus</w:t>
            </w:r>
          </w:p>
        </w:tc>
      </w:tr>
    </w:tbl>
    <w:p w14:paraId="68B9A544" w14:textId="5D2DA56B" w:rsidR="00EA41CB" w:rsidRPr="004C34AD" w:rsidRDefault="00EA41CB" w:rsidP="009B51C8">
      <w:pPr>
        <w:autoSpaceDE w:val="0"/>
        <w:autoSpaceDN w:val="0"/>
        <w:adjustRightInd w:val="0"/>
        <w:spacing w:line="360" w:lineRule="auto"/>
        <w:jc w:val="both"/>
        <w:rPr>
          <w:rFonts w:ascii="Times New Roman" w:hAnsi="Times New Roman" w:cs="Times New Roman"/>
          <w:sz w:val="20"/>
          <w:szCs w:val="20"/>
        </w:rPr>
      </w:pPr>
      <w:r w:rsidRPr="004C34AD">
        <w:rPr>
          <w:rFonts w:ascii="Times New Roman" w:hAnsi="Times New Roman" w:cs="Times New Roman"/>
          <w:b/>
          <w:bCs/>
          <w:i/>
          <w:iCs/>
          <w:sz w:val="20"/>
          <w:szCs w:val="20"/>
        </w:rPr>
        <w:t>Fuente</w:t>
      </w:r>
      <w:r w:rsidRPr="004C34AD">
        <w:rPr>
          <w:rFonts w:ascii="Times New Roman" w:hAnsi="Times New Roman" w:cs="Times New Roman"/>
          <w:bCs/>
          <w:sz w:val="20"/>
          <w:szCs w:val="20"/>
        </w:rPr>
        <w:t xml:space="preserve">: </w:t>
      </w:r>
      <w:r w:rsidRPr="004C34AD">
        <w:rPr>
          <w:rFonts w:ascii="Times New Roman" w:hAnsi="Times New Roman" w:cs="Times New Roman"/>
          <w:sz w:val="20"/>
          <w:szCs w:val="20"/>
        </w:rPr>
        <w:t xml:space="preserve">Michel </w:t>
      </w:r>
      <w:r w:rsidRPr="004C34AD">
        <w:rPr>
          <w:rFonts w:ascii="Times New Roman" w:hAnsi="Times New Roman" w:cs="Times New Roman"/>
          <w:i/>
          <w:sz w:val="20"/>
          <w:szCs w:val="20"/>
        </w:rPr>
        <w:t>et al</w:t>
      </w:r>
      <w:r w:rsidRPr="004C34AD">
        <w:rPr>
          <w:rFonts w:ascii="Times New Roman" w:hAnsi="Times New Roman" w:cs="Times New Roman"/>
          <w:sz w:val="20"/>
          <w:szCs w:val="20"/>
        </w:rPr>
        <w:t>., 2010</w:t>
      </w:r>
      <w:bookmarkStart w:id="52" w:name="_Toc486324720"/>
      <w:bookmarkStart w:id="53" w:name="_Toc457550538"/>
    </w:p>
    <w:p w14:paraId="350614DE" w14:textId="77777777" w:rsidR="009B51C8" w:rsidRPr="004A1D41" w:rsidRDefault="009B51C8" w:rsidP="009B51C8">
      <w:pPr>
        <w:autoSpaceDE w:val="0"/>
        <w:autoSpaceDN w:val="0"/>
        <w:adjustRightInd w:val="0"/>
        <w:spacing w:after="0" w:line="360" w:lineRule="auto"/>
        <w:jc w:val="both"/>
        <w:rPr>
          <w:rFonts w:ascii="Times New Roman" w:hAnsi="Times New Roman" w:cs="Times New Roman"/>
          <w:b/>
        </w:rPr>
      </w:pPr>
    </w:p>
    <w:p w14:paraId="455B6975" w14:textId="77777777" w:rsidR="00EA41CB" w:rsidRPr="004A1D41" w:rsidRDefault="00EA41CB" w:rsidP="00EF7818">
      <w:pPr>
        <w:pStyle w:val="Ttulo3"/>
        <w:keepNext/>
        <w:keepLines/>
        <w:numPr>
          <w:ilvl w:val="1"/>
          <w:numId w:val="24"/>
        </w:numPr>
        <w:spacing w:before="40" w:beforeAutospacing="0" w:after="240" w:afterAutospacing="0" w:line="360" w:lineRule="auto"/>
        <w:rPr>
          <w:color w:val="auto"/>
          <w:szCs w:val="24"/>
        </w:rPr>
      </w:pPr>
      <w:bookmarkStart w:id="54" w:name="_Toc506841075"/>
      <w:bookmarkEnd w:id="52"/>
      <w:bookmarkEnd w:id="53"/>
      <w:r w:rsidRPr="004A1D41">
        <w:rPr>
          <w:color w:val="auto"/>
          <w:szCs w:val="24"/>
        </w:rPr>
        <w:t xml:space="preserve">Materiales utilizados para el cultivo del hongo </w:t>
      </w:r>
      <w:r w:rsidRPr="004A1D41">
        <w:rPr>
          <w:i/>
          <w:color w:val="auto"/>
          <w:szCs w:val="24"/>
        </w:rPr>
        <w:t>Pleurotus ostreatus</w:t>
      </w:r>
      <w:bookmarkEnd w:id="54"/>
    </w:p>
    <w:p w14:paraId="5EE97B0E" w14:textId="77777777"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la naturaleza las especies de </w:t>
      </w:r>
      <w:r w:rsidRPr="004A1D41">
        <w:rPr>
          <w:rFonts w:ascii="Times New Roman" w:hAnsi="Times New Roman" w:cs="Times New Roman"/>
          <w:i/>
          <w:sz w:val="24"/>
          <w:szCs w:val="24"/>
        </w:rPr>
        <w:t>Pleurotus</w:t>
      </w:r>
      <w:r w:rsidRPr="004A1D41">
        <w:rPr>
          <w:rFonts w:ascii="Times New Roman" w:hAnsi="Times New Roman" w:cs="Times New Roman"/>
          <w:sz w:val="24"/>
          <w:szCs w:val="24"/>
        </w:rPr>
        <w:t xml:space="preserve"> se desarrollan sobre plantas vivas o muertas, las cuales son pobres en nutrientes y vitaminas. Esta capacidad del </w:t>
      </w:r>
      <w:r w:rsidRPr="004A1D41">
        <w:rPr>
          <w:rFonts w:ascii="Times New Roman" w:hAnsi="Times New Roman" w:cs="Times New Roman"/>
          <w:i/>
          <w:sz w:val="24"/>
          <w:szCs w:val="24"/>
        </w:rPr>
        <w:t>Pleurotus</w:t>
      </w:r>
      <w:r w:rsidRPr="004A1D41">
        <w:rPr>
          <w:rFonts w:ascii="Times New Roman" w:hAnsi="Times New Roman" w:cs="Times New Roman"/>
          <w:sz w:val="24"/>
          <w:szCs w:val="24"/>
        </w:rPr>
        <w:t xml:space="preserve"> de colonizar sustratos pobres en nitrógeno es una adaptación ecológica para desarrollarse y vivir en la naturaleza.</w:t>
      </w:r>
    </w:p>
    <w:p w14:paraId="3E22A1DA" w14:textId="5E35D675"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Por lo tanto, el </w:t>
      </w:r>
      <w:r w:rsidRPr="004A1D41">
        <w:rPr>
          <w:rFonts w:ascii="Times New Roman" w:hAnsi="Times New Roman" w:cs="Times New Roman"/>
          <w:i/>
          <w:sz w:val="24"/>
          <w:szCs w:val="24"/>
        </w:rPr>
        <w:t>Pleurotus ostreatus</w:t>
      </w:r>
      <w:r w:rsidRPr="004A1D41">
        <w:rPr>
          <w:rFonts w:ascii="Times New Roman" w:hAnsi="Times New Roman" w:cs="Times New Roman"/>
          <w:sz w:val="24"/>
          <w:szCs w:val="24"/>
        </w:rPr>
        <w:t xml:space="preserve"> es un hongo comestible que tiene la habilidad para crecer sobre una gran variedad de desechos lignocelulósicos. En el mundo se generan cantidades considerables de rastrojos agrícolas, residuos agroindustriales, forestales, en mayor o menor cantidad dependiendo de la región que los produce. Los más comunes son: pajas de cereales y oleaginosas, rastrojos de las cosechas, </w:t>
      </w:r>
      <w:r w:rsidRPr="004A1D41">
        <w:rPr>
          <w:rFonts w:ascii="Times New Roman" w:hAnsi="Times New Roman" w:cs="Times New Roman"/>
          <w:sz w:val="24"/>
          <w:szCs w:val="24"/>
        </w:rPr>
        <w:lastRenderedPageBreak/>
        <w:t xml:space="preserve">aserrines, virutas, troncos, ramas, vainas secas de granos, bagazos, pulpas, cascarillas y otros materiales como tallos de plátano, pasto, etc. (Sánchez y Royse, 2002; Singh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2011; Ruilova 2014). Una parte se utiliza como alimento animal principalmente y el resto es dejado sobre el campo agrícola para luego ser quemado. La utilización de estos residuos para el cultivo de hongos comestibles, principalmente </w:t>
      </w:r>
      <w:r w:rsidRPr="004A1D41">
        <w:rPr>
          <w:rFonts w:ascii="Times New Roman" w:hAnsi="Times New Roman" w:cs="Times New Roman"/>
          <w:i/>
          <w:iCs/>
          <w:sz w:val="24"/>
          <w:szCs w:val="24"/>
        </w:rPr>
        <w:t xml:space="preserve">Pleurotus ostreatus, </w:t>
      </w:r>
      <w:r w:rsidRPr="004A1D41">
        <w:rPr>
          <w:rFonts w:ascii="Times New Roman" w:hAnsi="Times New Roman" w:cs="Times New Roman"/>
          <w:sz w:val="24"/>
          <w:szCs w:val="24"/>
        </w:rPr>
        <w:t>ayudaría acelerar la biodegradación y reciclaje de estos desechos, evitando su quema y su posterior contaminación ambiental (Ruilova</w:t>
      </w:r>
      <w:r w:rsidR="004C34AD">
        <w:rPr>
          <w:rFonts w:ascii="Times New Roman" w:hAnsi="Times New Roman" w:cs="Times New Roman"/>
          <w:sz w:val="24"/>
          <w:szCs w:val="24"/>
        </w:rPr>
        <w:t>,</w:t>
      </w:r>
      <w:r w:rsidRPr="004A1D41">
        <w:rPr>
          <w:rFonts w:ascii="Times New Roman" w:hAnsi="Times New Roman" w:cs="Times New Roman"/>
          <w:sz w:val="24"/>
          <w:szCs w:val="24"/>
        </w:rPr>
        <w:t xml:space="preserve"> 2014)</w:t>
      </w:r>
      <w:r w:rsidR="003B3164">
        <w:rPr>
          <w:rFonts w:ascii="Times New Roman" w:hAnsi="Times New Roman" w:cs="Times New Roman"/>
          <w:sz w:val="24"/>
          <w:szCs w:val="24"/>
        </w:rPr>
        <w:t>.</w:t>
      </w:r>
    </w:p>
    <w:p w14:paraId="51A7F2E6" w14:textId="5D4DEF76"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Los sustratos utilizados en el cultivo de los hongos tienen un efecto químico y funcional e influyen en las características sensoriales de los hongos (Oyetayo y Ariyo, 2013). El hongo </w:t>
      </w:r>
      <w:r w:rsidRPr="004A1D41">
        <w:rPr>
          <w:rFonts w:ascii="Times New Roman" w:hAnsi="Times New Roman" w:cs="Times New Roman"/>
          <w:i/>
          <w:sz w:val="24"/>
          <w:szCs w:val="24"/>
        </w:rPr>
        <w:t>Pleurotus ostreatus</w:t>
      </w:r>
      <w:r w:rsidRPr="004A1D41">
        <w:rPr>
          <w:rFonts w:ascii="Times New Roman" w:hAnsi="Times New Roman" w:cs="Times New Roman"/>
          <w:sz w:val="24"/>
          <w:szCs w:val="24"/>
        </w:rPr>
        <w:t xml:space="preserve"> es un saprófito y extrae los nutrientes del sustrato </w:t>
      </w:r>
      <w:r w:rsidR="00FE11C2" w:rsidRPr="004A1D41">
        <w:rPr>
          <w:rFonts w:ascii="Times New Roman" w:hAnsi="Times New Roman" w:cs="Times New Roman"/>
          <w:sz w:val="24"/>
          <w:szCs w:val="24"/>
        </w:rPr>
        <w:t>utilizado para</w:t>
      </w:r>
      <w:r w:rsidRPr="004A1D41">
        <w:rPr>
          <w:rFonts w:ascii="Times New Roman" w:hAnsi="Times New Roman" w:cs="Times New Roman"/>
          <w:sz w:val="24"/>
          <w:szCs w:val="24"/>
        </w:rPr>
        <w:t xml:space="preserve"> su crecimiento. Los materiales lignocelulósicos que son degradados por el hongo son la principal fuente de carbono, nitrógeno, vitaminas y minerales. El carbono y nitrógeno deben estar en proporciones adecuadas para un rápido crecimiento del hongo (Anonymous, 2008; Khare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2010; Oseni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2012; Ruilova </w:t>
      </w:r>
      <w:r w:rsidRPr="004A1D41">
        <w:rPr>
          <w:rFonts w:ascii="Times New Roman" w:hAnsi="Times New Roman" w:cs="Times New Roman"/>
          <w:i/>
          <w:sz w:val="24"/>
          <w:szCs w:val="24"/>
        </w:rPr>
        <w:t>et al</w:t>
      </w:r>
      <w:r w:rsidRPr="004A1D41">
        <w:rPr>
          <w:rFonts w:ascii="Times New Roman" w:hAnsi="Times New Roman" w:cs="Times New Roman"/>
          <w:sz w:val="24"/>
          <w:szCs w:val="24"/>
        </w:rPr>
        <w:t>., 2017)</w:t>
      </w:r>
      <w:r w:rsidR="003B3164">
        <w:rPr>
          <w:rFonts w:ascii="Times New Roman" w:hAnsi="Times New Roman" w:cs="Times New Roman"/>
          <w:sz w:val="24"/>
          <w:szCs w:val="24"/>
        </w:rPr>
        <w:t>.</w:t>
      </w:r>
    </w:p>
    <w:p w14:paraId="331E3F11" w14:textId="77777777" w:rsidR="003E0D46"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La composición de los residuos lignocelulósicos es variable, la mayoría son pobres en nitrógeno, como los provenientes de bosques forestales, aserrín, el rastrojo de maíz, bagazos, pajas, etc., por lo que se considera que se pueden utilizar para enriquecer los sustratos suplementos orgánicos con mayor contenido de nitrógeno como: salvados de cereales, harinas de soya, alfalfa, girasol, etc., lo que redundará en la calidad y rendimiento del cultivo</w:t>
      </w:r>
      <w:r w:rsidR="00FA142E">
        <w:rPr>
          <w:rFonts w:ascii="Times New Roman" w:hAnsi="Times New Roman" w:cs="Times New Roman"/>
          <w:sz w:val="24"/>
          <w:szCs w:val="24"/>
        </w:rPr>
        <w:t>.</w:t>
      </w:r>
      <w:r w:rsidRPr="004A1D41">
        <w:rPr>
          <w:rFonts w:ascii="Times New Roman" w:hAnsi="Times New Roman" w:cs="Times New Roman"/>
          <w:sz w:val="24"/>
          <w:szCs w:val="24"/>
        </w:rPr>
        <w:t xml:space="preserve"> (Guzmán </w:t>
      </w:r>
      <w:r w:rsidRPr="004A1D41">
        <w:rPr>
          <w:rFonts w:ascii="Times New Roman" w:hAnsi="Times New Roman" w:cs="Times New Roman"/>
          <w:i/>
          <w:sz w:val="24"/>
          <w:szCs w:val="24"/>
        </w:rPr>
        <w:t>et al</w:t>
      </w:r>
      <w:r w:rsidRPr="004A1D41">
        <w:rPr>
          <w:rFonts w:ascii="Times New Roman" w:hAnsi="Times New Roman" w:cs="Times New Roman"/>
          <w:sz w:val="24"/>
          <w:szCs w:val="24"/>
        </w:rPr>
        <w:t>., 2008; Muez y Pardo, 2008; Sánchez y Mata, 2012</w:t>
      </w:r>
      <w:r w:rsidRPr="004A1D41">
        <w:rPr>
          <w:rFonts w:ascii="Times New Roman" w:hAnsi="Times New Roman" w:cs="Times New Roman"/>
          <w:sz w:val="24"/>
          <w:szCs w:val="24"/>
          <w:lang w:eastAsia="es-CR"/>
        </w:rPr>
        <w:t>)</w:t>
      </w:r>
      <w:r w:rsidR="002240A5">
        <w:rPr>
          <w:rFonts w:ascii="Times New Roman" w:hAnsi="Times New Roman" w:cs="Times New Roman"/>
          <w:sz w:val="24"/>
          <w:szCs w:val="24"/>
        </w:rPr>
        <w:t xml:space="preserve">. (Ruilova </w:t>
      </w:r>
      <w:r w:rsidR="002240A5" w:rsidRPr="00F20CE4">
        <w:rPr>
          <w:rFonts w:ascii="Times New Roman" w:hAnsi="Times New Roman" w:cs="Times New Roman"/>
          <w:i/>
          <w:iCs/>
          <w:sz w:val="24"/>
          <w:szCs w:val="24"/>
        </w:rPr>
        <w:t>et</w:t>
      </w:r>
      <w:r w:rsidRPr="00F20CE4">
        <w:rPr>
          <w:rFonts w:ascii="Times New Roman" w:hAnsi="Times New Roman" w:cs="Times New Roman"/>
          <w:i/>
          <w:iCs/>
          <w:sz w:val="24"/>
          <w:szCs w:val="24"/>
        </w:rPr>
        <w:t xml:space="preserve"> al</w:t>
      </w:r>
      <w:r w:rsidRPr="004A1D41">
        <w:rPr>
          <w:rFonts w:ascii="Times New Roman" w:hAnsi="Times New Roman" w:cs="Times New Roman"/>
          <w:sz w:val="24"/>
          <w:szCs w:val="24"/>
        </w:rPr>
        <w:t>.</w:t>
      </w:r>
      <w:r w:rsidR="002240A5">
        <w:rPr>
          <w:rFonts w:ascii="Times New Roman" w:hAnsi="Times New Roman" w:cs="Times New Roman"/>
          <w:sz w:val="24"/>
          <w:szCs w:val="24"/>
        </w:rPr>
        <w:t xml:space="preserve">, </w:t>
      </w:r>
      <w:r w:rsidRPr="004A1D41">
        <w:rPr>
          <w:rFonts w:ascii="Times New Roman" w:hAnsi="Times New Roman" w:cs="Times New Roman"/>
          <w:sz w:val="24"/>
          <w:szCs w:val="24"/>
        </w:rPr>
        <w:t>2017), utilizó harina de soya con buenos resultados.</w:t>
      </w:r>
      <w:bookmarkStart w:id="55" w:name="_Toc486324721"/>
    </w:p>
    <w:p w14:paraId="2A663D07" w14:textId="77777777" w:rsidR="00EA41CB" w:rsidRPr="004A1D41" w:rsidRDefault="00EA41CB" w:rsidP="00EF7818">
      <w:pPr>
        <w:pStyle w:val="Ttulo3"/>
        <w:spacing w:after="240" w:line="360" w:lineRule="auto"/>
        <w:jc w:val="both"/>
        <w:rPr>
          <w:color w:val="auto"/>
          <w:szCs w:val="24"/>
          <w:lang w:val="es-ES"/>
        </w:rPr>
      </w:pPr>
      <w:r w:rsidRPr="004A1D41">
        <w:rPr>
          <w:color w:val="auto"/>
          <w:szCs w:val="24"/>
          <w:lang w:val="es-ES"/>
        </w:rPr>
        <w:t xml:space="preserve">3.4. </w:t>
      </w:r>
      <w:bookmarkStart w:id="56" w:name="_Toc506841076"/>
      <w:r w:rsidRPr="004A1D41">
        <w:rPr>
          <w:color w:val="auto"/>
          <w:szCs w:val="24"/>
          <w:lang w:val="es-ES"/>
        </w:rPr>
        <w:t xml:space="preserve"> Factores de crecimiento</w:t>
      </w:r>
      <w:bookmarkEnd w:id="55"/>
      <w:bookmarkEnd w:id="56"/>
    </w:p>
    <w:p w14:paraId="2F4004D2" w14:textId="77777777" w:rsidR="00EA41CB"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el cultivo </w:t>
      </w:r>
      <w:r w:rsidR="00FA142E">
        <w:rPr>
          <w:rFonts w:ascii="Times New Roman" w:hAnsi="Times New Roman" w:cs="Times New Roman"/>
          <w:sz w:val="24"/>
          <w:szCs w:val="24"/>
        </w:rPr>
        <w:t>de las especies de hongos del género del</w:t>
      </w:r>
      <w:r w:rsidRPr="004A1D41">
        <w:rPr>
          <w:rFonts w:ascii="Times New Roman" w:hAnsi="Times New Roman" w:cs="Times New Roman"/>
          <w:sz w:val="24"/>
          <w:szCs w:val="24"/>
        </w:rPr>
        <w:t xml:space="preserve"> </w:t>
      </w:r>
      <w:r w:rsidRPr="004A1D41">
        <w:rPr>
          <w:rFonts w:ascii="Times New Roman" w:hAnsi="Times New Roman" w:cs="Times New Roman"/>
          <w:i/>
          <w:sz w:val="24"/>
          <w:szCs w:val="24"/>
        </w:rPr>
        <w:t>Pleurotus</w:t>
      </w:r>
      <w:r w:rsidRPr="004A1D41">
        <w:rPr>
          <w:rFonts w:ascii="Times New Roman" w:hAnsi="Times New Roman" w:cs="Times New Roman"/>
          <w:sz w:val="24"/>
          <w:szCs w:val="24"/>
        </w:rPr>
        <w:t xml:space="preserve"> se deben controlar algunos factores que tienen gran influencia sobre el rendimiento de producción de setas</w:t>
      </w:r>
      <w:r w:rsidR="00FA142E">
        <w:rPr>
          <w:rFonts w:ascii="Times New Roman" w:hAnsi="Times New Roman" w:cs="Times New Roman"/>
          <w:sz w:val="24"/>
          <w:szCs w:val="24"/>
        </w:rPr>
        <w:t xml:space="preserve">, como se presentan a continuación: </w:t>
      </w:r>
    </w:p>
    <w:p w14:paraId="4605A682" w14:textId="77777777" w:rsidR="00FA142E" w:rsidRPr="004A1D41" w:rsidRDefault="00FA142E" w:rsidP="00EF7818">
      <w:pPr>
        <w:spacing w:line="360" w:lineRule="auto"/>
        <w:jc w:val="both"/>
        <w:rPr>
          <w:rFonts w:ascii="Times New Roman" w:hAnsi="Times New Roman" w:cs="Times New Roman"/>
          <w:sz w:val="24"/>
          <w:szCs w:val="24"/>
        </w:rPr>
      </w:pPr>
    </w:p>
    <w:p w14:paraId="61D1A83C" w14:textId="77777777" w:rsidR="00EA41CB" w:rsidRPr="004A1D41" w:rsidRDefault="00EA41CB" w:rsidP="00EF7818">
      <w:pPr>
        <w:pStyle w:val="Ttulo4"/>
        <w:spacing w:line="360" w:lineRule="auto"/>
        <w:ind w:left="2160" w:hanging="2160"/>
        <w:rPr>
          <w:color w:val="auto"/>
          <w:lang w:val="es-ES"/>
        </w:rPr>
      </w:pPr>
      <w:bookmarkStart w:id="57" w:name="_Toc506841077"/>
      <w:r w:rsidRPr="004A1D41">
        <w:rPr>
          <w:color w:val="auto"/>
          <w:lang w:val="es-ES"/>
        </w:rPr>
        <w:lastRenderedPageBreak/>
        <w:t>3.4.1.  Composición del sustrato</w:t>
      </w:r>
      <w:bookmarkEnd w:id="57"/>
    </w:p>
    <w:p w14:paraId="432FEBED" w14:textId="1DC3723A"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lang w:val="es-ES_tradnl"/>
        </w:rPr>
      </w:pPr>
      <w:r w:rsidRPr="004A1D41">
        <w:rPr>
          <w:rFonts w:ascii="Times New Roman" w:hAnsi="Times New Roman" w:cs="Times New Roman"/>
          <w:sz w:val="24"/>
          <w:szCs w:val="24"/>
        </w:rPr>
        <w:t xml:space="preserve">Es importante conocer la composición química de los sustratos antes de utilizarlos en el cultivo de hongos (Patil </w:t>
      </w:r>
      <w:r w:rsidRPr="00F20CE4">
        <w:rPr>
          <w:rFonts w:ascii="Times New Roman" w:hAnsi="Times New Roman" w:cs="Times New Roman"/>
          <w:i/>
          <w:iCs/>
          <w:sz w:val="24"/>
          <w:szCs w:val="24"/>
        </w:rPr>
        <w:t>et al</w:t>
      </w:r>
      <w:r w:rsidRPr="004A1D41">
        <w:rPr>
          <w:rFonts w:ascii="Times New Roman" w:hAnsi="Times New Roman" w:cs="Times New Roman"/>
          <w:sz w:val="24"/>
          <w:szCs w:val="24"/>
        </w:rPr>
        <w:t xml:space="preserve">., 2010). El carbono y el nitrógeno son dos elementos esenciales en la nutrición de cualquier organismo. El carbono es muy importante para la célula fúngica y es el elemento que requiere en mayor cantidad durante el crecimiento y puede ser asimilado a partir de diferentes materiales lignocelulósicos (Chang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1998; Sharma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2013). Además, necesita otros minerales como son: S, Ca, Mg, P, K y en concentraciones menores los </w:t>
      </w:r>
      <w:r w:rsidRPr="004A1D41">
        <w:rPr>
          <w:rStyle w:val="hps"/>
          <w:rFonts w:ascii="Times New Roman" w:hAnsi="Times New Roman" w:cs="Times New Roman"/>
          <w:sz w:val="24"/>
          <w:szCs w:val="24"/>
        </w:rPr>
        <w:t>minerales: Fe, Zn, Mn, Cu y Mo</w:t>
      </w:r>
      <w:r w:rsidR="00347A9E">
        <w:rPr>
          <w:rStyle w:val="hps"/>
          <w:rFonts w:ascii="Times New Roman" w:hAnsi="Times New Roman" w:cs="Times New Roman"/>
          <w:b/>
          <w:sz w:val="24"/>
          <w:szCs w:val="24"/>
        </w:rPr>
        <w:t xml:space="preserve"> </w:t>
      </w:r>
      <w:r w:rsidRPr="004A1D41">
        <w:rPr>
          <w:rStyle w:val="hps"/>
          <w:rFonts w:ascii="Times New Roman" w:hAnsi="Times New Roman" w:cs="Times New Roman"/>
          <w:sz w:val="24"/>
          <w:szCs w:val="24"/>
        </w:rPr>
        <w:t xml:space="preserve">(Chang y Miles, 2009; Romero </w:t>
      </w:r>
      <w:r w:rsidRPr="004A1D41">
        <w:rPr>
          <w:rStyle w:val="hps"/>
          <w:rFonts w:ascii="Times New Roman" w:hAnsi="Times New Roman" w:cs="Times New Roman"/>
          <w:i/>
          <w:sz w:val="24"/>
          <w:szCs w:val="24"/>
        </w:rPr>
        <w:t>et al</w:t>
      </w:r>
      <w:r w:rsidRPr="004A1D41">
        <w:rPr>
          <w:rStyle w:val="hps"/>
          <w:rFonts w:ascii="Times New Roman" w:hAnsi="Times New Roman" w:cs="Times New Roman"/>
          <w:sz w:val="24"/>
          <w:szCs w:val="24"/>
        </w:rPr>
        <w:t>., 2010)</w:t>
      </w:r>
      <w:r w:rsidR="00347A9E">
        <w:rPr>
          <w:rStyle w:val="hps"/>
          <w:rFonts w:ascii="Times New Roman" w:hAnsi="Times New Roman" w:cs="Times New Roman"/>
          <w:sz w:val="24"/>
          <w:szCs w:val="24"/>
        </w:rPr>
        <w:t>.</w:t>
      </w:r>
    </w:p>
    <w:p w14:paraId="207AACAE" w14:textId="5934E1D0"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cuanto al nitrógeno se recomienda que la concentración final debe encontrarse en el intervalo de 0,5 a 1,5 % de la materia seca total. Si el contenido es menor, los rendimientos pueden resultar bajos y un contenido mayor puede favorecer la putrefacción, debido a un incremento de la actividad metabólica (Sánchez y Royse, </w:t>
      </w:r>
      <w:r w:rsidRPr="004A1D41">
        <w:rPr>
          <w:rStyle w:val="hps"/>
          <w:rFonts w:ascii="Times New Roman" w:hAnsi="Times New Roman" w:cs="Times New Roman"/>
          <w:sz w:val="24"/>
          <w:szCs w:val="24"/>
        </w:rPr>
        <w:t>2002; Par</w:t>
      </w:r>
      <w:r w:rsidRPr="004A1D41">
        <w:rPr>
          <w:rFonts w:ascii="Times New Roman" w:hAnsi="Times New Roman" w:cs="Times New Roman"/>
          <w:sz w:val="24"/>
          <w:szCs w:val="24"/>
        </w:rPr>
        <w:t xml:space="preserve">do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2008; Fanadzo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2010, Ruilova </w:t>
      </w:r>
      <w:r w:rsidRPr="004A1D41">
        <w:rPr>
          <w:rFonts w:ascii="Times New Roman" w:hAnsi="Times New Roman" w:cs="Times New Roman"/>
          <w:i/>
          <w:sz w:val="24"/>
          <w:szCs w:val="24"/>
        </w:rPr>
        <w:t>et al</w:t>
      </w:r>
      <w:r w:rsidR="00FE11C2">
        <w:rPr>
          <w:rFonts w:ascii="Times New Roman" w:hAnsi="Times New Roman" w:cs="Times New Roman"/>
          <w:sz w:val="24"/>
          <w:szCs w:val="24"/>
        </w:rPr>
        <w:t>., 2017)</w:t>
      </w:r>
      <w:r w:rsidR="00347A9E">
        <w:rPr>
          <w:rFonts w:ascii="Times New Roman" w:hAnsi="Times New Roman" w:cs="Times New Roman"/>
          <w:sz w:val="24"/>
          <w:szCs w:val="24"/>
        </w:rPr>
        <w:t>.</w:t>
      </w:r>
    </w:p>
    <w:p w14:paraId="1D3F50ED" w14:textId="7565C781"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La adición</w:t>
      </w:r>
      <w:r w:rsidRPr="004A1D41">
        <w:rPr>
          <w:rStyle w:val="hps"/>
          <w:rFonts w:ascii="Times New Roman" w:hAnsi="Times New Roman" w:cs="Times New Roman"/>
          <w:sz w:val="24"/>
          <w:szCs w:val="24"/>
        </w:rPr>
        <w:t xml:space="preserve"> de suplementos a los sustratos es usualmente </w:t>
      </w:r>
      <w:r w:rsidR="002240A5" w:rsidRPr="004A1D41">
        <w:rPr>
          <w:rStyle w:val="hps"/>
          <w:rFonts w:ascii="Times New Roman" w:hAnsi="Times New Roman" w:cs="Times New Roman"/>
          <w:sz w:val="24"/>
          <w:szCs w:val="24"/>
        </w:rPr>
        <w:t>recomendada</w:t>
      </w:r>
      <w:r w:rsidRPr="004A1D41">
        <w:rPr>
          <w:rStyle w:val="hps"/>
          <w:rFonts w:ascii="Times New Roman" w:hAnsi="Times New Roman" w:cs="Times New Roman"/>
          <w:sz w:val="24"/>
          <w:szCs w:val="24"/>
        </w:rPr>
        <w:t xml:space="preserve"> hasta un</w:t>
      </w:r>
      <w:r w:rsidRPr="004A1D41">
        <w:rPr>
          <w:rFonts w:ascii="Times New Roman" w:hAnsi="Times New Roman" w:cs="Times New Roman"/>
          <w:sz w:val="24"/>
          <w:szCs w:val="24"/>
        </w:rPr>
        <w:t xml:space="preserve"> resultado satisfactorio de relación C/N ya que concentraciones muy altas pueden producir incrementos peligrosos en la temperatura del sustrato y el desarrollo de organismos competidores (Melo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2010; Cunha </w:t>
      </w:r>
      <w:r w:rsidRPr="004A1D41">
        <w:rPr>
          <w:rFonts w:ascii="Times New Roman" w:hAnsi="Times New Roman" w:cs="Times New Roman"/>
          <w:i/>
          <w:sz w:val="24"/>
          <w:szCs w:val="24"/>
        </w:rPr>
        <w:t>et al</w:t>
      </w:r>
      <w:r w:rsidR="00FE11C2">
        <w:rPr>
          <w:rFonts w:ascii="Times New Roman" w:hAnsi="Times New Roman" w:cs="Times New Roman"/>
          <w:sz w:val="24"/>
          <w:szCs w:val="24"/>
        </w:rPr>
        <w:t>., 2011; Gea, 2011)</w:t>
      </w:r>
      <w:r w:rsidR="00347A9E">
        <w:rPr>
          <w:rFonts w:ascii="Times New Roman" w:hAnsi="Times New Roman" w:cs="Times New Roman"/>
          <w:sz w:val="24"/>
          <w:szCs w:val="24"/>
        </w:rPr>
        <w:t>.</w:t>
      </w:r>
    </w:p>
    <w:p w14:paraId="2110530A" w14:textId="05FDE53C" w:rsidR="00EA41CB" w:rsidRPr="004A1D41" w:rsidRDefault="00EA41CB" w:rsidP="00EF7818">
      <w:pPr>
        <w:autoSpaceDE w:val="0"/>
        <w:autoSpaceDN w:val="0"/>
        <w:adjustRightInd w:val="0"/>
        <w:spacing w:before="240"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(Ruilova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2017), encontró una relación C/N de 37 a 53 donde obtuvo una mayor productividad y contenido proteico del hongo. La relación C/N está asociada al rendimiento y calidad del hongo </w:t>
      </w:r>
      <w:r w:rsidRPr="004A1D41">
        <w:rPr>
          <w:rFonts w:ascii="Times New Roman" w:hAnsi="Times New Roman" w:cs="Times New Roman"/>
          <w:i/>
          <w:sz w:val="24"/>
          <w:szCs w:val="24"/>
        </w:rPr>
        <w:t>Pleurotus ostreatus</w:t>
      </w:r>
      <w:r w:rsidR="00347A9E">
        <w:rPr>
          <w:rFonts w:ascii="Times New Roman" w:hAnsi="Times New Roman" w:cs="Times New Roman"/>
          <w:i/>
          <w:sz w:val="24"/>
          <w:szCs w:val="24"/>
        </w:rPr>
        <w:t xml:space="preserve"> </w:t>
      </w:r>
      <w:r w:rsidR="00FE11C2">
        <w:rPr>
          <w:rFonts w:ascii="Times New Roman" w:hAnsi="Times New Roman" w:cs="Times New Roman"/>
          <w:sz w:val="24"/>
          <w:szCs w:val="24"/>
        </w:rPr>
        <w:t>(Getahun, 2011)</w:t>
      </w:r>
      <w:r w:rsidR="00347A9E">
        <w:rPr>
          <w:rFonts w:ascii="Times New Roman" w:hAnsi="Times New Roman" w:cs="Times New Roman"/>
          <w:sz w:val="24"/>
          <w:szCs w:val="24"/>
        </w:rPr>
        <w:t>.</w:t>
      </w:r>
    </w:p>
    <w:p w14:paraId="0A4E704A" w14:textId="77777777" w:rsidR="00EA41CB" w:rsidRPr="004A1D41" w:rsidRDefault="00EA41CB" w:rsidP="00EF7818">
      <w:pPr>
        <w:pStyle w:val="Ttulo4"/>
        <w:keepNext/>
        <w:keepLines/>
        <w:numPr>
          <w:ilvl w:val="2"/>
          <w:numId w:val="26"/>
        </w:numPr>
        <w:spacing w:before="240" w:beforeAutospacing="0" w:after="240" w:afterAutospacing="0" w:line="360" w:lineRule="auto"/>
        <w:ind w:left="709" w:hanging="708"/>
        <w:rPr>
          <w:color w:val="auto"/>
          <w:lang w:val="es-ES"/>
        </w:rPr>
      </w:pPr>
      <w:bookmarkStart w:id="58" w:name="_Toc506841078"/>
      <w:r w:rsidRPr="004A1D41">
        <w:rPr>
          <w:color w:val="auto"/>
          <w:lang w:val="es-ES"/>
        </w:rPr>
        <w:t>Temperatura y humedad</w:t>
      </w:r>
      <w:bookmarkEnd w:id="58"/>
    </w:p>
    <w:p w14:paraId="7E368F8F" w14:textId="366D5B5B"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La temperatura va en combinación con la humedad y son factores importantes para el cultivo de </w:t>
      </w:r>
      <w:r w:rsidRPr="004A1D41">
        <w:rPr>
          <w:rFonts w:ascii="Times New Roman" w:hAnsi="Times New Roman" w:cs="Times New Roman"/>
          <w:i/>
          <w:sz w:val="24"/>
        </w:rPr>
        <w:t xml:space="preserve">Pleurotus. </w:t>
      </w:r>
      <w:r w:rsidRPr="004A1D41">
        <w:rPr>
          <w:rFonts w:ascii="Times New Roman" w:hAnsi="Times New Roman" w:cs="Times New Roman"/>
          <w:sz w:val="24"/>
        </w:rPr>
        <w:t>La temperatura no</w:t>
      </w:r>
      <w:r w:rsidRPr="004A1D41">
        <w:rPr>
          <w:rFonts w:ascii="Times New Roman" w:hAnsi="Times New Roman" w:cs="Times New Roman"/>
          <w:i/>
          <w:sz w:val="24"/>
        </w:rPr>
        <w:t xml:space="preserve"> </w:t>
      </w:r>
      <w:r w:rsidRPr="004A1D41">
        <w:rPr>
          <w:rFonts w:ascii="Times New Roman" w:hAnsi="Times New Roman" w:cs="Times New Roman"/>
          <w:sz w:val="24"/>
        </w:rPr>
        <w:t>solo varía entre cepas sino también para una misma cepa según su etapa de desarrollo así, es posible y aun frecuente que un hongo tenga una temperatura óptima de germinación y que ésta sea diferente de su temperatura óptima de crecimiento micelial o de fructificación (Albert</w:t>
      </w:r>
      <w:r w:rsidR="00347A9E">
        <w:rPr>
          <w:rFonts w:ascii="Times New Roman" w:hAnsi="Times New Roman" w:cs="Times New Roman"/>
          <w:sz w:val="24"/>
        </w:rPr>
        <w:t>o</w:t>
      </w:r>
      <w:r w:rsidRPr="004A1D41">
        <w:rPr>
          <w:rFonts w:ascii="Times New Roman" w:hAnsi="Times New Roman" w:cs="Times New Roman"/>
          <w:sz w:val="24"/>
        </w:rPr>
        <w:t xml:space="preserve">, 2008; Ruilova </w:t>
      </w:r>
      <w:r w:rsidRPr="004A1D41">
        <w:rPr>
          <w:rFonts w:ascii="Times New Roman" w:hAnsi="Times New Roman" w:cs="Times New Roman"/>
          <w:i/>
          <w:sz w:val="24"/>
        </w:rPr>
        <w:t>et al</w:t>
      </w:r>
      <w:r w:rsidRPr="004A1D41">
        <w:rPr>
          <w:rFonts w:ascii="Times New Roman" w:hAnsi="Times New Roman" w:cs="Times New Roman"/>
          <w:sz w:val="24"/>
        </w:rPr>
        <w:t xml:space="preserve">., 2014), igual sucede con la humedad. En la etapa de </w:t>
      </w:r>
      <w:r w:rsidRPr="004A1D41">
        <w:rPr>
          <w:rFonts w:ascii="Times New Roman" w:hAnsi="Times New Roman" w:cs="Times New Roman"/>
          <w:sz w:val="24"/>
        </w:rPr>
        <w:lastRenderedPageBreak/>
        <w:t>incubación se mantiene la temperatura 24 -</w:t>
      </w:r>
      <w:r w:rsidR="00D728B2">
        <w:rPr>
          <w:rFonts w:ascii="Times New Roman" w:hAnsi="Times New Roman" w:cs="Times New Roman"/>
          <w:sz w:val="24"/>
        </w:rPr>
        <w:t xml:space="preserve"> </w:t>
      </w:r>
      <w:r w:rsidRPr="004A1D41">
        <w:rPr>
          <w:rFonts w:ascii="Times New Roman" w:hAnsi="Times New Roman" w:cs="Times New Roman"/>
          <w:sz w:val="24"/>
        </w:rPr>
        <w:t xml:space="preserve">27ºC con un 70-80 % de humedad y para entrar en la fase de fructificación por regla general las temperaturas para las especies de </w:t>
      </w:r>
      <w:r w:rsidRPr="004A1D41">
        <w:rPr>
          <w:rFonts w:ascii="Times New Roman" w:hAnsi="Times New Roman" w:cs="Times New Roman"/>
          <w:i/>
          <w:sz w:val="24"/>
        </w:rPr>
        <w:t>Pleurotus</w:t>
      </w:r>
      <w:r w:rsidRPr="004A1D41">
        <w:rPr>
          <w:rFonts w:ascii="Times New Roman" w:hAnsi="Times New Roman" w:cs="Times New Roman"/>
          <w:sz w:val="24"/>
        </w:rPr>
        <w:t xml:space="preserve"> son ligeramente inferiores que las temperaturas óptimas para crecimiento micelial y están entre 15 – 18 ºC y la humedad se incrementa a un rango de 80 – 90 % (Ruilova </w:t>
      </w:r>
      <w:r w:rsidRPr="004A1D41">
        <w:rPr>
          <w:rFonts w:ascii="Times New Roman" w:hAnsi="Times New Roman" w:cs="Times New Roman"/>
          <w:i/>
          <w:sz w:val="24"/>
        </w:rPr>
        <w:t>et al</w:t>
      </w:r>
      <w:r w:rsidRPr="004A1D41">
        <w:rPr>
          <w:rFonts w:ascii="Times New Roman" w:hAnsi="Times New Roman" w:cs="Times New Roman"/>
          <w:sz w:val="24"/>
        </w:rPr>
        <w:t xml:space="preserve">., 2014). Si no se respetan estas condiciones se producen alteraciones en el crecimiento del hongo. En la etapa de producción (cosecha) la humedad puede variar entre 75 – 85 % (Ruilova </w:t>
      </w:r>
      <w:r w:rsidRPr="004A1D41">
        <w:rPr>
          <w:rFonts w:ascii="Times New Roman" w:hAnsi="Times New Roman" w:cs="Times New Roman"/>
          <w:i/>
          <w:sz w:val="24"/>
        </w:rPr>
        <w:t>et al</w:t>
      </w:r>
      <w:r w:rsidR="00FE11C2">
        <w:rPr>
          <w:rFonts w:ascii="Times New Roman" w:hAnsi="Times New Roman" w:cs="Times New Roman"/>
          <w:sz w:val="24"/>
        </w:rPr>
        <w:t>., 2014)</w:t>
      </w:r>
      <w:r w:rsidR="00347A9E">
        <w:rPr>
          <w:rFonts w:ascii="Times New Roman" w:hAnsi="Times New Roman" w:cs="Times New Roman"/>
          <w:sz w:val="24"/>
        </w:rPr>
        <w:t>.</w:t>
      </w:r>
    </w:p>
    <w:p w14:paraId="0E2E687F" w14:textId="77777777" w:rsidR="00EA41CB" w:rsidRPr="004A1D41" w:rsidRDefault="00EA41CB" w:rsidP="00EF7818">
      <w:pPr>
        <w:pStyle w:val="Ttulo4"/>
        <w:keepNext/>
        <w:keepLines/>
        <w:numPr>
          <w:ilvl w:val="2"/>
          <w:numId w:val="26"/>
        </w:numPr>
        <w:spacing w:before="240" w:beforeAutospacing="0" w:after="240" w:afterAutospacing="0" w:line="360" w:lineRule="auto"/>
        <w:ind w:left="0" w:firstLine="0"/>
        <w:rPr>
          <w:color w:val="auto"/>
          <w:lang w:val="es-ES"/>
        </w:rPr>
      </w:pPr>
      <w:bookmarkStart w:id="59" w:name="_Toc506841079"/>
      <w:r w:rsidRPr="004A1D41">
        <w:rPr>
          <w:color w:val="auto"/>
          <w:lang w:val="es-ES"/>
        </w:rPr>
        <w:t>Tamaño de partícula del sustrato</w:t>
      </w:r>
      <w:bookmarkEnd w:id="59"/>
    </w:p>
    <w:p w14:paraId="256B9A3E" w14:textId="3DD1D8C8" w:rsidR="00EA41CB" w:rsidRPr="004A1D41" w:rsidRDefault="00EA41CB" w:rsidP="00EF7818">
      <w:pPr>
        <w:spacing w:line="360" w:lineRule="auto"/>
        <w:jc w:val="both"/>
        <w:rPr>
          <w:rFonts w:ascii="Times New Roman" w:hAnsi="Times New Roman" w:cs="Times New Roman"/>
          <w:b/>
          <w:sz w:val="24"/>
        </w:rPr>
      </w:pPr>
      <w:r w:rsidRPr="004A1D41">
        <w:rPr>
          <w:rFonts w:ascii="Times New Roman" w:hAnsi="Times New Roman" w:cs="Times New Roman"/>
          <w:sz w:val="24"/>
        </w:rPr>
        <w:t xml:space="preserve">Aquí el tamaño de partícula tiene una relación directa con el contenido de humedad. Si el tamaño de partícula del sustrato es muy grande retiene poco la humedad y si es muy pequeño puede producirse una excesiva compactación y evitar la circulación del aire. Se recomienda un tamaño de partícula entre 2 – 5 </w:t>
      </w:r>
      <w:r w:rsidR="00DF7D7F" w:rsidRPr="004A1D41">
        <w:rPr>
          <w:rFonts w:ascii="Times New Roman" w:hAnsi="Times New Roman" w:cs="Times New Roman"/>
          <w:sz w:val="24"/>
        </w:rPr>
        <w:t>cm (</w:t>
      </w:r>
      <w:r w:rsidRPr="004A1D41">
        <w:rPr>
          <w:rFonts w:ascii="Times New Roman" w:hAnsi="Times New Roman" w:cs="Times New Roman"/>
          <w:sz w:val="24"/>
        </w:rPr>
        <w:t xml:space="preserve">Martínez </w:t>
      </w:r>
      <w:r w:rsidRPr="004A1D41">
        <w:rPr>
          <w:rFonts w:ascii="Times New Roman" w:hAnsi="Times New Roman" w:cs="Times New Roman"/>
          <w:i/>
          <w:sz w:val="24"/>
        </w:rPr>
        <w:t>et al</w:t>
      </w:r>
      <w:r w:rsidRPr="004A1D41">
        <w:rPr>
          <w:rFonts w:ascii="Times New Roman" w:hAnsi="Times New Roman" w:cs="Times New Roman"/>
          <w:sz w:val="24"/>
        </w:rPr>
        <w:t>., 1990; Ruilova, 2017)</w:t>
      </w:r>
      <w:r w:rsidR="00347A9E">
        <w:rPr>
          <w:rFonts w:ascii="Times New Roman" w:hAnsi="Times New Roman" w:cs="Times New Roman"/>
          <w:sz w:val="24"/>
        </w:rPr>
        <w:t>.</w:t>
      </w:r>
    </w:p>
    <w:p w14:paraId="2C0908A7" w14:textId="77777777" w:rsidR="00EA41CB" w:rsidRPr="004A1D41" w:rsidRDefault="00EA41CB" w:rsidP="00EF7818">
      <w:pPr>
        <w:pStyle w:val="Ttulo4"/>
        <w:keepNext/>
        <w:keepLines/>
        <w:numPr>
          <w:ilvl w:val="2"/>
          <w:numId w:val="26"/>
        </w:numPr>
        <w:spacing w:before="240" w:beforeAutospacing="0" w:after="240" w:afterAutospacing="0" w:line="360" w:lineRule="auto"/>
        <w:ind w:left="0" w:firstLine="0"/>
        <w:rPr>
          <w:color w:val="auto"/>
          <w:lang w:val="es-ES"/>
        </w:rPr>
      </w:pPr>
      <w:bookmarkStart w:id="60" w:name="_Toc506841080"/>
      <w:bookmarkStart w:id="61" w:name="_Toc506479120"/>
      <w:r w:rsidRPr="004A1D41">
        <w:rPr>
          <w:color w:val="auto"/>
          <w:lang w:val="es-ES"/>
        </w:rPr>
        <w:t>Concentración de oxígeno y dióxido de carbono</w:t>
      </w:r>
      <w:bookmarkEnd w:id="60"/>
      <w:bookmarkEnd w:id="61"/>
    </w:p>
    <w:p w14:paraId="719DB71F" w14:textId="580753B2" w:rsidR="00EA41CB" w:rsidRPr="004A1D41" w:rsidRDefault="00EA41CB" w:rsidP="00EF7818">
      <w:pPr>
        <w:autoSpaceDE w:val="0"/>
        <w:autoSpaceDN w:val="0"/>
        <w:adjustRightInd w:val="0"/>
        <w:spacing w:line="360" w:lineRule="auto"/>
        <w:jc w:val="both"/>
        <w:rPr>
          <w:rFonts w:ascii="Times New Roman" w:hAnsi="Times New Roman" w:cs="Times New Roman"/>
          <w:sz w:val="24"/>
          <w:lang w:val="es-ES_tradnl"/>
        </w:rPr>
      </w:pPr>
      <w:r w:rsidRPr="004A1D41">
        <w:rPr>
          <w:rFonts w:ascii="Times New Roman" w:hAnsi="Times New Roman" w:cs="Times New Roman"/>
          <w:sz w:val="24"/>
        </w:rPr>
        <w:t xml:space="preserve">Los componentes gaseosos de la atmósfera de mayor importancia en la biología de las setas son el oxígeno (20 %) y el dióxido de carbono. </w:t>
      </w:r>
      <w:r w:rsidRPr="004A1D41">
        <w:rPr>
          <w:rFonts w:ascii="Times New Roman" w:hAnsi="Times New Roman" w:cs="Times New Roman"/>
          <w:i/>
          <w:sz w:val="24"/>
        </w:rPr>
        <w:t>Pleurotus</w:t>
      </w:r>
      <w:r w:rsidRPr="004A1D41">
        <w:rPr>
          <w:rFonts w:ascii="Times New Roman" w:hAnsi="Times New Roman" w:cs="Times New Roman"/>
          <w:sz w:val="24"/>
        </w:rPr>
        <w:t xml:space="preserve"> al igual que otros hongos requiere niveles de oxígeno muy bajos para su crecimiento y una concentración relativamente alta de 20 a 25 % de CO</w:t>
      </w:r>
      <w:r w:rsidRPr="000449D0">
        <w:rPr>
          <w:rFonts w:ascii="Times New Roman" w:hAnsi="Times New Roman" w:cs="Times New Roman"/>
          <w:sz w:val="24"/>
          <w:vertAlign w:val="subscript"/>
        </w:rPr>
        <w:t>2</w:t>
      </w:r>
      <w:r w:rsidRPr="004A1D41">
        <w:rPr>
          <w:rFonts w:ascii="Times New Roman" w:hAnsi="Times New Roman" w:cs="Times New Roman"/>
          <w:sz w:val="24"/>
        </w:rPr>
        <w:t xml:space="preserve"> ya que es útil para propiciar el crecimiento del micelio. Sin embargo, concentraciones superiores al 60 % inhiben la formación de primordios. Por lo tanto, en los galpones de fructificación debe implementarse un buen sistema de ventilación de tal manera que se retire constantemente el CO</w:t>
      </w:r>
      <w:r w:rsidRPr="004A1D41">
        <w:rPr>
          <w:rFonts w:ascii="Times New Roman" w:hAnsi="Times New Roman" w:cs="Times New Roman"/>
          <w:sz w:val="24"/>
          <w:vertAlign w:val="subscript"/>
        </w:rPr>
        <w:t>2</w:t>
      </w:r>
      <w:r w:rsidRPr="004A1D41">
        <w:rPr>
          <w:rFonts w:ascii="Times New Roman" w:hAnsi="Times New Roman" w:cs="Times New Roman"/>
          <w:sz w:val="24"/>
        </w:rPr>
        <w:t xml:space="preserve"> formado por la respiración del propio hongo </w:t>
      </w:r>
      <w:r w:rsidR="0039001D">
        <w:rPr>
          <w:rFonts w:ascii="Times New Roman" w:hAnsi="Times New Roman" w:cs="Times New Roman"/>
          <w:sz w:val="24"/>
        </w:rPr>
        <w:t>(</w:t>
      </w:r>
      <w:r w:rsidRPr="004A1D41">
        <w:rPr>
          <w:rFonts w:ascii="Times New Roman" w:hAnsi="Times New Roman" w:cs="Times New Roman"/>
          <w:sz w:val="24"/>
        </w:rPr>
        <w:t>Sánchez y Royse</w:t>
      </w:r>
      <w:r w:rsidR="0039001D">
        <w:rPr>
          <w:rFonts w:ascii="Times New Roman" w:hAnsi="Times New Roman" w:cs="Times New Roman"/>
          <w:sz w:val="24"/>
        </w:rPr>
        <w:t>,</w:t>
      </w:r>
      <w:r w:rsidRPr="004A1D41">
        <w:rPr>
          <w:rFonts w:ascii="Times New Roman" w:hAnsi="Times New Roman" w:cs="Times New Roman"/>
          <w:sz w:val="24"/>
        </w:rPr>
        <w:t xml:space="preserve"> 2002).</w:t>
      </w:r>
    </w:p>
    <w:p w14:paraId="4A8712E7" w14:textId="77777777" w:rsidR="00EA41CB" w:rsidRPr="004A1D41" w:rsidRDefault="00EA41CB" w:rsidP="00EF7818">
      <w:pPr>
        <w:pStyle w:val="Ttulo4"/>
        <w:keepNext/>
        <w:keepLines/>
        <w:numPr>
          <w:ilvl w:val="2"/>
          <w:numId w:val="26"/>
        </w:numPr>
        <w:spacing w:before="240" w:beforeAutospacing="0" w:after="240" w:afterAutospacing="0" w:line="360" w:lineRule="auto"/>
        <w:ind w:left="0" w:firstLine="0"/>
        <w:rPr>
          <w:color w:val="auto"/>
          <w:lang w:val="es-ES"/>
        </w:rPr>
      </w:pPr>
      <w:r w:rsidRPr="004A1D41">
        <w:rPr>
          <w:b w:val="0"/>
          <w:i/>
          <w:color w:val="auto"/>
          <w:lang w:val="es-ES"/>
        </w:rPr>
        <w:t xml:space="preserve"> </w:t>
      </w:r>
      <w:bookmarkStart w:id="62" w:name="_Toc506841081"/>
      <w:r w:rsidRPr="004A1D41">
        <w:rPr>
          <w:color w:val="auto"/>
          <w:lang w:val="es-ES"/>
        </w:rPr>
        <w:t>Luz y ventilación</w:t>
      </w:r>
      <w:bookmarkEnd w:id="62"/>
      <w:r w:rsidRPr="004A1D41">
        <w:rPr>
          <w:color w:val="auto"/>
          <w:lang w:val="es-ES"/>
        </w:rPr>
        <w:t xml:space="preserve"> </w:t>
      </w:r>
    </w:p>
    <w:p w14:paraId="3AECFE76" w14:textId="4AB9B791" w:rsidR="00EA41CB" w:rsidRPr="004A1D41" w:rsidRDefault="00EA41CB" w:rsidP="00EF7818">
      <w:pPr>
        <w:spacing w:line="360" w:lineRule="auto"/>
        <w:mirrorIndents/>
        <w:jc w:val="both"/>
        <w:rPr>
          <w:rFonts w:ascii="Times New Roman" w:hAnsi="Times New Roman" w:cs="Times New Roman"/>
          <w:sz w:val="24"/>
          <w:szCs w:val="24"/>
        </w:rPr>
      </w:pPr>
      <w:r w:rsidRPr="004A1D41">
        <w:rPr>
          <w:rFonts w:ascii="Times New Roman" w:hAnsi="Times New Roman" w:cs="Times New Roman"/>
          <w:sz w:val="24"/>
          <w:szCs w:val="24"/>
        </w:rPr>
        <w:t xml:space="preserve">En general, las especies de </w:t>
      </w:r>
      <w:r w:rsidRPr="004A1D41">
        <w:rPr>
          <w:rFonts w:ascii="Times New Roman" w:hAnsi="Times New Roman" w:cs="Times New Roman"/>
          <w:i/>
          <w:iCs/>
          <w:sz w:val="24"/>
          <w:szCs w:val="24"/>
        </w:rPr>
        <w:t xml:space="preserve">Pleurotus </w:t>
      </w:r>
      <w:r w:rsidRPr="004A1D41">
        <w:rPr>
          <w:rFonts w:ascii="Times New Roman" w:hAnsi="Times New Roman" w:cs="Times New Roman"/>
          <w:iCs/>
          <w:sz w:val="24"/>
          <w:szCs w:val="24"/>
        </w:rPr>
        <w:t>en la etapa de incubación requieren oscuridad</w:t>
      </w:r>
      <w:r w:rsidRPr="004A1D41">
        <w:rPr>
          <w:rFonts w:ascii="Times New Roman" w:hAnsi="Times New Roman" w:cs="Times New Roman"/>
          <w:i/>
          <w:iCs/>
          <w:sz w:val="24"/>
          <w:szCs w:val="24"/>
        </w:rPr>
        <w:t xml:space="preserve"> </w:t>
      </w:r>
      <w:r w:rsidRPr="004A1D41">
        <w:rPr>
          <w:rFonts w:ascii="Times New Roman" w:hAnsi="Times New Roman" w:cs="Times New Roman"/>
          <w:sz w:val="24"/>
          <w:szCs w:val="24"/>
        </w:rPr>
        <w:t xml:space="preserve">para el crecimiento micelial y para </w:t>
      </w:r>
      <w:r w:rsidR="000449D0" w:rsidRPr="004A1D41">
        <w:rPr>
          <w:rFonts w:ascii="Times New Roman" w:hAnsi="Times New Roman" w:cs="Times New Roman"/>
          <w:sz w:val="24"/>
          <w:szCs w:val="24"/>
        </w:rPr>
        <w:t>la fructificación</w:t>
      </w:r>
      <w:r w:rsidRPr="004A1D41">
        <w:rPr>
          <w:rFonts w:ascii="Times New Roman" w:hAnsi="Times New Roman" w:cs="Times New Roman"/>
          <w:sz w:val="24"/>
          <w:szCs w:val="24"/>
        </w:rPr>
        <w:t xml:space="preserve"> requieren luminosidad de 8-12h de luz natural y si es artificial son preferibles los fluorescentes (Varnero </w:t>
      </w:r>
      <w:r w:rsidRPr="004A1D41">
        <w:rPr>
          <w:rFonts w:ascii="Times New Roman" w:hAnsi="Times New Roman" w:cs="Times New Roman"/>
          <w:i/>
          <w:sz w:val="24"/>
          <w:szCs w:val="24"/>
        </w:rPr>
        <w:t>et al</w:t>
      </w:r>
      <w:r w:rsidRPr="004A1D41">
        <w:rPr>
          <w:rFonts w:ascii="Times New Roman" w:hAnsi="Times New Roman" w:cs="Times New Roman"/>
          <w:sz w:val="24"/>
          <w:szCs w:val="24"/>
        </w:rPr>
        <w:t xml:space="preserve">., 2010). Así mismo se necesita ventilación moderada de 150 - 250 m3/h*Tn. Una ventilación deficiente se manifiesta en deformaciones </w:t>
      </w:r>
      <w:r w:rsidRPr="004A1D41">
        <w:rPr>
          <w:rFonts w:ascii="Times New Roman" w:hAnsi="Times New Roman" w:cs="Times New Roman"/>
          <w:sz w:val="24"/>
          <w:szCs w:val="24"/>
        </w:rPr>
        <w:lastRenderedPageBreak/>
        <w:t>del cuerpo fructífero. Esto puede ser un ligero alargamiento del estípite, la no formación del píleo o ambas cosas (Sánchez y Royse, 2002; Alberto, 2008)</w:t>
      </w:r>
      <w:r w:rsidR="0039001D">
        <w:rPr>
          <w:rFonts w:ascii="Times New Roman" w:hAnsi="Times New Roman" w:cs="Times New Roman"/>
          <w:sz w:val="24"/>
          <w:szCs w:val="24"/>
        </w:rPr>
        <w:t>.</w:t>
      </w:r>
    </w:p>
    <w:p w14:paraId="30EAC6D7" w14:textId="77777777" w:rsidR="00EA41CB" w:rsidRPr="004A1D41" w:rsidRDefault="00EA41CB" w:rsidP="00EF7818">
      <w:pPr>
        <w:pStyle w:val="Ttulo4"/>
        <w:keepNext/>
        <w:keepLines/>
        <w:numPr>
          <w:ilvl w:val="2"/>
          <w:numId w:val="26"/>
        </w:numPr>
        <w:spacing w:before="240" w:beforeAutospacing="0" w:after="240" w:afterAutospacing="0" w:line="360" w:lineRule="auto"/>
        <w:ind w:left="0" w:firstLine="0"/>
        <w:rPr>
          <w:color w:val="auto"/>
          <w:lang w:val="es-ES"/>
        </w:rPr>
      </w:pPr>
      <w:bookmarkStart w:id="63" w:name="_Toc506841082"/>
      <w:r w:rsidRPr="004A1D41">
        <w:rPr>
          <w:color w:val="auto"/>
          <w:lang w:val="es-ES"/>
        </w:rPr>
        <w:t>El pH</w:t>
      </w:r>
      <w:bookmarkEnd w:id="63"/>
    </w:p>
    <w:p w14:paraId="39DAF501" w14:textId="67CB0130" w:rsidR="00EA41CB" w:rsidRPr="004A1D41" w:rsidRDefault="00EA41CB" w:rsidP="00EF7818">
      <w:pPr>
        <w:spacing w:line="360" w:lineRule="auto"/>
        <w:mirrorIndents/>
        <w:jc w:val="both"/>
        <w:rPr>
          <w:rFonts w:ascii="Times New Roman" w:hAnsi="Times New Roman" w:cs="Times New Roman"/>
          <w:sz w:val="24"/>
        </w:rPr>
      </w:pPr>
      <w:r w:rsidRPr="004A1D41">
        <w:rPr>
          <w:rFonts w:ascii="Times New Roman" w:hAnsi="Times New Roman" w:cs="Times New Roman"/>
          <w:sz w:val="24"/>
        </w:rPr>
        <w:t xml:space="preserve">Para el crecimiento de </w:t>
      </w:r>
      <w:r w:rsidRPr="004A1D41">
        <w:rPr>
          <w:rFonts w:ascii="Times New Roman" w:hAnsi="Times New Roman" w:cs="Times New Roman"/>
          <w:i/>
          <w:sz w:val="24"/>
        </w:rPr>
        <w:t>Pleurotus</w:t>
      </w:r>
      <w:r w:rsidRPr="004A1D41">
        <w:rPr>
          <w:rFonts w:ascii="Times New Roman" w:hAnsi="Times New Roman" w:cs="Times New Roman"/>
          <w:sz w:val="24"/>
        </w:rPr>
        <w:t xml:space="preserve"> se han citado rangos de crecimiento entre 4 y 7 de pH. Con un óptimo entre 5 y 6. Este valor sin embargo suele variar entre cepas y especies. Así los sustratos ácidos (pH 4), inhiben el desarrollo de </w:t>
      </w:r>
      <w:r w:rsidRPr="004A1D41">
        <w:rPr>
          <w:rFonts w:ascii="Times New Roman" w:hAnsi="Times New Roman" w:cs="Times New Roman"/>
          <w:i/>
          <w:sz w:val="24"/>
        </w:rPr>
        <w:t>P</w:t>
      </w:r>
      <w:r w:rsidRPr="004A1D41">
        <w:rPr>
          <w:rFonts w:ascii="Times New Roman" w:hAnsi="Times New Roman" w:cs="Times New Roman"/>
          <w:sz w:val="24"/>
        </w:rPr>
        <w:t xml:space="preserve">. </w:t>
      </w:r>
      <w:r w:rsidRPr="004A1D41">
        <w:rPr>
          <w:rFonts w:ascii="Times New Roman" w:hAnsi="Times New Roman" w:cs="Times New Roman"/>
          <w:i/>
          <w:sz w:val="24"/>
        </w:rPr>
        <w:t>ostreatus</w:t>
      </w:r>
      <w:r w:rsidRPr="004A1D41">
        <w:rPr>
          <w:rFonts w:ascii="Times New Roman" w:hAnsi="Times New Roman" w:cs="Times New Roman"/>
          <w:sz w:val="24"/>
        </w:rPr>
        <w:t xml:space="preserve"> y este hongo encuentra un pH óptimo en un rango entre 5.5 y 6.5 (Sánchez y Vásquez, 1994)</w:t>
      </w:r>
      <w:r w:rsidR="0039001D">
        <w:rPr>
          <w:rFonts w:ascii="Times New Roman" w:hAnsi="Times New Roman" w:cs="Times New Roman"/>
          <w:sz w:val="24"/>
        </w:rPr>
        <w:t>.</w:t>
      </w:r>
    </w:p>
    <w:p w14:paraId="1FF60B78" w14:textId="77777777" w:rsidR="00EA41CB" w:rsidRPr="004A1D41" w:rsidRDefault="00EA41CB" w:rsidP="00EF7818">
      <w:pPr>
        <w:pStyle w:val="Prrafodelista"/>
        <w:numPr>
          <w:ilvl w:val="1"/>
          <w:numId w:val="26"/>
        </w:numPr>
        <w:spacing w:line="360" w:lineRule="auto"/>
        <w:ind w:left="0" w:firstLine="81"/>
        <w:mirrorIndents/>
        <w:jc w:val="both"/>
        <w:rPr>
          <w:rFonts w:ascii="Times New Roman" w:hAnsi="Times New Roman" w:cs="Times New Roman"/>
          <w:b/>
          <w:i/>
          <w:color w:val="auto"/>
          <w:sz w:val="24"/>
          <w:szCs w:val="24"/>
        </w:rPr>
      </w:pPr>
      <w:r w:rsidRPr="004A1D41">
        <w:rPr>
          <w:rFonts w:ascii="Times New Roman" w:hAnsi="Times New Roman" w:cs="Times New Roman"/>
          <w:b/>
          <w:color w:val="auto"/>
          <w:sz w:val="24"/>
          <w:szCs w:val="24"/>
        </w:rPr>
        <w:t xml:space="preserve">Propiedades nutritivas del hongo </w:t>
      </w:r>
      <w:r w:rsidRPr="004A1D41">
        <w:rPr>
          <w:rFonts w:ascii="Times New Roman" w:hAnsi="Times New Roman" w:cs="Times New Roman"/>
          <w:b/>
          <w:i/>
          <w:color w:val="auto"/>
          <w:sz w:val="24"/>
          <w:szCs w:val="24"/>
        </w:rPr>
        <w:t>Pleurotus ostreatus</w:t>
      </w:r>
    </w:p>
    <w:p w14:paraId="3D22C7D8" w14:textId="308ADD78" w:rsidR="00EA41CB" w:rsidRPr="004A1D41" w:rsidRDefault="00EA41CB" w:rsidP="00EF7818">
      <w:pPr>
        <w:spacing w:line="360" w:lineRule="auto"/>
        <w:mirrorIndents/>
        <w:jc w:val="both"/>
        <w:rPr>
          <w:rFonts w:ascii="Times New Roman" w:hAnsi="Times New Roman" w:cs="Times New Roman"/>
          <w:sz w:val="24"/>
          <w:lang w:val="es-CR" w:eastAsia="es-CR"/>
        </w:rPr>
      </w:pPr>
      <w:r w:rsidRPr="004A1D41">
        <w:rPr>
          <w:rFonts w:ascii="Times New Roman" w:hAnsi="Times New Roman" w:cs="Times New Roman"/>
          <w:sz w:val="24"/>
        </w:rPr>
        <w:t>Los hongos son bien conocidos por ser nutritivos y saludables por lo que su consumo ha ganado popularidad en todo el mundo (</w:t>
      </w:r>
      <w:r w:rsidRPr="004A1D41">
        <w:rPr>
          <w:rFonts w:ascii="Times New Roman" w:hAnsi="Times New Roman" w:cs="Times New Roman"/>
          <w:iCs/>
          <w:sz w:val="24"/>
        </w:rPr>
        <w:t xml:space="preserve">Barros </w:t>
      </w:r>
      <w:r w:rsidRPr="00D728B2">
        <w:rPr>
          <w:rFonts w:ascii="Times New Roman" w:hAnsi="Times New Roman" w:cs="Times New Roman"/>
          <w:i/>
          <w:sz w:val="24"/>
        </w:rPr>
        <w:t>et al</w:t>
      </w:r>
      <w:r w:rsidRPr="004A1D41">
        <w:rPr>
          <w:rFonts w:ascii="Times New Roman" w:hAnsi="Times New Roman" w:cs="Times New Roman"/>
          <w:iCs/>
          <w:sz w:val="24"/>
        </w:rPr>
        <w:t>., 2008; Martínez, 2010; Ahmad y col., 2011)</w:t>
      </w:r>
      <w:r w:rsidRPr="004A1D41">
        <w:rPr>
          <w:rFonts w:ascii="Times New Roman" w:hAnsi="Times New Roman" w:cs="Times New Roman"/>
          <w:sz w:val="24"/>
        </w:rPr>
        <w:t>. Son relativamente altos en proteínas de buena calidad cuyos valores oscilan entre 19 a 35 % (base seca) y contienen todos los aminoácidos esenciales para la nutrición humana. Si</w:t>
      </w:r>
      <w:r w:rsidRPr="004A1D41">
        <w:rPr>
          <w:rFonts w:ascii="Times New Roman" w:hAnsi="Times New Roman" w:cs="Times New Roman"/>
          <w:sz w:val="24"/>
          <w:lang w:val="es-CR"/>
        </w:rPr>
        <w:t xml:space="preserve"> bien su proteína es menor que la de las carnes, no </w:t>
      </w:r>
      <w:r w:rsidR="00FE11C2" w:rsidRPr="004A1D41">
        <w:rPr>
          <w:rFonts w:ascii="Times New Roman" w:hAnsi="Times New Roman" w:cs="Times New Roman"/>
          <w:sz w:val="24"/>
          <w:lang w:val="es-CR"/>
        </w:rPr>
        <w:t>obstante,</w:t>
      </w:r>
      <w:r w:rsidRPr="004A1D41">
        <w:rPr>
          <w:rFonts w:ascii="Times New Roman" w:hAnsi="Times New Roman" w:cs="Times New Roman"/>
          <w:sz w:val="24"/>
          <w:lang w:val="es-CR"/>
        </w:rPr>
        <w:t xml:space="preserve"> </w:t>
      </w:r>
      <w:r w:rsidRPr="004A1D41">
        <w:rPr>
          <w:rFonts w:ascii="Times New Roman" w:hAnsi="Times New Roman" w:cs="Times New Roman"/>
          <w:sz w:val="24"/>
          <w:lang w:val="es-CR" w:eastAsia="es-CR"/>
        </w:rPr>
        <w:t>al hongo se le considera como un sustituto de la carne (Gorahi y col., 2009; Dundar y col., 2009; Ajonina y Tatah, 2012)</w:t>
      </w:r>
      <w:r w:rsidR="0039001D">
        <w:rPr>
          <w:rFonts w:ascii="Times New Roman" w:hAnsi="Times New Roman" w:cs="Times New Roman"/>
          <w:sz w:val="24"/>
          <w:lang w:val="es-CR" w:eastAsia="es-CR"/>
        </w:rPr>
        <w:t>.</w:t>
      </w:r>
    </w:p>
    <w:p w14:paraId="7A598DB8" w14:textId="0D4203F5" w:rsidR="00EA41CB" w:rsidRPr="004A1D41" w:rsidRDefault="00EA41CB" w:rsidP="00EF7818">
      <w:pPr>
        <w:spacing w:line="360" w:lineRule="auto"/>
        <w:jc w:val="both"/>
        <w:rPr>
          <w:rFonts w:ascii="Times New Roman" w:hAnsi="Times New Roman" w:cs="Times New Roman"/>
          <w:sz w:val="24"/>
          <w:lang w:val="es-CR" w:eastAsia="es-CR"/>
        </w:rPr>
      </w:pPr>
      <w:r w:rsidRPr="004A1D41">
        <w:rPr>
          <w:rFonts w:ascii="Times New Roman" w:hAnsi="Times New Roman" w:cs="Times New Roman"/>
          <w:sz w:val="24"/>
        </w:rPr>
        <w:t xml:space="preserve">Los hongos contienen un bajo contenido de grasa entre 1,6 a 2,2 % constituida por ácidos grasos poliinsaturados como ácido linoleico (72 a 85 %) y reducidas cantidades de ácidos grasos saturados, que los convierte en saludables. Son particularmente ricos en carbohidratos </w:t>
      </w:r>
      <w:r w:rsidRPr="004A1D41">
        <w:rPr>
          <w:rFonts w:ascii="Times New Roman" w:hAnsi="Times New Roman" w:cs="Times New Roman"/>
          <w:sz w:val="24"/>
          <w:lang w:val="es-CR" w:eastAsia="es-CR"/>
        </w:rPr>
        <w:t xml:space="preserve">(ergosterol, glucógeno y quitina), </w:t>
      </w:r>
      <w:r w:rsidRPr="004A1D41">
        <w:rPr>
          <w:rFonts w:ascii="Times New Roman" w:hAnsi="Times New Roman" w:cs="Times New Roman"/>
          <w:sz w:val="24"/>
        </w:rPr>
        <w:t>sin almidón (Sánchez y Royse, 2002), alto contenido de fibra dietética (</w:t>
      </w:r>
      <w:r w:rsidRPr="004A1D41">
        <w:rPr>
          <w:rFonts w:ascii="Times New Roman" w:hAnsi="Times New Roman" w:cs="Times New Roman"/>
          <w:sz w:val="24"/>
          <w:lang w:val="es-CR" w:eastAsia="es-CR"/>
        </w:rPr>
        <w:t>7,5 a 8,7 %)</w:t>
      </w:r>
      <w:r w:rsidRPr="004A1D41">
        <w:rPr>
          <w:rFonts w:ascii="Times New Roman" w:hAnsi="Times New Roman" w:cs="Times New Roman"/>
          <w:sz w:val="24"/>
        </w:rPr>
        <w:t>, beta-glucanos, así como minerales: potasio, calcio, fósforo, magnesio, hierro, zinc, sodio, vitaminas: niacina, tiamina (B</w:t>
      </w:r>
      <w:r w:rsidRPr="004A1D41">
        <w:rPr>
          <w:rFonts w:ascii="Times New Roman" w:hAnsi="Times New Roman" w:cs="Times New Roman"/>
          <w:sz w:val="24"/>
          <w:vertAlign w:val="subscript"/>
        </w:rPr>
        <w:t>1</w:t>
      </w:r>
      <w:r w:rsidRPr="004A1D41">
        <w:rPr>
          <w:rFonts w:ascii="Times New Roman" w:hAnsi="Times New Roman" w:cs="Times New Roman"/>
          <w:sz w:val="24"/>
        </w:rPr>
        <w:t>), riboflavina (B</w:t>
      </w:r>
      <w:r w:rsidRPr="004A1D41">
        <w:rPr>
          <w:rFonts w:ascii="Times New Roman" w:hAnsi="Times New Roman" w:cs="Times New Roman"/>
          <w:sz w:val="24"/>
          <w:vertAlign w:val="subscript"/>
        </w:rPr>
        <w:t>2</w:t>
      </w:r>
      <w:r w:rsidRPr="004A1D41">
        <w:rPr>
          <w:rFonts w:ascii="Times New Roman" w:hAnsi="Times New Roman" w:cs="Times New Roman"/>
          <w:sz w:val="24"/>
        </w:rPr>
        <w:t xml:space="preserve">), biotina, ácido ascórbico y enzimas hidrolíticas que ayudan a la digestión </w:t>
      </w:r>
      <w:r w:rsidRPr="004A1D41">
        <w:rPr>
          <w:rFonts w:ascii="Times New Roman" w:hAnsi="Times New Roman" w:cs="Times New Roman"/>
          <w:sz w:val="24"/>
          <w:lang w:eastAsia="es-CR"/>
        </w:rPr>
        <w:t>(</w:t>
      </w:r>
      <w:r w:rsidRPr="004A1D41">
        <w:rPr>
          <w:rFonts w:ascii="Times New Roman" w:hAnsi="Times New Roman" w:cs="Times New Roman"/>
          <w:sz w:val="24"/>
          <w:lang w:val="es-CR" w:eastAsia="es-CR"/>
        </w:rPr>
        <w:t xml:space="preserve">Furlany y Godoy, 2008; </w:t>
      </w:r>
      <w:r w:rsidRPr="004A1D41">
        <w:rPr>
          <w:rFonts w:ascii="Times New Roman" w:hAnsi="Times New Roman" w:cs="Times New Roman"/>
          <w:sz w:val="24"/>
        </w:rPr>
        <w:t xml:space="preserve">Llauradó </w:t>
      </w:r>
      <w:r w:rsidRPr="00D728B2">
        <w:rPr>
          <w:rFonts w:ascii="Times New Roman" w:hAnsi="Times New Roman" w:cs="Times New Roman"/>
          <w:i/>
          <w:iCs/>
          <w:sz w:val="24"/>
        </w:rPr>
        <w:t>et al</w:t>
      </w:r>
      <w:r w:rsidRPr="004A1D41">
        <w:rPr>
          <w:rFonts w:ascii="Times New Roman" w:hAnsi="Times New Roman" w:cs="Times New Roman"/>
          <w:sz w:val="24"/>
        </w:rPr>
        <w:t xml:space="preserve">., 2011; </w:t>
      </w:r>
      <w:r w:rsidRPr="004A1D41">
        <w:rPr>
          <w:rFonts w:ascii="Times New Roman" w:hAnsi="Times New Roman" w:cs="Times New Roman"/>
          <w:sz w:val="24"/>
          <w:lang w:eastAsia="es-CR"/>
        </w:rPr>
        <w:t xml:space="preserve">Randive, 2012; </w:t>
      </w:r>
      <w:r w:rsidR="00FE11C2">
        <w:rPr>
          <w:rFonts w:ascii="Times New Roman" w:hAnsi="Times New Roman" w:cs="Times New Roman"/>
          <w:sz w:val="24"/>
          <w:lang w:val="es-CR" w:eastAsia="es-CR"/>
        </w:rPr>
        <w:t xml:space="preserve">Ahmed </w:t>
      </w:r>
      <w:r w:rsidR="00FE11C2" w:rsidRPr="00174A05">
        <w:rPr>
          <w:rFonts w:ascii="Times New Roman" w:hAnsi="Times New Roman" w:cs="Times New Roman"/>
          <w:i/>
          <w:iCs/>
          <w:sz w:val="24"/>
          <w:lang w:val="es-CR" w:eastAsia="es-CR"/>
        </w:rPr>
        <w:t>et al</w:t>
      </w:r>
      <w:r w:rsidR="00FE11C2">
        <w:rPr>
          <w:rFonts w:ascii="Times New Roman" w:hAnsi="Times New Roman" w:cs="Times New Roman"/>
          <w:sz w:val="24"/>
          <w:lang w:val="es-CR" w:eastAsia="es-CR"/>
        </w:rPr>
        <w:t>., 2013)</w:t>
      </w:r>
      <w:r w:rsidR="0039001D">
        <w:rPr>
          <w:rFonts w:ascii="Times New Roman" w:hAnsi="Times New Roman" w:cs="Times New Roman"/>
          <w:sz w:val="24"/>
          <w:lang w:val="es-CR" w:eastAsia="es-CR"/>
        </w:rPr>
        <w:t>.</w:t>
      </w:r>
    </w:p>
    <w:p w14:paraId="589ECD65" w14:textId="35586C28" w:rsidR="00EA41CB"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El contenido proteico y valor nutricional en general, puede variar dentro de la misma especie dependiendo de la cepa, composición del sustrato, condiciones de cultivo, estado de desarrollo de los cuerpos fructíferos (Valencia y col., 2006; Silva y col., 2007; </w:t>
      </w:r>
      <w:r w:rsidRPr="004A1D41">
        <w:rPr>
          <w:rFonts w:ascii="Times New Roman" w:hAnsi="Times New Roman" w:cs="Times New Roman"/>
          <w:iCs/>
          <w:sz w:val="24"/>
        </w:rPr>
        <w:t>Barros y col., 2008</w:t>
      </w:r>
      <w:r w:rsidR="00FE11C2">
        <w:rPr>
          <w:rFonts w:ascii="Times New Roman" w:hAnsi="Times New Roman" w:cs="Times New Roman"/>
          <w:sz w:val="24"/>
        </w:rPr>
        <w:t>)</w:t>
      </w:r>
      <w:r w:rsidR="0039001D">
        <w:rPr>
          <w:rFonts w:ascii="Times New Roman" w:hAnsi="Times New Roman" w:cs="Times New Roman"/>
          <w:sz w:val="24"/>
        </w:rPr>
        <w:t>.</w:t>
      </w:r>
    </w:p>
    <w:p w14:paraId="5F3A77C7" w14:textId="1C85D9F2" w:rsidR="002026F1" w:rsidRDefault="002026F1" w:rsidP="002026F1">
      <w:pPr>
        <w:spacing w:after="0" w:line="360" w:lineRule="auto"/>
        <w:jc w:val="both"/>
        <w:rPr>
          <w:rFonts w:ascii="Times New Roman" w:hAnsi="Times New Roman" w:cs="Times New Roman"/>
          <w:sz w:val="24"/>
        </w:rPr>
      </w:pPr>
      <w:r>
        <w:rPr>
          <w:rFonts w:ascii="Times New Roman" w:hAnsi="Times New Roman" w:cs="Times New Roman"/>
          <w:sz w:val="24"/>
        </w:rPr>
        <w:lastRenderedPageBreak/>
        <w:t>La tabla que se presenta a continuación mu</w:t>
      </w:r>
      <w:r w:rsidR="00174A05">
        <w:rPr>
          <w:rFonts w:ascii="Times New Roman" w:hAnsi="Times New Roman" w:cs="Times New Roman"/>
          <w:sz w:val="24"/>
        </w:rPr>
        <w:t>e</w:t>
      </w:r>
      <w:r>
        <w:rPr>
          <w:rFonts w:ascii="Times New Roman" w:hAnsi="Times New Roman" w:cs="Times New Roman"/>
          <w:sz w:val="24"/>
        </w:rPr>
        <w:t xml:space="preserve">stra las principales </w:t>
      </w:r>
      <w:r w:rsidR="00174A05">
        <w:rPr>
          <w:rFonts w:ascii="Times New Roman" w:hAnsi="Times New Roman" w:cs="Times New Roman"/>
          <w:sz w:val="24"/>
        </w:rPr>
        <w:t>características</w:t>
      </w:r>
      <w:r>
        <w:rPr>
          <w:rFonts w:ascii="Times New Roman" w:hAnsi="Times New Roman" w:cs="Times New Roman"/>
          <w:sz w:val="24"/>
        </w:rPr>
        <w:t xml:space="preserve"> desde el punto de vista físico-química de la variedad de hongo que fue utilizado en la investigación. </w:t>
      </w:r>
    </w:p>
    <w:p w14:paraId="6111F032" w14:textId="77777777" w:rsidR="002026F1" w:rsidRPr="004A1D41" w:rsidRDefault="002026F1" w:rsidP="002026F1">
      <w:pPr>
        <w:spacing w:after="0" w:line="360" w:lineRule="auto"/>
        <w:jc w:val="both"/>
        <w:rPr>
          <w:rFonts w:ascii="Times New Roman" w:hAnsi="Times New Roman" w:cs="Times New Roman"/>
          <w:sz w:val="24"/>
        </w:rPr>
      </w:pPr>
    </w:p>
    <w:p w14:paraId="0838A561" w14:textId="77777777" w:rsidR="00EA41CB" w:rsidRPr="00103665" w:rsidRDefault="00EA41CB" w:rsidP="00103665">
      <w:pPr>
        <w:spacing w:line="360" w:lineRule="auto"/>
        <w:rPr>
          <w:rFonts w:ascii="Times New Roman" w:hAnsi="Times New Roman" w:cs="Times New Roman"/>
          <w:b/>
          <w:sz w:val="24"/>
          <w:szCs w:val="24"/>
        </w:rPr>
      </w:pPr>
      <w:r w:rsidRPr="00103665">
        <w:rPr>
          <w:rFonts w:ascii="Times New Roman" w:hAnsi="Times New Roman" w:cs="Times New Roman"/>
          <w:b/>
          <w:sz w:val="24"/>
          <w:szCs w:val="24"/>
        </w:rPr>
        <w:t>Tabla 2</w:t>
      </w:r>
      <w:r w:rsidR="00910819">
        <w:rPr>
          <w:rFonts w:ascii="Times New Roman" w:hAnsi="Times New Roman" w:cs="Times New Roman"/>
          <w:b/>
          <w:sz w:val="24"/>
          <w:szCs w:val="24"/>
        </w:rPr>
        <w:t>:</w:t>
      </w:r>
      <w:r w:rsidRPr="00103665">
        <w:rPr>
          <w:rFonts w:ascii="Times New Roman" w:hAnsi="Times New Roman" w:cs="Times New Roman"/>
          <w:b/>
          <w:sz w:val="24"/>
          <w:szCs w:val="24"/>
        </w:rPr>
        <w:t xml:space="preserve"> Composición físico-química del hongo </w:t>
      </w:r>
      <w:r w:rsidR="003E0D46" w:rsidRPr="00103665">
        <w:rPr>
          <w:rFonts w:ascii="Times New Roman" w:hAnsi="Times New Roman" w:cs="Times New Roman"/>
          <w:b/>
          <w:i/>
          <w:sz w:val="24"/>
          <w:szCs w:val="24"/>
        </w:rPr>
        <w:t>Pleurotus ostreatus</w:t>
      </w:r>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1946"/>
        <w:gridCol w:w="2526"/>
      </w:tblGrid>
      <w:tr w:rsidR="004A1D41" w:rsidRPr="00103665" w14:paraId="541D958C" w14:textId="77777777" w:rsidTr="004E2B42">
        <w:trPr>
          <w:trHeight w:val="410"/>
          <w:jc w:val="center"/>
        </w:trPr>
        <w:tc>
          <w:tcPr>
            <w:tcW w:w="2196" w:type="pct"/>
            <w:hideMark/>
          </w:tcPr>
          <w:p w14:paraId="002D2D58" w14:textId="77777777" w:rsidR="00EA41CB" w:rsidRPr="00103665" w:rsidRDefault="00EA41CB" w:rsidP="00EF7818">
            <w:pPr>
              <w:spacing w:line="360" w:lineRule="auto"/>
              <w:jc w:val="both"/>
              <w:rPr>
                <w:rFonts w:ascii="Times New Roman" w:hAnsi="Times New Roman" w:cs="Times New Roman"/>
                <w:b/>
                <w:bCs/>
                <w:sz w:val="24"/>
                <w:szCs w:val="24"/>
              </w:rPr>
            </w:pPr>
            <w:r w:rsidRPr="00103665">
              <w:rPr>
                <w:rFonts w:ascii="Times New Roman" w:hAnsi="Times New Roman" w:cs="Times New Roman"/>
                <w:b/>
                <w:bCs/>
                <w:sz w:val="24"/>
                <w:szCs w:val="24"/>
              </w:rPr>
              <w:t>Componentes</w:t>
            </w:r>
          </w:p>
        </w:tc>
        <w:tc>
          <w:tcPr>
            <w:tcW w:w="1220" w:type="pct"/>
            <w:hideMark/>
          </w:tcPr>
          <w:p w14:paraId="603137CC" w14:textId="77777777" w:rsidR="00EA41CB" w:rsidRPr="00103665" w:rsidRDefault="00EA41CB" w:rsidP="00EF7818">
            <w:pPr>
              <w:spacing w:line="360" w:lineRule="auto"/>
              <w:jc w:val="center"/>
              <w:rPr>
                <w:rFonts w:ascii="Times New Roman" w:hAnsi="Times New Roman" w:cs="Times New Roman"/>
                <w:b/>
                <w:bCs/>
                <w:sz w:val="24"/>
                <w:szCs w:val="24"/>
              </w:rPr>
            </w:pPr>
            <w:r w:rsidRPr="00103665">
              <w:rPr>
                <w:rFonts w:ascii="Times New Roman" w:hAnsi="Times New Roman" w:cs="Times New Roman"/>
                <w:b/>
                <w:bCs/>
                <w:sz w:val="24"/>
                <w:szCs w:val="24"/>
              </w:rPr>
              <w:t>Valor medio</w:t>
            </w:r>
          </w:p>
        </w:tc>
        <w:tc>
          <w:tcPr>
            <w:tcW w:w="1584" w:type="pct"/>
            <w:hideMark/>
          </w:tcPr>
          <w:p w14:paraId="5B367B1B" w14:textId="77777777" w:rsidR="00EA41CB" w:rsidRPr="00103665" w:rsidRDefault="00EA41CB" w:rsidP="00EF7818">
            <w:pPr>
              <w:spacing w:line="360" w:lineRule="auto"/>
              <w:jc w:val="center"/>
              <w:rPr>
                <w:rFonts w:ascii="Times New Roman" w:hAnsi="Times New Roman" w:cs="Times New Roman"/>
                <w:b/>
                <w:bCs/>
                <w:sz w:val="24"/>
                <w:szCs w:val="24"/>
              </w:rPr>
            </w:pPr>
            <w:r w:rsidRPr="00103665">
              <w:rPr>
                <w:rFonts w:ascii="Times New Roman" w:hAnsi="Times New Roman" w:cs="Times New Roman"/>
                <w:b/>
                <w:bCs/>
                <w:sz w:val="24"/>
                <w:szCs w:val="24"/>
              </w:rPr>
              <w:t>Desviación estándar</w:t>
            </w:r>
          </w:p>
        </w:tc>
      </w:tr>
      <w:tr w:rsidR="004A1D41" w:rsidRPr="00103665" w14:paraId="7A938CA5" w14:textId="77777777" w:rsidTr="004E2B42">
        <w:trPr>
          <w:trHeight w:val="592"/>
          <w:jc w:val="center"/>
        </w:trPr>
        <w:tc>
          <w:tcPr>
            <w:tcW w:w="2196" w:type="pct"/>
            <w:hideMark/>
          </w:tcPr>
          <w:p w14:paraId="0DFEF46E"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Humedad (%)</w:t>
            </w:r>
          </w:p>
        </w:tc>
        <w:tc>
          <w:tcPr>
            <w:tcW w:w="1220" w:type="pct"/>
            <w:hideMark/>
          </w:tcPr>
          <w:p w14:paraId="08F3C7E7"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88,12</w:t>
            </w:r>
          </w:p>
        </w:tc>
        <w:tc>
          <w:tcPr>
            <w:tcW w:w="1584" w:type="pct"/>
            <w:hideMark/>
          </w:tcPr>
          <w:p w14:paraId="0B489547"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1,24</w:t>
            </w:r>
          </w:p>
        </w:tc>
      </w:tr>
      <w:tr w:rsidR="004A1D41" w:rsidRPr="00103665" w14:paraId="12AEEA2E" w14:textId="77777777" w:rsidTr="004E2B42">
        <w:trPr>
          <w:trHeight w:val="592"/>
          <w:jc w:val="center"/>
        </w:trPr>
        <w:tc>
          <w:tcPr>
            <w:tcW w:w="2196" w:type="pct"/>
            <w:hideMark/>
          </w:tcPr>
          <w:p w14:paraId="09879D91"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Cenizas (%)</w:t>
            </w:r>
          </w:p>
        </w:tc>
        <w:tc>
          <w:tcPr>
            <w:tcW w:w="1220" w:type="pct"/>
            <w:hideMark/>
          </w:tcPr>
          <w:p w14:paraId="32B46E76"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7,69</w:t>
            </w:r>
          </w:p>
        </w:tc>
        <w:tc>
          <w:tcPr>
            <w:tcW w:w="1584" w:type="pct"/>
            <w:hideMark/>
          </w:tcPr>
          <w:p w14:paraId="4EFE73D7"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0,32</w:t>
            </w:r>
          </w:p>
        </w:tc>
      </w:tr>
      <w:tr w:rsidR="004A1D41" w:rsidRPr="00103665" w14:paraId="761E4922" w14:textId="77777777" w:rsidTr="004E2B42">
        <w:trPr>
          <w:trHeight w:val="575"/>
          <w:jc w:val="center"/>
        </w:trPr>
        <w:tc>
          <w:tcPr>
            <w:tcW w:w="2196" w:type="pct"/>
            <w:hideMark/>
          </w:tcPr>
          <w:p w14:paraId="5B5AAFD7"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Proteína (%)</w:t>
            </w:r>
          </w:p>
        </w:tc>
        <w:tc>
          <w:tcPr>
            <w:tcW w:w="1220" w:type="pct"/>
            <w:hideMark/>
          </w:tcPr>
          <w:p w14:paraId="4118AFBC"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31,43</w:t>
            </w:r>
          </w:p>
        </w:tc>
        <w:tc>
          <w:tcPr>
            <w:tcW w:w="1584" w:type="pct"/>
            <w:hideMark/>
          </w:tcPr>
          <w:p w14:paraId="6B1A96F6"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0,25</w:t>
            </w:r>
          </w:p>
        </w:tc>
      </w:tr>
      <w:tr w:rsidR="004A1D41" w:rsidRPr="00103665" w14:paraId="4438AB37" w14:textId="77777777" w:rsidTr="004E2B42">
        <w:trPr>
          <w:trHeight w:val="592"/>
          <w:jc w:val="center"/>
        </w:trPr>
        <w:tc>
          <w:tcPr>
            <w:tcW w:w="2196" w:type="pct"/>
            <w:hideMark/>
          </w:tcPr>
          <w:p w14:paraId="02E8A19B"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Grasa (%)</w:t>
            </w:r>
          </w:p>
        </w:tc>
        <w:tc>
          <w:tcPr>
            <w:tcW w:w="1220" w:type="pct"/>
            <w:hideMark/>
          </w:tcPr>
          <w:p w14:paraId="318C5B5A"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1,14</w:t>
            </w:r>
          </w:p>
        </w:tc>
        <w:tc>
          <w:tcPr>
            <w:tcW w:w="1584" w:type="pct"/>
            <w:hideMark/>
          </w:tcPr>
          <w:p w14:paraId="70994D55"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0,02</w:t>
            </w:r>
          </w:p>
        </w:tc>
      </w:tr>
      <w:tr w:rsidR="004A1D41" w:rsidRPr="00103665" w14:paraId="2E820CBF" w14:textId="77777777" w:rsidTr="004E2B42">
        <w:trPr>
          <w:trHeight w:val="592"/>
          <w:jc w:val="center"/>
        </w:trPr>
        <w:tc>
          <w:tcPr>
            <w:tcW w:w="2196" w:type="pct"/>
            <w:hideMark/>
          </w:tcPr>
          <w:p w14:paraId="4D0D4834"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 xml:space="preserve">Fibra total (%) </w:t>
            </w:r>
          </w:p>
        </w:tc>
        <w:tc>
          <w:tcPr>
            <w:tcW w:w="1220" w:type="pct"/>
            <w:hideMark/>
          </w:tcPr>
          <w:p w14:paraId="1197C9F6"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15,09</w:t>
            </w:r>
          </w:p>
        </w:tc>
        <w:tc>
          <w:tcPr>
            <w:tcW w:w="1584" w:type="pct"/>
            <w:hideMark/>
          </w:tcPr>
          <w:p w14:paraId="072B9865"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0,08</w:t>
            </w:r>
          </w:p>
        </w:tc>
      </w:tr>
      <w:tr w:rsidR="004A1D41" w:rsidRPr="00103665" w14:paraId="512530CB" w14:textId="77777777" w:rsidTr="004E2B42">
        <w:trPr>
          <w:trHeight w:val="575"/>
          <w:jc w:val="center"/>
        </w:trPr>
        <w:tc>
          <w:tcPr>
            <w:tcW w:w="2196" w:type="pct"/>
            <w:hideMark/>
          </w:tcPr>
          <w:p w14:paraId="4E2FBBC0"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ELN (% )</w:t>
            </w:r>
          </w:p>
        </w:tc>
        <w:tc>
          <w:tcPr>
            <w:tcW w:w="1220" w:type="pct"/>
            <w:hideMark/>
          </w:tcPr>
          <w:p w14:paraId="18428FB7"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44,71</w:t>
            </w:r>
          </w:p>
        </w:tc>
        <w:tc>
          <w:tcPr>
            <w:tcW w:w="1584" w:type="pct"/>
            <w:hideMark/>
          </w:tcPr>
          <w:p w14:paraId="4C902696"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0,30</w:t>
            </w:r>
          </w:p>
        </w:tc>
      </w:tr>
      <w:tr w:rsidR="004A1D41" w:rsidRPr="00103665" w14:paraId="3CD7E74F" w14:textId="77777777" w:rsidTr="004E2B42">
        <w:trPr>
          <w:trHeight w:val="592"/>
          <w:jc w:val="center"/>
        </w:trPr>
        <w:tc>
          <w:tcPr>
            <w:tcW w:w="2196" w:type="pct"/>
            <w:hideMark/>
          </w:tcPr>
          <w:p w14:paraId="1ACDAF98"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Ca (%)</w:t>
            </w:r>
          </w:p>
        </w:tc>
        <w:tc>
          <w:tcPr>
            <w:tcW w:w="1220" w:type="pct"/>
            <w:hideMark/>
          </w:tcPr>
          <w:p w14:paraId="5FD61782"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0,05</w:t>
            </w:r>
          </w:p>
        </w:tc>
        <w:tc>
          <w:tcPr>
            <w:tcW w:w="1584" w:type="pct"/>
            <w:hideMark/>
          </w:tcPr>
          <w:p w14:paraId="3350C665"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0,01</w:t>
            </w:r>
          </w:p>
        </w:tc>
      </w:tr>
      <w:tr w:rsidR="004A1D41" w:rsidRPr="00103665" w14:paraId="63F352DC" w14:textId="77777777" w:rsidTr="004E2B42">
        <w:trPr>
          <w:trHeight w:val="592"/>
          <w:jc w:val="center"/>
        </w:trPr>
        <w:tc>
          <w:tcPr>
            <w:tcW w:w="2196" w:type="pct"/>
            <w:hideMark/>
          </w:tcPr>
          <w:p w14:paraId="41D19AA4"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P (%)</w:t>
            </w:r>
          </w:p>
        </w:tc>
        <w:tc>
          <w:tcPr>
            <w:tcW w:w="1220" w:type="pct"/>
            <w:hideMark/>
          </w:tcPr>
          <w:p w14:paraId="2126505C"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0,68</w:t>
            </w:r>
          </w:p>
        </w:tc>
        <w:tc>
          <w:tcPr>
            <w:tcW w:w="1584" w:type="pct"/>
            <w:hideMark/>
          </w:tcPr>
          <w:p w14:paraId="55E59789"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0,01</w:t>
            </w:r>
          </w:p>
        </w:tc>
      </w:tr>
      <w:tr w:rsidR="004A1D41" w:rsidRPr="00103665" w14:paraId="49656AA6" w14:textId="77777777" w:rsidTr="004E2B42">
        <w:trPr>
          <w:trHeight w:val="575"/>
          <w:jc w:val="center"/>
        </w:trPr>
        <w:tc>
          <w:tcPr>
            <w:tcW w:w="2196" w:type="pct"/>
            <w:hideMark/>
          </w:tcPr>
          <w:p w14:paraId="08BEB7F0"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K (%)</w:t>
            </w:r>
          </w:p>
        </w:tc>
        <w:tc>
          <w:tcPr>
            <w:tcW w:w="1220" w:type="pct"/>
            <w:hideMark/>
          </w:tcPr>
          <w:p w14:paraId="17A328E3"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0,29</w:t>
            </w:r>
          </w:p>
        </w:tc>
        <w:tc>
          <w:tcPr>
            <w:tcW w:w="1584" w:type="pct"/>
            <w:hideMark/>
          </w:tcPr>
          <w:p w14:paraId="696456DE"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0,01</w:t>
            </w:r>
          </w:p>
        </w:tc>
      </w:tr>
      <w:tr w:rsidR="004A1D41" w:rsidRPr="00103665" w14:paraId="3F2A1C7D" w14:textId="77777777" w:rsidTr="004E2B42">
        <w:trPr>
          <w:trHeight w:val="592"/>
          <w:jc w:val="center"/>
        </w:trPr>
        <w:tc>
          <w:tcPr>
            <w:tcW w:w="2196" w:type="pct"/>
            <w:hideMark/>
          </w:tcPr>
          <w:p w14:paraId="52B940A3"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Mg (%)</w:t>
            </w:r>
          </w:p>
        </w:tc>
        <w:tc>
          <w:tcPr>
            <w:tcW w:w="1220" w:type="pct"/>
            <w:hideMark/>
          </w:tcPr>
          <w:p w14:paraId="27F1A15B"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0,17</w:t>
            </w:r>
          </w:p>
        </w:tc>
        <w:tc>
          <w:tcPr>
            <w:tcW w:w="1584" w:type="pct"/>
            <w:hideMark/>
          </w:tcPr>
          <w:p w14:paraId="7BC7E85C"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0,02</w:t>
            </w:r>
          </w:p>
        </w:tc>
      </w:tr>
      <w:tr w:rsidR="004A1D41" w:rsidRPr="00103665" w14:paraId="63DE0ED3" w14:textId="77777777" w:rsidTr="004E2B42">
        <w:trPr>
          <w:trHeight w:val="575"/>
          <w:jc w:val="center"/>
        </w:trPr>
        <w:tc>
          <w:tcPr>
            <w:tcW w:w="2196" w:type="pct"/>
            <w:hideMark/>
          </w:tcPr>
          <w:p w14:paraId="4D93C60B"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Na (%)</w:t>
            </w:r>
          </w:p>
        </w:tc>
        <w:tc>
          <w:tcPr>
            <w:tcW w:w="1220" w:type="pct"/>
            <w:hideMark/>
          </w:tcPr>
          <w:p w14:paraId="39217DA5"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0,03</w:t>
            </w:r>
          </w:p>
        </w:tc>
        <w:tc>
          <w:tcPr>
            <w:tcW w:w="1584" w:type="pct"/>
            <w:hideMark/>
          </w:tcPr>
          <w:p w14:paraId="54DE0120"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0,01</w:t>
            </w:r>
          </w:p>
        </w:tc>
      </w:tr>
      <w:tr w:rsidR="004A1D41" w:rsidRPr="00103665" w14:paraId="739D02BB" w14:textId="77777777" w:rsidTr="004E2B42">
        <w:trPr>
          <w:trHeight w:val="592"/>
          <w:jc w:val="center"/>
        </w:trPr>
        <w:tc>
          <w:tcPr>
            <w:tcW w:w="2196" w:type="pct"/>
            <w:hideMark/>
          </w:tcPr>
          <w:p w14:paraId="58EBAB90"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Cu (mg/kg)</w:t>
            </w:r>
          </w:p>
        </w:tc>
        <w:tc>
          <w:tcPr>
            <w:tcW w:w="1220" w:type="pct"/>
            <w:hideMark/>
          </w:tcPr>
          <w:p w14:paraId="64219744"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7,0</w:t>
            </w:r>
          </w:p>
        </w:tc>
        <w:tc>
          <w:tcPr>
            <w:tcW w:w="1584" w:type="pct"/>
            <w:hideMark/>
          </w:tcPr>
          <w:p w14:paraId="77B4F161"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1,0</w:t>
            </w:r>
          </w:p>
        </w:tc>
      </w:tr>
      <w:tr w:rsidR="004A1D41" w:rsidRPr="00103665" w14:paraId="75443FCB" w14:textId="77777777" w:rsidTr="004E2B42">
        <w:trPr>
          <w:trHeight w:val="592"/>
          <w:jc w:val="center"/>
        </w:trPr>
        <w:tc>
          <w:tcPr>
            <w:tcW w:w="2196" w:type="pct"/>
            <w:hideMark/>
          </w:tcPr>
          <w:p w14:paraId="697EC0BC"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Fe (mg/kg)</w:t>
            </w:r>
          </w:p>
        </w:tc>
        <w:tc>
          <w:tcPr>
            <w:tcW w:w="1220" w:type="pct"/>
            <w:hideMark/>
          </w:tcPr>
          <w:p w14:paraId="3EB4CF6D"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96,0</w:t>
            </w:r>
          </w:p>
        </w:tc>
        <w:tc>
          <w:tcPr>
            <w:tcW w:w="1584" w:type="pct"/>
            <w:hideMark/>
          </w:tcPr>
          <w:p w14:paraId="39866E5A"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1,0</w:t>
            </w:r>
          </w:p>
        </w:tc>
      </w:tr>
      <w:tr w:rsidR="004A1D41" w:rsidRPr="00103665" w14:paraId="1EB2E4D2" w14:textId="77777777" w:rsidTr="004E2B42">
        <w:trPr>
          <w:trHeight w:val="575"/>
          <w:jc w:val="center"/>
        </w:trPr>
        <w:tc>
          <w:tcPr>
            <w:tcW w:w="2196" w:type="pct"/>
            <w:hideMark/>
          </w:tcPr>
          <w:p w14:paraId="56504B6D"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Mn (mg/kg)</w:t>
            </w:r>
          </w:p>
        </w:tc>
        <w:tc>
          <w:tcPr>
            <w:tcW w:w="1220" w:type="pct"/>
            <w:hideMark/>
          </w:tcPr>
          <w:p w14:paraId="616A7807"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8,0</w:t>
            </w:r>
          </w:p>
        </w:tc>
        <w:tc>
          <w:tcPr>
            <w:tcW w:w="1584" w:type="pct"/>
            <w:hideMark/>
          </w:tcPr>
          <w:p w14:paraId="4C8B7FCE"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1,0</w:t>
            </w:r>
          </w:p>
        </w:tc>
      </w:tr>
      <w:tr w:rsidR="004A1D41" w:rsidRPr="00103665" w14:paraId="5382E4F4" w14:textId="77777777" w:rsidTr="004E2B42">
        <w:trPr>
          <w:trHeight w:val="592"/>
          <w:jc w:val="center"/>
        </w:trPr>
        <w:tc>
          <w:tcPr>
            <w:tcW w:w="2196" w:type="pct"/>
            <w:hideMark/>
          </w:tcPr>
          <w:p w14:paraId="5000FDBE"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Zn (mg/kg)</w:t>
            </w:r>
          </w:p>
        </w:tc>
        <w:tc>
          <w:tcPr>
            <w:tcW w:w="1220" w:type="pct"/>
            <w:hideMark/>
          </w:tcPr>
          <w:p w14:paraId="5113375E"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80,0</w:t>
            </w:r>
          </w:p>
        </w:tc>
        <w:tc>
          <w:tcPr>
            <w:tcW w:w="1584" w:type="pct"/>
            <w:hideMark/>
          </w:tcPr>
          <w:p w14:paraId="693FE6B7"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1,7</w:t>
            </w:r>
          </w:p>
        </w:tc>
      </w:tr>
      <w:tr w:rsidR="004A1D41" w:rsidRPr="00103665" w14:paraId="144B6790" w14:textId="77777777" w:rsidTr="004E2B42">
        <w:trPr>
          <w:trHeight w:val="592"/>
          <w:jc w:val="center"/>
        </w:trPr>
        <w:tc>
          <w:tcPr>
            <w:tcW w:w="2196" w:type="pct"/>
            <w:hideMark/>
          </w:tcPr>
          <w:p w14:paraId="5F9642C0" w14:textId="77777777" w:rsidR="00EA41CB" w:rsidRPr="00103665" w:rsidRDefault="00EA41CB" w:rsidP="00EF7818">
            <w:pPr>
              <w:spacing w:line="360" w:lineRule="auto"/>
              <w:jc w:val="both"/>
              <w:rPr>
                <w:rFonts w:ascii="Times New Roman" w:hAnsi="Times New Roman" w:cs="Times New Roman"/>
                <w:bCs/>
                <w:sz w:val="24"/>
                <w:szCs w:val="24"/>
              </w:rPr>
            </w:pPr>
            <w:r w:rsidRPr="00103665">
              <w:rPr>
                <w:rFonts w:ascii="Times New Roman" w:hAnsi="Times New Roman" w:cs="Times New Roman"/>
                <w:bCs/>
                <w:sz w:val="24"/>
                <w:szCs w:val="24"/>
              </w:rPr>
              <w:t>ß-glucanos (%)</w:t>
            </w:r>
          </w:p>
        </w:tc>
        <w:tc>
          <w:tcPr>
            <w:tcW w:w="1220" w:type="pct"/>
            <w:hideMark/>
          </w:tcPr>
          <w:p w14:paraId="228B9EFC" w14:textId="77777777" w:rsidR="00EA41CB" w:rsidRPr="00103665" w:rsidRDefault="00EA41CB" w:rsidP="00EF7818">
            <w:pPr>
              <w:spacing w:line="360" w:lineRule="auto"/>
              <w:jc w:val="center"/>
              <w:rPr>
                <w:rFonts w:ascii="Times New Roman" w:hAnsi="Times New Roman" w:cs="Times New Roman"/>
                <w:sz w:val="24"/>
                <w:szCs w:val="24"/>
              </w:rPr>
            </w:pPr>
            <w:r w:rsidRPr="00103665">
              <w:rPr>
                <w:rFonts w:ascii="Times New Roman" w:hAnsi="Times New Roman" w:cs="Times New Roman"/>
                <w:sz w:val="24"/>
                <w:szCs w:val="24"/>
              </w:rPr>
              <w:t>3,88</w:t>
            </w:r>
          </w:p>
        </w:tc>
        <w:tc>
          <w:tcPr>
            <w:tcW w:w="1584" w:type="pct"/>
            <w:hideMark/>
          </w:tcPr>
          <w:p w14:paraId="615EFE37" w14:textId="77777777" w:rsidR="00EA41CB" w:rsidRPr="00103665" w:rsidRDefault="00EA41CB" w:rsidP="00EF7818">
            <w:pPr>
              <w:autoSpaceDE w:val="0"/>
              <w:autoSpaceDN w:val="0"/>
              <w:adjustRightInd w:val="0"/>
              <w:spacing w:line="360" w:lineRule="auto"/>
              <w:jc w:val="center"/>
              <w:rPr>
                <w:rFonts w:ascii="Times New Roman" w:hAnsi="Times New Roman" w:cs="Times New Roman"/>
                <w:sz w:val="24"/>
                <w:szCs w:val="24"/>
                <w:lang w:val="en-US"/>
              </w:rPr>
            </w:pPr>
            <w:r w:rsidRPr="00103665">
              <w:rPr>
                <w:rFonts w:ascii="Times New Roman" w:hAnsi="Times New Roman" w:cs="Times New Roman"/>
                <w:sz w:val="24"/>
                <w:szCs w:val="24"/>
                <w:lang w:val="en-US"/>
              </w:rPr>
              <w:t>0,01</w:t>
            </w:r>
          </w:p>
        </w:tc>
      </w:tr>
    </w:tbl>
    <w:p w14:paraId="2BD0C226" w14:textId="77777777" w:rsidR="0031440A" w:rsidRPr="0063271F" w:rsidRDefault="00EA41CB" w:rsidP="00103665">
      <w:pPr>
        <w:autoSpaceDE w:val="0"/>
        <w:autoSpaceDN w:val="0"/>
        <w:adjustRightInd w:val="0"/>
        <w:spacing w:after="0" w:line="360" w:lineRule="auto"/>
        <w:rPr>
          <w:rFonts w:ascii="Times New Roman" w:hAnsi="Times New Roman" w:cs="Times New Roman"/>
          <w:iCs/>
          <w:sz w:val="20"/>
          <w:szCs w:val="20"/>
        </w:rPr>
      </w:pPr>
      <w:r w:rsidRPr="0063271F">
        <w:rPr>
          <w:rFonts w:ascii="Times New Roman" w:hAnsi="Times New Roman" w:cs="Times New Roman"/>
          <w:b/>
          <w:bCs/>
          <w:i/>
          <w:sz w:val="20"/>
          <w:szCs w:val="20"/>
        </w:rPr>
        <w:t>Fuente</w:t>
      </w:r>
      <w:r w:rsidRPr="0063271F">
        <w:rPr>
          <w:rFonts w:ascii="Times New Roman" w:hAnsi="Times New Roman" w:cs="Times New Roman"/>
          <w:b/>
          <w:bCs/>
          <w:iCs/>
          <w:sz w:val="20"/>
          <w:szCs w:val="20"/>
        </w:rPr>
        <w:t>:</w:t>
      </w:r>
      <w:r w:rsidRPr="0063271F">
        <w:rPr>
          <w:rFonts w:ascii="Times New Roman" w:hAnsi="Times New Roman" w:cs="Times New Roman"/>
          <w:iCs/>
          <w:sz w:val="20"/>
          <w:szCs w:val="20"/>
        </w:rPr>
        <w:t xml:space="preserve"> Ruilova </w:t>
      </w:r>
      <w:r w:rsidRPr="0063271F">
        <w:rPr>
          <w:rFonts w:ascii="Times New Roman" w:hAnsi="Times New Roman" w:cs="Times New Roman"/>
          <w:i/>
          <w:sz w:val="20"/>
          <w:szCs w:val="20"/>
        </w:rPr>
        <w:t>et al</w:t>
      </w:r>
      <w:r w:rsidRPr="0063271F">
        <w:rPr>
          <w:rFonts w:ascii="Times New Roman" w:hAnsi="Times New Roman" w:cs="Times New Roman"/>
          <w:iCs/>
          <w:sz w:val="20"/>
          <w:szCs w:val="20"/>
        </w:rPr>
        <w:t>., 2016</w:t>
      </w:r>
    </w:p>
    <w:p w14:paraId="02B5068C" w14:textId="77777777" w:rsidR="00EA41CB" w:rsidRPr="004A1D41" w:rsidRDefault="00EA41CB" w:rsidP="00EF7818">
      <w:pPr>
        <w:pStyle w:val="Prrafodelista"/>
        <w:numPr>
          <w:ilvl w:val="1"/>
          <w:numId w:val="26"/>
        </w:numPr>
        <w:spacing w:line="360" w:lineRule="auto"/>
        <w:ind w:left="567" w:hanging="567"/>
        <w:mirrorIndents/>
        <w:jc w:val="both"/>
        <w:rPr>
          <w:rFonts w:ascii="Times New Roman" w:hAnsi="Times New Roman" w:cs="Times New Roman"/>
          <w:b/>
          <w:i/>
          <w:color w:val="auto"/>
          <w:sz w:val="24"/>
          <w:szCs w:val="24"/>
        </w:rPr>
      </w:pPr>
      <w:r w:rsidRPr="004A1D41">
        <w:rPr>
          <w:rFonts w:ascii="Times New Roman" w:hAnsi="Times New Roman" w:cs="Times New Roman"/>
          <w:b/>
          <w:color w:val="auto"/>
          <w:sz w:val="24"/>
          <w:szCs w:val="24"/>
        </w:rPr>
        <w:lastRenderedPageBreak/>
        <w:t xml:space="preserve">Propiedades medicinales del hongo </w:t>
      </w:r>
      <w:r w:rsidRPr="004A1D41">
        <w:rPr>
          <w:rFonts w:ascii="Times New Roman" w:hAnsi="Times New Roman" w:cs="Times New Roman"/>
          <w:b/>
          <w:i/>
          <w:color w:val="auto"/>
          <w:sz w:val="24"/>
          <w:szCs w:val="24"/>
        </w:rPr>
        <w:t>Pleurotus ostreatus</w:t>
      </w:r>
      <w:r w:rsidR="0031440A" w:rsidRPr="004A1D41">
        <w:rPr>
          <w:rFonts w:ascii="Times New Roman" w:hAnsi="Times New Roman" w:cs="Times New Roman"/>
          <w:b/>
          <w:i/>
          <w:color w:val="auto"/>
          <w:sz w:val="24"/>
          <w:szCs w:val="24"/>
        </w:rPr>
        <w:t>.</w:t>
      </w:r>
    </w:p>
    <w:p w14:paraId="75C8DB0F" w14:textId="797485F8" w:rsidR="00EA41CB" w:rsidRPr="004A1D41" w:rsidRDefault="00EA41CB" w:rsidP="00EF7818">
      <w:pPr>
        <w:spacing w:line="360" w:lineRule="auto"/>
        <w:mirrorIndents/>
        <w:jc w:val="both"/>
        <w:rPr>
          <w:rFonts w:ascii="Times New Roman" w:hAnsi="Times New Roman" w:cs="Times New Roman"/>
          <w:sz w:val="24"/>
          <w:szCs w:val="24"/>
          <w:lang w:val="es-ES_tradnl"/>
        </w:rPr>
      </w:pPr>
      <w:r w:rsidRPr="004A1D41">
        <w:rPr>
          <w:rFonts w:ascii="Times New Roman" w:hAnsi="Times New Roman" w:cs="Times New Roman"/>
          <w:sz w:val="24"/>
          <w:szCs w:val="24"/>
        </w:rPr>
        <w:t xml:space="preserve">El género </w:t>
      </w:r>
      <w:r w:rsidRPr="004A1D41">
        <w:rPr>
          <w:rFonts w:ascii="Times New Roman" w:hAnsi="Times New Roman" w:cs="Times New Roman"/>
          <w:i/>
          <w:sz w:val="24"/>
          <w:szCs w:val="24"/>
        </w:rPr>
        <w:t>Pleurotus</w:t>
      </w:r>
      <w:r w:rsidRPr="004A1D41">
        <w:rPr>
          <w:rFonts w:ascii="Times New Roman" w:hAnsi="Times New Roman" w:cs="Times New Roman"/>
          <w:sz w:val="24"/>
          <w:szCs w:val="24"/>
        </w:rPr>
        <w:t xml:space="preserve"> es uno de los hongos de podredumbre blanca más extensamente estudiados debido a sus excepcionales propiedades ligninolíticas. Es un hongo comestible y también tiene varios efectos biológicos, ya que contiene moléculas bioactivas importantes (Barba </w:t>
      </w:r>
      <w:r w:rsidRPr="00195778">
        <w:rPr>
          <w:rFonts w:ascii="Times New Roman" w:hAnsi="Times New Roman" w:cs="Times New Roman"/>
          <w:i/>
          <w:iCs/>
          <w:sz w:val="24"/>
          <w:szCs w:val="24"/>
        </w:rPr>
        <w:t>et al</w:t>
      </w:r>
      <w:r w:rsidRPr="004A1D41">
        <w:rPr>
          <w:rFonts w:ascii="Times New Roman" w:hAnsi="Times New Roman" w:cs="Times New Roman"/>
          <w:sz w:val="24"/>
          <w:szCs w:val="24"/>
        </w:rPr>
        <w:t xml:space="preserve">., 2016). Este hongo comestible se destaca no solo por </w:t>
      </w:r>
      <w:r w:rsidRPr="004A1D41">
        <w:rPr>
          <w:rFonts w:ascii="Times New Roman" w:eastAsia="Arial" w:hAnsi="Times New Roman" w:cs="Times New Roman"/>
          <w:sz w:val="24"/>
          <w:szCs w:val="24"/>
        </w:rPr>
        <w:t xml:space="preserve">su sabor y calidad sino </w:t>
      </w:r>
      <w:r w:rsidRPr="004A1D41">
        <w:rPr>
          <w:rFonts w:ascii="Times New Roman" w:hAnsi="Times New Roman" w:cs="Times New Roman"/>
          <w:sz w:val="24"/>
          <w:szCs w:val="24"/>
        </w:rPr>
        <w:t xml:space="preserve">también es reconocido por su valor medicinal (Yang </w:t>
      </w:r>
      <w:r w:rsidRPr="0063271F">
        <w:rPr>
          <w:rFonts w:ascii="Times New Roman" w:hAnsi="Times New Roman" w:cs="Times New Roman"/>
          <w:i/>
          <w:iCs/>
          <w:sz w:val="24"/>
          <w:szCs w:val="24"/>
        </w:rPr>
        <w:t>et al</w:t>
      </w:r>
      <w:r w:rsidRPr="004A1D41">
        <w:rPr>
          <w:rFonts w:ascii="Times New Roman" w:hAnsi="Times New Roman" w:cs="Times New Roman"/>
          <w:sz w:val="24"/>
          <w:szCs w:val="24"/>
        </w:rPr>
        <w:t>., 2013)</w:t>
      </w:r>
      <w:r w:rsidR="0039001D">
        <w:rPr>
          <w:rFonts w:ascii="Times New Roman" w:hAnsi="Times New Roman" w:cs="Times New Roman"/>
          <w:sz w:val="24"/>
          <w:szCs w:val="24"/>
        </w:rPr>
        <w:t>.</w:t>
      </w:r>
    </w:p>
    <w:p w14:paraId="3588C31E" w14:textId="08EAEA70" w:rsidR="00EA41CB" w:rsidRPr="004A1D41" w:rsidRDefault="00EA41CB" w:rsidP="00EF7818">
      <w:pPr>
        <w:spacing w:line="360" w:lineRule="auto"/>
        <w:mirrorIndents/>
        <w:jc w:val="both"/>
        <w:rPr>
          <w:rFonts w:ascii="Times New Roman" w:hAnsi="Times New Roman" w:cs="Times New Roman"/>
          <w:b/>
          <w:sz w:val="24"/>
          <w:szCs w:val="24"/>
        </w:rPr>
      </w:pPr>
      <w:r w:rsidRPr="004A1D41">
        <w:rPr>
          <w:rFonts w:ascii="Times New Roman" w:hAnsi="Times New Roman" w:cs="Times New Roman"/>
          <w:sz w:val="24"/>
          <w:szCs w:val="24"/>
        </w:rPr>
        <w:t>Los hongos tienen una variedad de metabolitos secundarios, como compuestos fenólicos, polipéptidos, terpenos y esteroides, también tienen lecitinas, polisacáridos y polisacáridos-péptidos (carbohidratos complejos) (Sun y Liu, 2009)</w:t>
      </w:r>
      <w:r w:rsidR="0039001D">
        <w:rPr>
          <w:rFonts w:ascii="Times New Roman" w:hAnsi="Times New Roman" w:cs="Times New Roman"/>
          <w:sz w:val="24"/>
          <w:szCs w:val="24"/>
        </w:rPr>
        <w:t>.</w:t>
      </w:r>
    </w:p>
    <w:p w14:paraId="5AB21942" w14:textId="211ED0F7"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lang w:val="es-ES_tradnl"/>
        </w:rPr>
      </w:pPr>
      <w:r w:rsidRPr="004A1D41">
        <w:rPr>
          <w:rFonts w:ascii="Times New Roman" w:eastAsia="Arial" w:hAnsi="Times New Roman" w:cs="Times New Roman"/>
          <w:sz w:val="24"/>
          <w:szCs w:val="24"/>
        </w:rPr>
        <w:t xml:space="preserve">Entre sus propiedades medicinales, contiene efectos antitumorales </w:t>
      </w:r>
      <w:r w:rsidRPr="004A1D41">
        <w:rPr>
          <w:rFonts w:ascii="Times New Roman" w:hAnsi="Times New Roman" w:cs="Times New Roman"/>
          <w:sz w:val="24"/>
          <w:szCs w:val="24"/>
        </w:rPr>
        <w:t>(Kim et al., 2015)</w:t>
      </w:r>
      <w:r w:rsidRPr="004A1D41">
        <w:rPr>
          <w:rFonts w:ascii="Times New Roman" w:eastAsia="Arial" w:hAnsi="Times New Roman" w:cs="Times New Roman"/>
          <w:sz w:val="24"/>
          <w:szCs w:val="24"/>
        </w:rPr>
        <w:t xml:space="preserve">, anticancerígenas, antivirales, antiinflamatorios, antifúngicas, efecto antioxidante </w:t>
      </w:r>
      <w:r w:rsidRPr="004A1D41">
        <w:rPr>
          <w:rFonts w:ascii="Times New Roman" w:hAnsi="Times New Roman" w:cs="Times New Roman"/>
          <w:sz w:val="24"/>
          <w:szCs w:val="24"/>
        </w:rPr>
        <w:t xml:space="preserve">(Roupas </w:t>
      </w:r>
      <w:r w:rsidRPr="00F00134">
        <w:rPr>
          <w:rFonts w:ascii="Times New Roman" w:hAnsi="Times New Roman" w:cs="Times New Roman"/>
          <w:i/>
          <w:iCs/>
          <w:sz w:val="24"/>
          <w:szCs w:val="24"/>
        </w:rPr>
        <w:t>et al</w:t>
      </w:r>
      <w:r w:rsidRPr="004A1D41">
        <w:rPr>
          <w:rFonts w:ascii="Times New Roman" w:hAnsi="Times New Roman" w:cs="Times New Roman"/>
          <w:sz w:val="24"/>
          <w:szCs w:val="24"/>
        </w:rPr>
        <w:t>., 2012)</w:t>
      </w:r>
      <w:r w:rsidRPr="004A1D41">
        <w:rPr>
          <w:rFonts w:ascii="Times New Roman" w:eastAsia="Arial" w:hAnsi="Times New Roman" w:cs="Times New Roman"/>
          <w:sz w:val="24"/>
          <w:szCs w:val="24"/>
        </w:rPr>
        <w:t xml:space="preserve">, actividad </w:t>
      </w:r>
      <w:r w:rsidRPr="004A1D41">
        <w:rPr>
          <w:rFonts w:ascii="Times New Roman" w:hAnsi="Times New Roman" w:cs="Times New Roman"/>
          <w:sz w:val="24"/>
          <w:szCs w:val="24"/>
        </w:rPr>
        <w:t xml:space="preserve">antigenotoxicidad (Wang </w:t>
      </w:r>
      <w:r w:rsidRPr="00F00134">
        <w:rPr>
          <w:rFonts w:ascii="Times New Roman" w:hAnsi="Times New Roman" w:cs="Times New Roman"/>
          <w:i/>
          <w:iCs/>
          <w:sz w:val="24"/>
          <w:szCs w:val="24"/>
        </w:rPr>
        <w:t>et al</w:t>
      </w:r>
      <w:r w:rsidRPr="004A1D41">
        <w:rPr>
          <w:rFonts w:ascii="Times New Roman" w:hAnsi="Times New Roman" w:cs="Times New Roman"/>
          <w:sz w:val="24"/>
          <w:szCs w:val="24"/>
        </w:rPr>
        <w:t xml:space="preserve">., 2005), antihipertensivo (Vaz </w:t>
      </w:r>
      <w:r w:rsidRPr="0063271F">
        <w:rPr>
          <w:rFonts w:ascii="Times New Roman" w:hAnsi="Times New Roman" w:cs="Times New Roman"/>
          <w:i/>
          <w:iCs/>
          <w:sz w:val="24"/>
          <w:szCs w:val="24"/>
        </w:rPr>
        <w:t>et al</w:t>
      </w:r>
      <w:r w:rsidRPr="004A1D41">
        <w:rPr>
          <w:rFonts w:ascii="Times New Roman" w:hAnsi="Times New Roman" w:cs="Times New Roman"/>
          <w:sz w:val="24"/>
          <w:szCs w:val="24"/>
        </w:rPr>
        <w:t xml:space="preserve">., 2011), propiedades reductoras del estrés y también beneficiosas para pacientes diabéticos (Akata </w:t>
      </w:r>
      <w:r w:rsidRPr="00F00134">
        <w:rPr>
          <w:rFonts w:ascii="Times New Roman" w:hAnsi="Times New Roman" w:cs="Times New Roman"/>
          <w:i/>
          <w:iCs/>
          <w:sz w:val="24"/>
          <w:szCs w:val="24"/>
        </w:rPr>
        <w:t>et al</w:t>
      </w:r>
      <w:r w:rsidRPr="004A1D41">
        <w:rPr>
          <w:rFonts w:ascii="Times New Roman" w:hAnsi="Times New Roman" w:cs="Times New Roman"/>
          <w:sz w:val="24"/>
          <w:szCs w:val="24"/>
        </w:rPr>
        <w:t>., 2012)</w:t>
      </w:r>
      <w:r w:rsidRPr="004A1D41">
        <w:rPr>
          <w:rFonts w:ascii="Times New Roman" w:eastAsia="Arial" w:hAnsi="Times New Roman" w:cs="Times New Roman"/>
          <w:sz w:val="24"/>
          <w:szCs w:val="24"/>
        </w:rPr>
        <w:t xml:space="preserve">; convirtiéndolo así en </w:t>
      </w:r>
      <w:r w:rsidRPr="004A1D41">
        <w:rPr>
          <w:rFonts w:ascii="Times New Roman" w:hAnsi="Times New Roman" w:cs="Times New Roman"/>
          <w:sz w:val="24"/>
          <w:szCs w:val="24"/>
        </w:rPr>
        <w:t xml:space="preserve">un potenciador del sistema inmunológico (Jaramillo y Rodríguez, 2005), por lo que es considerado de gran utilidad para diversos fines industriales (Chang y Miles, 2004). Los hongos generalmente son bajos en grasas saturadas y altos en fibra y proteína, y pueden reducir el colesterol sanguíneo dañino y actuar como un supresor </w:t>
      </w:r>
      <w:r w:rsidR="00FE11C2">
        <w:rPr>
          <w:rFonts w:ascii="Times New Roman" w:hAnsi="Times New Roman" w:cs="Times New Roman"/>
          <w:sz w:val="24"/>
          <w:szCs w:val="24"/>
        </w:rPr>
        <w:t>del apetito</w:t>
      </w:r>
      <w:r w:rsidR="0039001D">
        <w:rPr>
          <w:rFonts w:ascii="Times New Roman" w:hAnsi="Times New Roman" w:cs="Times New Roman"/>
          <w:sz w:val="24"/>
          <w:szCs w:val="24"/>
        </w:rPr>
        <w:t xml:space="preserve"> </w:t>
      </w:r>
      <w:r w:rsidR="00FE11C2">
        <w:rPr>
          <w:rFonts w:ascii="Times New Roman" w:hAnsi="Times New Roman" w:cs="Times New Roman"/>
          <w:sz w:val="24"/>
          <w:szCs w:val="24"/>
        </w:rPr>
        <w:t xml:space="preserve">(Kim </w:t>
      </w:r>
      <w:r w:rsidR="00FE11C2" w:rsidRPr="0063271F">
        <w:rPr>
          <w:rFonts w:ascii="Times New Roman" w:hAnsi="Times New Roman" w:cs="Times New Roman"/>
          <w:i/>
          <w:iCs/>
          <w:sz w:val="24"/>
          <w:szCs w:val="24"/>
        </w:rPr>
        <w:t>et al</w:t>
      </w:r>
      <w:r w:rsidR="00FE11C2">
        <w:rPr>
          <w:rFonts w:ascii="Times New Roman" w:hAnsi="Times New Roman" w:cs="Times New Roman"/>
          <w:sz w:val="24"/>
          <w:szCs w:val="24"/>
        </w:rPr>
        <w:t>., 2011)</w:t>
      </w:r>
      <w:r w:rsidR="0039001D">
        <w:rPr>
          <w:rFonts w:ascii="Times New Roman" w:hAnsi="Times New Roman" w:cs="Times New Roman"/>
          <w:sz w:val="24"/>
          <w:szCs w:val="24"/>
        </w:rPr>
        <w:t>.</w:t>
      </w:r>
    </w:p>
    <w:p w14:paraId="7D7FDE20" w14:textId="11022487" w:rsidR="00EA41CB"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los últimos años ha aumentado el interés por conocer las propiedades funcionales de cepas de </w:t>
      </w:r>
      <w:r w:rsidRPr="004A1D41">
        <w:rPr>
          <w:rFonts w:ascii="Times New Roman" w:hAnsi="Times New Roman" w:cs="Times New Roman"/>
          <w:i/>
          <w:iCs/>
          <w:sz w:val="24"/>
          <w:szCs w:val="24"/>
        </w:rPr>
        <w:t xml:space="preserve">Pleurotus </w:t>
      </w:r>
      <w:r w:rsidRPr="004A1D41">
        <w:rPr>
          <w:rFonts w:ascii="Times New Roman" w:hAnsi="Times New Roman" w:cs="Times New Roman"/>
          <w:sz w:val="24"/>
          <w:szCs w:val="24"/>
        </w:rPr>
        <w:t xml:space="preserve">mediante la cuantificación y caracterización de compuestos bioactivos con beneficios potenciales a la salud. Se ha reportado que estos hongos tienen propiedades tales como antiviral, antimutagénica, antiinflamatoria (Puttaraju </w:t>
      </w:r>
      <w:r w:rsidRPr="00F00134">
        <w:rPr>
          <w:rFonts w:ascii="Times New Roman" w:hAnsi="Times New Roman" w:cs="Times New Roman"/>
          <w:i/>
          <w:iCs/>
          <w:sz w:val="24"/>
          <w:szCs w:val="24"/>
        </w:rPr>
        <w:t>et al</w:t>
      </w:r>
      <w:r w:rsidRPr="004A1D41">
        <w:rPr>
          <w:rFonts w:ascii="Times New Roman" w:hAnsi="Times New Roman" w:cs="Times New Roman"/>
          <w:sz w:val="24"/>
          <w:szCs w:val="24"/>
        </w:rPr>
        <w:t xml:space="preserve">., 2006; Sasidhara </w:t>
      </w:r>
      <w:r w:rsidRPr="00F00134">
        <w:rPr>
          <w:rFonts w:ascii="Times New Roman" w:hAnsi="Times New Roman" w:cs="Times New Roman"/>
          <w:i/>
          <w:iCs/>
          <w:sz w:val="24"/>
          <w:szCs w:val="24"/>
        </w:rPr>
        <w:t>et al</w:t>
      </w:r>
      <w:r w:rsidRPr="004A1D41">
        <w:rPr>
          <w:rFonts w:ascii="Times New Roman" w:hAnsi="Times New Roman" w:cs="Times New Roman"/>
          <w:sz w:val="24"/>
          <w:szCs w:val="24"/>
        </w:rPr>
        <w:t xml:space="preserve">., 2014) hepatoprotectora, antitumoral, antioxidante </w:t>
      </w:r>
      <w:r w:rsidR="003E1AB5">
        <w:rPr>
          <w:rFonts w:ascii="Times New Roman" w:hAnsi="Times New Roman" w:cs="Times New Roman"/>
          <w:sz w:val="24"/>
          <w:szCs w:val="24"/>
        </w:rPr>
        <w:t>(</w:t>
      </w:r>
      <w:r w:rsidRPr="004A1D41">
        <w:rPr>
          <w:rFonts w:ascii="Times New Roman" w:hAnsi="Times New Roman" w:cs="Times New Roman"/>
          <w:sz w:val="24"/>
          <w:szCs w:val="24"/>
        </w:rPr>
        <w:t xml:space="preserve">Patel </w:t>
      </w:r>
      <w:r w:rsidRPr="00B718CC">
        <w:rPr>
          <w:rFonts w:ascii="Times New Roman" w:hAnsi="Times New Roman" w:cs="Times New Roman"/>
          <w:i/>
          <w:iCs/>
          <w:sz w:val="24"/>
          <w:szCs w:val="24"/>
        </w:rPr>
        <w:t>et al</w:t>
      </w:r>
      <w:r w:rsidRPr="004A1D41">
        <w:rPr>
          <w:rFonts w:ascii="Times New Roman" w:hAnsi="Times New Roman" w:cs="Times New Roman"/>
          <w:sz w:val="24"/>
          <w:szCs w:val="24"/>
        </w:rPr>
        <w:t>., 2012)</w:t>
      </w:r>
      <w:r w:rsidR="003E1AB5">
        <w:rPr>
          <w:rFonts w:ascii="Times New Roman" w:hAnsi="Times New Roman" w:cs="Times New Roman"/>
          <w:sz w:val="24"/>
          <w:szCs w:val="24"/>
        </w:rPr>
        <w:t>.</w:t>
      </w:r>
    </w:p>
    <w:p w14:paraId="2D797A12" w14:textId="77777777" w:rsidR="00D676F5" w:rsidRDefault="002A1AAA" w:rsidP="00EF7818">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determinar </w:t>
      </w:r>
      <w:r w:rsidR="00AF0E95">
        <w:rPr>
          <w:rFonts w:ascii="Times New Roman" w:hAnsi="Times New Roman" w:cs="Times New Roman"/>
          <w:sz w:val="24"/>
          <w:szCs w:val="24"/>
        </w:rPr>
        <w:t>cuáles</w:t>
      </w:r>
      <w:r>
        <w:rPr>
          <w:rFonts w:ascii="Times New Roman" w:hAnsi="Times New Roman" w:cs="Times New Roman"/>
          <w:sz w:val="24"/>
          <w:szCs w:val="24"/>
        </w:rPr>
        <w:t xml:space="preserve"> son las principales especies que pueden ser comidas del género del hongo </w:t>
      </w:r>
      <w:r w:rsidRPr="002A1AAA">
        <w:rPr>
          <w:rFonts w:ascii="Times New Roman" w:hAnsi="Times New Roman" w:cs="Times New Roman"/>
          <w:i/>
          <w:iCs/>
          <w:sz w:val="24"/>
          <w:szCs w:val="24"/>
        </w:rPr>
        <w:t>Pleurotus</w:t>
      </w:r>
      <w:r>
        <w:rPr>
          <w:rFonts w:ascii="Times New Roman" w:hAnsi="Times New Roman" w:cs="Times New Roman"/>
          <w:sz w:val="24"/>
          <w:szCs w:val="24"/>
        </w:rPr>
        <w:t xml:space="preserve"> se presenta la tabla a continuación: </w:t>
      </w:r>
    </w:p>
    <w:p w14:paraId="284CD58A" w14:textId="77777777" w:rsidR="00EA41CB" w:rsidRPr="000836EA" w:rsidRDefault="00EA41CB" w:rsidP="000836EA">
      <w:pPr>
        <w:spacing w:line="360" w:lineRule="auto"/>
        <w:rPr>
          <w:rFonts w:ascii="Times New Roman" w:eastAsia="Times New Roman" w:hAnsi="Times New Roman" w:cs="Times New Roman"/>
          <w:b/>
          <w:sz w:val="24"/>
          <w:szCs w:val="24"/>
          <w:lang w:eastAsia="es-ES"/>
        </w:rPr>
      </w:pPr>
      <w:r w:rsidRPr="000836EA">
        <w:rPr>
          <w:rFonts w:ascii="Times New Roman" w:eastAsia="Times New Roman" w:hAnsi="Times New Roman" w:cs="Times New Roman"/>
          <w:b/>
          <w:sz w:val="24"/>
          <w:szCs w:val="24"/>
          <w:lang w:eastAsia="es-ES"/>
        </w:rPr>
        <w:lastRenderedPageBreak/>
        <w:t>Tabla 3</w:t>
      </w:r>
      <w:r w:rsidR="00AF0E95">
        <w:rPr>
          <w:rFonts w:ascii="Times New Roman" w:eastAsia="Times New Roman" w:hAnsi="Times New Roman" w:cs="Times New Roman"/>
          <w:b/>
          <w:sz w:val="24"/>
          <w:szCs w:val="24"/>
          <w:lang w:eastAsia="es-ES"/>
        </w:rPr>
        <w:t>:</w:t>
      </w:r>
      <w:r w:rsidRPr="000836EA">
        <w:rPr>
          <w:rFonts w:ascii="Times New Roman" w:eastAsia="Times New Roman" w:hAnsi="Times New Roman" w:cs="Times New Roman"/>
          <w:b/>
          <w:sz w:val="24"/>
          <w:szCs w:val="24"/>
          <w:lang w:eastAsia="es-ES"/>
        </w:rPr>
        <w:t xml:space="preserve"> Propiedades funcionales de especies comestibles de </w:t>
      </w:r>
      <w:r w:rsidRPr="000836EA">
        <w:rPr>
          <w:rFonts w:ascii="Times New Roman" w:eastAsia="Times New Roman" w:hAnsi="Times New Roman" w:cs="Times New Roman"/>
          <w:b/>
          <w:i/>
          <w:sz w:val="24"/>
          <w:szCs w:val="24"/>
          <w:lang w:eastAsia="es-ES"/>
        </w:rPr>
        <w:t>Pleurotus</w:t>
      </w:r>
    </w:p>
    <w:tbl>
      <w:tblPr>
        <w:tblW w:w="48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6"/>
        <w:gridCol w:w="5303"/>
      </w:tblGrid>
      <w:tr w:rsidR="00EA41CB" w:rsidRPr="000836EA" w14:paraId="7E2F6391" w14:textId="77777777" w:rsidTr="004A0D2F">
        <w:trPr>
          <w:trHeight w:val="552"/>
          <w:jc w:val="center"/>
        </w:trPr>
        <w:tc>
          <w:tcPr>
            <w:tcW w:w="1626" w:type="pct"/>
            <w:hideMark/>
          </w:tcPr>
          <w:p w14:paraId="26A8D02C" w14:textId="77777777" w:rsidR="00EA41CB" w:rsidRPr="000836EA" w:rsidRDefault="00EA41CB" w:rsidP="00B718CC">
            <w:pPr>
              <w:spacing w:line="360" w:lineRule="auto"/>
              <w:jc w:val="center"/>
              <w:rPr>
                <w:rFonts w:ascii="Times New Roman" w:hAnsi="Times New Roman" w:cs="Times New Roman"/>
                <w:b/>
                <w:bCs/>
                <w:sz w:val="24"/>
                <w:szCs w:val="24"/>
              </w:rPr>
            </w:pPr>
            <w:r w:rsidRPr="000836EA">
              <w:rPr>
                <w:rFonts w:ascii="Times New Roman" w:hAnsi="Times New Roman" w:cs="Times New Roman"/>
                <w:b/>
                <w:bCs/>
                <w:sz w:val="24"/>
                <w:szCs w:val="24"/>
              </w:rPr>
              <w:t>Especie</w:t>
            </w:r>
          </w:p>
        </w:tc>
        <w:tc>
          <w:tcPr>
            <w:tcW w:w="3374" w:type="pct"/>
            <w:hideMark/>
          </w:tcPr>
          <w:p w14:paraId="3546F4F0" w14:textId="77777777" w:rsidR="00EA41CB" w:rsidRPr="000836EA" w:rsidRDefault="00EA41CB" w:rsidP="00EF7818">
            <w:pPr>
              <w:spacing w:line="360" w:lineRule="auto"/>
              <w:jc w:val="center"/>
              <w:rPr>
                <w:rFonts w:ascii="Times New Roman" w:hAnsi="Times New Roman" w:cs="Times New Roman"/>
                <w:b/>
                <w:bCs/>
                <w:sz w:val="24"/>
                <w:szCs w:val="24"/>
              </w:rPr>
            </w:pPr>
            <w:r w:rsidRPr="000836EA">
              <w:rPr>
                <w:rFonts w:ascii="Times New Roman" w:hAnsi="Times New Roman" w:cs="Times New Roman"/>
                <w:b/>
                <w:bCs/>
                <w:sz w:val="24"/>
                <w:szCs w:val="24"/>
              </w:rPr>
              <w:t>Actividad</w:t>
            </w:r>
          </w:p>
        </w:tc>
      </w:tr>
      <w:tr w:rsidR="00EA41CB" w:rsidRPr="000836EA" w14:paraId="6F6DEF32" w14:textId="77777777" w:rsidTr="004A0D2F">
        <w:trPr>
          <w:trHeight w:val="1088"/>
          <w:jc w:val="center"/>
        </w:trPr>
        <w:tc>
          <w:tcPr>
            <w:tcW w:w="1626" w:type="pct"/>
            <w:hideMark/>
          </w:tcPr>
          <w:p w14:paraId="7B0B9D58" w14:textId="77777777" w:rsidR="00EA41CB" w:rsidRPr="000836EA" w:rsidRDefault="00EA41CB" w:rsidP="00EF7818">
            <w:pPr>
              <w:spacing w:line="360" w:lineRule="auto"/>
              <w:jc w:val="both"/>
              <w:rPr>
                <w:rFonts w:ascii="Times New Roman" w:hAnsi="Times New Roman" w:cs="Times New Roman"/>
                <w:bCs/>
                <w:i/>
                <w:sz w:val="24"/>
                <w:szCs w:val="24"/>
              </w:rPr>
            </w:pPr>
            <w:r w:rsidRPr="000836EA">
              <w:rPr>
                <w:rFonts w:ascii="Times New Roman" w:hAnsi="Times New Roman" w:cs="Times New Roman"/>
                <w:bCs/>
                <w:i/>
                <w:sz w:val="24"/>
                <w:szCs w:val="24"/>
              </w:rPr>
              <w:t>P. eryngii</w:t>
            </w:r>
          </w:p>
        </w:tc>
        <w:tc>
          <w:tcPr>
            <w:tcW w:w="3374" w:type="pct"/>
          </w:tcPr>
          <w:p w14:paraId="07A039ED"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Antiinflamatoria</w:t>
            </w:r>
          </w:p>
          <w:p w14:paraId="28DADD71"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Hepatoprotector</w:t>
            </w:r>
          </w:p>
        </w:tc>
      </w:tr>
      <w:tr w:rsidR="00EA41CB" w:rsidRPr="000836EA" w14:paraId="7ABD036B" w14:textId="77777777" w:rsidTr="004A0D2F">
        <w:trPr>
          <w:trHeight w:val="1640"/>
          <w:jc w:val="center"/>
        </w:trPr>
        <w:tc>
          <w:tcPr>
            <w:tcW w:w="1626" w:type="pct"/>
            <w:hideMark/>
          </w:tcPr>
          <w:p w14:paraId="677E4560" w14:textId="77777777" w:rsidR="00EA41CB" w:rsidRPr="000836EA" w:rsidRDefault="00EA41CB" w:rsidP="00EF7818">
            <w:pPr>
              <w:spacing w:line="360" w:lineRule="auto"/>
              <w:jc w:val="both"/>
              <w:rPr>
                <w:rFonts w:ascii="Times New Roman" w:hAnsi="Times New Roman" w:cs="Times New Roman"/>
                <w:bCs/>
                <w:sz w:val="24"/>
                <w:szCs w:val="24"/>
              </w:rPr>
            </w:pPr>
            <w:r w:rsidRPr="000836EA">
              <w:rPr>
                <w:rFonts w:ascii="Times New Roman" w:hAnsi="Times New Roman" w:cs="Times New Roman"/>
                <w:i/>
                <w:iCs/>
                <w:sz w:val="24"/>
                <w:szCs w:val="24"/>
              </w:rPr>
              <w:t>P. ostreatus</w:t>
            </w:r>
          </w:p>
        </w:tc>
        <w:tc>
          <w:tcPr>
            <w:tcW w:w="3374" w:type="pct"/>
          </w:tcPr>
          <w:p w14:paraId="72386996"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Antioxidante</w:t>
            </w:r>
          </w:p>
          <w:p w14:paraId="7937870A"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Antitumoral</w:t>
            </w:r>
          </w:p>
          <w:p w14:paraId="62448C08"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Antiviral contra VIH</w:t>
            </w:r>
          </w:p>
        </w:tc>
      </w:tr>
      <w:tr w:rsidR="00EA41CB" w:rsidRPr="000836EA" w14:paraId="49CB7EC6" w14:textId="77777777" w:rsidTr="004A0D2F">
        <w:trPr>
          <w:trHeight w:val="1088"/>
          <w:jc w:val="center"/>
        </w:trPr>
        <w:tc>
          <w:tcPr>
            <w:tcW w:w="1626" w:type="pct"/>
            <w:hideMark/>
          </w:tcPr>
          <w:p w14:paraId="40390B05" w14:textId="77777777" w:rsidR="00EA41CB" w:rsidRPr="000836EA" w:rsidRDefault="00EA41CB" w:rsidP="00EF7818">
            <w:pPr>
              <w:spacing w:line="360" w:lineRule="auto"/>
              <w:jc w:val="both"/>
              <w:rPr>
                <w:rFonts w:ascii="Times New Roman" w:hAnsi="Times New Roman" w:cs="Times New Roman"/>
                <w:bCs/>
                <w:sz w:val="24"/>
                <w:szCs w:val="24"/>
              </w:rPr>
            </w:pPr>
            <w:r w:rsidRPr="000836EA">
              <w:rPr>
                <w:rFonts w:ascii="Times New Roman" w:hAnsi="Times New Roman" w:cs="Times New Roman"/>
                <w:i/>
                <w:iCs/>
                <w:sz w:val="24"/>
                <w:szCs w:val="24"/>
              </w:rPr>
              <w:t>P. pulmonarius</w:t>
            </w:r>
          </w:p>
        </w:tc>
        <w:tc>
          <w:tcPr>
            <w:tcW w:w="3374" w:type="pct"/>
          </w:tcPr>
          <w:p w14:paraId="67688F10"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Antioxidante</w:t>
            </w:r>
          </w:p>
          <w:p w14:paraId="31454742"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Antiviral contra VIH</w:t>
            </w:r>
          </w:p>
        </w:tc>
      </w:tr>
      <w:tr w:rsidR="00EA41CB" w:rsidRPr="000836EA" w14:paraId="65FA5D07" w14:textId="77777777" w:rsidTr="004A0D2F">
        <w:trPr>
          <w:trHeight w:val="1088"/>
          <w:jc w:val="center"/>
        </w:trPr>
        <w:tc>
          <w:tcPr>
            <w:tcW w:w="1626" w:type="pct"/>
            <w:hideMark/>
          </w:tcPr>
          <w:p w14:paraId="1ECB5CEE" w14:textId="77777777" w:rsidR="00EA41CB" w:rsidRPr="000836EA" w:rsidRDefault="00EA41CB" w:rsidP="00EF7818">
            <w:pPr>
              <w:spacing w:line="360" w:lineRule="auto"/>
              <w:jc w:val="both"/>
              <w:rPr>
                <w:rFonts w:ascii="Times New Roman" w:hAnsi="Times New Roman" w:cs="Times New Roman"/>
                <w:bCs/>
                <w:sz w:val="24"/>
                <w:szCs w:val="24"/>
              </w:rPr>
            </w:pPr>
            <w:r w:rsidRPr="000836EA">
              <w:rPr>
                <w:rFonts w:ascii="Times New Roman" w:hAnsi="Times New Roman" w:cs="Times New Roman"/>
                <w:i/>
                <w:iCs/>
                <w:sz w:val="24"/>
                <w:szCs w:val="24"/>
              </w:rPr>
              <w:t>P. sajor-caju</w:t>
            </w:r>
          </w:p>
        </w:tc>
        <w:tc>
          <w:tcPr>
            <w:tcW w:w="3374" w:type="pct"/>
          </w:tcPr>
          <w:p w14:paraId="7AB8D89F"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Antibacterial</w:t>
            </w:r>
          </w:p>
          <w:p w14:paraId="205B3484"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Antitumoral</w:t>
            </w:r>
          </w:p>
        </w:tc>
      </w:tr>
      <w:tr w:rsidR="00EA41CB" w:rsidRPr="000836EA" w14:paraId="54BF0242" w14:textId="77777777" w:rsidTr="004A0D2F">
        <w:trPr>
          <w:trHeight w:val="552"/>
          <w:jc w:val="center"/>
        </w:trPr>
        <w:tc>
          <w:tcPr>
            <w:tcW w:w="1626" w:type="pct"/>
            <w:hideMark/>
          </w:tcPr>
          <w:p w14:paraId="50CFD4C5" w14:textId="77777777" w:rsidR="00EA41CB" w:rsidRPr="000836EA" w:rsidRDefault="00EA41CB" w:rsidP="00EF7818">
            <w:pPr>
              <w:spacing w:line="360" w:lineRule="auto"/>
              <w:jc w:val="both"/>
              <w:rPr>
                <w:rFonts w:ascii="Times New Roman" w:hAnsi="Times New Roman" w:cs="Times New Roman"/>
                <w:bCs/>
                <w:sz w:val="24"/>
                <w:szCs w:val="24"/>
              </w:rPr>
            </w:pPr>
            <w:r w:rsidRPr="000836EA">
              <w:rPr>
                <w:rFonts w:ascii="Times New Roman" w:hAnsi="Times New Roman" w:cs="Times New Roman"/>
                <w:i/>
                <w:iCs/>
                <w:sz w:val="24"/>
                <w:szCs w:val="24"/>
              </w:rPr>
              <w:t>P. tuber-regium</w:t>
            </w:r>
            <w:r w:rsidRPr="000836EA">
              <w:rPr>
                <w:rFonts w:ascii="Times New Roman" w:hAnsi="Times New Roman" w:cs="Times New Roman"/>
                <w:bCs/>
                <w:sz w:val="24"/>
                <w:szCs w:val="24"/>
              </w:rPr>
              <w:t xml:space="preserve"> </w:t>
            </w:r>
          </w:p>
        </w:tc>
        <w:tc>
          <w:tcPr>
            <w:tcW w:w="3374" w:type="pct"/>
          </w:tcPr>
          <w:p w14:paraId="502273BD"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Antiviral contra herpes</w:t>
            </w:r>
          </w:p>
        </w:tc>
      </w:tr>
      <w:tr w:rsidR="00EA41CB" w:rsidRPr="000836EA" w14:paraId="44A6DF13" w14:textId="77777777" w:rsidTr="004A0D2F">
        <w:trPr>
          <w:trHeight w:val="1640"/>
          <w:jc w:val="center"/>
        </w:trPr>
        <w:tc>
          <w:tcPr>
            <w:tcW w:w="1626" w:type="pct"/>
            <w:hideMark/>
          </w:tcPr>
          <w:p w14:paraId="3EC68DB2" w14:textId="77777777" w:rsidR="00EA41CB" w:rsidRPr="000836EA" w:rsidRDefault="00EA41CB" w:rsidP="00EF7818">
            <w:pPr>
              <w:spacing w:line="360" w:lineRule="auto"/>
              <w:jc w:val="both"/>
              <w:rPr>
                <w:rFonts w:ascii="Times New Roman" w:hAnsi="Times New Roman" w:cs="Times New Roman"/>
                <w:bCs/>
                <w:sz w:val="24"/>
                <w:szCs w:val="24"/>
              </w:rPr>
            </w:pPr>
            <w:r w:rsidRPr="000836EA">
              <w:rPr>
                <w:rFonts w:ascii="Times New Roman" w:hAnsi="Times New Roman" w:cs="Times New Roman"/>
                <w:i/>
                <w:iCs/>
                <w:sz w:val="24"/>
                <w:szCs w:val="24"/>
              </w:rPr>
              <w:t xml:space="preserve">P. djamor </w:t>
            </w:r>
          </w:p>
        </w:tc>
        <w:tc>
          <w:tcPr>
            <w:tcW w:w="3374" w:type="pct"/>
            <w:hideMark/>
          </w:tcPr>
          <w:p w14:paraId="6236B8D5"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Antibacterial</w:t>
            </w:r>
          </w:p>
          <w:p w14:paraId="685DB50B"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Anticancerígeno</w:t>
            </w:r>
          </w:p>
          <w:p w14:paraId="6DF755E3" w14:textId="77777777" w:rsidR="00EA41CB" w:rsidRPr="000836EA" w:rsidRDefault="00EA41CB" w:rsidP="00AF0E95">
            <w:pPr>
              <w:autoSpaceDE w:val="0"/>
              <w:autoSpaceDN w:val="0"/>
              <w:adjustRightInd w:val="0"/>
              <w:spacing w:line="360" w:lineRule="auto"/>
              <w:jc w:val="center"/>
              <w:rPr>
                <w:rFonts w:ascii="Times New Roman" w:hAnsi="Times New Roman" w:cs="Times New Roman"/>
                <w:sz w:val="24"/>
                <w:szCs w:val="24"/>
              </w:rPr>
            </w:pPr>
            <w:r w:rsidRPr="000836EA">
              <w:rPr>
                <w:rFonts w:ascii="Times New Roman" w:hAnsi="Times New Roman" w:cs="Times New Roman"/>
                <w:sz w:val="24"/>
                <w:szCs w:val="24"/>
              </w:rPr>
              <w:t>Antioxidante</w:t>
            </w:r>
          </w:p>
        </w:tc>
      </w:tr>
    </w:tbl>
    <w:p w14:paraId="50C8AE3F" w14:textId="77777777" w:rsidR="00EA41CB" w:rsidRPr="000836EA" w:rsidRDefault="00EA41CB" w:rsidP="000836EA">
      <w:pPr>
        <w:spacing w:line="360" w:lineRule="auto"/>
        <w:rPr>
          <w:rFonts w:ascii="Times New Roman" w:eastAsia="Times New Roman" w:hAnsi="Times New Roman" w:cs="Times New Roman"/>
          <w:sz w:val="24"/>
          <w:szCs w:val="24"/>
          <w:lang w:eastAsia="es-ES"/>
        </w:rPr>
      </w:pPr>
      <w:r w:rsidRPr="00B718CC">
        <w:rPr>
          <w:rFonts w:ascii="Times New Roman" w:eastAsia="Times New Roman" w:hAnsi="Times New Roman" w:cs="Times New Roman"/>
          <w:b/>
          <w:bCs/>
          <w:i/>
          <w:iCs/>
          <w:sz w:val="24"/>
          <w:szCs w:val="24"/>
          <w:lang w:eastAsia="es-ES"/>
        </w:rPr>
        <w:t>Fuente</w:t>
      </w:r>
      <w:r w:rsidRPr="000836EA">
        <w:rPr>
          <w:rFonts w:ascii="Times New Roman" w:eastAsia="Times New Roman" w:hAnsi="Times New Roman" w:cs="Times New Roman"/>
          <w:sz w:val="24"/>
          <w:szCs w:val="24"/>
          <w:lang w:eastAsia="es-ES"/>
        </w:rPr>
        <w:t>: Paz, 2017</w:t>
      </w:r>
    </w:p>
    <w:p w14:paraId="2CD927FD" w14:textId="77777777" w:rsidR="00EA41CB" w:rsidRPr="004A1D41" w:rsidRDefault="0031440A" w:rsidP="00EF7818">
      <w:pPr>
        <w:pStyle w:val="Prrafodelista"/>
        <w:tabs>
          <w:tab w:val="left" w:pos="8147"/>
        </w:tabs>
        <w:spacing w:before="100" w:beforeAutospacing="1" w:after="100" w:afterAutospacing="1" w:line="360" w:lineRule="auto"/>
        <w:ind w:left="0"/>
        <w:jc w:val="both"/>
        <w:rPr>
          <w:rFonts w:ascii="Times New Roman" w:eastAsia="SimSun" w:hAnsi="Times New Roman" w:cs="Times New Roman"/>
          <w:color w:val="auto"/>
          <w:sz w:val="24"/>
          <w:szCs w:val="24"/>
          <w:lang w:val="es-EC" w:eastAsia="es-EC"/>
        </w:rPr>
      </w:pPr>
      <w:bookmarkStart w:id="64" w:name="_Toc512504991"/>
      <w:r w:rsidRPr="004A1D41">
        <w:rPr>
          <w:rFonts w:ascii="Times New Roman" w:hAnsi="Times New Roman" w:cs="Times New Roman"/>
          <w:b/>
          <w:color w:val="auto"/>
          <w:sz w:val="24"/>
          <w:szCs w:val="24"/>
        </w:rPr>
        <w:t xml:space="preserve">3.7. </w:t>
      </w:r>
      <w:r w:rsidR="00EA41CB" w:rsidRPr="004A1D41">
        <w:rPr>
          <w:rFonts w:ascii="Times New Roman" w:hAnsi="Times New Roman" w:cs="Times New Roman"/>
          <w:b/>
          <w:color w:val="auto"/>
          <w:sz w:val="24"/>
          <w:szCs w:val="24"/>
        </w:rPr>
        <w:t xml:space="preserve">Hongo </w:t>
      </w:r>
      <w:r w:rsidR="00EA41CB" w:rsidRPr="004A1D41">
        <w:rPr>
          <w:rFonts w:ascii="Times New Roman" w:hAnsi="Times New Roman" w:cs="Times New Roman"/>
          <w:b/>
          <w:i/>
          <w:color w:val="auto"/>
          <w:sz w:val="24"/>
          <w:szCs w:val="24"/>
        </w:rPr>
        <w:t>Lentinula edodes</w:t>
      </w:r>
      <w:bookmarkEnd w:id="64"/>
      <w:r w:rsidR="00EA41CB" w:rsidRPr="004A1D41">
        <w:rPr>
          <w:rFonts w:ascii="Times New Roman" w:hAnsi="Times New Roman" w:cs="Times New Roman"/>
          <w:b/>
          <w:i/>
          <w:color w:val="auto"/>
          <w:sz w:val="24"/>
          <w:szCs w:val="24"/>
        </w:rPr>
        <w:t xml:space="preserve"> </w:t>
      </w:r>
    </w:p>
    <w:p w14:paraId="21DFE409" w14:textId="27C3F66D" w:rsidR="00EA41CB" w:rsidRPr="004A1D41" w:rsidRDefault="00EA41CB" w:rsidP="00EF7818">
      <w:pPr>
        <w:tabs>
          <w:tab w:val="left" w:pos="8147"/>
        </w:tabs>
        <w:spacing w:before="100" w:beforeAutospacing="1" w:after="100" w:afterAutospacing="1" w:line="360" w:lineRule="auto"/>
        <w:jc w:val="both"/>
        <w:rPr>
          <w:rFonts w:ascii="Times New Roman" w:hAnsi="Times New Roman" w:cs="Times New Roman"/>
          <w:sz w:val="24"/>
          <w:szCs w:val="24"/>
        </w:rPr>
      </w:pPr>
      <w:r w:rsidRPr="004A1D41">
        <w:rPr>
          <w:rFonts w:ascii="Times New Roman" w:eastAsia="Times New Roman" w:hAnsi="Times New Roman" w:cs="Times New Roman"/>
          <w:i/>
          <w:sz w:val="24"/>
          <w:szCs w:val="24"/>
          <w:lang w:eastAsia="es-ES"/>
        </w:rPr>
        <w:t>Lentinula edodes</w:t>
      </w:r>
      <w:r w:rsidRPr="004A1D41">
        <w:rPr>
          <w:rFonts w:ascii="Times New Roman" w:eastAsia="Times New Roman" w:hAnsi="Times New Roman" w:cs="Times New Roman"/>
          <w:sz w:val="24"/>
          <w:szCs w:val="24"/>
          <w:lang w:eastAsia="es-ES"/>
        </w:rPr>
        <w:t xml:space="preserve">, conocido comúnmente con el nombre de </w:t>
      </w:r>
      <w:r w:rsidR="00FE11C2" w:rsidRPr="004A1D41">
        <w:rPr>
          <w:rFonts w:ascii="Times New Roman" w:eastAsia="Times New Roman" w:hAnsi="Times New Roman" w:cs="Times New Roman"/>
          <w:i/>
          <w:sz w:val="24"/>
          <w:szCs w:val="24"/>
          <w:lang w:eastAsia="es-ES"/>
        </w:rPr>
        <w:t xml:space="preserve">Shiitake </w:t>
      </w:r>
      <w:r w:rsidR="00FE11C2" w:rsidRPr="004A1D41">
        <w:rPr>
          <w:rFonts w:ascii="Times New Roman" w:eastAsia="Times New Roman" w:hAnsi="Times New Roman" w:cs="Times New Roman"/>
          <w:sz w:val="24"/>
          <w:szCs w:val="24"/>
          <w:lang w:eastAsia="es-ES"/>
        </w:rPr>
        <w:t>pertenece</w:t>
      </w:r>
      <w:r w:rsidRPr="004A1D41">
        <w:rPr>
          <w:rFonts w:ascii="Times New Roman" w:eastAsia="Times New Roman" w:hAnsi="Times New Roman" w:cs="Times New Roman"/>
          <w:sz w:val="24"/>
          <w:szCs w:val="24"/>
          <w:lang w:eastAsia="es-ES"/>
        </w:rPr>
        <w:t xml:space="preserve"> a la familia Tricholomataceae, es originario de Asia, donde Japón y China concentran la mayor producción de esta seta. </w:t>
      </w:r>
      <w:r w:rsidRPr="004A1D41">
        <w:rPr>
          <w:rFonts w:ascii="Times New Roman" w:hAnsi="Times New Roman" w:cs="Times New Roman"/>
          <w:sz w:val="24"/>
          <w:szCs w:val="24"/>
        </w:rPr>
        <w:t xml:space="preserve"> También es conocido como hongo negro del bosque, esta especie forma parte de los hongos de pudrición blanca, habita de forma natural en la madera muerta de muchas especies de árboles en diversas condiciones climáticas </w:t>
      </w:r>
      <w:r w:rsidRPr="004A1D41">
        <w:rPr>
          <w:rFonts w:ascii="Times New Roman" w:hAnsi="Times New Roman" w:cs="Times New Roman"/>
          <w:sz w:val="24"/>
          <w:szCs w:val="24"/>
        </w:rPr>
        <w:fldChar w:fldCharType="begin"/>
      </w:r>
      <w:r w:rsidRPr="004A1D41">
        <w:rPr>
          <w:rFonts w:ascii="Times New Roman" w:hAnsi="Times New Roman" w:cs="Times New Roman"/>
          <w:sz w:val="24"/>
          <w:szCs w:val="24"/>
        </w:rPr>
        <w:instrText>ADDIN CSL_CITATION { "citationItems" : [ { "id" : "ITEM-1", "itemData" : { "abstract" : "El cultivo de Lentinula edodes, hongo comestible, medicinal y com\u00fanmente llamado shiitake, se evalu\u00f3 en bloques sint\u00e9ticos con el fin de aprovechar diferentes residuos agroindustriales no estudiados hasta el momento cuantitativamente, y que representan un problema ambiental para algunas empresas. Se realizaron 55 diferentes combinaciones de sustratos utilizando dos residuos agroindustriales (cascarilla de cacao y motosa de algod\u00f3n), un suplemento maderable (viruta de roble), una fuente de nitr\u00f3geno (salvado de trigo), un controlador de pH (CaCO3) y un estimulador de crecimiento (CaSO4). Se encontr\u00f3 que la formulaci\u00f3n del sustrato tiene un gran efecto sobre el tiempo de colonizaci\u00b4on del bloque (P &lt; 0,05), siendo la viruta de roble un elemento esencial para la reducci\u00b4on del tiempo de colonizaci\u00b4on. Adicionalmente, se hall\u00f3 que la cascarilla de cacao no es un buen suplemento para la producci\u00f3n del macromiceto. Los tratamientos que proporcionaron mejores condiciones para la formaci\u00f3n de cuerpos fruct\u00edferos conten\u00edan 75% de viruta de roble en combinaci\u00f3n con salvado de trigo (20 \u2212 25%) o motosa de algod\u00f3n (25%). Dependiendo del tratamiento evaluado, se obtuvieron eficiencias biol\u00b4ogicas entre un 5,3 a un 21,5%, tama\u00f1os de p\u00edleo entre 4,7 y 9,3 cm para la primera cosecha, precocidades de colonizaci\u00b4on entre 69 y 125 d\u00b4\u0131as, con relaciones C/N superiores a 110 y calidades nutricionales superiores a las reportadas por otros investigadores. MSC: 62-XX, 62Kxx", "author" : [ { "dropping-particle" : "", "family" : "Villegas", "given" : "Valeska", "non-dropping-particle" : "", "parse-names" : false, "suffix" : "" }, { "dropping-particle" : "", "family" : "Milena", "given" : "Ana", "non-dropping-particle" : "", "parse-names" : false, "suffix" : "" }, { "dropping-particle" : "", "family" : "Arredondo", "given" : "Clara", "non-dropping-particle" : "", "parse-names" : false, "suffix" : "" } ], "container-title" : "Revista Colombiana de Biotecnolog\u00eda", "id" : "ITEM-1", "issue" : "6", "issued" : { "date-parts" : [ [ "2007" ] ] }, "page" : "23-39", "title" : "Evaluaci\u00f3n de la producci\u00f3n del hongo Lentinula edodes Pegler en bloques sint\u00e9ticos a base de residuos agroindustriales", "type" : "article-journal", "volume" : "3" }, "uris" : [ "http://www.mendeley.com/documents/?uuid=f7fa57eb-e469-4e1e-8486-210f06469211" ] } ], "mendeley" : { "formattedCitation" : "(Villegas &lt;i&gt;et\u00a0al.&lt;/i&gt;, 2007)", "plainTextFormattedCitation" : "(Villegas et\u00a0al., 2007)", "previouslyFormattedCitation" : "(Villegas et\u00a0al. 2007)" }, "properties" : {  }, "schema" : "https://github.com/citation-style-language/schema/raw/master/csl-citation.json" }</w:instrText>
      </w:r>
      <w:r w:rsidRPr="004A1D41">
        <w:rPr>
          <w:rFonts w:ascii="Times New Roman" w:hAnsi="Times New Roman" w:cs="Times New Roman"/>
          <w:sz w:val="24"/>
          <w:szCs w:val="24"/>
        </w:rPr>
        <w:fldChar w:fldCharType="separate"/>
      </w:r>
      <w:r w:rsidRPr="004A1D41">
        <w:rPr>
          <w:rFonts w:ascii="Times New Roman" w:hAnsi="Times New Roman" w:cs="Times New Roman"/>
          <w:noProof/>
          <w:sz w:val="24"/>
          <w:szCs w:val="24"/>
        </w:rPr>
        <w:t xml:space="preserve">(Villegas </w:t>
      </w:r>
      <w:r w:rsidRPr="004A1D41">
        <w:rPr>
          <w:rFonts w:ascii="Times New Roman" w:hAnsi="Times New Roman" w:cs="Times New Roman"/>
          <w:i/>
          <w:noProof/>
          <w:sz w:val="24"/>
          <w:szCs w:val="24"/>
        </w:rPr>
        <w:t>et al.</w:t>
      </w:r>
      <w:r w:rsidRPr="004A1D41">
        <w:rPr>
          <w:rFonts w:ascii="Times New Roman" w:hAnsi="Times New Roman" w:cs="Times New Roman"/>
          <w:noProof/>
          <w:sz w:val="24"/>
          <w:szCs w:val="24"/>
        </w:rPr>
        <w:t>, 2007)</w:t>
      </w:r>
      <w:r w:rsidRPr="004A1D41">
        <w:rPr>
          <w:rFonts w:ascii="Times New Roman" w:hAnsi="Times New Roman" w:cs="Times New Roman"/>
          <w:sz w:val="24"/>
          <w:szCs w:val="24"/>
        </w:rPr>
        <w:fldChar w:fldCharType="end"/>
      </w:r>
      <w:r w:rsidRPr="004A1D41">
        <w:rPr>
          <w:rFonts w:ascii="Times New Roman" w:hAnsi="Times New Roman" w:cs="Times New Roman"/>
          <w:sz w:val="24"/>
          <w:szCs w:val="24"/>
        </w:rPr>
        <w:t xml:space="preserve">. </w:t>
      </w:r>
      <w:r w:rsidRPr="004A1D41">
        <w:rPr>
          <w:rFonts w:ascii="Times New Roman" w:eastAsia="Times New Roman" w:hAnsi="Times New Roman" w:cs="Times New Roman"/>
          <w:sz w:val="24"/>
          <w:szCs w:val="24"/>
          <w:lang w:eastAsia="es-ES"/>
        </w:rPr>
        <w:t xml:space="preserve"> </w:t>
      </w:r>
      <w:r w:rsidRPr="004A1D41">
        <w:rPr>
          <w:rStyle w:val="A6"/>
          <w:rFonts w:ascii="Times New Roman" w:hAnsi="Times New Roman" w:cs="Times New Roman"/>
          <w:color w:val="auto"/>
          <w:sz w:val="24"/>
          <w:szCs w:val="24"/>
        </w:rPr>
        <w:t xml:space="preserve">El cultivo de </w:t>
      </w:r>
      <w:r w:rsidRPr="004A1D41">
        <w:rPr>
          <w:rStyle w:val="A6"/>
          <w:rFonts w:ascii="Times New Roman" w:hAnsi="Times New Roman" w:cs="Times New Roman"/>
          <w:i/>
          <w:iCs/>
          <w:color w:val="auto"/>
          <w:sz w:val="24"/>
          <w:szCs w:val="24"/>
        </w:rPr>
        <w:t>Lentinula edodes</w:t>
      </w:r>
      <w:r w:rsidRPr="004A1D41">
        <w:rPr>
          <w:rStyle w:val="A6"/>
          <w:rFonts w:ascii="Times New Roman" w:hAnsi="Times New Roman" w:cs="Times New Roman"/>
          <w:color w:val="auto"/>
          <w:sz w:val="24"/>
          <w:szCs w:val="24"/>
        </w:rPr>
        <w:t xml:space="preserve">, </w:t>
      </w:r>
      <w:r w:rsidRPr="004A1D41">
        <w:rPr>
          <w:rStyle w:val="A6"/>
          <w:rFonts w:ascii="Times New Roman" w:hAnsi="Times New Roman" w:cs="Times New Roman"/>
          <w:color w:val="auto"/>
          <w:sz w:val="24"/>
          <w:szCs w:val="24"/>
        </w:rPr>
        <w:lastRenderedPageBreak/>
        <w:t xml:space="preserve">tradicionalmente se realiza en troncos de maderas duras con la desventaja que el período de incubación y producción es sumamente largo y muy bajos niveles de producción (20 a 30% de eficiencia biológica); sin </w:t>
      </w:r>
      <w:r w:rsidR="002F6885" w:rsidRPr="004A1D41">
        <w:rPr>
          <w:rStyle w:val="A6"/>
          <w:rFonts w:ascii="Times New Roman" w:hAnsi="Times New Roman" w:cs="Times New Roman"/>
          <w:color w:val="auto"/>
          <w:sz w:val="24"/>
          <w:szCs w:val="24"/>
        </w:rPr>
        <w:t>embargo,</w:t>
      </w:r>
      <w:r w:rsidR="00FE11C2" w:rsidRPr="004A1D41">
        <w:rPr>
          <w:rStyle w:val="A6"/>
          <w:rFonts w:ascii="Times New Roman" w:hAnsi="Times New Roman" w:cs="Times New Roman"/>
          <w:color w:val="auto"/>
          <w:sz w:val="24"/>
          <w:szCs w:val="24"/>
        </w:rPr>
        <w:t xml:space="preserve"> el</w:t>
      </w:r>
      <w:r w:rsidRPr="004A1D41">
        <w:rPr>
          <w:rFonts w:ascii="Times New Roman" w:hAnsi="Times New Roman" w:cs="Times New Roman"/>
          <w:sz w:val="24"/>
          <w:szCs w:val="24"/>
        </w:rPr>
        <w:t xml:space="preserve"> cultivo de este hongo presenta ventajas en condiciones controladas, </w:t>
      </w:r>
      <w:r w:rsidR="002F6885" w:rsidRPr="004A1D41">
        <w:rPr>
          <w:rFonts w:ascii="Times New Roman" w:hAnsi="Times New Roman" w:cs="Times New Roman"/>
          <w:sz w:val="24"/>
          <w:szCs w:val="24"/>
        </w:rPr>
        <w:t>cuando crece</w:t>
      </w:r>
      <w:r w:rsidRPr="004A1D41">
        <w:rPr>
          <w:rFonts w:ascii="Times New Roman" w:hAnsi="Times New Roman" w:cs="Times New Roman"/>
          <w:sz w:val="24"/>
          <w:szCs w:val="24"/>
        </w:rPr>
        <w:t xml:space="preserve"> sobre residuos agrícolas y forestales y </w:t>
      </w:r>
      <w:r w:rsidR="002F6885" w:rsidRPr="004A1D41">
        <w:rPr>
          <w:rFonts w:ascii="Times New Roman" w:hAnsi="Times New Roman" w:cs="Times New Roman"/>
          <w:sz w:val="24"/>
          <w:szCs w:val="24"/>
        </w:rPr>
        <w:t>se pueden</w:t>
      </w:r>
      <w:r w:rsidRPr="004A1D41">
        <w:rPr>
          <w:rFonts w:ascii="Times New Roman" w:hAnsi="Times New Roman" w:cs="Times New Roman"/>
          <w:sz w:val="24"/>
          <w:szCs w:val="24"/>
        </w:rPr>
        <w:t xml:space="preserve"> emplear varios métodos para su cultivo (</w:t>
      </w:r>
      <w:r w:rsidRPr="004A1D41">
        <w:rPr>
          <w:rStyle w:val="A6"/>
          <w:rFonts w:ascii="Times New Roman" w:hAnsi="Times New Roman" w:cs="Times New Roman"/>
          <w:color w:val="auto"/>
          <w:sz w:val="24"/>
          <w:szCs w:val="24"/>
        </w:rPr>
        <w:t>Kalberer 2000; Sánchez y Mata, 2012)</w:t>
      </w:r>
      <w:r w:rsidR="003E1AB5">
        <w:rPr>
          <w:rStyle w:val="A6"/>
          <w:rFonts w:ascii="Times New Roman" w:hAnsi="Times New Roman" w:cs="Times New Roman"/>
          <w:color w:val="auto"/>
          <w:sz w:val="24"/>
          <w:szCs w:val="24"/>
        </w:rPr>
        <w:t>.</w:t>
      </w:r>
    </w:p>
    <w:p w14:paraId="253BFFEB" w14:textId="35FE57F6" w:rsidR="00EA41CB" w:rsidRPr="004A1D41" w:rsidRDefault="00EA41CB" w:rsidP="00EF7818">
      <w:pPr>
        <w:tabs>
          <w:tab w:val="left" w:pos="8147"/>
        </w:tabs>
        <w:spacing w:before="100" w:beforeAutospacing="1" w:after="100" w:afterAutospacing="1" w:line="360" w:lineRule="auto"/>
        <w:jc w:val="both"/>
        <w:rPr>
          <w:rFonts w:ascii="Times New Roman" w:eastAsia="Times New Roman" w:hAnsi="Times New Roman" w:cs="Times New Roman"/>
          <w:sz w:val="24"/>
          <w:szCs w:val="24"/>
          <w:lang w:eastAsia="es-ES"/>
        </w:rPr>
      </w:pPr>
      <w:r w:rsidRPr="004A1D41">
        <w:rPr>
          <w:rFonts w:ascii="Times New Roman" w:hAnsi="Times New Roman" w:cs="Times New Roman"/>
          <w:sz w:val="24"/>
          <w:szCs w:val="24"/>
        </w:rPr>
        <w:t xml:space="preserve">La producción de este hongo sigue creciendo en el mundo entero y se ha extendido ampliamente en Europa y América, compite el segundo lugar con el </w:t>
      </w:r>
      <w:r w:rsidRPr="004A1D41">
        <w:rPr>
          <w:rFonts w:ascii="Times New Roman" w:hAnsi="Times New Roman" w:cs="Times New Roman"/>
          <w:i/>
          <w:sz w:val="24"/>
          <w:szCs w:val="24"/>
        </w:rPr>
        <w:t>Pleurotus ostreatus</w:t>
      </w:r>
      <w:r w:rsidRPr="004A1D41">
        <w:rPr>
          <w:rFonts w:ascii="Times New Roman" w:hAnsi="Times New Roman" w:cs="Times New Roman"/>
          <w:sz w:val="24"/>
          <w:szCs w:val="24"/>
        </w:rPr>
        <w:t xml:space="preserve"> y es valorado por sus características alimenticias y farmacológicas (Moonmoon et al., 2011; Wang </w:t>
      </w:r>
      <w:r w:rsidRPr="00B718CC">
        <w:rPr>
          <w:rFonts w:ascii="Times New Roman" w:hAnsi="Times New Roman" w:cs="Times New Roman"/>
          <w:i/>
          <w:iCs/>
          <w:sz w:val="24"/>
          <w:szCs w:val="24"/>
        </w:rPr>
        <w:t>et al</w:t>
      </w:r>
      <w:r w:rsidRPr="004A1D41">
        <w:rPr>
          <w:rFonts w:ascii="Times New Roman" w:hAnsi="Times New Roman" w:cs="Times New Roman"/>
          <w:sz w:val="24"/>
          <w:szCs w:val="24"/>
        </w:rPr>
        <w:t xml:space="preserve">., 2017).  Los hongos han aparecido en la medicina china tradicional durante siglos y los extractos de los cuerpos fructíferos secos ocupan un segmento lucrativo del mercado de medicinas herbales en los países occidentales. </w:t>
      </w:r>
      <w:r w:rsidRPr="004A1D41">
        <w:rPr>
          <w:rFonts w:ascii="Times New Roman" w:eastAsia="Times New Roman" w:hAnsi="Times New Roman" w:cs="Times New Roman"/>
          <w:sz w:val="24"/>
          <w:szCs w:val="24"/>
          <w:lang w:eastAsia="es-ES"/>
        </w:rPr>
        <w:t xml:space="preserve">En particular, informes recientes han puesto de relieve sus propiedades medicinales, así como los potentes efectos de sus carbohidratos, incluido el </w:t>
      </w:r>
      <w:r w:rsidRPr="00AE02FA">
        <w:rPr>
          <w:rFonts w:ascii="Times New Roman" w:eastAsia="Times New Roman" w:hAnsi="Times New Roman" w:cs="Times New Roman"/>
          <w:i/>
          <w:iCs/>
          <w:sz w:val="24"/>
          <w:szCs w:val="24"/>
          <w:lang w:eastAsia="es-ES"/>
        </w:rPr>
        <w:t>lentinan</w:t>
      </w:r>
      <w:r w:rsidRPr="004A1D41">
        <w:rPr>
          <w:rFonts w:ascii="Times New Roman" w:eastAsia="Times New Roman" w:hAnsi="Times New Roman" w:cs="Times New Roman"/>
          <w:sz w:val="24"/>
          <w:szCs w:val="24"/>
          <w:lang w:eastAsia="es-ES"/>
        </w:rPr>
        <w:t xml:space="preserve">, sobre el sistema inmunológico (Bisen et al., 2010; Kuppusamy </w:t>
      </w:r>
      <w:r w:rsidRPr="00195778">
        <w:rPr>
          <w:rFonts w:ascii="Times New Roman" w:eastAsia="Times New Roman" w:hAnsi="Times New Roman" w:cs="Times New Roman"/>
          <w:i/>
          <w:iCs/>
          <w:sz w:val="24"/>
          <w:szCs w:val="24"/>
          <w:lang w:eastAsia="es-ES"/>
        </w:rPr>
        <w:t xml:space="preserve">et </w:t>
      </w:r>
      <w:r w:rsidR="00FE11C2" w:rsidRPr="00195778">
        <w:rPr>
          <w:rFonts w:ascii="Times New Roman" w:eastAsia="Times New Roman" w:hAnsi="Times New Roman" w:cs="Times New Roman"/>
          <w:i/>
          <w:iCs/>
          <w:sz w:val="24"/>
          <w:szCs w:val="24"/>
          <w:lang w:eastAsia="es-ES"/>
        </w:rPr>
        <w:t>al</w:t>
      </w:r>
      <w:r w:rsidR="00FE11C2">
        <w:rPr>
          <w:rFonts w:ascii="Times New Roman" w:eastAsia="Times New Roman" w:hAnsi="Times New Roman" w:cs="Times New Roman"/>
          <w:sz w:val="24"/>
          <w:szCs w:val="24"/>
          <w:lang w:eastAsia="es-ES"/>
        </w:rPr>
        <w:t xml:space="preserve">., 2009); Shim </w:t>
      </w:r>
      <w:r w:rsidR="00FE11C2" w:rsidRPr="00B718CC">
        <w:rPr>
          <w:rFonts w:ascii="Times New Roman" w:eastAsia="Times New Roman" w:hAnsi="Times New Roman" w:cs="Times New Roman"/>
          <w:i/>
          <w:iCs/>
          <w:sz w:val="24"/>
          <w:szCs w:val="24"/>
          <w:lang w:eastAsia="es-ES"/>
        </w:rPr>
        <w:t>et al</w:t>
      </w:r>
      <w:r w:rsidR="00FE11C2">
        <w:rPr>
          <w:rFonts w:ascii="Times New Roman" w:eastAsia="Times New Roman" w:hAnsi="Times New Roman" w:cs="Times New Roman"/>
          <w:sz w:val="24"/>
          <w:szCs w:val="24"/>
          <w:lang w:eastAsia="es-ES"/>
        </w:rPr>
        <w:t>., 2016)</w:t>
      </w:r>
      <w:r w:rsidR="003E1AB5">
        <w:rPr>
          <w:rFonts w:ascii="Times New Roman" w:eastAsia="Times New Roman" w:hAnsi="Times New Roman" w:cs="Times New Roman"/>
          <w:sz w:val="24"/>
          <w:szCs w:val="24"/>
          <w:lang w:eastAsia="es-ES"/>
        </w:rPr>
        <w:t>.</w:t>
      </w:r>
    </w:p>
    <w:p w14:paraId="09D59B43" w14:textId="6DB7D567" w:rsidR="00EA41CB" w:rsidRPr="004A1D41" w:rsidRDefault="00EA41CB" w:rsidP="00EF7818">
      <w:pPr>
        <w:tabs>
          <w:tab w:val="left" w:pos="8147"/>
        </w:tabs>
        <w:spacing w:before="100" w:beforeAutospacing="1" w:after="100" w:afterAutospacing="1" w:line="360" w:lineRule="auto"/>
        <w:jc w:val="both"/>
        <w:rPr>
          <w:rFonts w:ascii="Times New Roman" w:hAnsi="Times New Roman" w:cs="Times New Roman"/>
          <w:sz w:val="24"/>
          <w:szCs w:val="24"/>
          <w:lang w:val="es-ES_tradnl"/>
        </w:rPr>
      </w:pPr>
      <w:r w:rsidRPr="004A1D41">
        <w:rPr>
          <w:rFonts w:ascii="Times New Roman" w:eastAsia="Times New Roman" w:hAnsi="Times New Roman" w:cs="Times New Roman"/>
          <w:sz w:val="24"/>
          <w:szCs w:val="24"/>
          <w:lang w:eastAsia="es-ES"/>
        </w:rPr>
        <w:t>L</w:t>
      </w:r>
      <w:r w:rsidRPr="004A1D41">
        <w:rPr>
          <w:rFonts w:ascii="Times New Roman" w:hAnsi="Times New Roman" w:cs="Times New Roman"/>
          <w:sz w:val="24"/>
          <w:szCs w:val="24"/>
        </w:rPr>
        <w:t xml:space="preserve">os extractos del micelio y el cuerpo fructífero de esta especie tienen un potencial terapéutico diverso, </w:t>
      </w:r>
      <w:r w:rsidRPr="004A1D41">
        <w:rPr>
          <w:rFonts w:ascii="Times New Roman" w:eastAsia="Times New Roman" w:hAnsi="Times New Roman" w:cs="Times New Roman"/>
          <w:sz w:val="24"/>
          <w:szCs w:val="24"/>
          <w:lang w:eastAsia="es-ES"/>
        </w:rPr>
        <w:t xml:space="preserve">además de ser un biorremediador eficaz por la degradación de residuos lignocelulósicos, también se ha demostrado que </w:t>
      </w:r>
      <w:r w:rsidRPr="00AE02FA">
        <w:rPr>
          <w:rFonts w:ascii="Times New Roman" w:eastAsia="Times New Roman" w:hAnsi="Times New Roman" w:cs="Times New Roman"/>
          <w:i/>
          <w:iCs/>
          <w:sz w:val="24"/>
          <w:szCs w:val="24"/>
          <w:lang w:eastAsia="es-ES"/>
        </w:rPr>
        <w:t>L. edodes</w:t>
      </w:r>
      <w:r w:rsidRPr="004A1D41">
        <w:rPr>
          <w:rFonts w:ascii="Times New Roman" w:eastAsia="Times New Roman" w:hAnsi="Times New Roman" w:cs="Times New Roman"/>
          <w:sz w:val="24"/>
          <w:szCs w:val="24"/>
          <w:lang w:eastAsia="es-ES"/>
        </w:rPr>
        <w:t xml:space="preserve"> posee utilidad biotecnológica (Sá</w:t>
      </w:r>
      <w:r w:rsidR="00FE11C2">
        <w:rPr>
          <w:rFonts w:ascii="Times New Roman" w:eastAsia="Times New Roman" w:hAnsi="Times New Roman" w:cs="Times New Roman"/>
          <w:sz w:val="24"/>
          <w:szCs w:val="24"/>
          <w:lang w:eastAsia="es-ES"/>
        </w:rPr>
        <w:t>nchez, 2009</w:t>
      </w:r>
      <w:r w:rsidR="00AE02FA">
        <w:rPr>
          <w:rFonts w:ascii="Times New Roman" w:eastAsia="Times New Roman" w:hAnsi="Times New Roman" w:cs="Times New Roman"/>
          <w:sz w:val="24"/>
          <w:szCs w:val="24"/>
          <w:lang w:eastAsia="es-ES"/>
        </w:rPr>
        <w:t>)</w:t>
      </w:r>
      <w:r w:rsidR="003E1AB5">
        <w:rPr>
          <w:rFonts w:ascii="Times New Roman" w:eastAsia="Times New Roman" w:hAnsi="Times New Roman" w:cs="Times New Roman"/>
          <w:sz w:val="24"/>
          <w:szCs w:val="24"/>
          <w:lang w:eastAsia="es-ES"/>
        </w:rPr>
        <w:t>.</w:t>
      </w:r>
    </w:p>
    <w:p w14:paraId="62B2185A" w14:textId="73510F1D"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los últimos años una gran cantidad de estudios han demostrado que </w:t>
      </w:r>
      <w:r w:rsidRPr="004A1D41">
        <w:rPr>
          <w:rFonts w:ascii="Times New Roman" w:eastAsia="Times New Roman" w:hAnsi="Times New Roman" w:cs="Times New Roman"/>
          <w:sz w:val="24"/>
          <w:szCs w:val="24"/>
          <w:lang w:eastAsia="es-ES"/>
        </w:rPr>
        <w:t>posee propiedades alimenticias y medicinales</w:t>
      </w:r>
      <w:r w:rsidRPr="004A1D41">
        <w:rPr>
          <w:rFonts w:ascii="Times New Roman" w:hAnsi="Times New Roman" w:cs="Times New Roman"/>
          <w:sz w:val="24"/>
          <w:szCs w:val="24"/>
        </w:rPr>
        <w:t xml:space="preserve"> </w:t>
      </w:r>
      <w:r w:rsidRPr="004A1D41">
        <w:rPr>
          <w:rFonts w:ascii="Times New Roman" w:eastAsia="Times New Roman" w:hAnsi="Times New Roman" w:cs="Times New Roman"/>
          <w:sz w:val="24"/>
          <w:szCs w:val="24"/>
          <w:lang w:eastAsia="es-ES"/>
        </w:rPr>
        <w:t xml:space="preserve">importantes para el ser humano (Chang and Miles, 2004; Nieto </w:t>
      </w:r>
      <w:r w:rsidRPr="00195778">
        <w:rPr>
          <w:rFonts w:ascii="Times New Roman" w:eastAsia="Times New Roman" w:hAnsi="Times New Roman" w:cs="Times New Roman"/>
          <w:i/>
          <w:iCs/>
          <w:sz w:val="24"/>
          <w:szCs w:val="24"/>
          <w:lang w:eastAsia="es-ES"/>
        </w:rPr>
        <w:t>et al</w:t>
      </w:r>
      <w:r w:rsidRPr="004A1D41">
        <w:rPr>
          <w:rFonts w:ascii="Times New Roman" w:eastAsia="Times New Roman" w:hAnsi="Times New Roman" w:cs="Times New Roman"/>
          <w:sz w:val="24"/>
          <w:szCs w:val="24"/>
          <w:lang w:eastAsia="es-ES"/>
        </w:rPr>
        <w:t xml:space="preserve">., 2012; </w:t>
      </w:r>
      <w:r w:rsidRPr="004A1D41">
        <w:rPr>
          <w:rFonts w:ascii="Times New Roman" w:hAnsi="Times New Roman" w:cs="Times New Roman"/>
          <w:sz w:val="24"/>
          <w:szCs w:val="24"/>
        </w:rPr>
        <w:fldChar w:fldCharType="begin"/>
      </w:r>
      <w:r w:rsidRPr="004A1D41">
        <w:rPr>
          <w:rFonts w:ascii="Times New Roman" w:hAnsi="Times New Roman" w:cs="Times New Roman"/>
          <w:sz w:val="24"/>
          <w:szCs w:val="24"/>
        </w:rPr>
        <w:instrText>ADDIN CSL_CITATION { "citationItems" : [ { "id" : "ITEM-1", "itemData" : { "DOI" : "10.1002/jsfa.6151", "ISSN" : "00225142", "author" : [ { "dropping-particle" : "", "family" : "Zhang", "given" : "Ning", "non-dropping-particle" : "", "parse-names" : false, "suffix" : "" }, { "dropping-particle" : "", "family" : "Chen", "given" : "Haixia", "non-dropping-particle" : "", "parse-names" : false, "suffix" : "" }, { "dropping-particle" : "", "family" : "Zhang", "given" : "Yu", "non-dropping-particle" : "", "parse-names" : false, "suffix" : "" }, { "dropping-particle" : "", "family" : "Ma", "given" : "Lishuai", "non-dropping-particle" : "", "parse-names" : false, "suffix" : "" }, { "dropping-particle" : "", "family" : "Xu", "given" : "Xufeng", "non-dropping-particle" : "", "parse-names" : false, "suffix" : "" } ], "container-title" : "Journal of the Science of Food and Agriculture", "id" : "ITEM-1", "issue" : "12", "issued" : { "date-parts" : [ [ "2013", "9", "1" ] ] }, "page" : "3107-3113", "publisher" : "John Wiley &amp; Sons, Ltd", "title" : "Comparative studies on chemical parameters and antioxidant properties of stipes and caps of shiitake mushroom as affected by different drying methods", "type" : "article-journal", "volume" : "93" }, "uris" : [ "http://www.mendeley.com/documents/?uuid=e541a1ec-f56d-3a96-9f4f-fd3a5c1143fc" ] } ], "mendeley" : { "formattedCitation" : "(Zhang &lt;i&gt;et\u00a0al.&lt;/i&gt;, 2013)", "plainTextFormattedCitation" : "(Zhang et\u00a0al., 2013)", "previouslyFormattedCitation" : "(Zhang et\u00a0al. 2013)" }, "properties" : {  }, "schema" : "https://github.com/citation-style-language/schema/raw/master/csl-citation.json" }</w:instrText>
      </w:r>
      <w:r w:rsidRPr="004A1D41">
        <w:rPr>
          <w:rFonts w:ascii="Times New Roman" w:hAnsi="Times New Roman" w:cs="Times New Roman"/>
          <w:sz w:val="24"/>
          <w:szCs w:val="24"/>
        </w:rPr>
        <w:fldChar w:fldCharType="separate"/>
      </w:r>
      <w:r w:rsidRPr="004A1D41">
        <w:rPr>
          <w:rFonts w:ascii="Times New Roman" w:hAnsi="Times New Roman" w:cs="Times New Roman"/>
          <w:noProof/>
          <w:sz w:val="24"/>
          <w:szCs w:val="24"/>
        </w:rPr>
        <w:t xml:space="preserve">Zhang </w:t>
      </w:r>
      <w:r w:rsidRPr="004A1D41">
        <w:rPr>
          <w:rFonts w:ascii="Times New Roman" w:hAnsi="Times New Roman" w:cs="Times New Roman"/>
          <w:i/>
          <w:noProof/>
          <w:sz w:val="24"/>
          <w:szCs w:val="24"/>
        </w:rPr>
        <w:t>et al.</w:t>
      </w:r>
      <w:r w:rsidRPr="004A1D41">
        <w:rPr>
          <w:rFonts w:ascii="Times New Roman" w:hAnsi="Times New Roman" w:cs="Times New Roman"/>
          <w:noProof/>
          <w:sz w:val="24"/>
          <w:szCs w:val="24"/>
        </w:rPr>
        <w:t>, 2013)</w:t>
      </w:r>
      <w:r w:rsidRPr="004A1D41">
        <w:rPr>
          <w:rFonts w:ascii="Times New Roman" w:hAnsi="Times New Roman" w:cs="Times New Roman"/>
          <w:sz w:val="24"/>
          <w:szCs w:val="24"/>
        </w:rPr>
        <w:fldChar w:fldCharType="end"/>
      </w:r>
      <w:r w:rsidRPr="004A1D41">
        <w:rPr>
          <w:rFonts w:ascii="Times New Roman" w:hAnsi="Times New Roman" w:cs="Times New Roman"/>
          <w:sz w:val="24"/>
          <w:szCs w:val="24"/>
        </w:rPr>
        <w:t xml:space="preserve">. Varios compuestos biológicamente activos se han aislado y purificado a partir de la setas y micelios de este hongo </w:t>
      </w:r>
      <w:r w:rsidRPr="004A1D41">
        <w:rPr>
          <w:rFonts w:ascii="Times New Roman" w:hAnsi="Times New Roman" w:cs="Times New Roman"/>
          <w:sz w:val="24"/>
          <w:szCs w:val="24"/>
        </w:rPr>
        <w:fldChar w:fldCharType="begin"/>
      </w:r>
      <w:r w:rsidRPr="004A1D41">
        <w:rPr>
          <w:rFonts w:ascii="Times New Roman" w:hAnsi="Times New Roman" w:cs="Times New Roman"/>
          <w:sz w:val="24"/>
          <w:szCs w:val="24"/>
        </w:rPr>
        <w:instrText>ADDIN CSL_CITATION { "citationItems" : [ { "id" : "ITEM-1", "itemData" : { "DOI" : "10.4067/s0717-34582005000200011", "ISSN" : "0717-3458", "author" : [ { "dropping-particle" : "", "family" : "Hassegawa", "given" : "Regina", "non-dropping-particle" : "", "parse-names" : false, "suffix" : "" }, { "dropping-particle" : "", "family" : "Megumi Kasuya", "given" : "Maria Catarina", "non-dropping-particle" : "", "parse-names" : false, "suffix" : "" }, { "dropping-particle" : "", "family" : "Dantas Vanetti", "given" : "Maria Cristina", "non-dropping-particle" : "", "parse-names" : false, "suffix" : "" } ], "container-title" : "Electronic Journal of Biotechnology", "id" : "ITEM-1", "issue" : "2", "issued" : { "date-parts" : [ [ "2005" ] ] }, "page" : "94-99", "publisher" : "Pontificia Universidad Cat\u00f3lica de Valpara\u00edso", "title" : "Growth and antibacterial activity of Lentinula edodes in liquid media supplemented with agricultural wastes", "type" : "article-journal", "volume" : "8" }, "uris" : [ "http://www.mendeley.com/documents/?uuid=530b5549-bb52-3c24-b41a-04aa18b2fde5" ] }, { "id" : "ITEM-2", "itemData" : { "DOI" : "10.2174/092986710791698495", "ISBN" : "1875-533X (Electronic)\\r0929-8673 (Linking)", "ISSN" : "09298673", "PMID" : "20491636", "abstract" : "Lentinus edodes is the first medicinal macrofungus to enter the realm of modern biotechnology. It is the second most popular edible mushroom in the global market which is attributed not only to its nutritional value but also to possible potential for therapeutic applications. Lentinus edodes is used medicinally for diseases involving depressed immune function (including AIDS), cancer, environmental allergies, fungal infection, frequent flu and colds, bronchial inflammation, heart disease, hyperlipidemia (including high blood cholesterol), hypertension, infectious disease, diabetes, hepatitis and regulating urinary inconsistencies. It is the source of several well-studied preparations with proven pharmacological properties, especially the polysaccharide lentinan, eritadenine, shiitake mushroom mycelium, and culture media extracts (LEM, LAP and KS-2). Antibiotic, anti-carcinogenic and antiviral compounds have been isolated intracellularly (fruiting body and mycelia) and extracellularly (culture media). Some of these substances were lentinan, lectins and eritadenine. The aim of this review is to discuss the therapeutic applications of this macrofungus. The potential of this macrofungus is unquestionable in the most important areas of applied biotechnology.", "author" : [ { "dropping-particle" : "", "family" : "Bisen", "given" : "P.S.", "non-dropping-particle" : "", "parse-names" : false, "suffix" : "" }, { "dropping-particle" : "", "family" : "Baghel", "given" : "R.K.", "non-dropping-particle" : "", "parse-names" : false, "suffix" : "" }, { "dropping-particle" : "", "family" : "Sanodiya", "given" : "B.S.", "non-dropping-particle" : "", "parse-names" : false, "suffix" : "" }, { "dropping-particle" : "", "family" : "Thakur", "given" : "G.S.", "non-dropping-particle" : "", "parse-names" : false, "suffix" : "" }, { "dropping-particle" : "", "family" : "Prasad", "given" : "G.B.K.S.", "non-dropping-particle" : "", "parse-names" : false, "suffix" : "" } ], "container-title" : "Current Medicinal Chemistry", "id" : "ITEM-2", "issue" : "22", "issued" : { "date-parts" : [ [ "2010" ] ] }, "page" : "2419-2430", "title" : "Lentinus edodes: A Macrofungus with Pharmacological Activities", "type" : "article-journal", "volume" : "17" }, "uris" : [ "http://www.mendeley.com/documents/?uuid=07d3ba05-d9dc-4746-91d4-8c8b5527ecce" ] } ], "mendeley" : { "formattedCitation" : "(Hassegawa &lt;i&gt;et\u00a0al.&lt;/i&gt;, 2005; Bisen &lt;i&gt;et\u00a0al.&lt;/i&gt;, 2010)", "plainTextFormattedCitation" : "(Hassegawa et\u00a0al., 2005; Bisen et\u00a0al., 2010)", "previouslyFormattedCitation" : "(Hassegawa et\u00a0al. 2005, Bisen et\u00a0al. 2010)" }, "properties" : {  }, "schema" : "https://github.com/citation-style-language/schema/raw/master/csl-citation.json" }</w:instrText>
      </w:r>
      <w:r w:rsidRPr="004A1D41">
        <w:rPr>
          <w:rFonts w:ascii="Times New Roman" w:hAnsi="Times New Roman" w:cs="Times New Roman"/>
          <w:sz w:val="24"/>
          <w:szCs w:val="24"/>
        </w:rPr>
        <w:fldChar w:fldCharType="separate"/>
      </w:r>
      <w:r w:rsidRPr="004A1D41">
        <w:rPr>
          <w:rFonts w:ascii="Times New Roman" w:hAnsi="Times New Roman" w:cs="Times New Roman"/>
          <w:noProof/>
          <w:sz w:val="24"/>
          <w:szCs w:val="24"/>
        </w:rPr>
        <w:t xml:space="preserve">(Hassegawa </w:t>
      </w:r>
      <w:r w:rsidRPr="004A1D41">
        <w:rPr>
          <w:rFonts w:ascii="Times New Roman" w:hAnsi="Times New Roman" w:cs="Times New Roman"/>
          <w:i/>
          <w:noProof/>
          <w:sz w:val="24"/>
          <w:szCs w:val="24"/>
        </w:rPr>
        <w:t>et al.</w:t>
      </w:r>
      <w:r w:rsidRPr="004A1D41">
        <w:rPr>
          <w:rFonts w:ascii="Times New Roman" w:hAnsi="Times New Roman" w:cs="Times New Roman"/>
          <w:noProof/>
          <w:sz w:val="24"/>
          <w:szCs w:val="24"/>
        </w:rPr>
        <w:t xml:space="preserve">, 2005; Bisen </w:t>
      </w:r>
      <w:r w:rsidRPr="004A1D41">
        <w:rPr>
          <w:rFonts w:ascii="Times New Roman" w:hAnsi="Times New Roman" w:cs="Times New Roman"/>
          <w:i/>
          <w:noProof/>
          <w:sz w:val="24"/>
          <w:szCs w:val="24"/>
        </w:rPr>
        <w:t>et al.</w:t>
      </w:r>
      <w:r w:rsidRPr="004A1D41">
        <w:rPr>
          <w:rFonts w:ascii="Times New Roman" w:hAnsi="Times New Roman" w:cs="Times New Roman"/>
          <w:noProof/>
          <w:sz w:val="24"/>
          <w:szCs w:val="24"/>
        </w:rPr>
        <w:t>, 2010)</w:t>
      </w:r>
      <w:r w:rsidRPr="004A1D41">
        <w:rPr>
          <w:rFonts w:ascii="Times New Roman" w:hAnsi="Times New Roman" w:cs="Times New Roman"/>
          <w:sz w:val="24"/>
          <w:szCs w:val="24"/>
        </w:rPr>
        <w:fldChar w:fldCharType="end"/>
      </w:r>
      <w:r w:rsidRPr="004A1D41">
        <w:rPr>
          <w:rFonts w:ascii="Times New Roman" w:hAnsi="Times New Roman" w:cs="Times New Roman"/>
          <w:sz w:val="24"/>
          <w:szCs w:val="24"/>
        </w:rPr>
        <w:t>. Uno de estos</w:t>
      </w:r>
      <w:r w:rsidR="00FE11C2">
        <w:rPr>
          <w:rFonts w:ascii="Times New Roman" w:hAnsi="Times New Roman" w:cs="Times New Roman"/>
          <w:sz w:val="24"/>
          <w:szCs w:val="24"/>
        </w:rPr>
        <w:t xml:space="preserve"> compuestos es el lentinán, un </w:t>
      </w:r>
      <w:r w:rsidRPr="004A1D41">
        <w:rPr>
          <w:rFonts w:ascii="Times New Roman" w:hAnsi="Times New Roman" w:cs="Times New Roman"/>
          <w:sz w:val="24"/>
          <w:szCs w:val="24"/>
        </w:rPr>
        <w:t xml:space="preserve">polisacárido con alto peso molecular extraído del cuerpo fructífero del hongo </w:t>
      </w:r>
      <w:r w:rsidRPr="004A1D41">
        <w:rPr>
          <w:rFonts w:ascii="Times New Roman" w:hAnsi="Times New Roman" w:cs="Times New Roman"/>
          <w:i/>
          <w:sz w:val="24"/>
          <w:szCs w:val="24"/>
        </w:rPr>
        <w:t>Lentinula edodes</w:t>
      </w:r>
      <w:r w:rsidRPr="004A1D41">
        <w:rPr>
          <w:rFonts w:ascii="Times New Roman" w:hAnsi="Times New Roman" w:cs="Times New Roman"/>
          <w:sz w:val="24"/>
          <w:szCs w:val="24"/>
        </w:rPr>
        <w:t xml:space="preserve">, poseedor de acción anticancerígena e </w:t>
      </w:r>
      <w:r w:rsidR="00AE02FA" w:rsidRPr="004A1D41">
        <w:rPr>
          <w:rFonts w:ascii="Times New Roman" w:hAnsi="Times New Roman" w:cs="Times New Roman"/>
          <w:sz w:val="24"/>
          <w:szCs w:val="24"/>
        </w:rPr>
        <w:t>inmune</w:t>
      </w:r>
      <w:r w:rsidR="00AE02FA">
        <w:rPr>
          <w:rFonts w:ascii="Times New Roman" w:hAnsi="Times New Roman" w:cs="Times New Roman"/>
          <w:sz w:val="24"/>
          <w:szCs w:val="24"/>
        </w:rPr>
        <w:t xml:space="preserve"> </w:t>
      </w:r>
      <w:r w:rsidRPr="004A1D41">
        <w:rPr>
          <w:rFonts w:ascii="Times New Roman" w:hAnsi="Times New Roman" w:cs="Times New Roman"/>
          <w:sz w:val="24"/>
          <w:szCs w:val="24"/>
        </w:rPr>
        <w:t xml:space="preserve">estimuladora. El </w:t>
      </w:r>
      <w:r w:rsidRPr="00AE02FA">
        <w:rPr>
          <w:rFonts w:ascii="Times New Roman" w:hAnsi="Times New Roman" w:cs="Times New Roman"/>
          <w:i/>
          <w:iCs/>
          <w:sz w:val="24"/>
          <w:szCs w:val="24"/>
        </w:rPr>
        <w:t>lentinán</w:t>
      </w:r>
      <w:r w:rsidRPr="004A1D41">
        <w:rPr>
          <w:rFonts w:ascii="Times New Roman" w:hAnsi="Times New Roman" w:cs="Times New Roman"/>
          <w:sz w:val="24"/>
          <w:szCs w:val="24"/>
        </w:rPr>
        <w:t xml:space="preserve"> actúa como un activador de los linfocitos T (t</w:t>
      </w:r>
      <w:r w:rsidRPr="004A1D41">
        <w:rPr>
          <w:rStyle w:val="ilfuvd"/>
          <w:rFonts w:ascii="Times New Roman" w:hAnsi="Times New Roman" w:cs="Times New Roman"/>
          <w:sz w:val="24"/>
          <w:szCs w:val="24"/>
        </w:rPr>
        <w:t xml:space="preserve">ipo de glóbulo blanco). Los </w:t>
      </w:r>
      <w:r w:rsidRPr="000D4FAA">
        <w:rPr>
          <w:rStyle w:val="ilfuvd"/>
          <w:rFonts w:ascii="Times New Roman" w:hAnsi="Times New Roman" w:cs="Times New Roman"/>
          <w:sz w:val="24"/>
          <w:szCs w:val="24"/>
        </w:rPr>
        <w:t>linfocitos T</w:t>
      </w:r>
      <w:r w:rsidRPr="004A1D41">
        <w:rPr>
          <w:rStyle w:val="ilfuvd"/>
          <w:rFonts w:ascii="Times New Roman" w:hAnsi="Times New Roman" w:cs="Times New Roman"/>
          <w:sz w:val="24"/>
          <w:szCs w:val="24"/>
        </w:rPr>
        <w:t xml:space="preserve"> son parte del sistema inmunitario y se </w:t>
      </w:r>
      <w:r w:rsidRPr="004A1D41">
        <w:rPr>
          <w:rStyle w:val="ilfuvd"/>
          <w:rFonts w:ascii="Times New Roman" w:hAnsi="Times New Roman" w:cs="Times New Roman"/>
          <w:sz w:val="24"/>
          <w:szCs w:val="24"/>
        </w:rPr>
        <w:lastRenderedPageBreak/>
        <w:t xml:space="preserve">forman a partir de células madre en la médula ósea. Ayudan a proteger el cuerpo de las infecciones y podrían ayudar a combatir el cáncer </w:t>
      </w:r>
      <w:r w:rsidRPr="004A1D41">
        <w:rPr>
          <w:rFonts w:ascii="Times New Roman" w:hAnsi="Times New Roman" w:cs="Times New Roman"/>
          <w:sz w:val="24"/>
          <w:szCs w:val="24"/>
        </w:rPr>
        <w:t xml:space="preserve">(Yen </w:t>
      </w:r>
      <w:r w:rsidRPr="00BA3648">
        <w:rPr>
          <w:rFonts w:ascii="Times New Roman" w:hAnsi="Times New Roman" w:cs="Times New Roman"/>
          <w:i/>
          <w:iCs/>
          <w:sz w:val="24"/>
          <w:szCs w:val="24"/>
        </w:rPr>
        <w:t>et al</w:t>
      </w:r>
      <w:r w:rsidRPr="004A1D41">
        <w:rPr>
          <w:rFonts w:ascii="Times New Roman" w:hAnsi="Times New Roman" w:cs="Times New Roman"/>
          <w:sz w:val="24"/>
          <w:szCs w:val="24"/>
        </w:rPr>
        <w:t>., 2007)</w:t>
      </w:r>
      <w:r w:rsidR="003E1AB5">
        <w:rPr>
          <w:rFonts w:ascii="Times New Roman" w:hAnsi="Times New Roman" w:cs="Times New Roman"/>
          <w:sz w:val="24"/>
          <w:szCs w:val="24"/>
        </w:rPr>
        <w:t>.</w:t>
      </w:r>
    </w:p>
    <w:p w14:paraId="28A158A0" w14:textId="5A46F419" w:rsidR="007230F4"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El hongo </w:t>
      </w:r>
      <w:r w:rsidRPr="004A1D41">
        <w:rPr>
          <w:rFonts w:ascii="Times New Roman" w:hAnsi="Times New Roman" w:cs="Times New Roman"/>
          <w:i/>
          <w:sz w:val="24"/>
          <w:szCs w:val="24"/>
        </w:rPr>
        <w:t>Lentinula edodes</w:t>
      </w:r>
      <w:r w:rsidRPr="004A1D41">
        <w:rPr>
          <w:rFonts w:ascii="Times New Roman" w:hAnsi="Times New Roman" w:cs="Times New Roman"/>
          <w:sz w:val="24"/>
          <w:szCs w:val="24"/>
        </w:rPr>
        <w:t xml:space="preserve"> produce una variedad de enzimas extracelulares, incluyendo celulasas, hemicelulasas, fosfatasas, lacasas, peroxidasas y ligninasas que contribuyen a la degradación y el reciclaje de la madera en la naturaleza </w:t>
      </w:r>
      <w:r w:rsidR="003E1AB5">
        <w:rPr>
          <w:rFonts w:ascii="Times New Roman" w:hAnsi="Times New Roman" w:cs="Times New Roman"/>
          <w:sz w:val="24"/>
          <w:szCs w:val="24"/>
        </w:rPr>
        <w:t xml:space="preserve"> </w:t>
      </w:r>
      <w:r w:rsidR="007230F4">
        <w:rPr>
          <w:rFonts w:ascii="Times New Roman" w:hAnsi="Times New Roman" w:cs="Times New Roman"/>
          <w:sz w:val="24"/>
          <w:szCs w:val="24"/>
        </w:rPr>
        <w:t xml:space="preserve">(Regina </w:t>
      </w:r>
      <w:r w:rsidR="007230F4" w:rsidRPr="003E1AB5">
        <w:rPr>
          <w:rFonts w:ascii="Times New Roman" w:hAnsi="Times New Roman" w:cs="Times New Roman"/>
          <w:i/>
          <w:iCs/>
          <w:sz w:val="24"/>
          <w:szCs w:val="24"/>
        </w:rPr>
        <w:t>et al</w:t>
      </w:r>
      <w:r w:rsidR="007230F4">
        <w:rPr>
          <w:rFonts w:ascii="Times New Roman" w:hAnsi="Times New Roman" w:cs="Times New Roman"/>
          <w:sz w:val="24"/>
          <w:szCs w:val="24"/>
        </w:rPr>
        <w:t>., 2008)</w:t>
      </w:r>
      <w:r w:rsidR="003E1AB5">
        <w:rPr>
          <w:rFonts w:ascii="Times New Roman" w:hAnsi="Times New Roman" w:cs="Times New Roman"/>
          <w:sz w:val="24"/>
          <w:szCs w:val="24"/>
        </w:rPr>
        <w:t>.</w:t>
      </w:r>
    </w:p>
    <w:p w14:paraId="42619D22" w14:textId="77777777" w:rsidR="00EA41CB" w:rsidRPr="004A1D41" w:rsidRDefault="00EA41CB" w:rsidP="00EF7818">
      <w:pPr>
        <w:spacing w:line="360" w:lineRule="auto"/>
        <w:rPr>
          <w:rFonts w:ascii="Times New Roman" w:hAnsi="Times New Roman" w:cs="Times New Roman"/>
          <w:b/>
          <w:sz w:val="24"/>
          <w:szCs w:val="24"/>
        </w:rPr>
      </w:pPr>
      <w:bookmarkStart w:id="65" w:name="_Toc512504992"/>
      <w:bookmarkStart w:id="66" w:name="_Toc488386383"/>
      <w:r w:rsidRPr="004A1D41">
        <w:rPr>
          <w:rFonts w:ascii="Times New Roman" w:hAnsi="Times New Roman" w:cs="Times New Roman"/>
          <w:b/>
          <w:sz w:val="24"/>
          <w:szCs w:val="24"/>
        </w:rPr>
        <w:t>3.7.1</w:t>
      </w:r>
      <w:r w:rsidRPr="004A1D41">
        <w:rPr>
          <w:rFonts w:ascii="Times New Roman" w:hAnsi="Times New Roman" w:cs="Times New Roman"/>
          <w:sz w:val="24"/>
          <w:szCs w:val="24"/>
        </w:rPr>
        <w:t xml:space="preserve">. </w:t>
      </w:r>
      <w:r w:rsidRPr="004A1D41">
        <w:rPr>
          <w:rFonts w:ascii="Times New Roman" w:hAnsi="Times New Roman" w:cs="Times New Roman"/>
          <w:b/>
          <w:sz w:val="24"/>
          <w:szCs w:val="24"/>
        </w:rPr>
        <w:t>Clasificación taxonómica</w:t>
      </w:r>
      <w:bookmarkEnd w:id="65"/>
      <w:bookmarkEnd w:id="66"/>
    </w:p>
    <w:p w14:paraId="35D602E9" w14:textId="1B86FA14" w:rsidR="00EA41CB" w:rsidRDefault="00EA41CB" w:rsidP="00EF7818">
      <w:pPr>
        <w:pStyle w:val="Sinespaciado"/>
        <w:rPr>
          <w:rFonts w:cs="Times New Roman"/>
          <w:color w:val="auto"/>
        </w:rPr>
      </w:pPr>
      <w:r w:rsidRPr="004A1D41">
        <w:rPr>
          <w:rFonts w:cs="Times New Roman"/>
          <w:color w:val="auto"/>
        </w:rPr>
        <w:t>Pertenece a un orden de los Basidiomicetes denominado Agaricales (Tabla 4), que son los típicos hongos conocidos por su sombreril</w:t>
      </w:r>
      <w:r w:rsidR="0031440A" w:rsidRPr="004A1D41">
        <w:rPr>
          <w:rFonts w:cs="Times New Roman"/>
          <w:color w:val="auto"/>
        </w:rPr>
        <w:t>lo y un talo falso o pedicelo.</w:t>
      </w:r>
    </w:p>
    <w:p w14:paraId="6E3A6B26" w14:textId="77777777" w:rsidR="00686939" w:rsidRPr="004A1D41" w:rsidRDefault="00686939" w:rsidP="00EF7818">
      <w:pPr>
        <w:pStyle w:val="Sinespaciado"/>
        <w:rPr>
          <w:rFonts w:cs="Times New Roman"/>
          <w:color w:val="auto"/>
        </w:rPr>
      </w:pPr>
    </w:p>
    <w:p w14:paraId="522D8E16" w14:textId="77777777" w:rsidR="00EA41CB" w:rsidRPr="004A1D41" w:rsidRDefault="00EA41CB" w:rsidP="00EF7818">
      <w:pPr>
        <w:pStyle w:val="Epgrafe"/>
        <w:keepNext/>
        <w:spacing w:line="360" w:lineRule="auto"/>
        <w:contextualSpacing/>
        <w:rPr>
          <w:rFonts w:cs="Times New Roman"/>
          <w:b w:val="0"/>
          <w:color w:val="auto"/>
          <w:szCs w:val="24"/>
        </w:rPr>
      </w:pPr>
      <w:bookmarkStart w:id="67" w:name="_Toc511203636"/>
      <w:r w:rsidRPr="004A1D41">
        <w:rPr>
          <w:rFonts w:cs="Times New Roman"/>
          <w:color w:val="auto"/>
          <w:szCs w:val="24"/>
        </w:rPr>
        <w:t>Tabla 4</w:t>
      </w:r>
      <w:r w:rsidR="00AF0E95">
        <w:rPr>
          <w:rFonts w:cs="Times New Roman"/>
          <w:color w:val="auto"/>
          <w:szCs w:val="24"/>
        </w:rPr>
        <w:t>:</w:t>
      </w:r>
      <w:r w:rsidRPr="004A1D41">
        <w:rPr>
          <w:rFonts w:cs="Times New Roman"/>
          <w:color w:val="auto"/>
          <w:szCs w:val="24"/>
        </w:rPr>
        <w:t xml:space="preserve">  </w:t>
      </w:r>
      <w:r w:rsidRPr="00AF0E95">
        <w:rPr>
          <w:rFonts w:cs="Times New Roman"/>
          <w:bCs/>
          <w:color w:val="auto"/>
          <w:szCs w:val="24"/>
        </w:rPr>
        <w:t xml:space="preserve">Clasificación taxonómica del hongo </w:t>
      </w:r>
      <w:r w:rsidRPr="00AF0E95">
        <w:rPr>
          <w:rFonts w:cs="Times New Roman"/>
          <w:bCs/>
          <w:i/>
          <w:color w:val="auto"/>
          <w:szCs w:val="24"/>
        </w:rPr>
        <w:t>Lentinula edodes</w:t>
      </w:r>
      <w:bookmarkEnd w:id="67"/>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8"/>
        <w:gridCol w:w="4007"/>
      </w:tblGrid>
      <w:tr w:rsidR="004A1D41" w:rsidRPr="000D4FAA" w14:paraId="266068BC" w14:textId="77777777" w:rsidTr="002A62B6">
        <w:trPr>
          <w:trHeight w:val="375"/>
          <w:jc w:val="center"/>
        </w:trPr>
        <w:tc>
          <w:tcPr>
            <w:tcW w:w="2488" w:type="pct"/>
            <w:shd w:val="clear" w:color="auto" w:fill="auto"/>
            <w:hideMark/>
          </w:tcPr>
          <w:p w14:paraId="38B0B071" w14:textId="77777777" w:rsidR="00EA41CB" w:rsidRPr="000D4FAA" w:rsidRDefault="00EA41CB" w:rsidP="00BA3648">
            <w:pPr>
              <w:spacing w:line="360" w:lineRule="auto"/>
              <w:jc w:val="center"/>
              <w:rPr>
                <w:rFonts w:ascii="Times New Roman" w:hAnsi="Times New Roman" w:cs="Times New Roman"/>
                <w:b/>
                <w:bCs/>
                <w:sz w:val="24"/>
                <w:szCs w:val="24"/>
                <w:lang w:val="es-ES_tradnl"/>
              </w:rPr>
            </w:pPr>
            <w:r w:rsidRPr="000D4FAA">
              <w:rPr>
                <w:rFonts w:ascii="Times New Roman" w:hAnsi="Times New Roman" w:cs="Times New Roman"/>
                <w:b/>
                <w:bCs/>
                <w:sz w:val="24"/>
                <w:szCs w:val="24"/>
              </w:rPr>
              <w:t>Nombre científico</w:t>
            </w:r>
          </w:p>
        </w:tc>
        <w:tc>
          <w:tcPr>
            <w:tcW w:w="2512" w:type="pct"/>
            <w:shd w:val="clear" w:color="auto" w:fill="auto"/>
            <w:hideMark/>
          </w:tcPr>
          <w:p w14:paraId="6D6DBFB5" w14:textId="77777777" w:rsidR="00EA41CB" w:rsidRPr="000D4FAA" w:rsidRDefault="00EA41CB" w:rsidP="002A62B6">
            <w:pPr>
              <w:spacing w:line="360" w:lineRule="auto"/>
              <w:jc w:val="center"/>
              <w:rPr>
                <w:rFonts w:ascii="Times New Roman" w:hAnsi="Times New Roman" w:cs="Times New Roman"/>
                <w:b/>
                <w:bCs/>
                <w:i/>
                <w:sz w:val="24"/>
                <w:szCs w:val="24"/>
                <w:lang w:val="es-ES_tradnl"/>
              </w:rPr>
            </w:pPr>
            <w:r w:rsidRPr="000D4FAA">
              <w:rPr>
                <w:rFonts w:ascii="Times New Roman" w:hAnsi="Times New Roman" w:cs="Times New Roman"/>
                <w:b/>
                <w:bCs/>
                <w:i/>
                <w:sz w:val="24"/>
                <w:szCs w:val="24"/>
              </w:rPr>
              <w:t>Lentinula edodes</w:t>
            </w:r>
          </w:p>
        </w:tc>
      </w:tr>
      <w:tr w:rsidR="004A1D41" w:rsidRPr="000D4FAA" w14:paraId="543EF54F" w14:textId="77777777" w:rsidTr="002A62B6">
        <w:trPr>
          <w:trHeight w:val="392"/>
          <w:jc w:val="center"/>
        </w:trPr>
        <w:tc>
          <w:tcPr>
            <w:tcW w:w="2488" w:type="pct"/>
            <w:shd w:val="clear" w:color="auto" w:fill="auto"/>
            <w:hideMark/>
          </w:tcPr>
          <w:p w14:paraId="5B9EB003"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Reino</w:t>
            </w:r>
          </w:p>
        </w:tc>
        <w:tc>
          <w:tcPr>
            <w:tcW w:w="2512" w:type="pct"/>
            <w:shd w:val="clear" w:color="auto" w:fill="auto"/>
            <w:hideMark/>
          </w:tcPr>
          <w:p w14:paraId="71D35A5F" w14:textId="77777777" w:rsidR="00EA41CB" w:rsidRPr="000D4FAA" w:rsidRDefault="00EA41CB" w:rsidP="00EF7818">
            <w:pPr>
              <w:spacing w:line="360" w:lineRule="auto"/>
              <w:jc w:val="both"/>
              <w:rPr>
                <w:rFonts w:ascii="Times New Roman" w:hAnsi="Times New Roman" w:cs="Times New Roman"/>
                <w:sz w:val="24"/>
                <w:szCs w:val="24"/>
                <w:lang w:val="es-ES_tradnl"/>
              </w:rPr>
            </w:pPr>
            <w:r w:rsidRPr="000D4FAA">
              <w:rPr>
                <w:rFonts w:ascii="Times New Roman" w:hAnsi="Times New Roman" w:cs="Times New Roman"/>
                <w:sz w:val="24"/>
                <w:szCs w:val="24"/>
              </w:rPr>
              <w:t>Fungi</w:t>
            </w:r>
          </w:p>
        </w:tc>
      </w:tr>
      <w:tr w:rsidR="004A1D41" w:rsidRPr="000D4FAA" w14:paraId="0B3DD8E9" w14:textId="77777777" w:rsidTr="002A62B6">
        <w:trPr>
          <w:trHeight w:val="375"/>
          <w:jc w:val="center"/>
        </w:trPr>
        <w:tc>
          <w:tcPr>
            <w:tcW w:w="2488" w:type="pct"/>
            <w:shd w:val="clear" w:color="auto" w:fill="auto"/>
            <w:hideMark/>
          </w:tcPr>
          <w:p w14:paraId="0E55A8DA"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División</w:t>
            </w:r>
          </w:p>
        </w:tc>
        <w:tc>
          <w:tcPr>
            <w:tcW w:w="2512" w:type="pct"/>
            <w:shd w:val="clear" w:color="auto" w:fill="auto"/>
            <w:hideMark/>
          </w:tcPr>
          <w:p w14:paraId="073B5BCF" w14:textId="77777777" w:rsidR="00EA41CB" w:rsidRPr="000D4FAA" w:rsidRDefault="00EA41CB" w:rsidP="00EF7818">
            <w:pPr>
              <w:spacing w:line="360" w:lineRule="auto"/>
              <w:jc w:val="both"/>
              <w:rPr>
                <w:rFonts w:ascii="Times New Roman" w:hAnsi="Times New Roman" w:cs="Times New Roman"/>
                <w:sz w:val="24"/>
                <w:szCs w:val="24"/>
                <w:lang w:val="es-ES_tradnl"/>
              </w:rPr>
            </w:pPr>
            <w:r w:rsidRPr="000D4FAA">
              <w:rPr>
                <w:rFonts w:ascii="Times New Roman" w:hAnsi="Times New Roman" w:cs="Times New Roman"/>
                <w:sz w:val="24"/>
                <w:szCs w:val="24"/>
              </w:rPr>
              <w:t>Basidiomycota</w:t>
            </w:r>
          </w:p>
        </w:tc>
      </w:tr>
      <w:tr w:rsidR="004A1D41" w:rsidRPr="000D4FAA" w14:paraId="7888589D" w14:textId="77777777" w:rsidTr="002A62B6">
        <w:trPr>
          <w:trHeight w:val="375"/>
          <w:jc w:val="center"/>
        </w:trPr>
        <w:tc>
          <w:tcPr>
            <w:tcW w:w="2488" w:type="pct"/>
            <w:shd w:val="clear" w:color="auto" w:fill="auto"/>
            <w:hideMark/>
          </w:tcPr>
          <w:p w14:paraId="5EB72BC6"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Clase</w:t>
            </w:r>
          </w:p>
        </w:tc>
        <w:tc>
          <w:tcPr>
            <w:tcW w:w="2512" w:type="pct"/>
            <w:shd w:val="clear" w:color="auto" w:fill="auto"/>
            <w:hideMark/>
          </w:tcPr>
          <w:p w14:paraId="34172F8F" w14:textId="77777777" w:rsidR="00EA41CB" w:rsidRPr="000D4FAA" w:rsidRDefault="00EA41CB" w:rsidP="00EF7818">
            <w:pPr>
              <w:spacing w:line="360" w:lineRule="auto"/>
              <w:jc w:val="both"/>
              <w:rPr>
                <w:rFonts w:ascii="Times New Roman" w:hAnsi="Times New Roman" w:cs="Times New Roman"/>
                <w:sz w:val="24"/>
                <w:szCs w:val="24"/>
                <w:lang w:val="es-ES_tradnl"/>
              </w:rPr>
            </w:pPr>
            <w:r w:rsidRPr="000D4FAA">
              <w:rPr>
                <w:rFonts w:ascii="Times New Roman" w:hAnsi="Times New Roman" w:cs="Times New Roman"/>
                <w:sz w:val="24"/>
                <w:szCs w:val="24"/>
              </w:rPr>
              <w:t>Basidiomycetes</w:t>
            </w:r>
          </w:p>
        </w:tc>
      </w:tr>
      <w:tr w:rsidR="004A1D41" w:rsidRPr="000D4FAA" w14:paraId="24A09B8A" w14:textId="77777777" w:rsidTr="002A62B6">
        <w:trPr>
          <w:trHeight w:val="375"/>
          <w:jc w:val="center"/>
        </w:trPr>
        <w:tc>
          <w:tcPr>
            <w:tcW w:w="2488" w:type="pct"/>
            <w:shd w:val="clear" w:color="auto" w:fill="auto"/>
            <w:hideMark/>
          </w:tcPr>
          <w:p w14:paraId="21BC6CCF"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Subclase</w:t>
            </w:r>
          </w:p>
        </w:tc>
        <w:tc>
          <w:tcPr>
            <w:tcW w:w="2512" w:type="pct"/>
            <w:shd w:val="clear" w:color="auto" w:fill="auto"/>
            <w:hideMark/>
          </w:tcPr>
          <w:p w14:paraId="54A6F8B8" w14:textId="77777777" w:rsidR="00EA41CB" w:rsidRPr="000D4FAA" w:rsidRDefault="00EA41CB" w:rsidP="00EF7818">
            <w:pPr>
              <w:spacing w:line="360" w:lineRule="auto"/>
              <w:jc w:val="both"/>
              <w:rPr>
                <w:rFonts w:ascii="Times New Roman" w:hAnsi="Times New Roman" w:cs="Times New Roman"/>
                <w:sz w:val="24"/>
                <w:szCs w:val="24"/>
                <w:lang w:val="es-ES_tradnl"/>
              </w:rPr>
            </w:pPr>
            <w:r w:rsidRPr="000D4FAA">
              <w:rPr>
                <w:rFonts w:ascii="Times New Roman" w:hAnsi="Times New Roman" w:cs="Times New Roman"/>
                <w:sz w:val="24"/>
                <w:szCs w:val="24"/>
              </w:rPr>
              <w:t>Agaricomycetidae</w:t>
            </w:r>
          </w:p>
        </w:tc>
      </w:tr>
      <w:tr w:rsidR="004A1D41" w:rsidRPr="000D4FAA" w14:paraId="732118DC" w14:textId="77777777" w:rsidTr="002A62B6">
        <w:trPr>
          <w:trHeight w:val="375"/>
          <w:jc w:val="center"/>
        </w:trPr>
        <w:tc>
          <w:tcPr>
            <w:tcW w:w="2488" w:type="pct"/>
            <w:shd w:val="clear" w:color="auto" w:fill="auto"/>
            <w:hideMark/>
          </w:tcPr>
          <w:p w14:paraId="407BB7CD"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Familia</w:t>
            </w:r>
          </w:p>
        </w:tc>
        <w:tc>
          <w:tcPr>
            <w:tcW w:w="2512" w:type="pct"/>
            <w:shd w:val="clear" w:color="auto" w:fill="auto"/>
            <w:hideMark/>
          </w:tcPr>
          <w:p w14:paraId="654715ED" w14:textId="77777777" w:rsidR="00EA41CB" w:rsidRPr="000D4FAA" w:rsidRDefault="00EA41CB" w:rsidP="00EF7818">
            <w:pPr>
              <w:spacing w:line="360" w:lineRule="auto"/>
              <w:jc w:val="both"/>
              <w:rPr>
                <w:rFonts w:ascii="Times New Roman" w:hAnsi="Times New Roman" w:cs="Times New Roman"/>
                <w:sz w:val="24"/>
                <w:szCs w:val="24"/>
                <w:lang w:val="es-ES_tradnl"/>
              </w:rPr>
            </w:pPr>
            <w:r w:rsidRPr="000D4FAA">
              <w:rPr>
                <w:rFonts w:ascii="Times New Roman" w:hAnsi="Times New Roman" w:cs="Times New Roman"/>
                <w:sz w:val="24"/>
                <w:szCs w:val="24"/>
              </w:rPr>
              <w:t>Tricholomataceae</w:t>
            </w:r>
          </w:p>
        </w:tc>
      </w:tr>
      <w:tr w:rsidR="004A1D41" w:rsidRPr="000D4FAA" w14:paraId="31F21C72" w14:textId="77777777" w:rsidTr="002A62B6">
        <w:trPr>
          <w:trHeight w:val="375"/>
          <w:jc w:val="center"/>
        </w:trPr>
        <w:tc>
          <w:tcPr>
            <w:tcW w:w="2488" w:type="pct"/>
            <w:shd w:val="clear" w:color="auto" w:fill="auto"/>
            <w:hideMark/>
          </w:tcPr>
          <w:p w14:paraId="57C3A21D"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Género</w:t>
            </w:r>
          </w:p>
        </w:tc>
        <w:tc>
          <w:tcPr>
            <w:tcW w:w="2512" w:type="pct"/>
            <w:shd w:val="clear" w:color="auto" w:fill="auto"/>
            <w:hideMark/>
          </w:tcPr>
          <w:p w14:paraId="072F057C" w14:textId="77777777" w:rsidR="00EA41CB" w:rsidRPr="000D4FAA" w:rsidRDefault="00EA41CB" w:rsidP="00EF7818">
            <w:pPr>
              <w:spacing w:line="360" w:lineRule="auto"/>
              <w:jc w:val="both"/>
              <w:rPr>
                <w:rFonts w:ascii="Times New Roman" w:hAnsi="Times New Roman" w:cs="Times New Roman"/>
                <w:i/>
                <w:sz w:val="24"/>
                <w:szCs w:val="24"/>
                <w:lang w:val="es-ES_tradnl"/>
              </w:rPr>
            </w:pPr>
            <w:r w:rsidRPr="000D4FAA">
              <w:rPr>
                <w:rFonts w:ascii="Times New Roman" w:hAnsi="Times New Roman" w:cs="Times New Roman"/>
                <w:i/>
                <w:sz w:val="24"/>
                <w:szCs w:val="24"/>
              </w:rPr>
              <w:t>Lentinula</w:t>
            </w:r>
          </w:p>
        </w:tc>
      </w:tr>
      <w:tr w:rsidR="004A1D41" w:rsidRPr="000D4FAA" w14:paraId="45EAA320" w14:textId="77777777" w:rsidTr="002A62B6">
        <w:trPr>
          <w:trHeight w:val="392"/>
          <w:jc w:val="center"/>
        </w:trPr>
        <w:tc>
          <w:tcPr>
            <w:tcW w:w="2488" w:type="pct"/>
            <w:shd w:val="clear" w:color="auto" w:fill="auto"/>
            <w:hideMark/>
          </w:tcPr>
          <w:p w14:paraId="303A164F" w14:textId="77777777" w:rsidR="00EA41CB" w:rsidRPr="002A62B6" w:rsidRDefault="00EA41CB" w:rsidP="00EF7818">
            <w:pPr>
              <w:spacing w:line="360" w:lineRule="auto"/>
              <w:jc w:val="both"/>
              <w:rPr>
                <w:rFonts w:ascii="Times New Roman" w:hAnsi="Times New Roman" w:cs="Times New Roman"/>
                <w:sz w:val="24"/>
                <w:szCs w:val="24"/>
                <w:lang w:val="es-ES_tradnl"/>
              </w:rPr>
            </w:pPr>
            <w:r w:rsidRPr="002A62B6">
              <w:rPr>
                <w:rFonts w:ascii="Times New Roman" w:hAnsi="Times New Roman" w:cs="Times New Roman"/>
                <w:sz w:val="24"/>
                <w:szCs w:val="24"/>
              </w:rPr>
              <w:t>Especie</w:t>
            </w:r>
          </w:p>
        </w:tc>
        <w:tc>
          <w:tcPr>
            <w:tcW w:w="2512" w:type="pct"/>
            <w:shd w:val="clear" w:color="auto" w:fill="auto"/>
            <w:hideMark/>
          </w:tcPr>
          <w:p w14:paraId="3F76A6D2" w14:textId="77777777" w:rsidR="00EA41CB" w:rsidRPr="000D4FAA" w:rsidRDefault="00EA41CB" w:rsidP="00EF7818">
            <w:pPr>
              <w:keepNext/>
              <w:spacing w:line="360" w:lineRule="auto"/>
              <w:jc w:val="both"/>
              <w:rPr>
                <w:rFonts w:ascii="Times New Roman" w:hAnsi="Times New Roman" w:cs="Times New Roman"/>
                <w:i/>
                <w:sz w:val="24"/>
                <w:szCs w:val="24"/>
                <w:lang w:val="es-ES_tradnl"/>
              </w:rPr>
            </w:pPr>
            <w:r w:rsidRPr="000D4FAA">
              <w:rPr>
                <w:rFonts w:ascii="Times New Roman" w:hAnsi="Times New Roman" w:cs="Times New Roman"/>
                <w:i/>
                <w:sz w:val="24"/>
                <w:szCs w:val="24"/>
              </w:rPr>
              <w:t>Edodes</w:t>
            </w:r>
          </w:p>
        </w:tc>
      </w:tr>
    </w:tbl>
    <w:p w14:paraId="5580DE7C" w14:textId="77777777" w:rsidR="00B566E0" w:rsidRPr="00661E1E" w:rsidRDefault="00B566E0" w:rsidP="00B566E0">
      <w:pPr>
        <w:spacing w:line="360" w:lineRule="auto"/>
        <w:rPr>
          <w:rFonts w:ascii="Times New Roman" w:eastAsia="Times New Roman" w:hAnsi="Times New Roman" w:cs="Times New Roman"/>
          <w:sz w:val="20"/>
          <w:szCs w:val="20"/>
          <w:lang w:eastAsia="es-ES"/>
        </w:rPr>
      </w:pPr>
      <w:r w:rsidRPr="00661E1E">
        <w:rPr>
          <w:rFonts w:ascii="Times New Roman" w:eastAsia="Times New Roman" w:hAnsi="Times New Roman" w:cs="Times New Roman"/>
          <w:b/>
          <w:bCs/>
          <w:i/>
          <w:iCs/>
          <w:sz w:val="20"/>
          <w:szCs w:val="20"/>
          <w:lang w:eastAsia="es-ES"/>
        </w:rPr>
        <w:t>Fuente</w:t>
      </w:r>
      <w:r w:rsidRPr="00661E1E">
        <w:rPr>
          <w:rFonts w:ascii="Times New Roman" w:eastAsia="Times New Roman" w:hAnsi="Times New Roman" w:cs="Times New Roman"/>
          <w:b/>
          <w:bCs/>
          <w:sz w:val="20"/>
          <w:szCs w:val="20"/>
          <w:lang w:eastAsia="es-ES"/>
        </w:rPr>
        <w:t>:</w:t>
      </w:r>
      <w:r w:rsidRPr="00661E1E">
        <w:rPr>
          <w:rFonts w:ascii="Times New Roman" w:eastAsia="Times New Roman" w:hAnsi="Times New Roman" w:cs="Times New Roman"/>
          <w:sz w:val="20"/>
          <w:szCs w:val="20"/>
          <w:lang w:eastAsia="es-ES"/>
        </w:rPr>
        <w:t xml:space="preserve"> Paz, 2017</w:t>
      </w:r>
    </w:p>
    <w:p w14:paraId="4BE42F69" w14:textId="77777777" w:rsidR="0031440A" w:rsidRPr="004A1D41" w:rsidRDefault="0031440A" w:rsidP="007230F4">
      <w:pPr>
        <w:autoSpaceDE w:val="0"/>
        <w:autoSpaceDN w:val="0"/>
        <w:adjustRightInd w:val="0"/>
        <w:spacing w:line="240" w:lineRule="auto"/>
        <w:rPr>
          <w:rFonts w:ascii="Times New Roman" w:hAnsi="Times New Roman" w:cs="Times New Roman"/>
          <w:bCs/>
        </w:rPr>
      </w:pPr>
    </w:p>
    <w:p w14:paraId="0BFBAC5C" w14:textId="77777777" w:rsidR="00EA41CB" w:rsidRPr="00B566E0" w:rsidRDefault="00EA41CB" w:rsidP="00B566E0">
      <w:pPr>
        <w:pStyle w:val="Ttulo3"/>
        <w:keepNext/>
        <w:keepLines/>
        <w:numPr>
          <w:ilvl w:val="2"/>
          <w:numId w:val="28"/>
        </w:numPr>
        <w:spacing w:before="40" w:beforeAutospacing="0" w:after="240" w:afterAutospacing="0" w:line="360" w:lineRule="auto"/>
        <w:ind w:left="851" w:hanging="851"/>
        <w:rPr>
          <w:bCs w:val="0"/>
          <w:color w:val="auto"/>
          <w:szCs w:val="24"/>
        </w:rPr>
      </w:pPr>
      <w:bookmarkStart w:id="68" w:name="_Toc488685513"/>
      <w:bookmarkStart w:id="69" w:name="_Toc488685176"/>
      <w:bookmarkStart w:id="70" w:name="_Toc488386382"/>
      <w:bookmarkStart w:id="71" w:name="_Toc512504993"/>
      <w:r w:rsidRPr="004A1D41">
        <w:rPr>
          <w:color w:val="auto"/>
        </w:rPr>
        <w:t xml:space="preserve">Morfología </w:t>
      </w:r>
      <w:bookmarkEnd w:id="68"/>
      <w:bookmarkEnd w:id="69"/>
      <w:bookmarkEnd w:id="70"/>
      <w:r w:rsidRPr="004A1D41">
        <w:rPr>
          <w:color w:val="auto"/>
        </w:rPr>
        <w:t xml:space="preserve">del hongo </w:t>
      </w:r>
      <w:r w:rsidRPr="004A1D41">
        <w:rPr>
          <w:i/>
          <w:color w:val="auto"/>
        </w:rPr>
        <w:t>L. edodes</w:t>
      </w:r>
      <w:bookmarkEnd w:id="71"/>
    </w:p>
    <w:p w14:paraId="510FF766" w14:textId="77777777"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En el hongo hay que diferenciar dos partes fundamentales: el cuerpo vegetativo y el cuerpo fructífero (reproductor) </w:t>
      </w:r>
      <w:r w:rsidRPr="004A1D41">
        <w:rPr>
          <w:rFonts w:ascii="Times New Roman" w:hAnsi="Times New Roman" w:cs="Times New Roman"/>
          <w:sz w:val="24"/>
        </w:rPr>
        <w:fldChar w:fldCharType="begin"/>
      </w:r>
      <w:r w:rsidRPr="004A1D41">
        <w:rPr>
          <w:rFonts w:ascii="Times New Roman" w:hAnsi="Times New Roman" w:cs="Times New Roman"/>
          <w:sz w:val="24"/>
        </w:rPr>
        <w:instrText>ADDIN CSL_CITATION { "citationItems" : [ { "id" : "ITEM-1", "itemData" : { "ISBN" : "92-5-30517-4", "abstract" : "Esta publicacion analiza algunos usos tradicionales y contempor\u00e1neos de los hongos como alimento o medicina", "author" : [ { "dropping-particle" : "", "family" : "Boa", "given" : "Eric", "non-dropping-particle" : "", "parse-names" : false, "suffix" : "" } ], "container-title" : "Productos forestales no madereros", "editor" : [ { "dropping-particle" : "", "family" : "FAO", "given" : "", "non-dropping-particle" : "", "parse-names" : false, "suffix" : "" } ], "id" : "ITEM-1", "issued" : { "date-parts" : [ [ "2005" ] ] }, "number-of-pages" : "163", "publisher" : "Vaile delle Terme", "publisher-place" : "Roma", "title" : "Los hongos silvestres comestibles: Perspectiva global de su uso e importancia para la poblaci\u00f3n", "type" : "book" }, "uris" : [ "http://www.mendeley.com/documents/?uuid=a0cc7f27-870a-4eb0-b6b0-81cd25753384" ] } ], "mendeley" : { "formattedCitation" : "(Boa, 2005)", "plainTextFormattedCitation" : "(Boa, 2005)", "previouslyFormattedCitation" : "(Boa 2005)" }, "properties" : {  }, "schema" : "https://github.com/citation-style-language/schema/raw/master/csl-citation.json" }</w:instrText>
      </w:r>
      <w:r w:rsidRPr="004A1D41">
        <w:rPr>
          <w:rFonts w:ascii="Times New Roman" w:hAnsi="Times New Roman" w:cs="Times New Roman"/>
          <w:sz w:val="24"/>
        </w:rPr>
        <w:fldChar w:fldCharType="separate"/>
      </w:r>
      <w:r w:rsidRPr="004A1D41">
        <w:rPr>
          <w:rFonts w:ascii="Times New Roman" w:hAnsi="Times New Roman" w:cs="Times New Roman"/>
          <w:noProof/>
          <w:sz w:val="24"/>
        </w:rPr>
        <w:t>(Boa, 2005)</w:t>
      </w:r>
      <w:r w:rsidRPr="004A1D41">
        <w:rPr>
          <w:rFonts w:ascii="Times New Roman" w:hAnsi="Times New Roman" w:cs="Times New Roman"/>
          <w:sz w:val="24"/>
        </w:rPr>
        <w:fldChar w:fldCharType="end"/>
      </w:r>
      <w:r w:rsidRPr="004A1D41">
        <w:rPr>
          <w:rFonts w:ascii="Times New Roman" w:hAnsi="Times New Roman" w:cs="Times New Roman"/>
          <w:sz w:val="24"/>
        </w:rPr>
        <w:t xml:space="preserve">. El cuerpo vegetativo (micelio), se encuentra bajo de la superficie del suelo, de la madera, u otras fuentes de alimento, está formado por unos filamentos llamados hifas </w:t>
      </w:r>
      <w:r w:rsidRPr="004A1D41">
        <w:rPr>
          <w:rFonts w:ascii="Times New Roman" w:hAnsi="Times New Roman" w:cs="Times New Roman"/>
          <w:sz w:val="24"/>
        </w:rPr>
        <w:fldChar w:fldCharType="begin"/>
      </w:r>
      <w:r w:rsidRPr="004A1D41">
        <w:rPr>
          <w:rFonts w:ascii="Times New Roman" w:hAnsi="Times New Roman" w:cs="Times New Roman"/>
          <w:sz w:val="24"/>
        </w:rPr>
        <w:instrText>ADDIN CSL_CITATION { "citationItems" : [ { "id" : "ITEM-1", "itemData" : { "DOI" : "10.1002/9780470367285.ch1", "author" : [ { "dropping-particle" : "", "family" : "Chang", "given" : "Shu-Ting", "non-dropping-particle" : "", "parse-names" : false, "suffix" : "" } ], "container-title" : "Mushrooms as Functional Foods", "id" : "ITEM-1", "issued" : { "date-parts" : [ [ "2008" ] ] }, "page" : "1-33", "publisher" : "John Wiley &amp; Sons, Inc.", "publisher-place" : "Hoboken, NJ, USA", "title" : "Overview of Mushroom Cultivation and Utilization as Functional Foods", "type" : "chapter" }, "uris" : [ "http://www.mendeley.com/documents/?uuid=95f47420-dc48-3b15-9bf8-c731acd00bfb" ] } ], "mendeley" : { "formattedCitation" : "(Chang, 2008)", "plainTextFormattedCitation" : "(Chang, 2008)", "previouslyFormattedCitation" : "(Chang 2008)" }, "properties" : {  }, "schema" : "https://github.com/citation-style-language/schema/raw/master/csl-citation.json" }</w:instrText>
      </w:r>
      <w:r w:rsidRPr="004A1D41">
        <w:rPr>
          <w:rFonts w:ascii="Times New Roman" w:hAnsi="Times New Roman" w:cs="Times New Roman"/>
          <w:sz w:val="24"/>
        </w:rPr>
        <w:fldChar w:fldCharType="separate"/>
      </w:r>
      <w:r w:rsidRPr="004A1D41">
        <w:rPr>
          <w:rFonts w:ascii="Times New Roman" w:hAnsi="Times New Roman" w:cs="Times New Roman"/>
          <w:noProof/>
          <w:sz w:val="24"/>
        </w:rPr>
        <w:t>(Chang, 2008)</w:t>
      </w:r>
      <w:r w:rsidRPr="004A1D41">
        <w:rPr>
          <w:rFonts w:ascii="Times New Roman" w:hAnsi="Times New Roman" w:cs="Times New Roman"/>
          <w:sz w:val="24"/>
        </w:rPr>
        <w:fldChar w:fldCharType="end"/>
      </w:r>
      <w:r w:rsidRPr="004A1D41">
        <w:rPr>
          <w:rFonts w:ascii="Times New Roman" w:hAnsi="Times New Roman" w:cs="Times New Roman"/>
          <w:sz w:val="24"/>
        </w:rPr>
        <w:t xml:space="preserve">, las </w:t>
      </w:r>
      <w:r w:rsidRPr="004A1D41">
        <w:rPr>
          <w:rFonts w:ascii="Times New Roman" w:hAnsi="Times New Roman" w:cs="Times New Roman"/>
          <w:sz w:val="24"/>
        </w:rPr>
        <w:lastRenderedPageBreak/>
        <w:t xml:space="preserve">cuales se encargan de absorber las sustancias minerales del suelo para alimento del hongo. La seta (a la que vulgarmente se llama hongo), es su aparato reproductor o cuerpo fructífero </w:t>
      </w:r>
      <w:r w:rsidRPr="004A1D41">
        <w:rPr>
          <w:rFonts w:ascii="Times New Roman" w:hAnsi="Times New Roman" w:cs="Times New Roman"/>
          <w:sz w:val="24"/>
        </w:rPr>
        <w:fldChar w:fldCharType="begin"/>
      </w:r>
      <w:r w:rsidRPr="004A1D41">
        <w:rPr>
          <w:rFonts w:ascii="Times New Roman" w:hAnsi="Times New Roman" w:cs="Times New Roman"/>
          <w:sz w:val="24"/>
        </w:rPr>
        <w:instrText>ADDIN CSL_CITATION { "citationItems" : [ { "id" : "ITEM-1", "itemData" : { "ISBN" : "0961079800", "abstract" : "... The best source of information on growing mushrooms at home (back cover.). Introduction to mushroom culture -- Sterile technique and agar culture -- Grain culture -- The mushroom growing room -- Compost preparation -- Non-composted substrates -- Spawing and spawn running in bulk substrates -- The casing layer -- Strategies for mushroom formation (pinhead initiation) -- Environmental factors : sustaining the mushroom crop -- Growing parameters for various mushroom species -- Cultivation problems and their solutions : a troubleshooting guide -- The contaminants of mushroom culture : identification and control -- The pests of mushroom culture -- Mushroom genetics -- Appendices -- Glossary.", "author" : [ { "dropping-particle" : "", "family" : "Stamets", "given" : "Paul.", "non-dropping-particle" : "", "parse-names" : false, "suffix" : "" }, { "dropping-particle" : "", "family" : "Chilton", "given" : "J.", "non-dropping-particle" : "", "parse-names" : false, "suffix" : "" } ], "id" : "ITEM-1", "issued" : { "date-parts" : [ [ "1983" ] ] }, "number-of-pages" : "415", "publisher" : "Agarikon Press", "title" : "The mushroom cultivator : a practical guide to growing mushrooms at home", "type" : "book" }, "uris" : [ "http://www.mendeley.com/documents/?uuid=14a8ef2a-b126-3cb5-b261-648e69678c8e" ] }, { "id" : "ITEM-2", "itemData" : { "author" : [ { "dropping-particle" : "", "family" : "Lopez", "given" : "Armando", "non-dropping-particle" : "", "parse-names" : false, "suffix" : "" } ], "container-title" : "ResearchGate", "id" : "ITEM-2", "issue" : "October", "issued" : { "date-parts" : [ [ "2016" ] ] }, "number-of-pages" : "15-23", "publisher" : "Instituto de Investigaciones Forestales", "publisher-place" : "Veracruz, M\u00e9xico", "title" : "Manual de Producci\u00f3n de Micelio de Hongos Comestibles", "type" : "book" }, "uris" : [ "http://www.mendeley.com/documents/?uuid=5ff369b0-08a0-477a-ab75-8355621792cc" ] } ], "mendeley" : { "formattedCitation" : "(Stamets y Chilton, 1983; Lopez, 2016)", "plainTextFormattedCitation" : "(Stamets y Chilton, 1983; Lopez, 2016)", "previouslyFormattedCitation" : "(Stamets y Chilton 1983, Lopez 2016)" }, "properties" : {  }, "schema" : "https://github.com/citation-style-language/schema/raw/master/csl-citation.json" }</w:instrText>
      </w:r>
      <w:r w:rsidRPr="004A1D41">
        <w:rPr>
          <w:rFonts w:ascii="Times New Roman" w:hAnsi="Times New Roman" w:cs="Times New Roman"/>
          <w:sz w:val="24"/>
        </w:rPr>
        <w:fldChar w:fldCharType="separate"/>
      </w:r>
      <w:r w:rsidRPr="004A1D41">
        <w:rPr>
          <w:rFonts w:ascii="Times New Roman" w:hAnsi="Times New Roman" w:cs="Times New Roman"/>
          <w:noProof/>
          <w:sz w:val="24"/>
        </w:rPr>
        <w:t>(Stamets y Chilton, 1983; Lopez, 2016)</w:t>
      </w:r>
      <w:r w:rsidRPr="004A1D41">
        <w:rPr>
          <w:rFonts w:ascii="Times New Roman" w:hAnsi="Times New Roman" w:cs="Times New Roman"/>
          <w:sz w:val="24"/>
        </w:rPr>
        <w:fldChar w:fldCharType="end"/>
      </w:r>
      <w:r w:rsidRPr="004A1D41">
        <w:rPr>
          <w:rFonts w:ascii="Times New Roman" w:hAnsi="Times New Roman" w:cs="Times New Roman"/>
          <w:sz w:val="24"/>
        </w:rPr>
        <w:t>. La estructura típica de los hongos comestibles basidiomicetes es la presentada en la Figura N° 5</w:t>
      </w:r>
      <w:r w:rsidR="003E0D46" w:rsidRPr="004A1D41">
        <w:rPr>
          <w:rFonts w:ascii="Times New Roman" w:hAnsi="Times New Roman" w:cs="Times New Roman"/>
          <w:sz w:val="24"/>
        </w:rPr>
        <w:t>.</w:t>
      </w:r>
    </w:p>
    <w:p w14:paraId="6C92E3D0" w14:textId="77777777" w:rsidR="00EA41CB" w:rsidRDefault="00EA41CB" w:rsidP="00EF7818">
      <w:pPr>
        <w:pStyle w:val="Sinespaciado"/>
        <w:rPr>
          <w:rFonts w:cs="Times New Roman"/>
          <w:color w:val="auto"/>
        </w:rPr>
      </w:pPr>
      <w:r w:rsidRPr="004A1D41">
        <w:rPr>
          <w:rFonts w:cs="Times New Roman"/>
          <w:color w:val="auto"/>
        </w:rPr>
        <w:t xml:space="preserve">La parte comestible (cuerpo fructífero) del hongo </w:t>
      </w:r>
      <w:r w:rsidRPr="004A1D41">
        <w:rPr>
          <w:rFonts w:cs="Times New Roman"/>
          <w:i/>
          <w:color w:val="auto"/>
        </w:rPr>
        <w:t>Lentinula edodes</w:t>
      </w:r>
      <w:r w:rsidRPr="004A1D41">
        <w:rPr>
          <w:rFonts w:cs="Times New Roman"/>
          <w:color w:val="auto"/>
        </w:rPr>
        <w:t xml:space="preserve"> consiste de dos partes representativas: píleo y de estípite, en una proporción aproximada de 75% y 25% del hongo en base seca respectivamente </w:t>
      </w:r>
      <w:r w:rsidRPr="004A1D41">
        <w:rPr>
          <w:rFonts w:cs="Times New Roman"/>
          <w:color w:val="auto"/>
        </w:rPr>
        <w:fldChar w:fldCharType="begin"/>
      </w:r>
      <w:r w:rsidRPr="004A1D41">
        <w:rPr>
          <w:rFonts w:cs="Times New Roman"/>
          <w:color w:val="auto"/>
        </w:rPr>
        <w:instrText>ADDIN CSL_CITATION { "citationItems" : [ { "id" : "ITEM-1", "itemData" : { "DOI" : "10.1002/jsfa.6967", "ISSN" : "00225142", "PMID" : "25345361", "abstract" : "BACKGROUND Lentinus edodes is an edible mushroom commonly known as shiitake, which is the second most produced and consumed edible mushroom in the world and is an important nutrient source in the human diet. To fully use L. edodes, the mushrooms are occasionally ground into powder as a flavourful and functional food additive. METHODS This study produces powders from the cap and stipe of Lentinus edodes mushrooms through superfine grinding. These powders are composed of sub-micron range particles with various size distributions. The superfine grinding process is then compared with shear pulverisation to determine the different effects on both the cap and stipe powders in terms of particle size and physico-chemical, morphological and thermogravimetric properties. RESULTS When average particle size was reduced to 0.54 and 0.46 \u00b5m, respectively, the moisture and protein content, angles of repose and slide, and water holding capacity of the powders decreased to varied extents. However, soluble dietary fibre, water solubility index, and swelling capacity increased. Scanning electron microscope images suggested that the superfine grinding process effectively changed the original surface structure of the L. edodes powders. The curves of thermogravimetric analysis and those of the derivatives of thermogravimetry indicated that superfine grinding can improve the thermostability of L. edodes powders. Furthermore, superfinely ground L. edodes powders may be used as pharmaceutical or food additives in various fields. CONCLUSION The present study suggests that superfinely ground L. edodes powders may be applied in various fields as pharmaceutical or food additives.", "author" : [ { "dropping-particle" : "", "family" : "Ming", "given" : "Jian", "non-dropping-particle" : "", "parse-names" : false, "suffix" : "" }, { "dropping-particle" : "", "family" : "Chen", "given" : "Long", "non-dropping-particle" : "", "parse-names" : false, "suffix" : "" }, { "dropping-particle" : "", "family" : "Hong", "given" : "Hui", "non-dropping-particle" : "", "parse-names" : false, "suffix" : "" }, { "dropping-particle" : "", "family" : "Li", "given" : "Jinlong", "non-dropping-particle" : "", "parse-names" : false, "suffix" : "" } ], "container-title" : "Journal of the Science of Food and Agriculture", "id" : "ITEM-1", "issue" : "12", "issued" : { "date-parts" : [ [ "2015", "9" ] ] }, "page" : "2431-2437", "title" : "Effect of superfine grinding on the physico-chemical, morphological and thermogravimetric properties of &lt;i&gt;Lentinus edodes&lt;/i&gt; mushroom powders", "type" : "article-journal", "volume" : "95" }, "uris" : [ "http://www.mendeley.com/documents/?uuid=fbbaa41b-0e62-3c2e-b905-b55b983d9331" ] } ], "mendeley" : { "formattedCitation" : "(Ming &lt;i&gt;et\u00a0al.&lt;/i&gt;, 2015)", "plainTextFormattedCitation" : "(Ming et\u00a0al., 2015)", "previouslyFormattedCitation" : "(Ming et\u00a0al. 2015)" }, "properties" : {  }, "schema" : "https://github.com/citation-style-language/schema/raw/master/csl-citation.json" }</w:instrText>
      </w:r>
      <w:r w:rsidRPr="004A1D41">
        <w:rPr>
          <w:rFonts w:cs="Times New Roman"/>
          <w:color w:val="auto"/>
        </w:rPr>
        <w:fldChar w:fldCharType="separate"/>
      </w:r>
      <w:r w:rsidRPr="004A1D41">
        <w:rPr>
          <w:rFonts w:cs="Times New Roman"/>
          <w:noProof/>
          <w:color w:val="auto"/>
        </w:rPr>
        <w:t xml:space="preserve">(Ming </w:t>
      </w:r>
      <w:r w:rsidRPr="004A1D41">
        <w:rPr>
          <w:rFonts w:cs="Times New Roman"/>
          <w:i/>
          <w:noProof/>
          <w:color w:val="auto"/>
        </w:rPr>
        <w:t>et al.</w:t>
      </w:r>
      <w:r w:rsidRPr="004A1D41">
        <w:rPr>
          <w:rFonts w:cs="Times New Roman"/>
          <w:noProof/>
          <w:color w:val="auto"/>
        </w:rPr>
        <w:t>, 2015)</w:t>
      </w:r>
      <w:r w:rsidRPr="004A1D41">
        <w:rPr>
          <w:rFonts w:cs="Times New Roman"/>
          <w:color w:val="auto"/>
        </w:rPr>
        <w:fldChar w:fldCharType="end"/>
      </w:r>
      <w:r w:rsidR="002F6885">
        <w:rPr>
          <w:rFonts w:cs="Times New Roman"/>
          <w:color w:val="auto"/>
        </w:rPr>
        <w:t>.</w:t>
      </w:r>
    </w:p>
    <w:p w14:paraId="5A3A81A5" w14:textId="77777777" w:rsidR="00B566E0" w:rsidRDefault="00B566E0" w:rsidP="00EF7818">
      <w:pPr>
        <w:pStyle w:val="Sinespaciado"/>
        <w:rPr>
          <w:rFonts w:cs="Times New Roman"/>
          <w:color w:val="auto"/>
        </w:rPr>
      </w:pPr>
    </w:p>
    <w:p w14:paraId="118C841D" w14:textId="4601FE8C" w:rsidR="00B566E0" w:rsidRDefault="008A3A74" w:rsidP="00EF7818">
      <w:pPr>
        <w:pStyle w:val="Sinespaciado"/>
        <w:rPr>
          <w:rFonts w:cs="Times New Roman"/>
          <w:iCs/>
          <w:color w:val="auto"/>
        </w:rPr>
      </w:pPr>
      <w:r>
        <w:rPr>
          <w:rFonts w:cs="Times New Roman"/>
          <w:color w:val="auto"/>
        </w:rPr>
        <w:t>L</w:t>
      </w:r>
      <w:r w:rsidR="00B566E0">
        <w:rPr>
          <w:rFonts w:cs="Times New Roman"/>
          <w:color w:val="auto"/>
        </w:rPr>
        <w:t xml:space="preserve">a estructura típica que tiene </w:t>
      </w:r>
      <w:r>
        <w:rPr>
          <w:rFonts w:cs="Times New Roman"/>
          <w:color w:val="auto"/>
        </w:rPr>
        <w:t xml:space="preserve">un hongo del género investigado denominado </w:t>
      </w:r>
      <w:r w:rsidRPr="004A1D41">
        <w:rPr>
          <w:rFonts w:cs="Times New Roman"/>
          <w:color w:val="auto"/>
        </w:rPr>
        <w:t xml:space="preserve">basidiomiceto </w:t>
      </w:r>
      <w:r w:rsidRPr="004A1D41">
        <w:rPr>
          <w:rFonts w:cs="Times New Roman"/>
          <w:i/>
          <w:color w:val="auto"/>
        </w:rPr>
        <w:t>L. edodes</w:t>
      </w:r>
      <w:r>
        <w:rPr>
          <w:rFonts w:cs="Times New Roman"/>
          <w:i/>
          <w:color w:val="auto"/>
        </w:rPr>
        <w:t xml:space="preserve"> </w:t>
      </w:r>
      <w:r>
        <w:rPr>
          <w:rFonts w:cs="Times New Roman"/>
          <w:iCs/>
          <w:color w:val="auto"/>
        </w:rPr>
        <w:t>se presenta en la tabla a continuación:</w:t>
      </w:r>
    </w:p>
    <w:p w14:paraId="558F0A4A" w14:textId="77777777" w:rsidR="005B2A3D" w:rsidRPr="008A3A74" w:rsidRDefault="005B2A3D" w:rsidP="00EF7818">
      <w:pPr>
        <w:pStyle w:val="Sinespaciado"/>
        <w:rPr>
          <w:rFonts w:cs="Times New Roman"/>
          <w:iCs/>
          <w:color w:val="auto"/>
        </w:rPr>
      </w:pPr>
    </w:p>
    <w:p w14:paraId="135BDB8A" w14:textId="77777777" w:rsidR="005B2A3D" w:rsidRPr="005B2A3D" w:rsidRDefault="005B2A3D" w:rsidP="005B2A3D">
      <w:pPr>
        <w:pStyle w:val="Sinespaciado"/>
        <w:spacing w:after="240"/>
        <w:jc w:val="left"/>
        <w:rPr>
          <w:rFonts w:cs="Times New Roman"/>
          <w:b/>
          <w:color w:val="auto"/>
        </w:rPr>
      </w:pPr>
      <w:r w:rsidRPr="005B2A3D">
        <w:rPr>
          <w:rFonts w:cs="Times New Roman"/>
          <w:b/>
          <w:color w:val="auto"/>
        </w:rPr>
        <w:t xml:space="preserve">Figura 5:  Estructura típica de un hongo basidiomiceto </w:t>
      </w:r>
      <w:r w:rsidRPr="005B2A3D">
        <w:rPr>
          <w:rFonts w:cs="Times New Roman"/>
          <w:b/>
          <w:i/>
          <w:color w:val="auto"/>
        </w:rPr>
        <w:t>L. edodes</w:t>
      </w:r>
    </w:p>
    <w:p w14:paraId="56B518F6" w14:textId="050A1B72" w:rsidR="00EA41CB" w:rsidRPr="004A1D41" w:rsidRDefault="006D0B1E" w:rsidP="00EF7818">
      <w:pPr>
        <w:pStyle w:val="Sinespaciado"/>
        <w:rPr>
          <w:rFonts w:eastAsia="SimSun" w:cs="Times New Roman"/>
          <w:b/>
          <w:color w:val="auto"/>
          <w:lang w:eastAsia="es-EC"/>
        </w:rPr>
      </w:pPr>
      <w:r>
        <w:rPr>
          <w:rFonts w:eastAsia="SimSun" w:cs="Times New Roman"/>
          <w:b/>
          <w:noProof/>
          <w:color w:val="auto"/>
          <w:lang w:eastAsia="es-EC"/>
        </w:rPr>
        <mc:AlternateContent>
          <mc:Choice Requires="wps">
            <w:drawing>
              <wp:anchor distT="0" distB="0" distL="114300" distR="114300" simplePos="0" relativeHeight="251673600" behindDoc="1" locked="0" layoutInCell="1" allowOverlap="1" wp14:anchorId="3E37145D" wp14:editId="0814122E">
                <wp:simplePos x="0" y="0"/>
                <wp:positionH relativeFrom="column">
                  <wp:posOffset>17145</wp:posOffset>
                </wp:positionH>
                <wp:positionV relativeFrom="paragraph">
                  <wp:posOffset>103505</wp:posOffset>
                </wp:positionV>
                <wp:extent cx="5019675" cy="2933700"/>
                <wp:effectExtent l="9525" t="13335" r="9525" b="5715"/>
                <wp:wrapNone/>
                <wp:docPr id="52"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2933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F179C3F" id="Rectangle 333" o:spid="_x0000_s1026" style="position:absolute;margin-left:1.35pt;margin-top:8.15pt;width:395.25pt;height:23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"/>
            </w:pict>
          </mc:Fallback>
        </mc:AlternateContent>
      </w:r>
    </w:p>
    <w:p w14:paraId="7C8B79B1" w14:textId="242BA042" w:rsidR="00EA41CB" w:rsidRPr="004A1D41" w:rsidRDefault="006D0B1E" w:rsidP="00EF7818">
      <w:pPr>
        <w:pStyle w:val="Sinespaciado"/>
        <w:rPr>
          <w:rFonts w:cs="Times New Roman"/>
          <w:b/>
          <w:color w:val="auto"/>
        </w:rPr>
      </w:pPr>
      <w:r>
        <w:rPr>
          <w:rFonts w:cs="Times New Roman"/>
          <w:noProof/>
          <w:color w:val="auto"/>
          <w:lang w:eastAsia="es-EC"/>
        </w:rPr>
        <mc:AlternateContent>
          <mc:Choice Requires="wps">
            <w:drawing>
              <wp:anchor distT="0" distB="0" distL="0" distR="0" simplePos="0" relativeHeight="251667456" behindDoc="1" locked="0" layoutInCell="1" allowOverlap="1" wp14:anchorId="75437F10" wp14:editId="1A75618A">
                <wp:simplePos x="0" y="0"/>
                <wp:positionH relativeFrom="column">
                  <wp:posOffset>2105025</wp:posOffset>
                </wp:positionH>
                <wp:positionV relativeFrom="paragraph">
                  <wp:posOffset>-1905</wp:posOffset>
                </wp:positionV>
                <wp:extent cx="2016125" cy="2320290"/>
                <wp:effectExtent l="0" t="0" r="3175" b="3810"/>
                <wp:wrapNone/>
                <wp:docPr id="1031" name="Rectángulo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6125" cy="2320290"/>
                        </a:xfrm>
                        <a:prstGeom prst="rect">
                          <a:avLst/>
                        </a:prstGeom>
                        <a:solidFill>
                          <a:srgbClr val="FFFFFF"/>
                        </a:solidFill>
                        <a:ln>
                          <a:noFill/>
                        </a:ln>
                      </wps:spPr>
                      <wps:txbx>
                        <w:txbxContent>
                          <w:p w14:paraId="04C4365C" w14:textId="77777777" w:rsidR="00A042DF" w:rsidRDefault="00A042DF" w:rsidP="00EA41CB">
                            <w:pPr>
                              <w:spacing w:line="240" w:lineRule="auto"/>
                              <w:rPr>
                                <w:rFonts w:cs="Times New Roman"/>
                                <w:sz w:val="20"/>
                                <w:lang w:val="es-MX"/>
                              </w:rPr>
                            </w:pPr>
                          </w:p>
                        </w:txbxContent>
                      </wps:txbx>
                      <wps:bodyPr vert="horz" wrap="square" lIns="91440" tIns="45720" rIns="91440" bIns="45720" anchor="t">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rect id="Rectángulo 1031" o:spid="_x0000_s1030" style="position:absolute;left:0;text-align:left;margin-left:165.75pt;margin-top:-.15pt;width:158.75pt;height:182.7pt;z-index:-251649024;visibility:visible;mso-wrap-style:square;mso-width-percent:400;mso-height-percent:0;mso-wrap-distance-left:0;mso-wrap-distance-top:0;mso-wrap-distance-right:0;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" stroked="f">
                <v:path arrowok="t"/>
                <v:textbox>
                  <w:txbxContent>
                    <w:p w14:paraId="04C4365C" w14:textId="77777777" w:rsidR="00E32893" w:rsidRDefault="00E32893" w:rsidP="00EA41CB">
                      <w:pPr>
                        <w:spacing w:line="240" w:lineRule="auto"/>
                        <w:rPr>
                          <w:rFonts w:cs="Times New Roman"/>
                          <w:sz w:val="20"/>
                          <w:lang w:val="es-MX"/>
                        </w:rPr>
                      </w:pPr>
                    </w:p>
                  </w:txbxContent>
                </v:textbox>
              </v:rect>
            </w:pict>
          </mc:Fallback>
        </mc:AlternateContent>
      </w:r>
      <w:bookmarkStart w:id="72" w:name="_Toc511203664"/>
    </w:p>
    <w:p w14:paraId="0DC883D3" w14:textId="2CB4EE42" w:rsidR="00EA41CB" w:rsidRPr="004A1D41" w:rsidRDefault="006D0B1E" w:rsidP="003E0D46">
      <w:pPr>
        <w:pStyle w:val="Sinespaciado"/>
        <w:jc w:val="center"/>
        <w:rPr>
          <w:rFonts w:cs="Times New Roman"/>
          <w:b/>
          <w:color w:val="auto"/>
        </w:rPr>
      </w:pPr>
      <w:r>
        <w:rPr>
          <w:rFonts w:cs="Times New Roman"/>
          <w:noProof/>
          <w:color w:val="auto"/>
          <w:lang w:eastAsia="es-EC"/>
        </w:rPr>
        <w:drawing>
          <wp:inline distT="0" distB="0" distL="0" distR="0" wp14:anchorId="396E7B74" wp14:editId="1E75EA94">
            <wp:extent cx="3886200" cy="2409825"/>
            <wp:effectExtent l="0" t="0" r="0" b="9525"/>
            <wp:docPr id="4" name="Imagen 51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520"/>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6200" cy="2409825"/>
                    </a:xfrm>
                    <a:prstGeom prst="rect">
                      <a:avLst/>
                    </a:prstGeom>
                    <a:noFill/>
                    <a:ln>
                      <a:noFill/>
                    </a:ln>
                  </pic:spPr>
                </pic:pic>
              </a:graphicData>
            </a:graphic>
          </wp:inline>
        </w:drawing>
      </w:r>
    </w:p>
    <w:bookmarkEnd w:id="72"/>
    <w:p w14:paraId="5D8B0768" w14:textId="77777777" w:rsidR="00EA41CB" w:rsidRPr="00661E1E" w:rsidRDefault="00EA41CB" w:rsidP="005B2A3D">
      <w:pPr>
        <w:pStyle w:val="Sinespaciado"/>
        <w:rPr>
          <w:rFonts w:cs="Times New Roman"/>
          <w:noProof/>
          <w:color w:val="auto"/>
          <w:sz w:val="20"/>
          <w:szCs w:val="20"/>
        </w:rPr>
      </w:pPr>
      <w:r w:rsidRPr="00661E1E">
        <w:rPr>
          <w:rFonts w:cs="Times New Roman"/>
          <w:b/>
          <w:bCs/>
          <w:i/>
          <w:iCs/>
          <w:color w:val="auto"/>
          <w:sz w:val="20"/>
          <w:szCs w:val="20"/>
        </w:rPr>
        <w:t>Fuente</w:t>
      </w:r>
      <w:r w:rsidRPr="00661E1E">
        <w:rPr>
          <w:rFonts w:cs="Times New Roman"/>
          <w:b/>
          <w:bCs/>
          <w:color w:val="auto"/>
          <w:sz w:val="20"/>
          <w:szCs w:val="20"/>
        </w:rPr>
        <w:t xml:space="preserve">: </w:t>
      </w:r>
      <w:r w:rsidRPr="00661E1E">
        <w:rPr>
          <w:rFonts w:cs="Times New Roman"/>
          <w:bCs/>
          <w:color w:val="auto"/>
          <w:sz w:val="20"/>
          <w:szCs w:val="20"/>
        </w:rPr>
        <w:t xml:space="preserve">Silva </w:t>
      </w:r>
      <w:r w:rsidRPr="00661E1E">
        <w:rPr>
          <w:rFonts w:cs="Times New Roman"/>
          <w:bCs/>
          <w:i/>
          <w:color w:val="auto"/>
          <w:sz w:val="20"/>
          <w:szCs w:val="20"/>
        </w:rPr>
        <w:t>et al</w:t>
      </w:r>
      <w:r w:rsidRPr="00661E1E">
        <w:rPr>
          <w:rFonts w:cs="Times New Roman"/>
          <w:bCs/>
          <w:color w:val="auto"/>
          <w:sz w:val="20"/>
          <w:szCs w:val="20"/>
        </w:rPr>
        <w:t>., 2010</w:t>
      </w:r>
    </w:p>
    <w:p w14:paraId="39A80C61" w14:textId="77777777" w:rsidR="00EA41CB" w:rsidRPr="004A1D41" w:rsidRDefault="00EA41CB" w:rsidP="00EF7818">
      <w:pPr>
        <w:pStyle w:val="Sinespaciado"/>
        <w:rPr>
          <w:rFonts w:cs="Times New Roman"/>
          <w:noProof/>
          <w:color w:val="auto"/>
        </w:rPr>
      </w:pPr>
    </w:p>
    <w:p w14:paraId="7EEFB8C8" w14:textId="32D69C8C" w:rsidR="00EA41CB" w:rsidRPr="004A1D41" w:rsidRDefault="00EA41CB" w:rsidP="00152CA9">
      <w:pPr>
        <w:pStyle w:val="Sinespaciado"/>
        <w:numPr>
          <w:ilvl w:val="0"/>
          <w:numId w:val="45"/>
        </w:numPr>
        <w:rPr>
          <w:rFonts w:cs="Times New Roman"/>
          <w:color w:val="auto"/>
        </w:rPr>
      </w:pPr>
      <w:r w:rsidRPr="004A1D41">
        <w:rPr>
          <w:rFonts w:cs="Times New Roman"/>
          <w:b/>
          <w:noProof/>
          <w:color w:val="auto"/>
        </w:rPr>
        <w:t xml:space="preserve">El </w:t>
      </w:r>
      <w:r w:rsidRPr="004A1D41">
        <w:rPr>
          <w:rFonts w:cs="Times New Roman"/>
          <w:b/>
          <w:color w:val="auto"/>
        </w:rPr>
        <w:t>Píleo:</w:t>
      </w:r>
      <w:r w:rsidRPr="004A1D41">
        <w:rPr>
          <w:rFonts w:cs="Times New Roman"/>
          <w:color w:val="auto"/>
        </w:rPr>
        <w:t xml:space="preserve"> llamado también sombrero</w:t>
      </w:r>
      <w:r w:rsidRPr="004A1D41">
        <w:rPr>
          <w:rFonts w:cs="Times New Roman"/>
          <w:b/>
          <w:color w:val="auto"/>
        </w:rPr>
        <w:t xml:space="preserve"> </w:t>
      </w:r>
      <w:r w:rsidRPr="004A1D41">
        <w:rPr>
          <w:rFonts w:cs="Times New Roman"/>
          <w:color w:val="auto"/>
        </w:rPr>
        <w:t xml:space="preserve">es color café oscuro, pero con el tiempo su color cambia a café claro, como se puede observar en la Figura N° 7 y 8, su forma puede ser irregular, normalmente el hongo al principio debe estar un poco enrollado a medida que se desarrolla debe ser encorvado </w:t>
      </w:r>
      <w:r w:rsidRPr="004A1D41">
        <w:rPr>
          <w:rFonts w:cs="Times New Roman"/>
          <w:color w:val="auto"/>
        </w:rPr>
        <w:fldChar w:fldCharType="begin"/>
      </w:r>
      <w:r w:rsidRPr="004A1D41">
        <w:rPr>
          <w:rFonts w:cs="Times New Roman"/>
          <w:color w:val="auto"/>
        </w:rPr>
        <w:instrText>ADDIN CSL_CITATION { "citationItems" : [ { "id" : "ITEM-1", "itemData" : { "ISBN" : "9781607741381", "abstract" : "3rd ed. After years of living in awe of the mysterious fungi known as mushrooms-chefs, health enthusiasts, and home cooks alike can't get enough of these rich, delicate morsels. With updated production techniques for home and commercial cultivation, detailed growth parameters for 31 mushroom species, a trouble-shooting guide, and handy gardening tips, this revised and updated handbook will make your mycological landscapes the envy of the neighborhood. From the Trade Paperback edition. Mushrooms, civilization, and history -- The role of mushrooms in nature -- Selecting a candidate for cultivation -- Natural culture: creating mycological landscapes -- Permaculture with a mycological twist: the Stametsian model for a synergistic mycosphere -- Materials for formulating a fruiting substrate -- Biological efficiency: an expression of yield -- Homemade vs. commercial spawn -- The mushroom life cycle -- The six vectors of contamination -- Mind and methods for mushroom culture -- Culturing mushroom mycelium on agar media -- The stock culture library: a genetic bank of mushroom strains -- Evaluating a mushroom strain -- Generating grain spawn -- Creating sawdust spawn -- Growing mushrooms on enriched sawdust -- Cultivating gourmet mushrooms on agricultural waste products -- Cropping containers -- Casing: a topsoil promoting mushroom formation -- Growth parameters for gourmet and medicinal mushroom species -- Maximizing the substrate's potential through species sequencing -- Harvesting, storing, and packaging mushrooms for market -- Mushroom recipes: enjoying the fruits of your labors -- Cultivation problems and their solutions: a troubleshooting guide -- Appendices.", "author" : [ { "dropping-particle" : "", "family" : "Stamets", "given" : "Paul.", "non-dropping-particle" : "", "parse-names" : false, "suffix" : "" } ], "id" : "ITEM-1", "issued" : { "date-parts" : [ [ "2000" ] ] }, "number-of-pages" : "643", "publisher" : "Ten Speed Press", "title" : "Growing gourmet and medicinal mushrooms = Shokuyo\u0304 oyobi yakuyo\u0304 kinoko no saibai", "type" : "book" }, "uris" : [ "http://www.mendeley.com/documents/?uuid=5098b011-b3bb-38d0-b248-942d07008814" ] } ], "mendeley" : { "formattedCitation" : "(Stamets, 2000)", "plainTextFormattedCitation" : "(Stamets, 2000)", "previouslyFormattedCitation" : "(Stamets 2000)" }, "properties" : {  }, "schema" : "https://github.com/citation-style-language/schema/raw/master/csl-citation.json" }</w:instrText>
      </w:r>
      <w:r w:rsidRPr="004A1D41">
        <w:rPr>
          <w:rFonts w:cs="Times New Roman"/>
          <w:color w:val="auto"/>
        </w:rPr>
        <w:fldChar w:fldCharType="separate"/>
      </w:r>
      <w:r w:rsidRPr="004A1D41">
        <w:rPr>
          <w:rFonts w:cs="Times New Roman"/>
          <w:noProof/>
          <w:color w:val="auto"/>
        </w:rPr>
        <w:t>(Stamets, 2000)</w:t>
      </w:r>
      <w:r w:rsidRPr="004A1D41">
        <w:rPr>
          <w:rFonts w:cs="Times New Roman"/>
          <w:color w:val="auto"/>
        </w:rPr>
        <w:fldChar w:fldCharType="end"/>
      </w:r>
      <w:r w:rsidRPr="004A1D41">
        <w:rPr>
          <w:rFonts w:cs="Times New Roman"/>
          <w:color w:val="auto"/>
        </w:rPr>
        <w:t xml:space="preserve">, mide aproximadamente de 5 a 25 cm de </w:t>
      </w:r>
      <w:r w:rsidRPr="004A1D41">
        <w:rPr>
          <w:rFonts w:cs="Times New Roman"/>
          <w:color w:val="auto"/>
        </w:rPr>
        <w:lastRenderedPageBreak/>
        <w:t xml:space="preserve">ancho, su función principal es de protección en la formación y desarrollo de las esporas, es carnoso en estado adulto y suave en especímenes inmaduros </w:t>
      </w:r>
      <w:r w:rsidRPr="004A1D41">
        <w:rPr>
          <w:rFonts w:cs="Times New Roman"/>
          <w:color w:val="auto"/>
        </w:rPr>
        <w:fldChar w:fldCharType="begin"/>
      </w:r>
      <w:r w:rsidRPr="004A1D41">
        <w:rPr>
          <w:rFonts w:cs="Times New Roman"/>
          <w:color w:val="auto"/>
        </w:rPr>
        <w:instrText>ADDIN CSL_CITATION { "citationItems" : [ { "id" : "ITEM-1", "itemData" : { "ISBN" : "9687863951", "abstract" : "El cultivo de hongos comestibles ha significado fuente de alimentos, desarrollo agr\u00edcola y formaci\u00f3n de agroindustrias en muchos lugares del mundo. En pa\u00edses asi\u00e1ticos, estas producciones son manejadas por peque\u00f1os agricultores mediante el reciclaje de sus residuos vegetales y aprovechando la alta demanda de mano de obra que requiere esta actividad. Chile", "author" : [ { "dropping-particle" : "", "family" : "Silva", "given" : "Ricardo.", "non-dropping-particle" : "", "parse-names" : false, "suffix" : "" }, { "dropping-particle" : "", "family" : "Fritz", "given" : "Consuelo.", "non-dropping-particle" : "", "parse-names" : false, "suffix" : "" }, { "dropping-particle" : "", "family" : "Cubillos", "given" : "Juan.", "non-dropping-particle" : "", "parse-names" : false, "suffix" : "" }, { "dropping-particle" : "", "family" : "D\u00edaz", "given" : "Mat\u00edas.", "non-dropping-particle" : "", "parse-names" : false, "suffix" : "" } ], "edition" : "Primera", "editor" : [ { "dropping-particle" : "", "family" : "DIGA", "given" : "", "non-dropping-particle" : "", "parse-names" : false, "suffix" : "" } ], "id" : "ITEM-1", "issued" : { "date-parts" : [ [ "2010" ] ] }, "number-of-pages" : "38", "publisher" : "CONAMA", "publisher-place" : "Santiago de Chile", "title" : "Utilizaci\u00f3n de desechos de podas del arbolado urbano como sustrato para la producci\u00f3n de hongos comestibles (Shiitake) en la comuna de La Pintana", "type" : "book" }, "uris" : [ "http://www.mendeley.com/documents/?uuid=774fbec8-ebab-42d0-8f5b-e2c0ad6c472a" ] } ], "mendeley" : { "formattedCitation" : "(Silva &lt;i&gt;et\u00a0al.&lt;/i&gt;, 2010)", "plainTextFormattedCitation" : "(Silva et\u00a0al., 2010)", "previouslyFormattedCitation" : "(Silva et\u00a0al. 2010)" }, "properties" : {  }, "schema" : "https://github.com/citation-style-language/schema/raw/master/csl-citation.json" }</w:instrText>
      </w:r>
      <w:r w:rsidRPr="004A1D41">
        <w:rPr>
          <w:rFonts w:cs="Times New Roman"/>
          <w:color w:val="auto"/>
        </w:rPr>
        <w:fldChar w:fldCharType="separate"/>
      </w:r>
      <w:r w:rsidRPr="004A1D41">
        <w:rPr>
          <w:rFonts w:cs="Times New Roman"/>
          <w:noProof/>
          <w:color w:val="auto"/>
        </w:rPr>
        <w:t xml:space="preserve">(Silva </w:t>
      </w:r>
      <w:r w:rsidRPr="004A1D41">
        <w:rPr>
          <w:rFonts w:cs="Times New Roman"/>
          <w:i/>
          <w:noProof/>
          <w:color w:val="auto"/>
        </w:rPr>
        <w:t>et al.</w:t>
      </w:r>
      <w:r w:rsidRPr="004A1D41">
        <w:rPr>
          <w:rFonts w:cs="Times New Roman"/>
          <w:noProof/>
          <w:color w:val="auto"/>
        </w:rPr>
        <w:t>, 2010)</w:t>
      </w:r>
      <w:r w:rsidRPr="004A1D41">
        <w:rPr>
          <w:rFonts w:cs="Times New Roman"/>
          <w:color w:val="auto"/>
        </w:rPr>
        <w:fldChar w:fldCharType="end"/>
      </w:r>
      <w:r w:rsidR="00FF27E3">
        <w:rPr>
          <w:rFonts w:cs="Times New Roman"/>
          <w:color w:val="auto"/>
        </w:rPr>
        <w:t>.</w:t>
      </w:r>
    </w:p>
    <w:p w14:paraId="4D90BECD" w14:textId="77777777" w:rsidR="00EA41CB" w:rsidRPr="004A1D41" w:rsidRDefault="00EA41CB" w:rsidP="00EF7818">
      <w:pPr>
        <w:pStyle w:val="Sinespaciado"/>
        <w:rPr>
          <w:rFonts w:cs="Times New Roman"/>
          <w:color w:val="auto"/>
        </w:rPr>
      </w:pPr>
    </w:p>
    <w:p w14:paraId="56E19939" w14:textId="77777777" w:rsidR="00ED5E08" w:rsidRDefault="00EA41CB" w:rsidP="00EF7818">
      <w:pPr>
        <w:pStyle w:val="Sinespaciado"/>
        <w:rPr>
          <w:rFonts w:cs="Times New Roman"/>
          <w:color w:val="auto"/>
        </w:rPr>
      </w:pPr>
      <w:r w:rsidRPr="004A1D41">
        <w:rPr>
          <w:rFonts w:cs="Times New Roman"/>
          <w:color w:val="auto"/>
        </w:rPr>
        <w:t xml:space="preserve">Las manchas o pelusa que aparece irregularmente en el sombrero es señal que el hongo ha alcanzado su madurez, inicialmente son puntos de color </w:t>
      </w:r>
      <w:r w:rsidR="00152CA9" w:rsidRPr="004A1D41">
        <w:rPr>
          <w:rFonts w:cs="Times New Roman"/>
          <w:color w:val="auto"/>
        </w:rPr>
        <w:t>blanco,</w:t>
      </w:r>
      <w:r w:rsidRPr="004A1D41">
        <w:rPr>
          <w:rFonts w:cs="Times New Roman"/>
          <w:color w:val="auto"/>
        </w:rPr>
        <w:t xml:space="preserve"> pero pueden llegar a tornarse de color café cuando el hongo se está deteriorando</w:t>
      </w:r>
      <w:r w:rsidR="00152CA9">
        <w:rPr>
          <w:rFonts w:cs="Times New Roman"/>
          <w:color w:val="auto"/>
        </w:rPr>
        <w:t>.</w:t>
      </w:r>
      <w:r w:rsidRPr="004A1D41">
        <w:rPr>
          <w:rFonts w:cs="Times New Roman"/>
          <w:color w:val="auto"/>
        </w:rPr>
        <w:t xml:space="preserve"> </w:t>
      </w:r>
      <w:r w:rsidRPr="004A1D41">
        <w:rPr>
          <w:rFonts w:cs="Times New Roman"/>
          <w:color w:val="auto"/>
        </w:rPr>
        <w:fldChar w:fldCharType="begin"/>
      </w:r>
      <w:r w:rsidRPr="004A1D41">
        <w:rPr>
          <w:rFonts w:cs="Times New Roman"/>
          <w:color w:val="auto"/>
        </w:rPr>
        <w:instrText>ADDIN CSL_CITATION { "citationItems" : [ { "id" : "ITEM-1", "itemData" : { "ISBN" : "0961079800", "abstract" : "... The best source of information on growing mushrooms at home (back cover.). Introduction to mushroom culture -- Sterile technique and agar culture -- Grain culture -- The mushroom growing room -- Compost preparation -- Non-composted substrates -- Spawing and spawn running in bulk substrates -- The casing layer -- Strategies for mushroom formation (pinhead initiation) -- Environmental factors : sustaining the mushroom crop -- Growing parameters for various mushroom species -- Cultivation problems and their solutions : a troubleshooting guide -- The contaminants of mushroom culture : identification and control -- The pests of mushroom culture -- Mushroom genetics -- Appendices -- Glossary.", "author" : [ { "dropping-particle" : "", "family" : "Stamets", "given" : "Paul.", "non-dropping-particle" : "", "parse-names" : false, "suffix" : "" }, { "dropping-particle" : "", "family" : "Chilton", "given" : "J.", "non-dropping-particle" : "", "parse-names" : false, "suffix" : "" } ], "id" : "ITEM-1", "issued" : { "date-parts" : [ [ "1983" ] ] }, "number-of-pages" : "415", "publisher" : "Agarikon Press", "title" : "The mushroom cultivator : a practical guide to growing mushrooms at home", "type" : "book" }, "uris" : [ "http://www.mendeley.com/documents/?uuid=14a8ef2a-b126-3cb5-b261-648e69678c8e" ] } ], "mendeley" : { "formattedCitation" : "(Stamets y Chilton, 1983)", "plainTextFormattedCitation" : "(Stamets y Chilton, 1983)", "previouslyFormattedCitation" : "(Stamets y Chilton 1983)" }, "properties" : {  }, "schema" : "https://github.com/citation-style-language/schema/raw/master/csl-citation.json" }</w:instrText>
      </w:r>
      <w:r w:rsidRPr="004A1D41">
        <w:rPr>
          <w:rFonts w:cs="Times New Roman"/>
          <w:color w:val="auto"/>
        </w:rPr>
        <w:fldChar w:fldCharType="separate"/>
      </w:r>
      <w:r w:rsidRPr="004A1D41">
        <w:rPr>
          <w:rFonts w:cs="Times New Roman"/>
          <w:noProof/>
          <w:color w:val="auto"/>
        </w:rPr>
        <w:t>(Stamets y Chilton, 1983)</w:t>
      </w:r>
      <w:r w:rsidRPr="004A1D41">
        <w:rPr>
          <w:rFonts w:cs="Times New Roman"/>
          <w:color w:val="auto"/>
        </w:rPr>
        <w:fldChar w:fldCharType="end"/>
      </w:r>
      <w:r w:rsidR="002F6885">
        <w:rPr>
          <w:rFonts w:cs="Times New Roman"/>
          <w:color w:val="auto"/>
        </w:rPr>
        <w:t>.</w:t>
      </w:r>
      <w:r w:rsidR="00152CA9">
        <w:rPr>
          <w:rFonts w:cs="Times New Roman"/>
          <w:color w:val="auto"/>
        </w:rPr>
        <w:t xml:space="preserve"> Para identificar estas manchas características de esta especie de hongo se presenta la imagen a continuación:</w:t>
      </w:r>
    </w:p>
    <w:p w14:paraId="44F498E9" w14:textId="39D90D57" w:rsidR="00EA41CB" w:rsidRPr="004A1D41" w:rsidRDefault="00152CA9" w:rsidP="00EF7818">
      <w:pPr>
        <w:pStyle w:val="Sinespaciado"/>
        <w:rPr>
          <w:rFonts w:cs="Times New Roman"/>
          <w:color w:val="auto"/>
        </w:rPr>
      </w:pPr>
      <w:r>
        <w:rPr>
          <w:rFonts w:cs="Times New Roman"/>
          <w:color w:val="auto"/>
        </w:rPr>
        <w:t xml:space="preserve"> </w:t>
      </w:r>
    </w:p>
    <w:p w14:paraId="1632E71D" w14:textId="79A60FE5" w:rsidR="00ED5E08" w:rsidRDefault="00ED5E08" w:rsidP="00ED5E08">
      <w:pPr>
        <w:pStyle w:val="Epgrafe"/>
        <w:spacing w:line="360" w:lineRule="auto"/>
        <w:rPr>
          <w:rFonts w:cs="Times New Roman"/>
          <w:i/>
          <w:color w:val="auto"/>
          <w:szCs w:val="24"/>
        </w:rPr>
      </w:pPr>
      <w:bookmarkStart w:id="73" w:name="_Toc511203665"/>
      <w:r w:rsidRPr="00ED5E08">
        <w:rPr>
          <w:rFonts w:cs="Times New Roman"/>
          <w:color w:val="auto"/>
          <w:szCs w:val="24"/>
        </w:rPr>
        <w:t xml:space="preserve">Figura 6:  </w:t>
      </w:r>
      <w:bookmarkEnd w:id="73"/>
      <w:r w:rsidRPr="00ED5E08">
        <w:rPr>
          <w:rFonts w:cs="Times New Roman"/>
          <w:color w:val="auto"/>
          <w:szCs w:val="24"/>
        </w:rPr>
        <w:t xml:space="preserve">Hongo </w:t>
      </w:r>
      <w:r w:rsidRPr="00ED5E08">
        <w:rPr>
          <w:rFonts w:cs="Times New Roman"/>
          <w:i/>
          <w:color w:val="auto"/>
          <w:szCs w:val="24"/>
        </w:rPr>
        <w:t>Lentinula edodes</w:t>
      </w:r>
    </w:p>
    <w:p w14:paraId="72BCB854" w14:textId="77777777" w:rsidR="00ED5E08" w:rsidRPr="00ED5E08" w:rsidRDefault="00ED5E08" w:rsidP="00ED5E08">
      <w:pPr>
        <w:rPr>
          <w:lang w:val="es-EC"/>
        </w:rPr>
      </w:pPr>
    </w:p>
    <w:p w14:paraId="5B803835" w14:textId="3108DC86" w:rsidR="00EA41CB" w:rsidRPr="00774E40" w:rsidRDefault="006D0B1E" w:rsidP="00774E40">
      <w:pPr>
        <w:pStyle w:val="Sinespaciado"/>
        <w:keepNext/>
        <w:jc w:val="left"/>
        <w:rPr>
          <w:rFonts w:eastAsia="SimSun" w:cs="Times New Roman"/>
          <w:color w:val="auto"/>
          <w:lang w:eastAsia="es-EC"/>
        </w:rPr>
      </w:pPr>
      <w:r>
        <w:rPr>
          <w:rFonts w:cs="Times New Roman"/>
          <w:noProof/>
          <w:color w:val="auto"/>
          <w:lang w:eastAsia="es-EC"/>
        </w:rPr>
        <w:drawing>
          <wp:inline distT="0" distB="0" distL="0" distR="0" wp14:anchorId="5E82E7AE" wp14:editId="424D7832">
            <wp:extent cx="5010150" cy="2105025"/>
            <wp:effectExtent l="0" t="0" r="0" b="9525"/>
            <wp:docPr id="5"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0150" cy="2105025"/>
                    </a:xfrm>
                    <a:prstGeom prst="rect">
                      <a:avLst/>
                    </a:prstGeom>
                    <a:noFill/>
                    <a:ln>
                      <a:noFill/>
                    </a:ln>
                  </pic:spPr>
                </pic:pic>
              </a:graphicData>
            </a:graphic>
          </wp:inline>
        </w:drawing>
      </w:r>
      <w:r w:rsidR="00EA41CB" w:rsidRPr="00661E1E">
        <w:rPr>
          <w:rFonts w:cs="Times New Roman"/>
          <w:b/>
          <w:bCs/>
          <w:i/>
          <w:iCs/>
          <w:color w:val="auto"/>
          <w:sz w:val="20"/>
          <w:szCs w:val="20"/>
        </w:rPr>
        <w:t>Fuente:</w:t>
      </w:r>
      <w:r w:rsidR="00EA41CB" w:rsidRPr="00661E1E">
        <w:rPr>
          <w:rFonts w:cs="Times New Roman"/>
          <w:color w:val="auto"/>
          <w:sz w:val="20"/>
          <w:szCs w:val="20"/>
        </w:rPr>
        <w:t xml:space="preserve"> </w:t>
      </w:r>
      <w:r w:rsidR="00EA41CB" w:rsidRPr="00661E1E">
        <w:rPr>
          <w:rFonts w:cs="Times New Roman"/>
          <w:bCs/>
          <w:color w:val="auto"/>
          <w:sz w:val="20"/>
          <w:szCs w:val="20"/>
        </w:rPr>
        <w:t>Mata, 2012</w:t>
      </w:r>
    </w:p>
    <w:p w14:paraId="60F9397F" w14:textId="77777777" w:rsidR="00EA41CB" w:rsidRPr="004A1D41" w:rsidRDefault="00EA41CB" w:rsidP="00EF7818">
      <w:pPr>
        <w:spacing w:line="360" w:lineRule="auto"/>
        <w:rPr>
          <w:rFonts w:ascii="Times New Roman" w:hAnsi="Times New Roman" w:cs="Times New Roman"/>
          <w:lang w:eastAsia="es-EC"/>
        </w:rPr>
      </w:pPr>
    </w:p>
    <w:p w14:paraId="541F9AB9" w14:textId="77777777" w:rsidR="00EA41CB" w:rsidRDefault="00EA41CB" w:rsidP="00C13D6D">
      <w:pPr>
        <w:pStyle w:val="Sinespaciado"/>
        <w:numPr>
          <w:ilvl w:val="0"/>
          <w:numId w:val="45"/>
        </w:numPr>
        <w:rPr>
          <w:rFonts w:cs="Times New Roman"/>
          <w:color w:val="auto"/>
        </w:rPr>
      </w:pPr>
      <w:r w:rsidRPr="004A1D41">
        <w:rPr>
          <w:rFonts w:cs="Times New Roman"/>
          <w:b/>
          <w:color w:val="auto"/>
        </w:rPr>
        <w:t>Estípite</w:t>
      </w:r>
      <w:r w:rsidRPr="004A1D41">
        <w:rPr>
          <w:rFonts w:cs="Times New Roman"/>
          <w:color w:val="auto"/>
        </w:rPr>
        <w:t xml:space="preserve">: Llamado también talo o pie, se encuentra sujetando al himenio y al sombrero, mide de 3 a 5 cm de largo y de 8 a 13 mm de grosor, de superficie delgada envainada por un velo delgado, que termina en la zona apical conforme </w:t>
      </w:r>
      <w:r w:rsidRPr="004A1D41">
        <w:rPr>
          <w:rFonts w:cs="Times New Roman"/>
          <w:color w:val="auto"/>
        </w:rPr>
        <w:fldChar w:fldCharType="begin"/>
      </w:r>
      <w:r w:rsidRPr="004A1D41">
        <w:rPr>
          <w:rFonts w:cs="Times New Roman"/>
          <w:color w:val="auto"/>
        </w:rPr>
        <w:instrText>ADDIN CSL_CITATION { "citationItems" : [ { "id" : "ITEM-1", "itemData" : { "ISBN" : "9687863951", "abstract" : "El cultivo de hongos comestibles ha significado fuente de alimentos, desarrollo agr\u00edcola y formaci\u00f3n de agroindustrias en muchos lugares del mundo. En pa\u00edses asi\u00e1ticos, estas producciones son manejadas por peque\u00f1os agricultores mediante el reciclaje de sus residuos vegetales y aprovechando la alta demanda de mano de obra que requiere esta actividad. Chile", "author" : [ { "dropping-particle" : "", "family" : "Silva", "given" : "Ricardo.", "non-dropping-particle" : "", "parse-names" : false, "suffix" : "" }, { "dropping-particle" : "", "family" : "Fritz", "given" : "Consuelo.", "non-dropping-particle" : "", "parse-names" : false, "suffix" : "" }, { "dropping-particle" : "", "family" : "Cubillos", "given" : "Juan.", "non-dropping-particle" : "", "parse-names" : false, "suffix" : "" }, { "dropping-particle" : "", "family" : "D\u00edaz", "given" : "Mat\u00edas.", "non-dropping-particle" : "", "parse-names" : false, "suffix" : "" } ], "edition" : "Primera", "editor" : [ { "dropping-particle" : "", "family" : "DIGA", "given" : "", "non-dropping-particle" : "", "parse-names" : false, "suffix" : "" } ], "id" : "ITEM-1", "issued" : { "date-parts" : [ [ "2010" ] ] }, "number-of-pages" : "38", "publisher" : "CONAMA", "publisher-place" : "Santiago de Chile", "title" : "Utilizaci\u00f3n de desechos de podas del arbolado urbano como sustrato para la producci\u00f3n de hongos comestibles (Shiitake) en la comuna de La Pintana", "type" : "book" }, "uris" : [ "http://www.mendeley.com/documents/?uuid=774fbec8-ebab-42d0-8f5b-e2c0ad6c472a" ] } ], "mendeley" : { "formattedCitation" : "(Silva &lt;i&gt;et\u00a0al.&lt;/i&gt;, 2010)", "plainTextFormattedCitation" : "(Silva et\u00a0al., 2010)", "previouslyFormattedCitation" : "(Silva et\u00a0al. 2010)" }, "properties" : {  }, "schema" : "https://github.com/citation-style-language/schema/raw/master/csl-citation.json" }</w:instrText>
      </w:r>
      <w:r w:rsidRPr="004A1D41">
        <w:rPr>
          <w:rFonts w:cs="Times New Roman"/>
          <w:color w:val="auto"/>
        </w:rPr>
        <w:fldChar w:fldCharType="separate"/>
      </w:r>
      <w:r w:rsidRPr="004A1D41">
        <w:rPr>
          <w:rFonts w:cs="Times New Roman"/>
          <w:noProof/>
          <w:color w:val="auto"/>
        </w:rPr>
        <w:t xml:space="preserve">(Silva </w:t>
      </w:r>
      <w:r w:rsidRPr="004A1D41">
        <w:rPr>
          <w:rFonts w:cs="Times New Roman"/>
          <w:i/>
          <w:noProof/>
          <w:color w:val="auto"/>
        </w:rPr>
        <w:t>et al.</w:t>
      </w:r>
      <w:r w:rsidRPr="004A1D41">
        <w:rPr>
          <w:rFonts w:cs="Times New Roman"/>
          <w:noProof/>
          <w:color w:val="auto"/>
        </w:rPr>
        <w:t>, 2010)</w:t>
      </w:r>
      <w:r w:rsidRPr="004A1D41">
        <w:rPr>
          <w:rFonts w:cs="Times New Roman"/>
          <w:color w:val="auto"/>
        </w:rPr>
        <w:fldChar w:fldCharType="end"/>
      </w:r>
      <w:r w:rsidR="002F6885">
        <w:rPr>
          <w:rFonts w:cs="Times New Roman"/>
          <w:color w:val="auto"/>
        </w:rPr>
        <w:t>.</w:t>
      </w:r>
    </w:p>
    <w:p w14:paraId="5B7F8006" w14:textId="77777777" w:rsidR="00FE11C2" w:rsidRDefault="00FE11C2" w:rsidP="00EF7818">
      <w:pPr>
        <w:pStyle w:val="Sinespaciado"/>
        <w:rPr>
          <w:rFonts w:cs="Times New Roman"/>
          <w:color w:val="auto"/>
        </w:rPr>
      </w:pPr>
    </w:p>
    <w:p w14:paraId="455F57B2" w14:textId="77777777" w:rsidR="00E472F4" w:rsidRPr="004A1D41" w:rsidRDefault="00EA41CB" w:rsidP="003346E4">
      <w:pPr>
        <w:pStyle w:val="Sinespaciado"/>
        <w:numPr>
          <w:ilvl w:val="1"/>
          <w:numId w:val="38"/>
        </w:numPr>
        <w:suppressAutoHyphens w:val="0"/>
        <w:ind w:left="567" w:hanging="567"/>
        <w:rPr>
          <w:rFonts w:cs="Times New Roman"/>
          <w:b/>
          <w:color w:val="auto"/>
        </w:rPr>
      </w:pPr>
      <w:r w:rsidRPr="004A1D41">
        <w:rPr>
          <w:rFonts w:cs="Times New Roman"/>
          <w:b/>
          <w:color w:val="auto"/>
        </w:rPr>
        <w:t xml:space="preserve">Composición nutricional del hongo </w:t>
      </w:r>
      <w:r w:rsidRPr="004A1D41">
        <w:rPr>
          <w:rFonts w:cs="Times New Roman"/>
          <w:b/>
          <w:i/>
          <w:color w:val="auto"/>
        </w:rPr>
        <w:t>Lentinula edodes</w:t>
      </w:r>
    </w:p>
    <w:p w14:paraId="75B4289E" w14:textId="77777777" w:rsidR="00E472F4" w:rsidRPr="004A1D41" w:rsidRDefault="00E472F4" w:rsidP="00C13D6D">
      <w:pPr>
        <w:pStyle w:val="Sinespaciado"/>
        <w:suppressAutoHyphens w:val="0"/>
        <w:spacing w:line="240" w:lineRule="auto"/>
        <w:rPr>
          <w:rFonts w:cs="Times New Roman"/>
          <w:b/>
          <w:color w:val="auto"/>
        </w:rPr>
      </w:pPr>
    </w:p>
    <w:p w14:paraId="1B873740" w14:textId="77777777" w:rsidR="00EA41CB" w:rsidRPr="004A1D41" w:rsidRDefault="00EA41CB" w:rsidP="00EF7818">
      <w:pPr>
        <w:spacing w:line="360" w:lineRule="auto"/>
        <w:jc w:val="both"/>
        <w:rPr>
          <w:rFonts w:ascii="Times New Roman" w:hAnsi="Times New Roman" w:cs="Times New Roman"/>
          <w:lang w:val="es-ES_tradnl"/>
        </w:rPr>
      </w:pPr>
      <w:r w:rsidRPr="004A1D41">
        <w:rPr>
          <w:rFonts w:ascii="Times New Roman" w:hAnsi="Times New Roman" w:cs="Times New Roman"/>
          <w:sz w:val="24"/>
          <w:szCs w:val="24"/>
        </w:rPr>
        <w:t xml:space="preserve">Nutricionalmente, el hongo </w:t>
      </w:r>
      <w:r w:rsidRPr="004A1D41">
        <w:rPr>
          <w:rFonts w:ascii="Times New Roman" w:hAnsi="Times New Roman" w:cs="Times New Roman"/>
          <w:i/>
          <w:sz w:val="24"/>
          <w:szCs w:val="24"/>
        </w:rPr>
        <w:t>Lentinula edodes</w:t>
      </w:r>
      <w:r w:rsidRPr="004A1D41">
        <w:rPr>
          <w:rFonts w:ascii="Times New Roman" w:hAnsi="Times New Roman" w:cs="Times New Roman"/>
          <w:sz w:val="24"/>
          <w:szCs w:val="24"/>
        </w:rPr>
        <w:t xml:space="preserve"> tiene un gran valor, ya que es una buena fuente de proteínas, valor que es ligeramente menor a la de alimentos como carne de res 24-31 %, cerdo 23-24 % </w:t>
      </w:r>
      <w:r w:rsidRPr="004A1D41">
        <w:rPr>
          <w:rFonts w:ascii="Times New Roman" w:hAnsi="Times New Roman" w:cs="Times New Roman"/>
          <w:sz w:val="24"/>
          <w:szCs w:val="24"/>
        </w:rPr>
        <w:fldChar w:fldCharType="begin"/>
      </w:r>
      <w:r w:rsidRPr="004A1D41">
        <w:rPr>
          <w:rFonts w:ascii="Times New Roman" w:hAnsi="Times New Roman" w:cs="Times New Roman"/>
          <w:sz w:val="24"/>
          <w:szCs w:val="24"/>
        </w:rPr>
        <w:instrText>ADDIN CSL_CITATION { "citationItems" : [ { "id" : "ITEM-1", "itemData" : { "DOI" : "10.1016/j.foodchem.2007.02.021", "ISBN" : "0308-8146", "ISSN" : "03088146", "abstract" : "Texture, nutritive values and volatile compounds of Lentinula edodes, Pleurotus ostraetus and Pleroutus sajor-caju mushrooms were determined. The volatiles have been found out with an estimation approach by carrying out gas chromatography and mass spectrophotometer (GS-MS) Library Catalogue comparison. Neither regular increase nor decreases were observed for the values of texture, moisture, ash and protein values of L. eddoes. While a decrease, negative correlation was seen in values of vitamin C, folic acid and niacin values from the first flush to fourth flush periods, there was no correlation in the values of riboflavin and thiamin. Average mineral values of Shiitake (mg/kg wet basis) were: Zn, 10.18; Fe, 5.69; P, 998.47; Ca, 64.55; Mg, 191.89; K, 2347.33; Na, 622.40, proximate composition, vitamin C, folic acid, niacin, B1, B2 were determined in Pleurotus mushrooms. These mushrooms can contribute nutrition for protein and vitamin daily requirements. The mean mineral values of Pleroutus species (mg/kg, wb) were: Zn, 11.18-9.31; Fe, 14.80-7.94; P, 998.47-716.31; Ca, 81.16-23.66; K, 2225.00-2687.00; Na, 750.77-773.67, respectively. The volatile compounds, typical esters which are found in the mushrooms, hydrocarbons and fatty acids derivatives were determined with estimated approach by comparing library catalog of (GS-MS). ?? 2007 Elsevier Ltd. All rights reserved.", "author" : [ { "dropping-particle" : "", "family" : "\u00c7a\u01e7larirmak", "given" : "Necla", "non-dropping-particle" : "", "parse-names" : false, "suffix" : "" } ], "container-title" : "Food Chemistry", "id" : "ITEM-1", "issue" : "3", "issued" : { "date-parts" : [ [ "2007" ] ] }, "page" : "1188-1194", "title" : "The nutrients of exotic mushrooms (Lentinula edodes and Pleurotus species) and an estimated approach to the volatile compounds", "type" : "article-journal", "volume" : "105" }, "uris" : [ "http://www.mendeley.com/documents/?uuid=69f96210-c383-4abd-8842-1dd0d37a3375" ] } ], "mendeley" : { "formattedCitation" : "(\u00c7a\u01e7larirmak, 2007)", "plainTextFormattedCitation" : "(\u00c7a\u01e7larirmak, 2007)", "previouslyFormattedCitation" : "(\u00c7a\u01e7larirmak 2007)" }, "properties" : {  }, "schema" : "https://github.com/citation-style-language/schema/raw/master/csl-citation.json" }</w:instrText>
      </w:r>
      <w:r w:rsidRPr="004A1D41">
        <w:rPr>
          <w:rFonts w:ascii="Times New Roman" w:hAnsi="Times New Roman" w:cs="Times New Roman"/>
          <w:sz w:val="24"/>
          <w:szCs w:val="24"/>
        </w:rPr>
        <w:fldChar w:fldCharType="separate"/>
      </w:r>
      <w:r w:rsidRPr="004A1D41">
        <w:rPr>
          <w:rFonts w:ascii="Times New Roman" w:hAnsi="Times New Roman" w:cs="Times New Roman"/>
          <w:noProof/>
          <w:sz w:val="24"/>
          <w:szCs w:val="24"/>
        </w:rPr>
        <w:t>(Çaǧlarirmak, 2007)</w:t>
      </w:r>
      <w:r w:rsidRPr="004A1D41">
        <w:rPr>
          <w:rFonts w:ascii="Times New Roman" w:hAnsi="Times New Roman" w:cs="Times New Roman"/>
          <w:sz w:val="24"/>
          <w:szCs w:val="24"/>
        </w:rPr>
        <w:fldChar w:fldCharType="end"/>
      </w:r>
      <w:r w:rsidRPr="004A1D41">
        <w:rPr>
          <w:rFonts w:ascii="Times New Roman" w:hAnsi="Times New Roman" w:cs="Times New Roman"/>
          <w:sz w:val="24"/>
          <w:szCs w:val="24"/>
        </w:rPr>
        <w:t xml:space="preserve"> y mayor a cereales </w:t>
      </w:r>
      <w:r w:rsidRPr="004A1D41">
        <w:rPr>
          <w:rFonts w:ascii="Times New Roman" w:hAnsi="Times New Roman" w:cs="Times New Roman"/>
          <w:sz w:val="24"/>
          <w:szCs w:val="24"/>
        </w:rPr>
        <w:lastRenderedPageBreak/>
        <w:t xml:space="preserve">como el maíz 8.1 %, el trigo 14.5% y leche 3-4%, con la ventaja que en su composición se encuentran todos los aminoácidos esenciales incluyendo leucina y lisina (tablas 3 y 4) también contiene fibra, vitaminas B1 (tiamina), B2 (riboflavina), B3 (niacina y D, concentraciones altas de minerales como potasio, hierro, fósforo, magnesio, calcio, manganeso y cobre </w:t>
      </w:r>
      <w:r w:rsidRPr="004A1D41">
        <w:rPr>
          <w:rFonts w:ascii="Times New Roman" w:hAnsi="Times New Roman" w:cs="Times New Roman"/>
          <w:sz w:val="24"/>
          <w:szCs w:val="24"/>
        </w:rPr>
        <w:fldChar w:fldCharType="begin"/>
      </w:r>
      <w:r w:rsidRPr="004A1D41">
        <w:rPr>
          <w:rFonts w:ascii="Times New Roman" w:hAnsi="Times New Roman" w:cs="Times New Roman"/>
          <w:sz w:val="24"/>
          <w:szCs w:val="24"/>
        </w:rPr>
        <w:instrText>ADDIN CSL_CITATION { "citationItems" : [ { "id" : "ITEM-1", "itemData" : { "ISBN" : "970-9752-00-6", "author" : [ { "dropping-particle" : "", "family" : "Mart\u00ednez", "given" : "Carrera Daniel", "non-dropping-particle" : "", "parse-names" : false, "suffix" : "" }, { "dropping-particle" : "", "family" : "Mercedes", "given" : "Sobal", "non-dropping-particle" : "", "parse-names" : false, "suffix" : "" }, { "dropping-particle" : "", "family" : "Morales", "given" : "Porfilio", "non-dropping-particle" : "", "parse-names" : false, "suffix" : "" }, { "dropping-particle" : "", "family" : "Mart\u00ednez", "given" : "Wilfrido", "non-dropping-particle" : "", "parse-names" : false, "suffix" : "" }, { "dropping-particle" : "", "family" : "Mart\u00ednez", "given" : "Marco", "non-dropping-particle" : "", "parse-names" : false, "suffix" : "" }, { "dropping-particle" : "", "family" : "Mayett", "given" : "Y\u00e9sica", "non-dropping-particle" : "", "parse-names" : false, "suffix" : "" } ], "edition" : "Primera", "id" : "ITEM-1", "issued" : { "date-parts" : [ [ "2004" ] ] }, "number-of-pages" : "42-48", "publisher" : "IMINAP, A.C.", "publisher-place" : "M\u00e9xico", "title" : "Los hongos comestibles: propiedades nutricionales, medicinales y su contribuci\u00f3n a la alimentaci\u00f3n mexicana", "type" : "book" }, "uris" : [ "http://www.mendeley.com/documents/?uuid=7606c14f-8f6c-47ce-91aa-8ae83d26d993" ] } ], "mendeley" : { "formattedCitation" : "(Mart\u00ednez &lt;i&gt;et\u00a0al.&lt;/i&gt;, 2004)", "plainTextFormattedCitation" : "(Mart\u00ednez et\u00a0al., 2004)", "previouslyFormattedCitation" : "(Mart\u00ednez et\u00a0al. 2004)" }, "properties" : {  }, "schema" : "https://github.com/citation-style-language/schema/raw/master/csl-citation.json" }</w:instrText>
      </w:r>
      <w:r w:rsidRPr="004A1D41">
        <w:rPr>
          <w:rFonts w:ascii="Times New Roman" w:hAnsi="Times New Roman" w:cs="Times New Roman"/>
          <w:sz w:val="24"/>
          <w:szCs w:val="24"/>
        </w:rPr>
        <w:fldChar w:fldCharType="separate"/>
      </w:r>
      <w:r w:rsidRPr="004A1D41">
        <w:rPr>
          <w:rFonts w:ascii="Times New Roman" w:hAnsi="Times New Roman" w:cs="Times New Roman"/>
          <w:noProof/>
          <w:sz w:val="24"/>
          <w:szCs w:val="24"/>
        </w:rPr>
        <w:t xml:space="preserve">(Stamets, 2000; Martínez </w:t>
      </w:r>
      <w:r w:rsidRPr="004A1D41">
        <w:rPr>
          <w:rFonts w:ascii="Times New Roman" w:hAnsi="Times New Roman" w:cs="Times New Roman"/>
          <w:i/>
          <w:noProof/>
          <w:sz w:val="24"/>
          <w:szCs w:val="24"/>
        </w:rPr>
        <w:t>et al.</w:t>
      </w:r>
      <w:r w:rsidRPr="004A1D41">
        <w:rPr>
          <w:rFonts w:ascii="Times New Roman" w:hAnsi="Times New Roman" w:cs="Times New Roman"/>
          <w:noProof/>
          <w:sz w:val="24"/>
          <w:szCs w:val="24"/>
        </w:rPr>
        <w:t>, 2004)</w:t>
      </w:r>
      <w:r w:rsidRPr="004A1D41">
        <w:rPr>
          <w:rFonts w:ascii="Times New Roman" w:hAnsi="Times New Roman" w:cs="Times New Roman"/>
          <w:sz w:val="24"/>
          <w:szCs w:val="24"/>
        </w:rPr>
        <w:fldChar w:fldCharType="end"/>
      </w:r>
      <w:r w:rsidR="002F6885">
        <w:rPr>
          <w:rFonts w:ascii="Times New Roman" w:hAnsi="Times New Roman" w:cs="Times New Roman"/>
          <w:sz w:val="24"/>
          <w:szCs w:val="24"/>
        </w:rPr>
        <w:t>.</w:t>
      </w:r>
    </w:p>
    <w:p w14:paraId="2D5F63D9" w14:textId="5EE12FE6" w:rsidR="00EA41CB" w:rsidRPr="004A1D41" w:rsidRDefault="006002F8" w:rsidP="00F32131">
      <w:pPr>
        <w:pStyle w:val="Epgrafe"/>
        <w:keepNext/>
        <w:spacing w:line="360" w:lineRule="auto"/>
        <w:contextualSpacing/>
        <w:jc w:val="both"/>
        <w:rPr>
          <w:rFonts w:cs="Times New Roman"/>
          <w:b w:val="0"/>
          <w:color w:val="auto"/>
        </w:rPr>
      </w:pPr>
      <w:bookmarkStart w:id="74" w:name="_Toc511203637"/>
      <w:r w:rsidRPr="004A1D41">
        <w:rPr>
          <w:rFonts w:cs="Times New Roman"/>
          <w:color w:val="auto"/>
        </w:rPr>
        <w:t>Tabla 5</w:t>
      </w:r>
      <w:r w:rsidR="00F32131">
        <w:rPr>
          <w:rFonts w:cs="Times New Roman"/>
          <w:color w:val="auto"/>
        </w:rPr>
        <w:t>:</w:t>
      </w:r>
      <w:r w:rsidR="00EA41CB" w:rsidRPr="004A1D41">
        <w:rPr>
          <w:rFonts w:cs="Times New Roman"/>
          <w:color w:val="auto"/>
        </w:rPr>
        <w:t xml:space="preserve">  </w:t>
      </w:r>
      <w:r w:rsidR="00EA41CB" w:rsidRPr="00F32131">
        <w:rPr>
          <w:rFonts w:cs="Times New Roman"/>
          <w:bCs/>
          <w:color w:val="auto"/>
        </w:rPr>
        <w:t xml:space="preserve">Composición proximal y nutricional del píleo y estipe del </w:t>
      </w:r>
      <w:r w:rsidR="00EA41CB" w:rsidRPr="00F32131">
        <w:rPr>
          <w:rFonts w:cs="Times New Roman"/>
          <w:bCs/>
          <w:i/>
          <w:color w:val="auto"/>
        </w:rPr>
        <w:t xml:space="preserve">Lentinula edodes </w:t>
      </w:r>
      <w:r w:rsidR="00EA41CB" w:rsidRPr="00F32131">
        <w:rPr>
          <w:rFonts w:cs="Times New Roman"/>
          <w:bCs/>
          <w:color w:val="auto"/>
        </w:rPr>
        <w:t>en 100g (base seca)</w:t>
      </w:r>
      <w:bookmarkEnd w:id="74"/>
    </w:p>
    <w:p w14:paraId="3F864E41" w14:textId="77777777" w:rsidR="00EA41CB" w:rsidRPr="004A1D41" w:rsidRDefault="00EA41CB" w:rsidP="00EF7818">
      <w:pPr>
        <w:spacing w:line="360" w:lineRule="auto"/>
        <w:rPr>
          <w:rFonts w:ascii="Times New Roman" w:hAnsi="Times New Roman" w:cs="Times New Roman"/>
          <w:sz w:val="16"/>
          <w:szCs w:val="16"/>
          <w:lang w:val="es-EC" w:eastAsia="es-EC"/>
        </w:rPr>
      </w:pPr>
    </w:p>
    <w:tbl>
      <w:tblPr>
        <w:tblW w:w="48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4424"/>
      </w:tblGrid>
      <w:tr w:rsidR="00EA41CB" w:rsidRPr="006002F8" w14:paraId="6CFC43E2" w14:textId="77777777" w:rsidTr="00ED5E08">
        <w:trPr>
          <w:trHeight w:val="401"/>
          <w:jc w:val="center"/>
        </w:trPr>
        <w:tc>
          <w:tcPr>
            <w:tcW w:w="2189" w:type="pct"/>
            <w:shd w:val="clear" w:color="auto" w:fill="auto"/>
            <w:hideMark/>
          </w:tcPr>
          <w:p w14:paraId="1E74E5F6" w14:textId="77777777" w:rsidR="00EA41CB" w:rsidRPr="00F32131" w:rsidRDefault="00EA41CB" w:rsidP="00774E40">
            <w:pPr>
              <w:spacing w:line="360" w:lineRule="auto"/>
              <w:jc w:val="center"/>
              <w:rPr>
                <w:rFonts w:ascii="Times New Roman" w:hAnsi="Times New Roman" w:cs="Times New Roman"/>
                <w:b/>
                <w:bCs/>
                <w:sz w:val="24"/>
                <w:szCs w:val="24"/>
                <w:lang w:val="es-ES_tradnl"/>
              </w:rPr>
            </w:pPr>
            <w:r w:rsidRPr="00F32131">
              <w:rPr>
                <w:rFonts w:ascii="Times New Roman" w:hAnsi="Times New Roman" w:cs="Times New Roman"/>
                <w:b/>
                <w:bCs/>
                <w:sz w:val="24"/>
                <w:szCs w:val="24"/>
              </w:rPr>
              <w:t>Componentes</w:t>
            </w:r>
          </w:p>
        </w:tc>
        <w:tc>
          <w:tcPr>
            <w:tcW w:w="2811" w:type="pct"/>
            <w:shd w:val="clear" w:color="auto" w:fill="auto"/>
            <w:hideMark/>
          </w:tcPr>
          <w:p w14:paraId="05A6D9C0" w14:textId="77777777" w:rsidR="00EA41CB" w:rsidRPr="00F32131" w:rsidRDefault="00EA41CB" w:rsidP="00F32131">
            <w:pPr>
              <w:spacing w:line="360" w:lineRule="auto"/>
              <w:jc w:val="center"/>
              <w:rPr>
                <w:rFonts w:ascii="Times New Roman" w:hAnsi="Times New Roman" w:cs="Times New Roman"/>
                <w:b/>
                <w:bCs/>
                <w:sz w:val="24"/>
                <w:szCs w:val="24"/>
                <w:lang w:val="es-ES_tradnl"/>
              </w:rPr>
            </w:pPr>
            <w:r w:rsidRPr="00F32131">
              <w:rPr>
                <w:rFonts w:ascii="Times New Roman" w:hAnsi="Times New Roman" w:cs="Times New Roman"/>
                <w:b/>
                <w:bCs/>
                <w:sz w:val="24"/>
                <w:szCs w:val="24"/>
              </w:rPr>
              <w:t>Píleo</w:t>
            </w:r>
          </w:p>
        </w:tc>
      </w:tr>
      <w:tr w:rsidR="00EA41CB" w:rsidRPr="006002F8" w14:paraId="7EE2D6BF" w14:textId="77777777" w:rsidTr="00ED5E08">
        <w:trPr>
          <w:trHeight w:val="541"/>
          <w:jc w:val="center"/>
        </w:trPr>
        <w:tc>
          <w:tcPr>
            <w:tcW w:w="2189" w:type="pct"/>
            <w:shd w:val="clear" w:color="auto" w:fill="auto"/>
            <w:hideMark/>
          </w:tcPr>
          <w:p w14:paraId="24C52A97"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Humedad</w:t>
            </w:r>
          </w:p>
        </w:tc>
        <w:tc>
          <w:tcPr>
            <w:tcW w:w="2811" w:type="pct"/>
            <w:shd w:val="clear" w:color="auto" w:fill="auto"/>
            <w:hideMark/>
          </w:tcPr>
          <w:p w14:paraId="3AFFB581"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4.7 g</w:t>
            </w:r>
          </w:p>
        </w:tc>
      </w:tr>
      <w:tr w:rsidR="00EA41CB" w:rsidRPr="006002F8" w14:paraId="52FB1677" w14:textId="77777777" w:rsidTr="00ED5E08">
        <w:trPr>
          <w:trHeight w:val="525"/>
          <w:jc w:val="center"/>
        </w:trPr>
        <w:tc>
          <w:tcPr>
            <w:tcW w:w="2189" w:type="pct"/>
            <w:shd w:val="clear" w:color="auto" w:fill="auto"/>
            <w:hideMark/>
          </w:tcPr>
          <w:p w14:paraId="5F556920"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Proteína cruda</w:t>
            </w:r>
          </w:p>
        </w:tc>
        <w:tc>
          <w:tcPr>
            <w:tcW w:w="2811" w:type="pct"/>
            <w:shd w:val="clear" w:color="auto" w:fill="auto"/>
            <w:hideMark/>
          </w:tcPr>
          <w:p w14:paraId="6AAEE7AF"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22.8 g</w:t>
            </w:r>
          </w:p>
        </w:tc>
      </w:tr>
      <w:tr w:rsidR="00EA41CB" w:rsidRPr="006002F8" w14:paraId="57E594C2" w14:textId="77777777" w:rsidTr="00ED5E08">
        <w:trPr>
          <w:trHeight w:val="541"/>
          <w:jc w:val="center"/>
        </w:trPr>
        <w:tc>
          <w:tcPr>
            <w:tcW w:w="2189" w:type="pct"/>
            <w:shd w:val="clear" w:color="auto" w:fill="auto"/>
            <w:hideMark/>
          </w:tcPr>
          <w:p w14:paraId="0599B0AC"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Grasa cruda</w:t>
            </w:r>
          </w:p>
        </w:tc>
        <w:tc>
          <w:tcPr>
            <w:tcW w:w="2811" w:type="pct"/>
            <w:shd w:val="clear" w:color="auto" w:fill="auto"/>
            <w:hideMark/>
          </w:tcPr>
          <w:p w14:paraId="741B5700"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3.2 g</w:t>
            </w:r>
          </w:p>
        </w:tc>
      </w:tr>
      <w:tr w:rsidR="00EA41CB" w:rsidRPr="006002F8" w14:paraId="1D695C12" w14:textId="77777777" w:rsidTr="00ED5E08">
        <w:trPr>
          <w:trHeight w:val="525"/>
          <w:jc w:val="center"/>
        </w:trPr>
        <w:tc>
          <w:tcPr>
            <w:tcW w:w="2189" w:type="pct"/>
            <w:shd w:val="clear" w:color="auto" w:fill="auto"/>
            <w:hideMark/>
          </w:tcPr>
          <w:p w14:paraId="1D88B6C3"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Cenizas</w:t>
            </w:r>
          </w:p>
        </w:tc>
        <w:tc>
          <w:tcPr>
            <w:tcW w:w="2811" w:type="pct"/>
            <w:shd w:val="clear" w:color="auto" w:fill="auto"/>
            <w:hideMark/>
          </w:tcPr>
          <w:p w14:paraId="20D819FA"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6.0 g</w:t>
            </w:r>
          </w:p>
        </w:tc>
      </w:tr>
      <w:tr w:rsidR="00EA41CB" w:rsidRPr="006002F8" w14:paraId="50CB2605" w14:textId="77777777" w:rsidTr="00ED5E08">
        <w:trPr>
          <w:trHeight w:val="541"/>
          <w:jc w:val="center"/>
        </w:trPr>
        <w:tc>
          <w:tcPr>
            <w:tcW w:w="2189" w:type="pct"/>
            <w:shd w:val="clear" w:color="auto" w:fill="auto"/>
            <w:hideMark/>
          </w:tcPr>
          <w:p w14:paraId="6DFDE69E"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Carbohidratos</w:t>
            </w:r>
          </w:p>
        </w:tc>
        <w:tc>
          <w:tcPr>
            <w:tcW w:w="2811" w:type="pct"/>
            <w:shd w:val="clear" w:color="auto" w:fill="auto"/>
            <w:hideMark/>
          </w:tcPr>
          <w:p w14:paraId="40853190"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48 g</w:t>
            </w:r>
          </w:p>
        </w:tc>
      </w:tr>
      <w:tr w:rsidR="00EA41CB" w:rsidRPr="006002F8" w14:paraId="2370822F" w14:textId="77777777" w:rsidTr="00ED5E08">
        <w:trPr>
          <w:trHeight w:val="541"/>
          <w:jc w:val="center"/>
        </w:trPr>
        <w:tc>
          <w:tcPr>
            <w:tcW w:w="2189" w:type="pct"/>
            <w:shd w:val="clear" w:color="auto" w:fill="auto"/>
            <w:hideMark/>
          </w:tcPr>
          <w:p w14:paraId="1C7E7D50"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Fibra</w:t>
            </w:r>
          </w:p>
        </w:tc>
        <w:tc>
          <w:tcPr>
            <w:tcW w:w="2811" w:type="pct"/>
            <w:shd w:val="clear" w:color="auto" w:fill="auto"/>
            <w:hideMark/>
          </w:tcPr>
          <w:p w14:paraId="3B9A2454"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8.4 g</w:t>
            </w:r>
          </w:p>
        </w:tc>
      </w:tr>
      <w:tr w:rsidR="00EA41CB" w:rsidRPr="006002F8" w14:paraId="6A22D37F" w14:textId="77777777" w:rsidTr="00ED5E08">
        <w:trPr>
          <w:trHeight w:val="525"/>
          <w:jc w:val="center"/>
        </w:trPr>
        <w:tc>
          <w:tcPr>
            <w:tcW w:w="2189" w:type="pct"/>
            <w:shd w:val="clear" w:color="auto" w:fill="auto"/>
            <w:hideMark/>
          </w:tcPr>
          <w:p w14:paraId="2E3F0C7B"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Potasio</w:t>
            </w:r>
          </w:p>
        </w:tc>
        <w:tc>
          <w:tcPr>
            <w:tcW w:w="2811" w:type="pct"/>
            <w:shd w:val="clear" w:color="auto" w:fill="auto"/>
            <w:hideMark/>
          </w:tcPr>
          <w:p w14:paraId="43CEA87E"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1032 mg</w:t>
            </w:r>
          </w:p>
        </w:tc>
      </w:tr>
      <w:tr w:rsidR="00EA41CB" w:rsidRPr="006002F8" w14:paraId="634720A7" w14:textId="77777777" w:rsidTr="00ED5E08">
        <w:trPr>
          <w:trHeight w:val="541"/>
          <w:jc w:val="center"/>
        </w:trPr>
        <w:tc>
          <w:tcPr>
            <w:tcW w:w="2189" w:type="pct"/>
            <w:shd w:val="clear" w:color="auto" w:fill="auto"/>
            <w:hideMark/>
          </w:tcPr>
          <w:p w14:paraId="5518944A"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Fosforo</w:t>
            </w:r>
          </w:p>
        </w:tc>
        <w:tc>
          <w:tcPr>
            <w:tcW w:w="2811" w:type="pct"/>
            <w:shd w:val="clear" w:color="auto" w:fill="auto"/>
            <w:hideMark/>
          </w:tcPr>
          <w:p w14:paraId="2AFDBCF7"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439 mg</w:t>
            </w:r>
          </w:p>
        </w:tc>
      </w:tr>
      <w:tr w:rsidR="00EA41CB" w:rsidRPr="006002F8" w14:paraId="71E7D352" w14:textId="77777777" w:rsidTr="00ED5E08">
        <w:trPr>
          <w:trHeight w:val="525"/>
          <w:jc w:val="center"/>
        </w:trPr>
        <w:tc>
          <w:tcPr>
            <w:tcW w:w="2189" w:type="pct"/>
            <w:shd w:val="clear" w:color="auto" w:fill="auto"/>
            <w:hideMark/>
          </w:tcPr>
          <w:p w14:paraId="3ABC871A"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Magnesio</w:t>
            </w:r>
          </w:p>
        </w:tc>
        <w:tc>
          <w:tcPr>
            <w:tcW w:w="2811" w:type="pct"/>
            <w:shd w:val="clear" w:color="auto" w:fill="auto"/>
            <w:hideMark/>
          </w:tcPr>
          <w:p w14:paraId="6D97C184"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200 mg</w:t>
            </w:r>
          </w:p>
        </w:tc>
      </w:tr>
      <w:tr w:rsidR="00EA41CB" w:rsidRPr="006002F8" w14:paraId="580AAEE2" w14:textId="77777777" w:rsidTr="00ED5E08">
        <w:trPr>
          <w:trHeight w:val="541"/>
          <w:jc w:val="center"/>
        </w:trPr>
        <w:tc>
          <w:tcPr>
            <w:tcW w:w="2189" w:type="pct"/>
            <w:shd w:val="clear" w:color="auto" w:fill="auto"/>
            <w:hideMark/>
          </w:tcPr>
          <w:p w14:paraId="65A2E00E"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Calcio</w:t>
            </w:r>
          </w:p>
        </w:tc>
        <w:tc>
          <w:tcPr>
            <w:tcW w:w="2811" w:type="pct"/>
            <w:shd w:val="clear" w:color="auto" w:fill="auto"/>
            <w:hideMark/>
          </w:tcPr>
          <w:p w14:paraId="347A6F40"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127 mg</w:t>
            </w:r>
          </w:p>
        </w:tc>
      </w:tr>
      <w:tr w:rsidR="00EA41CB" w:rsidRPr="006002F8" w14:paraId="052D5EAC" w14:textId="77777777" w:rsidTr="00ED5E08">
        <w:trPr>
          <w:trHeight w:val="541"/>
          <w:jc w:val="center"/>
        </w:trPr>
        <w:tc>
          <w:tcPr>
            <w:tcW w:w="2189" w:type="pct"/>
            <w:shd w:val="clear" w:color="auto" w:fill="auto"/>
            <w:hideMark/>
          </w:tcPr>
          <w:p w14:paraId="2CE3FCA1"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Hierro</w:t>
            </w:r>
          </w:p>
        </w:tc>
        <w:tc>
          <w:tcPr>
            <w:tcW w:w="2811" w:type="pct"/>
            <w:shd w:val="clear" w:color="auto" w:fill="auto"/>
            <w:hideMark/>
          </w:tcPr>
          <w:p w14:paraId="415F6EE0"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20.1 mg</w:t>
            </w:r>
          </w:p>
        </w:tc>
      </w:tr>
      <w:tr w:rsidR="00EA41CB" w:rsidRPr="006002F8" w14:paraId="283572C8" w14:textId="77777777" w:rsidTr="00ED5E08">
        <w:trPr>
          <w:trHeight w:val="525"/>
          <w:jc w:val="center"/>
        </w:trPr>
        <w:tc>
          <w:tcPr>
            <w:tcW w:w="2189" w:type="pct"/>
            <w:shd w:val="clear" w:color="auto" w:fill="auto"/>
            <w:hideMark/>
          </w:tcPr>
          <w:p w14:paraId="3895910D"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Zinc</w:t>
            </w:r>
          </w:p>
        </w:tc>
        <w:tc>
          <w:tcPr>
            <w:tcW w:w="2811" w:type="pct"/>
            <w:shd w:val="clear" w:color="auto" w:fill="auto"/>
            <w:hideMark/>
          </w:tcPr>
          <w:p w14:paraId="5CEA6BC6"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4.3 mg</w:t>
            </w:r>
          </w:p>
        </w:tc>
      </w:tr>
      <w:tr w:rsidR="00EA41CB" w:rsidRPr="006002F8" w14:paraId="090FB15E" w14:textId="77777777" w:rsidTr="00ED5E08">
        <w:trPr>
          <w:trHeight w:val="541"/>
          <w:jc w:val="center"/>
        </w:trPr>
        <w:tc>
          <w:tcPr>
            <w:tcW w:w="2189" w:type="pct"/>
            <w:shd w:val="clear" w:color="auto" w:fill="auto"/>
            <w:hideMark/>
          </w:tcPr>
          <w:p w14:paraId="2581330E" w14:textId="77777777" w:rsidR="00EA41CB" w:rsidRPr="006002F8" w:rsidRDefault="00EA41CB" w:rsidP="00EF7818">
            <w:pPr>
              <w:spacing w:line="360" w:lineRule="auto"/>
              <w:jc w:val="both"/>
              <w:rPr>
                <w:rFonts w:ascii="Times New Roman" w:hAnsi="Times New Roman" w:cs="Times New Roman"/>
                <w:sz w:val="24"/>
                <w:szCs w:val="24"/>
                <w:lang w:val="es-ES_tradnl"/>
              </w:rPr>
            </w:pPr>
            <w:r w:rsidRPr="006002F8">
              <w:rPr>
                <w:rFonts w:ascii="Times New Roman" w:hAnsi="Times New Roman" w:cs="Times New Roman"/>
                <w:sz w:val="24"/>
                <w:szCs w:val="24"/>
              </w:rPr>
              <w:t>Manganeso</w:t>
            </w:r>
          </w:p>
        </w:tc>
        <w:tc>
          <w:tcPr>
            <w:tcW w:w="2811" w:type="pct"/>
            <w:shd w:val="clear" w:color="auto" w:fill="auto"/>
            <w:hideMark/>
          </w:tcPr>
          <w:p w14:paraId="6890761A" w14:textId="77777777" w:rsidR="00EA41CB" w:rsidRPr="006002F8" w:rsidRDefault="00EA41CB" w:rsidP="00F32131">
            <w:pPr>
              <w:spacing w:line="360" w:lineRule="auto"/>
              <w:jc w:val="center"/>
              <w:rPr>
                <w:rFonts w:ascii="Times New Roman" w:hAnsi="Times New Roman" w:cs="Times New Roman"/>
                <w:sz w:val="24"/>
                <w:szCs w:val="24"/>
                <w:lang w:val="es-ES_tradnl"/>
              </w:rPr>
            </w:pPr>
            <w:r w:rsidRPr="006002F8">
              <w:rPr>
                <w:rFonts w:ascii="Times New Roman" w:hAnsi="Times New Roman" w:cs="Times New Roman"/>
                <w:sz w:val="24"/>
                <w:szCs w:val="24"/>
              </w:rPr>
              <w:t>5.1 mg</w:t>
            </w:r>
          </w:p>
        </w:tc>
      </w:tr>
    </w:tbl>
    <w:p w14:paraId="3A142888" w14:textId="6D9D2398" w:rsidR="00EA41CB" w:rsidRPr="009C7A07" w:rsidRDefault="00EA41CB" w:rsidP="006002F8">
      <w:pPr>
        <w:spacing w:line="360" w:lineRule="auto"/>
        <w:jc w:val="both"/>
        <w:rPr>
          <w:rFonts w:ascii="Times New Roman" w:hAnsi="Times New Roman" w:cs="Times New Roman"/>
          <w:sz w:val="20"/>
          <w:szCs w:val="20"/>
        </w:rPr>
      </w:pPr>
      <w:r w:rsidRPr="009C7A07">
        <w:rPr>
          <w:rFonts w:ascii="Times New Roman" w:hAnsi="Times New Roman" w:cs="Times New Roman"/>
          <w:b/>
          <w:i/>
          <w:iCs/>
          <w:sz w:val="20"/>
          <w:szCs w:val="20"/>
        </w:rPr>
        <w:t>Fuente</w:t>
      </w:r>
      <w:r w:rsidRPr="009C7A07">
        <w:rPr>
          <w:rFonts w:ascii="Times New Roman" w:hAnsi="Times New Roman" w:cs="Times New Roman"/>
          <w:b/>
          <w:sz w:val="20"/>
          <w:szCs w:val="20"/>
        </w:rPr>
        <w:t>:</w:t>
      </w:r>
      <w:r w:rsidRPr="009C7A07">
        <w:rPr>
          <w:rFonts w:ascii="Times New Roman" w:hAnsi="Times New Roman" w:cs="Times New Roman"/>
          <w:sz w:val="20"/>
          <w:szCs w:val="20"/>
        </w:rPr>
        <w:t xml:space="preserve"> Bisen </w:t>
      </w:r>
      <w:r w:rsidRPr="009C7A07">
        <w:rPr>
          <w:rFonts w:ascii="Times New Roman" w:hAnsi="Times New Roman" w:cs="Times New Roman"/>
          <w:i/>
          <w:sz w:val="20"/>
          <w:szCs w:val="20"/>
        </w:rPr>
        <w:t>et al</w:t>
      </w:r>
      <w:r w:rsidRPr="009C7A07">
        <w:rPr>
          <w:rFonts w:ascii="Times New Roman" w:hAnsi="Times New Roman" w:cs="Times New Roman"/>
          <w:sz w:val="20"/>
          <w:szCs w:val="20"/>
        </w:rPr>
        <w:t>., 201</w:t>
      </w:r>
      <w:r w:rsidR="009C7A07">
        <w:rPr>
          <w:rFonts w:ascii="Times New Roman" w:hAnsi="Times New Roman" w:cs="Times New Roman"/>
          <w:sz w:val="20"/>
          <w:szCs w:val="20"/>
        </w:rPr>
        <w:t>0</w:t>
      </w:r>
    </w:p>
    <w:p w14:paraId="3263CAE4" w14:textId="024D8416" w:rsidR="00C2300C" w:rsidRDefault="00C2300C" w:rsidP="004D696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Los hongos o también denominados seta de la especie </w:t>
      </w:r>
      <w:r w:rsidR="00177414" w:rsidRPr="00177414">
        <w:rPr>
          <w:rFonts w:ascii="Times New Roman" w:hAnsi="Times New Roman" w:cs="Times New Roman"/>
          <w:i/>
          <w:iCs/>
          <w:sz w:val="24"/>
          <w:szCs w:val="24"/>
        </w:rPr>
        <w:t>edodes</w:t>
      </w:r>
      <w:r w:rsidR="00177414">
        <w:rPr>
          <w:rFonts w:ascii="Times New Roman" w:hAnsi="Times New Roman" w:cs="Times New Roman"/>
          <w:i/>
          <w:iCs/>
          <w:sz w:val="24"/>
          <w:szCs w:val="24"/>
        </w:rPr>
        <w:t xml:space="preserve"> </w:t>
      </w:r>
      <w:r w:rsidR="00FB10B7">
        <w:rPr>
          <w:rFonts w:ascii="Times New Roman" w:hAnsi="Times New Roman" w:cs="Times New Roman"/>
          <w:sz w:val="24"/>
          <w:szCs w:val="24"/>
        </w:rPr>
        <w:t xml:space="preserve">se caracterizan por </w:t>
      </w:r>
      <w:r w:rsidR="002F61CE">
        <w:rPr>
          <w:rFonts w:ascii="Times New Roman" w:hAnsi="Times New Roman" w:cs="Times New Roman"/>
          <w:sz w:val="24"/>
          <w:szCs w:val="24"/>
        </w:rPr>
        <w:t xml:space="preserve">tener </w:t>
      </w:r>
      <w:r w:rsidR="00527620">
        <w:rPr>
          <w:rFonts w:ascii="Times New Roman" w:hAnsi="Times New Roman" w:cs="Times New Roman"/>
          <w:sz w:val="24"/>
          <w:szCs w:val="24"/>
        </w:rPr>
        <w:t>un alto contenido nutricional, el mismo que tiene un gran aporte principalmente de vitaminas</w:t>
      </w:r>
      <w:r w:rsidR="007B7FAF">
        <w:rPr>
          <w:rFonts w:ascii="Times New Roman" w:hAnsi="Times New Roman" w:cs="Times New Roman"/>
          <w:sz w:val="24"/>
          <w:szCs w:val="24"/>
        </w:rPr>
        <w:t>, dentro de las cuales se caracteriza por tener vitaminas del grupo B, principalmente las vitaminas B</w:t>
      </w:r>
      <w:r w:rsidR="007B7FAF" w:rsidRPr="00FF27E3">
        <w:rPr>
          <w:rFonts w:ascii="Times New Roman" w:hAnsi="Times New Roman" w:cs="Times New Roman"/>
          <w:sz w:val="24"/>
          <w:szCs w:val="24"/>
          <w:vertAlign w:val="subscript"/>
        </w:rPr>
        <w:t>1</w:t>
      </w:r>
      <w:r w:rsidR="007B7FAF">
        <w:rPr>
          <w:rFonts w:ascii="Times New Roman" w:hAnsi="Times New Roman" w:cs="Times New Roman"/>
          <w:sz w:val="24"/>
          <w:szCs w:val="24"/>
        </w:rPr>
        <w:t xml:space="preserve"> y B</w:t>
      </w:r>
      <w:r w:rsidR="007B7FAF" w:rsidRPr="00FF27E3">
        <w:rPr>
          <w:rFonts w:ascii="Times New Roman" w:hAnsi="Times New Roman" w:cs="Times New Roman"/>
          <w:sz w:val="24"/>
          <w:szCs w:val="24"/>
          <w:vertAlign w:val="subscript"/>
        </w:rPr>
        <w:t>2</w:t>
      </w:r>
      <w:r w:rsidR="007B7FAF">
        <w:rPr>
          <w:rFonts w:ascii="Times New Roman" w:hAnsi="Times New Roman" w:cs="Times New Roman"/>
          <w:sz w:val="24"/>
          <w:szCs w:val="24"/>
        </w:rPr>
        <w:t xml:space="preserve"> </w:t>
      </w:r>
      <w:r w:rsidR="00C26D91">
        <w:rPr>
          <w:rFonts w:ascii="Times New Roman" w:hAnsi="Times New Roman" w:cs="Times New Roman"/>
          <w:sz w:val="24"/>
          <w:szCs w:val="24"/>
        </w:rPr>
        <w:t>que dan un gran aporte en la generación de ácido láctico de la masa muscular</w:t>
      </w:r>
      <w:r w:rsidR="004D696D">
        <w:rPr>
          <w:rFonts w:ascii="Times New Roman" w:hAnsi="Times New Roman" w:cs="Times New Roman"/>
          <w:sz w:val="24"/>
          <w:szCs w:val="24"/>
        </w:rPr>
        <w:t xml:space="preserve">, además se caracteriza por su aporte de Niacina, las concentraciones mínimas de vitaminas de esta especie de hongo se presentan en la tabla a continuación: </w:t>
      </w:r>
    </w:p>
    <w:p w14:paraId="396B4C5E" w14:textId="61564156" w:rsidR="004D696D" w:rsidRPr="00FB10B7" w:rsidRDefault="004D696D" w:rsidP="004D696D">
      <w:pPr>
        <w:spacing w:after="0" w:line="360" w:lineRule="auto"/>
        <w:jc w:val="both"/>
        <w:rPr>
          <w:rFonts w:ascii="Times New Roman" w:hAnsi="Times New Roman" w:cs="Times New Roman"/>
          <w:sz w:val="24"/>
          <w:szCs w:val="24"/>
        </w:rPr>
      </w:pPr>
    </w:p>
    <w:p w14:paraId="645D8D2F" w14:textId="6E407528" w:rsidR="00EA41CB" w:rsidRDefault="00EA41CB" w:rsidP="00E50EF8">
      <w:pPr>
        <w:pStyle w:val="Epgrafe"/>
        <w:keepNext/>
        <w:spacing w:line="360" w:lineRule="auto"/>
        <w:contextualSpacing/>
        <w:rPr>
          <w:rFonts w:cs="Times New Roman"/>
          <w:b w:val="0"/>
          <w:color w:val="auto"/>
        </w:rPr>
      </w:pPr>
      <w:bookmarkStart w:id="75" w:name="_Toc511203638"/>
      <w:r w:rsidRPr="00A93680">
        <w:rPr>
          <w:rFonts w:cs="Times New Roman"/>
          <w:color w:val="auto"/>
        </w:rPr>
        <w:t>Tabla 6</w:t>
      </w:r>
      <w:r w:rsidR="00F32131">
        <w:rPr>
          <w:rFonts w:cs="Times New Roman"/>
          <w:color w:val="auto"/>
        </w:rPr>
        <w:t>:</w:t>
      </w:r>
      <w:r w:rsidRPr="00A93680">
        <w:rPr>
          <w:rFonts w:cs="Times New Roman"/>
          <w:color w:val="auto"/>
        </w:rPr>
        <w:t xml:space="preserve">  </w:t>
      </w:r>
      <w:r w:rsidRPr="00F32131">
        <w:rPr>
          <w:rFonts w:cs="Times New Roman"/>
          <w:bCs/>
          <w:color w:val="auto"/>
        </w:rPr>
        <w:t xml:space="preserve">Concentración de vitaminas de la seta del </w:t>
      </w:r>
      <w:r w:rsidRPr="00F32131">
        <w:rPr>
          <w:rFonts w:cs="Times New Roman"/>
          <w:bCs/>
          <w:i/>
          <w:color w:val="auto"/>
        </w:rPr>
        <w:t xml:space="preserve">L. edodes </w:t>
      </w:r>
      <w:r w:rsidRPr="00F32131">
        <w:rPr>
          <w:rFonts w:cs="Times New Roman"/>
          <w:bCs/>
          <w:color w:val="auto"/>
        </w:rPr>
        <w:t>en 100 g</w:t>
      </w:r>
      <w:bookmarkEnd w:id="75"/>
    </w:p>
    <w:p w14:paraId="73FE3883" w14:textId="5CC32CE1" w:rsidR="00E50EF8" w:rsidRPr="00323F6A" w:rsidRDefault="00550B5E" w:rsidP="00E50EF8">
      <w:pPr>
        <w:spacing w:after="0"/>
        <w:rPr>
          <w:rFonts w:ascii="Times New Roman" w:hAnsi="Times New Roman" w:cs="Times New Roman"/>
          <w:sz w:val="20"/>
          <w:szCs w:val="20"/>
          <w:lang w:val="es-EC"/>
        </w:rPr>
      </w:pPr>
      <w:r w:rsidRPr="00323F6A">
        <w:rPr>
          <w:rFonts w:ascii="Times New Roman" w:hAnsi="Times New Roman" w:cs="Times New Roman"/>
          <w:b/>
          <w:bCs/>
          <w:i/>
          <w:iCs/>
          <w:sz w:val="20"/>
          <w:szCs w:val="20"/>
          <w:lang w:val="es-EC"/>
        </w:rPr>
        <w:t>Fuente</w:t>
      </w:r>
      <w:r w:rsidRPr="00323F6A">
        <w:rPr>
          <w:rFonts w:ascii="Times New Roman" w:hAnsi="Times New Roman" w:cs="Times New Roman"/>
          <w:sz w:val="20"/>
          <w:szCs w:val="20"/>
          <w:lang w:val="es-EC"/>
        </w:rPr>
        <w:t xml:space="preserve">: Bisen </w:t>
      </w:r>
      <w:r w:rsidRPr="00323F6A">
        <w:rPr>
          <w:rFonts w:ascii="Times New Roman" w:hAnsi="Times New Roman" w:cs="Times New Roman"/>
          <w:i/>
          <w:iCs/>
          <w:sz w:val="20"/>
          <w:szCs w:val="20"/>
          <w:lang w:val="es-EC"/>
        </w:rPr>
        <w:t>et al</w:t>
      </w:r>
      <w:r w:rsidRPr="00323F6A">
        <w:rPr>
          <w:rFonts w:ascii="Times New Roman" w:hAnsi="Times New Roman" w:cs="Times New Roman"/>
          <w:sz w:val="20"/>
          <w:szCs w:val="20"/>
          <w:lang w:val="es-EC"/>
        </w:rPr>
        <w:t>., 2010</w:t>
      </w:r>
    </w:p>
    <w:tbl>
      <w:tblPr>
        <w:tblpPr w:leftFromText="141" w:rightFromText="141" w:vertAnchor="text" w:horzAnchor="margin" w:tblpXSpec="center" w:tblpY="-42"/>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6"/>
        <w:gridCol w:w="4076"/>
      </w:tblGrid>
      <w:tr w:rsidR="004A1D41" w:rsidRPr="00E50EF8" w14:paraId="5436B919" w14:textId="77777777" w:rsidTr="00323F6A">
        <w:trPr>
          <w:trHeight w:val="428"/>
        </w:trPr>
        <w:tc>
          <w:tcPr>
            <w:tcW w:w="2421" w:type="pct"/>
            <w:shd w:val="clear" w:color="auto" w:fill="auto"/>
            <w:hideMark/>
          </w:tcPr>
          <w:p w14:paraId="7ACADDC4" w14:textId="77777777" w:rsidR="00EA41CB" w:rsidRPr="00E50EF8" w:rsidRDefault="00EA41CB" w:rsidP="00E50EF8">
            <w:pPr>
              <w:spacing w:line="360" w:lineRule="auto"/>
              <w:jc w:val="both"/>
              <w:rPr>
                <w:rFonts w:ascii="Times New Roman" w:hAnsi="Times New Roman" w:cs="Times New Roman"/>
                <w:b/>
                <w:bCs/>
                <w:sz w:val="24"/>
                <w:szCs w:val="24"/>
                <w:lang w:val="es-ES_tradnl"/>
              </w:rPr>
            </w:pPr>
            <w:r w:rsidRPr="00E50EF8">
              <w:rPr>
                <w:rFonts w:ascii="Times New Roman" w:hAnsi="Times New Roman" w:cs="Times New Roman"/>
                <w:b/>
                <w:bCs/>
                <w:sz w:val="24"/>
                <w:szCs w:val="24"/>
              </w:rPr>
              <w:t>Vitaminas</w:t>
            </w:r>
          </w:p>
        </w:tc>
        <w:tc>
          <w:tcPr>
            <w:tcW w:w="2579" w:type="pct"/>
            <w:shd w:val="clear" w:color="auto" w:fill="auto"/>
            <w:hideMark/>
          </w:tcPr>
          <w:p w14:paraId="53AAA2DC" w14:textId="77777777" w:rsidR="00EA41CB" w:rsidRPr="00E50EF8" w:rsidRDefault="00EA41CB" w:rsidP="00E50EF8">
            <w:pPr>
              <w:spacing w:line="360" w:lineRule="auto"/>
              <w:jc w:val="center"/>
              <w:rPr>
                <w:rFonts w:ascii="Times New Roman" w:hAnsi="Times New Roman" w:cs="Times New Roman"/>
                <w:b/>
                <w:bCs/>
                <w:sz w:val="24"/>
                <w:szCs w:val="24"/>
                <w:lang w:val="es-ES_tradnl"/>
              </w:rPr>
            </w:pPr>
            <w:r w:rsidRPr="00E50EF8">
              <w:rPr>
                <w:rFonts w:ascii="Times New Roman" w:hAnsi="Times New Roman" w:cs="Times New Roman"/>
                <w:b/>
                <w:bCs/>
                <w:sz w:val="24"/>
                <w:szCs w:val="24"/>
              </w:rPr>
              <w:t>Concentración</w:t>
            </w:r>
          </w:p>
        </w:tc>
      </w:tr>
      <w:tr w:rsidR="004A1D41" w:rsidRPr="00E50EF8" w14:paraId="3237B281" w14:textId="77777777" w:rsidTr="00323F6A">
        <w:trPr>
          <w:trHeight w:val="337"/>
        </w:trPr>
        <w:tc>
          <w:tcPr>
            <w:tcW w:w="2421" w:type="pct"/>
            <w:shd w:val="clear" w:color="auto" w:fill="auto"/>
            <w:hideMark/>
          </w:tcPr>
          <w:p w14:paraId="5267D27E"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Tiamina (B1)</w:t>
            </w:r>
          </w:p>
        </w:tc>
        <w:tc>
          <w:tcPr>
            <w:tcW w:w="2579" w:type="pct"/>
            <w:shd w:val="clear" w:color="auto" w:fill="auto"/>
            <w:hideMark/>
          </w:tcPr>
          <w:p w14:paraId="74030084"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0,05 mg</w:t>
            </w:r>
          </w:p>
        </w:tc>
      </w:tr>
      <w:tr w:rsidR="004A1D41" w:rsidRPr="00E50EF8" w14:paraId="6201AD90" w14:textId="77777777" w:rsidTr="00323F6A">
        <w:trPr>
          <w:trHeight w:val="336"/>
        </w:trPr>
        <w:tc>
          <w:tcPr>
            <w:tcW w:w="2421" w:type="pct"/>
            <w:shd w:val="clear" w:color="auto" w:fill="auto"/>
            <w:hideMark/>
          </w:tcPr>
          <w:p w14:paraId="1DC7BDBB"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Riboflavina (B2)</w:t>
            </w:r>
          </w:p>
        </w:tc>
        <w:tc>
          <w:tcPr>
            <w:tcW w:w="2579" w:type="pct"/>
            <w:shd w:val="clear" w:color="auto" w:fill="auto"/>
            <w:hideMark/>
          </w:tcPr>
          <w:p w14:paraId="12C6719F"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0</w:t>
            </w:r>
            <w:r w:rsidR="00C26D91">
              <w:rPr>
                <w:rFonts w:ascii="Times New Roman" w:hAnsi="Times New Roman" w:cs="Times New Roman"/>
                <w:sz w:val="24"/>
                <w:szCs w:val="24"/>
              </w:rPr>
              <w:t>,</w:t>
            </w:r>
            <w:r w:rsidRPr="00C2300C">
              <w:rPr>
                <w:rFonts w:ascii="Times New Roman" w:hAnsi="Times New Roman" w:cs="Times New Roman"/>
                <w:sz w:val="24"/>
                <w:szCs w:val="24"/>
              </w:rPr>
              <w:t>15mg</w:t>
            </w:r>
          </w:p>
        </w:tc>
      </w:tr>
      <w:tr w:rsidR="004A1D41" w:rsidRPr="00E50EF8" w14:paraId="610DAD66" w14:textId="77777777" w:rsidTr="00323F6A">
        <w:trPr>
          <w:trHeight w:val="336"/>
        </w:trPr>
        <w:tc>
          <w:tcPr>
            <w:tcW w:w="2421" w:type="pct"/>
            <w:shd w:val="clear" w:color="auto" w:fill="auto"/>
            <w:hideMark/>
          </w:tcPr>
          <w:p w14:paraId="756C4E1E"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Niacina</w:t>
            </w:r>
          </w:p>
        </w:tc>
        <w:tc>
          <w:tcPr>
            <w:tcW w:w="2579" w:type="pct"/>
            <w:shd w:val="clear" w:color="auto" w:fill="auto"/>
            <w:hideMark/>
          </w:tcPr>
          <w:p w14:paraId="56FDC8D0"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2</w:t>
            </w:r>
            <w:r w:rsidR="00C26D91">
              <w:rPr>
                <w:rFonts w:ascii="Times New Roman" w:hAnsi="Times New Roman" w:cs="Times New Roman"/>
                <w:sz w:val="24"/>
                <w:szCs w:val="24"/>
              </w:rPr>
              <w:t>,</w:t>
            </w:r>
            <w:r w:rsidRPr="00C2300C">
              <w:rPr>
                <w:rFonts w:ascii="Times New Roman" w:hAnsi="Times New Roman" w:cs="Times New Roman"/>
                <w:sz w:val="24"/>
                <w:szCs w:val="24"/>
              </w:rPr>
              <w:t>6mg</w:t>
            </w:r>
          </w:p>
        </w:tc>
      </w:tr>
      <w:tr w:rsidR="004A1D41" w:rsidRPr="00E50EF8" w14:paraId="2ACF169D" w14:textId="77777777" w:rsidTr="00323F6A">
        <w:trPr>
          <w:trHeight w:val="337"/>
        </w:trPr>
        <w:tc>
          <w:tcPr>
            <w:tcW w:w="2421" w:type="pct"/>
            <w:shd w:val="clear" w:color="auto" w:fill="auto"/>
            <w:hideMark/>
          </w:tcPr>
          <w:p w14:paraId="64C21A16"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Ácido ascórbico</w:t>
            </w:r>
          </w:p>
        </w:tc>
        <w:tc>
          <w:tcPr>
            <w:tcW w:w="2579" w:type="pct"/>
            <w:shd w:val="clear" w:color="auto" w:fill="auto"/>
            <w:hideMark/>
          </w:tcPr>
          <w:p w14:paraId="056FBDC0"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2,1 mg</w:t>
            </w:r>
          </w:p>
        </w:tc>
      </w:tr>
      <w:tr w:rsidR="004A1D41" w:rsidRPr="00E50EF8" w14:paraId="6D8FA74D" w14:textId="77777777" w:rsidTr="00323F6A">
        <w:trPr>
          <w:trHeight w:val="336"/>
        </w:trPr>
        <w:tc>
          <w:tcPr>
            <w:tcW w:w="2421" w:type="pct"/>
            <w:shd w:val="clear" w:color="auto" w:fill="auto"/>
            <w:hideMark/>
          </w:tcPr>
          <w:p w14:paraId="65A350C9"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Ácido fólico</w:t>
            </w:r>
          </w:p>
        </w:tc>
        <w:tc>
          <w:tcPr>
            <w:tcW w:w="2579" w:type="pct"/>
            <w:shd w:val="clear" w:color="auto" w:fill="auto"/>
            <w:hideMark/>
          </w:tcPr>
          <w:p w14:paraId="455F215C"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0</w:t>
            </w:r>
            <w:r w:rsidR="004D696D">
              <w:rPr>
                <w:rFonts w:ascii="Times New Roman" w:hAnsi="Times New Roman" w:cs="Times New Roman"/>
                <w:sz w:val="24"/>
                <w:szCs w:val="24"/>
              </w:rPr>
              <w:t>,</w:t>
            </w:r>
            <w:r w:rsidRPr="00C2300C">
              <w:rPr>
                <w:rFonts w:ascii="Times New Roman" w:hAnsi="Times New Roman" w:cs="Times New Roman"/>
                <w:sz w:val="24"/>
                <w:szCs w:val="24"/>
              </w:rPr>
              <w:t>03mg</w:t>
            </w:r>
          </w:p>
        </w:tc>
      </w:tr>
      <w:tr w:rsidR="004A1D41" w:rsidRPr="00E50EF8" w14:paraId="206E27F9" w14:textId="77777777" w:rsidTr="00323F6A">
        <w:trPr>
          <w:trHeight w:val="336"/>
        </w:trPr>
        <w:tc>
          <w:tcPr>
            <w:tcW w:w="2421" w:type="pct"/>
            <w:shd w:val="clear" w:color="auto" w:fill="auto"/>
            <w:hideMark/>
          </w:tcPr>
          <w:p w14:paraId="3B122FDB"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Vitamina D</w:t>
            </w:r>
          </w:p>
        </w:tc>
        <w:tc>
          <w:tcPr>
            <w:tcW w:w="2579" w:type="pct"/>
            <w:shd w:val="clear" w:color="auto" w:fill="auto"/>
            <w:hideMark/>
          </w:tcPr>
          <w:p w14:paraId="43C2BA34"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w:t>
            </w:r>
          </w:p>
        </w:tc>
      </w:tr>
      <w:tr w:rsidR="004A1D41" w:rsidRPr="00E50EF8" w14:paraId="697DAD4E" w14:textId="77777777" w:rsidTr="00323F6A">
        <w:trPr>
          <w:trHeight w:val="337"/>
        </w:trPr>
        <w:tc>
          <w:tcPr>
            <w:tcW w:w="2421" w:type="pct"/>
            <w:shd w:val="clear" w:color="auto" w:fill="auto"/>
            <w:hideMark/>
          </w:tcPr>
          <w:p w14:paraId="3D002F15" w14:textId="77777777" w:rsidR="00EA41CB" w:rsidRPr="00C2300C" w:rsidRDefault="00EA41CB" w:rsidP="00EF7818">
            <w:pPr>
              <w:spacing w:line="360" w:lineRule="auto"/>
              <w:jc w:val="both"/>
              <w:rPr>
                <w:rFonts w:ascii="Times New Roman" w:hAnsi="Times New Roman" w:cs="Times New Roman"/>
                <w:sz w:val="24"/>
                <w:szCs w:val="24"/>
                <w:lang w:val="es-ES_tradnl"/>
              </w:rPr>
            </w:pPr>
            <w:r w:rsidRPr="00C2300C">
              <w:rPr>
                <w:rFonts w:ascii="Times New Roman" w:hAnsi="Times New Roman" w:cs="Times New Roman"/>
                <w:sz w:val="24"/>
                <w:szCs w:val="24"/>
              </w:rPr>
              <w:t>Pro-Vitamina D ergosterol</w:t>
            </w:r>
          </w:p>
        </w:tc>
        <w:tc>
          <w:tcPr>
            <w:tcW w:w="2579" w:type="pct"/>
            <w:shd w:val="clear" w:color="auto" w:fill="auto"/>
            <w:hideMark/>
          </w:tcPr>
          <w:p w14:paraId="4B1B183D" w14:textId="77777777" w:rsidR="00EA41CB" w:rsidRPr="00C2300C" w:rsidRDefault="00EA41CB" w:rsidP="00E50EF8">
            <w:pPr>
              <w:spacing w:line="360" w:lineRule="auto"/>
              <w:jc w:val="center"/>
              <w:rPr>
                <w:rFonts w:ascii="Times New Roman" w:hAnsi="Times New Roman" w:cs="Times New Roman"/>
                <w:sz w:val="24"/>
                <w:szCs w:val="24"/>
                <w:lang w:val="es-ES_tradnl"/>
              </w:rPr>
            </w:pPr>
            <w:r w:rsidRPr="00C2300C">
              <w:rPr>
                <w:rFonts w:ascii="Times New Roman" w:hAnsi="Times New Roman" w:cs="Times New Roman"/>
                <w:sz w:val="24"/>
                <w:szCs w:val="24"/>
              </w:rPr>
              <w:t>679μg</w:t>
            </w:r>
          </w:p>
        </w:tc>
      </w:tr>
    </w:tbl>
    <w:p w14:paraId="156E7EAD" w14:textId="77777777" w:rsidR="00EA41CB" w:rsidRPr="00EF3F15" w:rsidRDefault="00EA41CB" w:rsidP="00E50EF8">
      <w:pPr>
        <w:spacing w:after="0" w:line="360" w:lineRule="auto"/>
        <w:ind w:right="266"/>
        <w:rPr>
          <w:rFonts w:ascii="Times New Roman" w:hAnsi="Times New Roman" w:cs="Times New Roman"/>
          <w:color w:val="FFFFFF"/>
          <w:sz w:val="24"/>
          <w:szCs w:val="24"/>
        </w:rPr>
      </w:pPr>
      <w:r w:rsidRPr="00EF3F15">
        <w:rPr>
          <w:rFonts w:ascii="Times New Roman" w:hAnsi="Times New Roman" w:cs="Times New Roman"/>
          <w:b/>
          <w:color w:val="FFFFFF"/>
          <w:sz w:val="24"/>
          <w:szCs w:val="24"/>
        </w:rPr>
        <w:t>Fuente:</w:t>
      </w:r>
      <w:r w:rsidRPr="00EF3F15">
        <w:rPr>
          <w:rFonts w:ascii="Times New Roman" w:hAnsi="Times New Roman" w:cs="Times New Roman"/>
          <w:color w:val="FFFFFF"/>
          <w:sz w:val="24"/>
          <w:szCs w:val="24"/>
        </w:rPr>
        <w:t xml:space="preserve"> Bisen </w:t>
      </w:r>
      <w:r w:rsidRPr="00EF3F15">
        <w:rPr>
          <w:rFonts w:ascii="Times New Roman" w:hAnsi="Times New Roman" w:cs="Times New Roman"/>
          <w:i/>
          <w:color w:val="FFFFFF"/>
          <w:sz w:val="24"/>
          <w:szCs w:val="24"/>
        </w:rPr>
        <w:t>et al</w:t>
      </w:r>
      <w:r w:rsidRPr="00EF3F15">
        <w:rPr>
          <w:rFonts w:ascii="Times New Roman" w:hAnsi="Times New Roman" w:cs="Times New Roman"/>
          <w:color w:val="FFFFFF"/>
          <w:sz w:val="24"/>
          <w:szCs w:val="24"/>
        </w:rPr>
        <w:t>., 2010</w:t>
      </w:r>
    </w:p>
    <w:p w14:paraId="4AFE778E" w14:textId="77777777" w:rsidR="00E50EF8" w:rsidRPr="00E50EF8" w:rsidRDefault="00E50EF8" w:rsidP="00E50EF8">
      <w:pPr>
        <w:spacing w:after="0" w:line="360" w:lineRule="auto"/>
        <w:ind w:right="266"/>
        <w:rPr>
          <w:rFonts w:ascii="Times New Roman" w:hAnsi="Times New Roman" w:cs="Times New Roman"/>
          <w:sz w:val="24"/>
          <w:szCs w:val="24"/>
        </w:rPr>
      </w:pPr>
    </w:p>
    <w:p w14:paraId="1F3D7215" w14:textId="33AF0D41" w:rsidR="00EA41CB"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t xml:space="preserve">Al comparar el contenido de proteína del </w:t>
      </w:r>
      <w:r w:rsidRPr="004A1D41">
        <w:rPr>
          <w:rFonts w:ascii="Times New Roman" w:hAnsi="Times New Roman" w:cs="Times New Roman"/>
          <w:i/>
          <w:sz w:val="24"/>
        </w:rPr>
        <w:t>L. edodes</w:t>
      </w:r>
      <w:r w:rsidRPr="004A1D41">
        <w:rPr>
          <w:rFonts w:ascii="Times New Roman" w:hAnsi="Times New Roman" w:cs="Times New Roman"/>
          <w:sz w:val="24"/>
        </w:rPr>
        <w:t xml:space="preserve"> de 18% con la obtenida de la carne (24-31%), se puede observar que el hongo contiene una cantidad baja de </w:t>
      </w:r>
      <w:r w:rsidR="00966A2A" w:rsidRPr="004A1D41">
        <w:rPr>
          <w:rFonts w:ascii="Times New Roman" w:hAnsi="Times New Roman" w:cs="Times New Roman"/>
          <w:sz w:val="24"/>
        </w:rPr>
        <w:t>este</w:t>
      </w:r>
      <w:r w:rsidRPr="004A1D41">
        <w:rPr>
          <w:rFonts w:ascii="Times New Roman" w:hAnsi="Times New Roman" w:cs="Times New Roman"/>
          <w:sz w:val="24"/>
        </w:rPr>
        <w:t xml:space="preserve"> nutriente, sin </w:t>
      </w:r>
      <w:r w:rsidR="00966A2A" w:rsidRPr="004A1D41">
        <w:rPr>
          <w:rFonts w:ascii="Times New Roman" w:hAnsi="Times New Roman" w:cs="Times New Roman"/>
          <w:sz w:val="24"/>
        </w:rPr>
        <w:t>embargo,</w:t>
      </w:r>
      <w:r w:rsidRPr="004A1D41">
        <w:rPr>
          <w:rFonts w:ascii="Times New Roman" w:hAnsi="Times New Roman" w:cs="Times New Roman"/>
          <w:sz w:val="24"/>
        </w:rPr>
        <w:t xml:space="preserve"> en la proteína del </w:t>
      </w:r>
      <w:r w:rsidRPr="004A1D41">
        <w:rPr>
          <w:rFonts w:ascii="Times New Roman" w:hAnsi="Times New Roman" w:cs="Times New Roman"/>
          <w:i/>
          <w:sz w:val="24"/>
        </w:rPr>
        <w:t>L. edodes</w:t>
      </w:r>
      <w:r w:rsidRPr="004A1D41">
        <w:rPr>
          <w:rFonts w:ascii="Times New Roman" w:hAnsi="Times New Roman" w:cs="Times New Roman"/>
          <w:sz w:val="24"/>
        </w:rPr>
        <w:t xml:space="preserve"> se encuentran todos los aminoácidos esenciales para el hombre (tabla N° 7), </w:t>
      </w:r>
      <w:r w:rsidR="00966A2A" w:rsidRPr="004A1D41">
        <w:rPr>
          <w:rFonts w:ascii="Times New Roman" w:hAnsi="Times New Roman" w:cs="Times New Roman"/>
          <w:sz w:val="24"/>
        </w:rPr>
        <w:t>esta</w:t>
      </w:r>
      <w:r w:rsidRPr="004A1D41">
        <w:rPr>
          <w:rFonts w:ascii="Times New Roman" w:hAnsi="Times New Roman" w:cs="Times New Roman"/>
          <w:sz w:val="24"/>
        </w:rPr>
        <w:t xml:space="preserve"> composición incluye leucina y lisina en grandes cantidades, las cuales por lo general están ausentes en la mayoría de cereales y sus subproductos </w:t>
      </w:r>
      <w:r w:rsidRPr="004A1D41">
        <w:rPr>
          <w:rFonts w:ascii="Times New Roman" w:hAnsi="Times New Roman" w:cs="Times New Roman"/>
          <w:sz w:val="24"/>
        </w:rPr>
        <w:fldChar w:fldCharType="begin"/>
      </w:r>
      <w:r w:rsidRPr="004A1D41">
        <w:rPr>
          <w:rFonts w:ascii="Times New Roman" w:hAnsi="Times New Roman" w:cs="Times New Roman"/>
          <w:sz w:val="24"/>
        </w:rPr>
        <w:instrText>ADDIN CSL_CITATION { "citationItems" : [ { "id" : "ITEM-1", "itemData" : { "DOI" : "10.1201/9780203492086", "ISBN" : "0203492080", "PMID" : "13371965", "abstract" : "Since the publication of the first edition, important developments have emerged in modern mushroom biology and world mushroom production and products. The relationship of mushrooms with human welfare and the environment, medicinal properties of mushrooms, and the global marketing value of mushrooms and their products have all garnered great attention, identifying the need for an updated, authoritative reference.Mushrooms: Cultivation, Nutritional Value, Medicinal Effect, and Environmental Impact, Second Edition presents the latest cultivation and biotechnological advances that contribute to the modernization of mushroom farming and the mushroom industry. It describes the individual steps of the complex mushroom cultivation process, along with comprehensive coverage of mushroom breeding, efficient cultivation practices, nutritional value, medicinal utility, and environmental impact. Maintaining the format, organization, and focus of the previous edition, this thoroughly revised edition includes the most recent research findings and many new references. It features new chapters on medicinal mushrooms and the effects of pests and diseases on mushroom cultivation. There are also updated chapters on specific edible mushrooms, and an expanded chapter on technology and mushrooms.Rather than providing an encyclopedic review, this book emphasizes worldwide trends and developments in mushroom biology from an international perspective. It takes an interdisciplinary approach that will appeal to industrial and medical mycologists, mushroom growers, botanists, plant pathologists, and professionals and scientists in related fields. This book illustrates that mushroom cultivation has and will continue to have a positive global impact on long-term food nutrition, health care, environmental conservation and regeneration, and economic and social change.", "author" : [ { "dropping-particle" : "", "family" : "Miles", "given" : "Philip G.", "non-dropping-particle" : "", "parse-names" : false, "suffix" : "" }, { "dropping-particle" : "", "family" : "Chang", "given" : "Shu-Ting", "non-dropping-particle" : "", "parse-names" : false, "suffix" : "" } ], "id" : "ITEM-1", "issued" : { "date-parts" : [ [ "2004" ] ] }, "page" : "480", "title" : "Mushrooms: Cultivation, nutritional value, medicinal effect, and environmental impact", "type" : "article-journal" }, "uris" : [ "http://www.mendeley.com/documents/?uuid=776bb21f-49b0-4e58-a279-97beaac93df6" ] } ], "mendeley" : { "formattedCitation" : "(Miles y Chang, 2004)", "plainTextFormattedCitation" : "(Miles y Chang, 2004)", "previouslyFormattedCitation" : "(Miles y Chang 2004)" }, "properties" : {  }, "schema" : "https://github.com/citation-style-language/schema/raw/master/csl-citation.json" }</w:instrText>
      </w:r>
      <w:r w:rsidRPr="004A1D41">
        <w:rPr>
          <w:rFonts w:ascii="Times New Roman" w:hAnsi="Times New Roman" w:cs="Times New Roman"/>
          <w:sz w:val="24"/>
        </w:rPr>
        <w:fldChar w:fldCharType="separate"/>
      </w:r>
      <w:r w:rsidRPr="004A1D41">
        <w:rPr>
          <w:rFonts w:ascii="Times New Roman" w:hAnsi="Times New Roman" w:cs="Times New Roman"/>
          <w:noProof/>
          <w:sz w:val="24"/>
        </w:rPr>
        <w:t>(Miles y Chang, 2004)</w:t>
      </w:r>
      <w:r w:rsidRPr="004A1D41">
        <w:rPr>
          <w:rFonts w:ascii="Times New Roman" w:hAnsi="Times New Roman" w:cs="Times New Roman"/>
          <w:sz w:val="24"/>
        </w:rPr>
        <w:fldChar w:fldCharType="end"/>
      </w:r>
      <w:r w:rsidR="00FF27E3">
        <w:rPr>
          <w:rFonts w:ascii="Times New Roman" w:hAnsi="Times New Roman" w:cs="Times New Roman"/>
          <w:sz w:val="24"/>
        </w:rPr>
        <w:t>.</w:t>
      </w:r>
    </w:p>
    <w:p w14:paraId="134E4DE6" w14:textId="77777777" w:rsidR="004D696D" w:rsidRPr="004A1D41" w:rsidRDefault="004D696D" w:rsidP="00EF7818">
      <w:pPr>
        <w:spacing w:line="360" w:lineRule="auto"/>
        <w:jc w:val="both"/>
        <w:rPr>
          <w:rFonts w:ascii="Times New Roman" w:hAnsi="Times New Roman" w:cs="Times New Roman"/>
          <w:sz w:val="24"/>
        </w:rPr>
      </w:pPr>
    </w:p>
    <w:p w14:paraId="3E0F21DC" w14:textId="51E3D702" w:rsidR="00EA41CB" w:rsidRPr="004A1D41" w:rsidRDefault="00EA41CB" w:rsidP="00EF7818">
      <w:pPr>
        <w:pStyle w:val="Epgrafe"/>
        <w:keepNext/>
        <w:spacing w:line="360" w:lineRule="auto"/>
        <w:contextualSpacing/>
        <w:rPr>
          <w:rFonts w:cs="Times New Roman"/>
          <w:b w:val="0"/>
          <w:i/>
          <w:color w:val="auto"/>
          <w:szCs w:val="24"/>
        </w:rPr>
      </w:pPr>
      <w:bookmarkStart w:id="76" w:name="_Toc511203639"/>
      <w:r w:rsidRPr="004A1D41">
        <w:rPr>
          <w:rFonts w:cs="Times New Roman"/>
          <w:color w:val="auto"/>
          <w:szCs w:val="24"/>
        </w:rPr>
        <w:lastRenderedPageBreak/>
        <w:t>Tabla 7</w:t>
      </w:r>
      <w:r w:rsidR="008C42CC">
        <w:rPr>
          <w:rFonts w:cs="Times New Roman"/>
          <w:color w:val="auto"/>
          <w:szCs w:val="24"/>
        </w:rPr>
        <w:t xml:space="preserve">: </w:t>
      </w:r>
      <w:r w:rsidRPr="00686939">
        <w:rPr>
          <w:rFonts w:cs="Times New Roman"/>
          <w:color w:val="auto"/>
          <w:szCs w:val="24"/>
        </w:rPr>
        <w:t xml:space="preserve">Composición de aminoácidos esenciales de la seta </w:t>
      </w:r>
      <w:r w:rsidRPr="00686939">
        <w:rPr>
          <w:rFonts w:cs="Times New Roman"/>
          <w:i/>
          <w:color w:val="auto"/>
          <w:szCs w:val="24"/>
        </w:rPr>
        <w:t>L. edodes</w:t>
      </w:r>
      <w:bookmarkEnd w:id="76"/>
    </w:p>
    <w:tbl>
      <w:tblPr>
        <w:tblW w:w="48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2"/>
        <w:gridCol w:w="3892"/>
      </w:tblGrid>
      <w:tr w:rsidR="004A1D41" w:rsidRPr="004E2233" w14:paraId="139219E1" w14:textId="77777777" w:rsidTr="00174B80">
        <w:trPr>
          <w:trHeight w:val="151"/>
          <w:jc w:val="center"/>
        </w:trPr>
        <w:tc>
          <w:tcPr>
            <w:tcW w:w="2538" w:type="pct"/>
            <w:shd w:val="clear" w:color="auto" w:fill="auto"/>
            <w:hideMark/>
          </w:tcPr>
          <w:p w14:paraId="6592BC54" w14:textId="77777777" w:rsidR="00EA41CB" w:rsidRPr="004E2233" w:rsidRDefault="00EA41CB" w:rsidP="00EF7818">
            <w:pPr>
              <w:spacing w:line="360" w:lineRule="auto"/>
              <w:jc w:val="both"/>
              <w:rPr>
                <w:rFonts w:ascii="Times New Roman" w:hAnsi="Times New Roman" w:cs="Times New Roman"/>
                <w:b/>
                <w:bCs/>
                <w:sz w:val="24"/>
                <w:szCs w:val="24"/>
                <w:lang w:val="es-ES_tradnl"/>
              </w:rPr>
            </w:pPr>
            <w:r w:rsidRPr="004E2233">
              <w:rPr>
                <w:rFonts w:ascii="Times New Roman" w:hAnsi="Times New Roman" w:cs="Times New Roman"/>
                <w:b/>
                <w:bCs/>
                <w:sz w:val="24"/>
                <w:szCs w:val="24"/>
              </w:rPr>
              <w:t>Aminoácidos</w:t>
            </w:r>
          </w:p>
        </w:tc>
        <w:tc>
          <w:tcPr>
            <w:tcW w:w="2462" w:type="pct"/>
            <w:shd w:val="clear" w:color="auto" w:fill="auto"/>
            <w:hideMark/>
          </w:tcPr>
          <w:p w14:paraId="494FC053" w14:textId="7DD12568" w:rsidR="00EA41CB" w:rsidRPr="004E2233" w:rsidRDefault="00EA41CB" w:rsidP="004E2233">
            <w:pPr>
              <w:spacing w:line="360" w:lineRule="auto"/>
              <w:jc w:val="center"/>
              <w:rPr>
                <w:rFonts w:ascii="Times New Roman" w:hAnsi="Times New Roman" w:cs="Times New Roman"/>
                <w:b/>
                <w:bCs/>
                <w:sz w:val="24"/>
                <w:szCs w:val="24"/>
                <w:lang w:val="es-ES_tradnl"/>
              </w:rPr>
            </w:pPr>
            <w:r w:rsidRPr="004E2233">
              <w:rPr>
                <w:rFonts w:ascii="Times New Roman" w:hAnsi="Times New Roman" w:cs="Times New Roman"/>
                <w:b/>
                <w:bCs/>
                <w:sz w:val="24"/>
                <w:szCs w:val="24"/>
              </w:rPr>
              <w:t>Concentración (g</w:t>
            </w:r>
            <w:r w:rsidR="00966A2A">
              <w:rPr>
                <w:rFonts w:ascii="Times New Roman" w:hAnsi="Times New Roman" w:cs="Times New Roman"/>
                <w:b/>
                <w:bCs/>
                <w:sz w:val="24"/>
                <w:szCs w:val="24"/>
              </w:rPr>
              <w:t>/</w:t>
            </w:r>
            <w:r w:rsidRPr="004E2233">
              <w:rPr>
                <w:rFonts w:ascii="Times New Roman" w:hAnsi="Times New Roman" w:cs="Times New Roman"/>
                <w:b/>
                <w:bCs/>
                <w:sz w:val="24"/>
                <w:szCs w:val="24"/>
              </w:rPr>
              <w:t>16gN)</w:t>
            </w:r>
          </w:p>
        </w:tc>
      </w:tr>
      <w:tr w:rsidR="004A1D41" w:rsidRPr="004E2233" w14:paraId="2F62488D" w14:textId="77777777" w:rsidTr="00174B80">
        <w:trPr>
          <w:trHeight w:val="301"/>
          <w:jc w:val="center"/>
        </w:trPr>
        <w:tc>
          <w:tcPr>
            <w:tcW w:w="2538" w:type="pct"/>
            <w:shd w:val="clear" w:color="auto" w:fill="auto"/>
            <w:hideMark/>
          </w:tcPr>
          <w:p w14:paraId="66F78B87"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Treonina</w:t>
            </w:r>
          </w:p>
        </w:tc>
        <w:tc>
          <w:tcPr>
            <w:tcW w:w="2462" w:type="pct"/>
            <w:shd w:val="clear" w:color="auto" w:fill="auto"/>
            <w:hideMark/>
          </w:tcPr>
          <w:p w14:paraId="41B09C20"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3.2</w:t>
            </w:r>
          </w:p>
        </w:tc>
      </w:tr>
      <w:tr w:rsidR="004A1D41" w:rsidRPr="004E2233" w14:paraId="435982CC" w14:textId="77777777" w:rsidTr="00174B80">
        <w:trPr>
          <w:trHeight w:val="297"/>
          <w:jc w:val="center"/>
        </w:trPr>
        <w:tc>
          <w:tcPr>
            <w:tcW w:w="2538" w:type="pct"/>
            <w:shd w:val="clear" w:color="auto" w:fill="auto"/>
            <w:hideMark/>
          </w:tcPr>
          <w:p w14:paraId="6886034A"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Valina</w:t>
            </w:r>
          </w:p>
        </w:tc>
        <w:tc>
          <w:tcPr>
            <w:tcW w:w="2462" w:type="pct"/>
            <w:shd w:val="clear" w:color="auto" w:fill="auto"/>
            <w:hideMark/>
          </w:tcPr>
          <w:p w14:paraId="78392551"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6.7</w:t>
            </w:r>
          </w:p>
        </w:tc>
      </w:tr>
      <w:tr w:rsidR="004A1D41" w:rsidRPr="004E2233" w14:paraId="0D11C461" w14:textId="77777777" w:rsidTr="00174B80">
        <w:trPr>
          <w:trHeight w:val="297"/>
          <w:jc w:val="center"/>
        </w:trPr>
        <w:tc>
          <w:tcPr>
            <w:tcW w:w="2538" w:type="pct"/>
            <w:shd w:val="clear" w:color="auto" w:fill="auto"/>
            <w:hideMark/>
          </w:tcPr>
          <w:p w14:paraId="5BFB9503"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Metionina</w:t>
            </w:r>
          </w:p>
        </w:tc>
        <w:tc>
          <w:tcPr>
            <w:tcW w:w="2462" w:type="pct"/>
            <w:shd w:val="clear" w:color="auto" w:fill="auto"/>
            <w:hideMark/>
          </w:tcPr>
          <w:p w14:paraId="5D908A2D"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0.8</w:t>
            </w:r>
          </w:p>
        </w:tc>
      </w:tr>
      <w:tr w:rsidR="004A1D41" w:rsidRPr="004E2233" w14:paraId="6715FA30" w14:textId="77777777" w:rsidTr="00174B80">
        <w:trPr>
          <w:trHeight w:val="302"/>
          <w:jc w:val="center"/>
        </w:trPr>
        <w:tc>
          <w:tcPr>
            <w:tcW w:w="2538" w:type="pct"/>
            <w:shd w:val="clear" w:color="auto" w:fill="auto"/>
            <w:hideMark/>
          </w:tcPr>
          <w:p w14:paraId="7DA78385"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Isoleucina</w:t>
            </w:r>
          </w:p>
        </w:tc>
        <w:tc>
          <w:tcPr>
            <w:tcW w:w="2462" w:type="pct"/>
            <w:shd w:val="clear" w:color="auto" w:fill="auto"/>
            <w:hideMark/>
          </w:tcPr>
          <w:p w14:paraId="1E6D6DB2"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4.9</w:t>
            </w:r>
          </w:p>
        </w:tc>
      </w:tr>
      <w:tr w:rsidR="004A1D41" w:rsidRPr="004E2233" w14:paraId="3B179C25" w14:textId="77777777" w:rsidTr="00174B80">
        <w:trPr>
          <w:trHeight w:val="297"/>
          <w:jc w:val="center"/>
        </w:trPr>
        <w:tc>
          <w:tcPr>
            <w:tcW w:w="2538" w:type="pct"/>
            <w:shd w:val="clear" w:color="auto" w:fill="auto"/>
            <w:hideMark/>
          </w:tcPr>
          <w:p w14:paraId="512BE9F0"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Leucina</w:t>
            </w:r>
          </w:p>
        </w:tc>
        <w:tc>
          <w:tcPr>
            <w:tcW w:w="2462" w:type="pct"/>
            <w:shd w:val="clear" w:color="auto" w:fill="auto"/>
            <w:hideMark/>
          </w:tcPr>
          <w:p w14:paraId="1CBA889C"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7.3</w:t>
            </w:r>
          </w:p>
        </w:tc>
      </w:tr>
      <w:tr w:rsidR="004A1D41" w:rsidRPr="004E2233" w14:paraId="723C1EEC" w14:textId="77777777" w:rsidTr="00174B80">
        <w:trPr>
          <w:trHeight w:val="297"/>
          <w:jc w:val="center"/>
        </w:trPr>
        <w:tc>
          <w:tcPr>
            <w:tcW w:w="2538" w:type="pct"/>
            <w:shd w:val="clear" w:color="auto" w:fill="auto"/>
            <w:hideMark/>
          </w:tcPr>
          <w:p w14:paraId="13CDF842"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Fenilalanina</w:t>
            </w:r>
          </w:p>
        </w:tc>
        <w:tc>
          <w:tcPr>
            <w:tcW w:w="2462" w:type="pct"/>
            <w:shd w:val="clear" w:color="auto" w:fill="auto"/>
            <w:hideMark/>
          </w:tcPr>
          <w:p w14:paraId="5FB9B405"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4.2</w:t>
            </w:r>
          </w:p>
        </w:tc>
      </w:tr>
      <w:tr w:rsidR="004A1D41" w:rsidRPr="004E2233" w14:paraId="195D49A7" w14:textId="77777777" w:rsidTr="00174B80">
        <w:trPr>
          <w:trHeight w:val="302"/>
          <w:jc w:val="center"/>
        </w:trPr>
        <w:tc>
          <w:tcPr>
            <w:tcW w:w="2538" w:type="pct"/>
            <w:shd w:val="clear" w:color="auto" w:fill="auto"/>
            <w:hideMark/>
          </w:tcPr>
          <w:p w14:paraId="077B2E49"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Lisina</w:t>
            </w:r>
          </w:p>
        </w:tc>
        <w:tc>
          <w:tcPr>
            <w:tcW w:w="2462" w:type="pct"/>
            <w:shd w:val="clear" w:color="auto" w:fill="auto"/>
            <w:hideMark/>
          </w:tcPr>
          <w:p w14:paraId="1BAB6563"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6.4</w:t>
            </w:r>
          </w:p>
        </w:tc>
      </w:tr>
      <w:tr w:rsidR="004A1D41" w:rsidRPr="004E2233" w14:paraId="3F4E40F8" w14:textId="77777777" w:rsidTr="00174B80">
        <w:trPr>
          <w:trHeight w:val="297"/>
          <w:jc w:val="center"/>
        </w:trPr>
        <w:tc>
          <w:tcPr>
            <w:tcW w:w="2538" w:type="pct"/>
            <w:shd w:val="clear" w:color="auto" w:fill="auto"/>
            <w:hideMark/>
          </w:tcPr>
          <w:p w14:paraId="2ADF5879"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Histidina</w:t>
            </w:r>
          </w:p>
        </w:tc>
        <w:tc>
          <w:tcPr>
            <w:tcW w:w="2462" w:type="pct"/>
            <w:shd w:val="clear" w:color="auto" w:fill="auto"/>
            <w:hideMark/>
          </w:tcPr>
          <w:p w14:paraId="5551D466"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2.3</w:t>
            </w:r>
          </w:p>
        </w:tc>
      </w:tr>
      <w:tr w:rsidR="004A1D41" w:rsidRPr="004E2233" w14:paraId="6792ECA2" w14:textId="77777777" w:rsidTr="00174B80">
        <w:trPr>
          <w:trHeight w:val="349"/>
          <w:jc w:val="center"/>
        </w:trPr>
        <w:tc>
          <w:tcPr>
            <w:tcW w:w="2538" w:type="pct"/>
            <w:shd w:val="clear" w:color="auto" w:fill="auto"/>
            <w:hideMark/>
          </w:tcPr>
          <w:p w14:paraId="381F43DC" w14:textId="77777777" w:rsidR="00EA41CB" w:rsidRPr="004E2233" w:rsidRDefault="00EA41CB" w:rsidP="00EF7818">
            <w:pPr>
              <w:spacing w:line="360" w:lineRule="auto"/>
              <w:jc w:val="both"/>
              <w:rPr>
                <w:rFonts w:ascii="Times New Roman" w:hAnsi="Times New Roman" w:cs="Times New Roman"/>
                <w:sz w:val="24"/>
                <w:szCs w:val="24"/>
                <w:lang w:val="es-ES_tradnl"/>
              </w:rPr>
            </w:pPr>
            <w:r w:rsidRPr="004E2233">
              <w:rPr>
                <w:rFonts w:ascii="Times New Roman" w:hAnsi="Times New Roman" w:cs="Times New Roman"/>
                <w:sz w:val="24"/>
                <w:szCs w:val="24"/>
              </w:rPr>
              <w:t>Arginina</w:t>
            </w:r>
          </w:p>
        </w:tc>
        <w:tc>
          <w:tcPr>
            <w:tcW w:w="2462" w:type="pct"/>
            <w:shd w:val="clear" w:color="auto" w:fill="auto"/>
            <w:hideMark/>
          </w:tcPr>
          <w:p w14:paraId="227B19A1" w14:textId="77777777" w:rsidR="00EA41CB" w:rsidRPr="004E2233" w:rsidRDefault="00EA41CB" w:rsidP="004E2233">
            <w:pPr>
              <w:spacing w:line="360" w:lineRule="auto"/>
              <w:jc w:val="center"/>
              <w:rPr>
                <w:rFonts w:ascii="Times New Roman" w:hAnsi="Times New Roman" w:cs="Times New Roman"/>
                <w:sz w:val="24"/>
                <w:szCs w:val="24"/>
                <w:lang w:val="es-ES_tradnl"/>
              </w:rPr>
            </w:pPr>
            <w:r w:rsidRPr="004E2233">
              <w:rPr>
                <w:rFonts w:ascii="Times New Roman" w:hAnsi="Times New Roman" w:cs="Times New Roman"/>
                <w:sz w:val="24"/>
                <w:szCs w:val="24"/>
              </w:rPr>
              <w:t>8.0</w:t>
            </w:r>
          </w:p>
        </w:tc>
      </w:tr>
    </w:tbl>
    <w:p w14:paraId="0A8CF712" w14:textId="77777777" w:rsidR="00EA41CB" w:rsidRPr="009C7A07" w:rsidRDefault="00EA41CB" w:rsidP="004E2233">
      <w:pPr>
        <w:spacing w:line="360" w:lineRule="auto"/>
        <w:ind w:right="266"/>
        <w:contextualSpacing/>
        <w:rPr>
          <w:rFonts w:ascii="Times New Roman" w:hAnsi="Times New Roman" w:cs="Times New Roman"/>
          <w:sz w:val="20"/>
          <w:szCs w:val="20"/>
        </w:rPr>
      </w:pPr>
      <w:r w:rsidRPr="009C7A07">
        <w:rPr>
          <w:rFonts w:ascii="Times New Roman" w:hAnsi="Times New Roman" w:cs="Times New Roman"/>
          <w:b/>
          <w:i/>
          <w:iCs/>
          <w:sz w:val="20"/>
          <w:szCs w:val="20"/>
        </w:rPr>
        <w:t>Fuente</w:t>
      </w:r>
      <w:r w:rsidRPr="009C7A07">
        <w:rPr>
          <w:rFonts w:ascii="Times New Roman" w:hAnsi="Times New Roman" w:cs="Times New Roman"/>
          <w:b/>
          <w:sz w:val="20"/>
          <w:szCs w:val="20"/>
        </w:rPr>
        <w:t>:</w:t>
      </w:r>
      <w:r w:rsidRPr="009C7A07">
        <w:rPr>
          <w:rFonts w:ascii="Times New Roman" w:hAnsi="Times New Roman" w:cs="Times New Roman"/>
          <w:sz w:val="20"/>
          <w:szCs w:val="20"/>
        </w:rPr>
        <w:t xml:space="preserve"> Bisen </w:t>
      </w:r>
      <w:r w:rsidRPr="009C7A07">
        <w:rPr>
          <w:rFonts w:ascii="Times New Roman" w:hAnsi="Times New Roman" w:cs="Times New Roman"/>
          <w:i/>
          <w:sz w:val="20"/>
          <w:szCs w:val="20"/>
        </w:rPr>
        <w:t>et al</w:t>
      </w:r>
      <w:r w:rsidRPr="009C7A07">
        <w:rPr>
          <w:rFonts w:ascii="Times New Roman" w:hAnsi="Times New Roman" w:cs="Times New Roman"/>
          <w:sz w:val="20"/>
          <w:szCs w:val="20"/>
        </w:rPr>
        <w:t>., 2010</w:t>
      </w:r>
    </w:p>
    <w:p w14:paraId="5CEF1673" w14:textId="77777777" w:rsidR="004E2233" w:rsidRPr="004A1D41" w:rsidRDefault="004E2233" w:rsidP="004E2233">
      <w:pPr>
        <w:spacing w:line="360" w:lineRule="auto"/>
        <w:ind w:right="266"/>
        <w:contextualSpacing/>
        <w:rPr>
          <w:rFonts w:ascii="Times New Roman" w:hAnsi="Times New Roman" w:cs="Times New Roman"/>
          <w:sz w:val="24"/>
          <w:szCs w:val="24"/>
        </w:rPr>
      </w:pPr>
    </w:p>
    <w:p w14:paraId="5B3D1A5C" w14:textId="77777777"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Por otra parte las setas del </w:t>
      </w:r>
      <w:r w:rsidRPr="004A1D41">
        <w:rPr>
          <w:rFonts w:ascii="Times New Roman" w:hAnsi="Times New Roman" w:cs="Times New Roman"/>
          <w:i/>
          <w:sz w:val="24"/>
          <w:szCs w:val="24"/>
        </w:rPr>
        <w:t>Lentinula edodes</w:t>
      </w:r>
      <w:r w:rsidRPr="004A1D41">
        <w:rPr>
          <w:rFonts w:ascii="Times New Roman" w:hAnsi="Times New Roman" w:cs="Times New Roman"/>
          <w:sz w:val="24"/>
          <w:szCs w:val="24"/>
        </w:rPr>
        <w:t xml:space="preserve"> contienen bajos porcentajes de lípidos totales (3,2 %), que en su mayoría son insaturados (77.7 %), como son los ácidos grasos: palmítico, esteárico, araquídico, oleico, linoléico y linolénico, proporcionándole al hongo un valor adicional ya que son requeridos en la dieta humana </w:t>
      </w:r>
      <w:r w:rsidRPr="004A1D41">
        <w:rPr>
          <w:rFonts w:ascii="Times New Roman" w:hAnsi="Times New Roman" w:cs="Times New Roman"/>
          <w:sz w:val="24"/>
          <w:szCs w:val="24"/>
        </w:rPr>
        <w:fldChar w:fldCharType="begin"/>
      </w:r>
      <w:r w:rsidRPr="004A1D41">
        <w:rPr>
          <w:rFonts w:ascii="Times New Roman" w:hAnsi="Times New Roman" w:cs="Times New Roman"/>
          <w:sz w:val="24"/>
          <w:szCs w:val="24"/>
        </w:rPr>
        <w:instrText>ADDIN CSL_CITATION { "citationItems" : [ { "id" : "ITEM-1", "itemData" : { "DOI" : "10.2174/092986710791698495", "ISBN" : "1875-533X (Electronic)\\r0929-8673 (Linking)", "ISSN" : "09298673", "PMID" : "20491636", "abstract" : "Lentinus edodes is the first medicinal macrofungus to enter the realm of modern biotechnology. It is the second most popular edible mushroom in the global market which is attributed not only to its nutritional value but also to possible potential for therapeutic applications. Lentinus edodes is used medicinally for diseases involving depressed immune function (including AIDS), cancer, environmental allergies, fungal infection, frequent flu and colds, bronchial inflammation, heart disease, hyperlipidemia (including high blood cholesterol), hypertension, infectious disease, diabetes, hepatitis and regulating urinary inconsistencies. It is the source of several well-studied preparations with proven pharmacological properties, especially the polysaccharide lentinan, eritadenine, shiitake mushroom mycelium, and culture media extracts (LEM, LAP and KS-2). Antibiotic, anti-carcinogenic and antiviral compounds have been isolated intracellularly (fruiting body and mycelia) and extracellularly (culture media). Some of these substances were lentinan, lectins and eritadenine. The aim of this review is to discuss the therapeutic applications of this macrofungus. The potential of this macrofungus is unquestionable in the most important areas of applied biotechnology.", "author" : [ { "dropping-particle" : "", "family" : "Bisen", "given" : "P.S.", "non-dropping-particle" : "", "parse-names" : false, "suffix" : "" }, { "dropping-particle" : "", "family" : "Baghel", "given" : "R.K.", "non-dropping-particle" : "", "parse-names" : false, "suffix" : "" }, { "dropping-particle" : "", "family" : "Sanodiya", "given" : "B.S.", "non-dropping-particle" : "", "parse-names" : false, "suffix" : "" }, { "dropping-particle" : "", "family" : "Thakur", "given" : "G.S.", "non-dropping-particle" : "", "parse-names" : false, "suffix" : "" }, { "dropping-particle" : "", "family" : "Prasad", "given" : "G.B.K.S.", "non-dropping-particle" : "", "parse-names" : false, "suffix" : "" } ], "container-title" : "Current Medicinal Chemistry", "id" : "ITEM-1", "issue" : "22", "issued" : { "date-parts" : [ [ "2010" ] ] }, "page" : "2419-2430", "title" : "Lentinus edodes: A Macrofungus with Pharmacological Activities", "type" : "article-journal", "volume" : "17" }, "uris" : [ "http://www.mendeley.com/documents/?uuid=07d3ba05-d9dc-4746-91d4-8c8b5527ecce" ] } ], "mendeley" : { "formattedCitation" : "(Bisen &lt;i&gt;et\u00a0al.&lt;/i&gt;, 2010)", "plainTextFormattedCitation" : "(Bisen et\u00a0al., 2010)", "previouslyFormattedCitation" : "(Bisen et\u00a0al. 2010)" }, "properties" : {  }, "schema" : "https://github.com/citation-style-language/schema/raw/master/csl-citation.json" }</w:instrText>
      </w:r>
      <w:r w:rsidRPr="004A1D41">
        <w:rPr>
          <w:rFonts w:ascii="Times New Roman" w:hAnsi="Times New Roman" w:cs="Times New Roman"/>
          <w:sz w:val="24"/>
          <w:szCs w:val="24"/>
        </w:rPr>
        <w:fldChar w:fldCharType="separate"/>
      </w:r>
      <w:r w:rsidRPr="004A1D41">
        <w:rPr>
          <w:rFonts w:ascii="Times New Roman" w:hAnsi="Times New Roman" w:cs="Times New Roman"/>
          <w:noProof/>
          <w:sz w:val="24"/>
          <w:szCs w:val="24"/>
        </w:rPr>
        <w:t xml:space="preserve">(Bisen </w:t>
      </w:r>
      <w:r w:rsidRPr="004A1D41">
        <w:rPr>
          <w:rFonts w:ascii="Times New Roman" w:hAnsi="Times New Roman" w:cs="Times New Roman"/>
          <w:i/>
          <w:noProof/>
          <w:sz w:val="24"/>
          <w:szCs w:val="24"/>
        </w:rPr>
        <w:t>et al.</w:t>
      </w:r>
      <w:r w:rsidRPr="004A1D41">
        <w:rPr>
          <w:rFonts w:ascii="Times New Roman" w:hAnsi="Times New Roman" w:cs="Times New Roman"/>
          <w:noProof/>
          <w:sz w:val="24"/>
          <w:szCs w:val="24"/>
        </w:rPr>
        <w:t>, 2010)</w:t>
      </w:r>
      <w:r w:rsidRPr="004A1D41">
        <w:rPr>
          <w:rFonts w:ascii="Times New Roman" w:hAnsi="Times New Roman" w:cs="Times New Roman"/>
          <w:sz w:val="24"/>
          <w:szCs w:val="24"/>
        </w:rPr>
        <w:fldChar w:fldCharType="end"/>
      </w:r>
      <w:r w:rsidR="00E472F4" w:rsidRPr="004A1D41">
        <w:rPr>
          <w:rFonts w:ascii="Times New Roman" w:hAnsi="Times New Roman" w:cs="Times New Roman"/>
          <w:sz w:val="24"/>
          <w:szCs w:val="24"/>
        </w:rPr>
        <w:t>.</w:t>
      </w:r>
    </w:p>
    <w:p w14:paraId="52291A6E" w14:textId="77777777" w:rsidR="00EA41CB" w:rsidRPr="004A1D41" w:rsidRDefault="00EA41CB" w:rsidP="003346E4">
      <w:pPr>
        <w:pStyle w:val="Prrafodelista"/>
        <w:numPr>
          <w:ilvl w:val="1"/>
          <w:numId w:val="38"/>
        </w:numPr>
        <w:spacing w:line="360" w:lineRule="auto"/>
        <w:ind w:left="709" w:hanging="567"/>
        <w:rPr>
          <w:rFonts w:ascii="Times New Roman" w:hAnsi="Times New Roman" w:cs="Times New Roman"/>
          <w:b/>
          <w:color w:val="auto"/>
          <w:sz w:val="24"/>
          <w:szCs w:val="24"/>
          <w:lang w:eastAsia="es-EC"/>
        </w:rPr>
      </w:pPr>
      <w:r w:rsidRPr="004A1D41">
        <w:rPr>
          <w:rFonts w:ascii="Times New Roman" w:hAnsi="Times New Roman" w:cs="Times New Roman"/>
          <w:b/>
          <w:color w:val="auto"/>
          <w:sz w:val="24"/>
          <w:szCs w:val="24"/>
        </w:rPr>
        <w:t xml:space="preserve">Propiedades medicinales del hongo </w:t>
      </w:r>
      <w:r w:rsidRPr="004A1D41">
        <w:rPr>
          <w:rFonts w:ascii="Times New Roman" w:hAnsi="Times New Roman" w:cs="Times New Roman"/>
          <w:b/>
          <w:i/>
          <w:color w:val="auto"/>
          <w:sz w:val="24"/>
          <w:szCs w:val="24"/>
        </w:rPr>
        <w:t>Lentinula edodes</w:t>
      </w:r>
    </w:p>
    <w:p w14:paraId="0DE7D417" w14:textId="77777777"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i/>
          <w:sz w:val="24"/>
        </w:rPr>
        <w:t>Lentinula edodes</w:t>
      </w:r>
      <w:r w:rsidRPr="004A1D41">
        <w:rPr>
          <w:rFonts w:ascii="Times New Roman" w:hAnsi="Times New Roman" w:cs="Times New Roman"/>
          <w:sz w:val="24"/>
        </w:rPr>
        <w:t xml:space="preserve"> no es solo un alimento popular que es aromático y rico en múltiples nutrientes (Hiraide </w:t>
      </w:r>
      <w:r w:rsidRPr="00966A2A">
        <w:rPr>
          <w:rFonts w:ascii="Times New Roman" w:hAnsi="Times New Roman" w:cs="Times New Roman"/>
          <w:i/>
          <w:iCs/>
          <w:sz w:val="24"/>
        </w:rPr>
        <w:t>et al</w:t>
      </w:r>
      <w:r w:rsidRPr="004A1D41">
        <w:rPr>
          <w:rFonts w:ascii="Times New Roman" w:hAnsi="Times New Roman" w:cs="Times New Roman"/>
          <w:sz w:val="24"/>
        </w:rPr>
        <w:t xml:space="preserve">., 2004; Liu </w:t>
      </w:r>
      <w:r w:rsidRPr="008A58F3">
        <w:rPr>
          <w:rFonts w:ascii="Times New Roman" w:hAnsi="Times New Roman" w:cs="Times New Roman"/>
          <w:i/>
          <w:iCs/>
          <w:sz w:val="24"/>
        </w:rPr>
        <w:t>et al</w:t>
      </w:r>
      <w:r w:rsidRPr="004A1D41">
        <w:rPr>
          <w:rFonts w:ascii="Times New Roman" w:hAnsi="Times New Roman" w:cs="Times New Roman"/>
          <w:sz w:val="24"/>
        </w:rPr>
        <w:t xml:space="preserve">., 2015) sino también una buena fuente de compuestos bioactivos con propiedades medicinales específicas tales como: fortalecimiento del sistema inmunológico (Nagashima et al., 2013; Dai </w:t>
      </w:r>
      <w:r w:rsidRPr="008A58F3">
        <w:rPr>
          <w:rFonts w:ascii="Times New Roman" w:hAnsi="Times New Roman" w:cs="Times New Roman"/>
          <w:i/>
          <w:iCs/>
          <w:sz w:val="24"/>
        </w:rPr>
        <w:t>et al</w:t>
      </w:r>
      <w:r w:rsidRPr="004A1D41">
        <w:rPr>
          <w:rFonts w:ascii="Times New Roman" w:hAnsi="Times New Roman" w:cs="Times New Roman"/>
          <w:sz w:val="24"/>
        </w:rPr>
        <w:t xml:space="preserve">., 2015), actividad antitumoral (Yu </w:t>
      </w:r>
      <w:r w:rsidRPr="003646F7">
        <w:rPr>
          <w:rFonts w:ascii="Times New Roman" w:hAnsi="Times New Roman" w:cs="Times New Roman"/>
          <w:i/>
          <w:iCs/>
          <w:sz w:val="24"/>
        </w:rPr>
        <w:t>et al</w:t>
      </w:r>
      <w:r w:rsidRPr="004A1D41">
        <w:rPr>
          <w:rFonts w:ascii="Times New Roman" w:hAnsi="Times New Roman" w:cs="Times New Roman"/>
          <w:sz w:val="24"/>
        </w:rPr>
        <w:t xml:space="preserve">., 2010; Cao </w:t>
      </w:r>
      <w:r w:rsidRPr="008A58F3">
        <w:rPr>
          <w:rFonts w:ascii="Times New Roman" w:hAnsi="Times New Roman" w:cs="Times New Roman"/>
          <w:i/>
          <w:iCs/>
          <w:sz w:val="24"/>
        </w:rPr>
        <w:t>et al</w:t>
      </w:r>
      <w:r w:rsidRPr="004A1D41">
        <w:rPr>
          <w:rFonts w:ascii="Times New Roman" w:hAnsi="Times New Roman" w:cs="Times New Roman"/>
          <w:sz w:val="24"/>
        </w:rPr>
        <w:t xml:space="preserve">., 2013), actividad antioxidante (Sasidharan </w:t>
      </w:r>
      <w:r w:rsidRPr="008A58F3">
        <w:rPr>
          <w:rFonts w:ascii="Times New Roman" w:hAnsi="Times New Roman" w:cs="Times New Roman"/>
          <w:i/>
          <w:iCs/>
          <w:sz w:val="24"/>
        </w:rPr>
        <w:t>et al</w:t>
      </w:r>
      <w:r w:rsidRPr="004A1D41">
        <w:rPr>
          <w:rFonts w:ascii="Times New Roman" w:hAnsi="Times New Roman" w:cs="Times New Roman"/>
          <w:sz w:val="24"/>
        </w:rPr>
        <w:t>., 2010), efectos antihipertensivos</w:t>
      </w:r>
      <w:r w:rsidR="00495824">
        <w:rPr>
          <w:rFonts w:ascii="Times New Roman" w:hAnsi="Times New Roman" w:cs="Times New Roman"/>
          <w:sz w:val="24"/>
        </w:rPr>
        <w:t>.</w:t>
      </w:r>
      <w:r w:rsidR="00FE11C2">
        <w:rPr>
          <w:rFonts w:ascii="Times New Roman" w:hAnsi="Times New Roman" w:cs="Times New Roman"/>
          <w:sz w:val="24"/>
        </w:rPr>
        <w:t xml:space="preserve"> (Chen </w:t>
      </w:r>
      <w:r w:rsidR="00FE11C2" w:rsidRPr="008A58F3">
        <w:rPr>
          <w:rFonts w:ascii="Times New Roman" w:hAnsi="Times New Roman" w:cs="Times New Roman"/>
          <w:i/>
          <w:iCs/>
          <w:sz w:val="24"/>
        </w:rPr>
        <w:t>et al</w:t>
      </w:r>
      <w:r w:rsidR="00FE11C2">
        <w:rPr>
          <w:rFonts w:ascii="Times New Roman" w:hAnsi="Times New Roman" w:cs="Times New Roman"/>
          <w:sz w:val="24"/>
        </w:rPr>
        <w:t>., 2013)</w:t>
      </w:r>
      <w:r w:rsidR="002F6885">
        <w:rPr>
          <w:rFonts w:ascii="Times New Roman" w:hAnsi="Times New Roman" w:cs="Times New Roman"/>
          <w:sz w:val="24"/>
        </w:rPr>
        <w:t>.</w:t>
      </w:r>
    </w:p>
    <w:p w14:paraId="11C03FF0" w14:textId="77777777" w:rsidR="00EA41CB" w:rsidRPr="004A1D41" w:rsidRDefault="00EA41CB" w:rsidP="00EF7818">
      <w:pPr>
        <w:spacing w:line="360" w:lineRule="auto"/>
        <w:jc w:val="both"/>
        <w:rPr>
          <w:rFonts w:ascii="Times New Roman" w:hAnsi="Times New Roman" w:cs="Times New Roman"/>
          <w:sz w:val="24"/>
        </w:rPr>
      </w:pPr>
      <w:r w:rsidRPr="004A1D41">
        <w:rPr>
          <w:rFonts w:ascii="Times New Roman" w:hAnsi="Times New Roman" w:cs="Times New Roman"/>
          <w:sz w:val="24"/>
        </w:rPr>
        <w:lastRenderedPageBreak/>
        <w:t xml:space="preserve">Todas estas cualidades hacen que los hongos sean muy cotizados y hayan recibido una importante atención por parte de los investigadores de alimentos y farmacéuticos debido a </w:t>
      </w:r>
      <w:r w:rsidR="00E472F4" w:rsidRPr="004A1D41">
        <w:rPr>
          <w:rFonts w:ascii="Times New Roman" w:hAnsi="Times New Roman" w:cs="Times New Roman"/>
          <w:sz w:val="24"/>
        </w:rPr>
        <w:t>sus componentes</w:t>
      </w:r>
      <w:r w:rsidRPr="004A1D41">
        <w:rPr>
          <w:rFonts w:ascii="Times New Roman" w:hAnsi="Times New Roman" w:cs="Times New Roman"/>
          <w:sz w:val="24"/>
        </w:rPr>
        <w:t xml:space="preserve"> bioactivos (Sheu </w:t>
      </w:r>
      <w:r w:rsidRPr="008A58F3">
        <w:rPr>
          <w:rFonts w:ascii="Times New Roman" w:hAnsi="Times New Roman" w:cs="Times New Roman"/>
          <w:i/>
          <w:iCs/>
          <w:sz w:val="24"/>
        </w:rPr>
        <w:t>et al</w:t>
      </w:r>
      <w:r w:rsidRPr="004A1D41">
        <w:rPr>
          <w:rFonts w:ascii="Times New Roman" w:hAnsi="Times New Roman" w:cs="Times New Roman"/>
          <w:sz w:val="24"/>
        </w:rPr>
        <w:t xml:space="preserve">., 2007; Mariga </w:t>
      </w:r>
      <w:r w:rsidRPr="008A58F3">
        <w:rPr>
          <w:rFonts w:ascii="Times New Roman" w:hAnsi="Times New Roman" w:cs="Times New Roman"/>
          <w:i/>
          <w:iCs/>
          <w:sz w:val="24"/>
        </w:rPr>
        <w:t>et al</w:t>
      </w:r>
      <w:r w:rsidRPr="004A1D41">
        <w:rPr>
          <w:rFonts w:ascii="Times New Roman" w:hAnsi="Times New Roman" w:cs="Times New Roman"/>
          <w:sz w:val="24"/>
        </w:rPr>
        <w:t xml:space="preserve">., 2014). Estas biomoléculas, como compuestos fenólicos, terpenos, esteroides y polisacáridos, tienen diversas actividades </w:t>
      </w:r>
      <w:r w:rsidR="00FE11C2">
        <w:rPr>
          <w:rFonts w:ascii="Times New Roman" w:hAnsi="Times New Roman" w:cs="Times New Roman"/>
          <w:sz w:val="24"/>
        </w:rPr>
        <w:t xml:space="preserve">biológicas (Shang </w:t>
      </w:r>
      <w:r w:rsidR="00FE11C2" w:rsidRPr="00495824">
        <w:rPr>
          <w:rFonts w:ascii="Times New Roman" w:hAnsi="Times New Roman" w:cs="Times New Roman"/>
          <w:i/>
          <w:iCs/>
          <w:sz w:val="24"/>
        </w:rPr>
        <w:t>et al</w:t>
      </w:r>
      <w:r w:rsidR="00FE11C2">
        <w:rPr>
          <w:rFonts w:ascii="Times New Roman" w:hAnsi="Times New Roman" w:cs="Times New Roman"/>
          <w:sz w:val="24"/>
        </w:rPr>
        <w:t>., 2015)</w:t>
      </w:r>
      <w:r w:rsidR="002F6885">
        <w:rPr>
          <w:rFonts w:ascii="Times New Roman" w:hAnsi="Times New Roman" w:cs="Times New Roman"/>
          <w:sz w:val="24"/>
        </w:rPr>
        <w:t>.</w:t>
      </w:r>
    </w:p>
    <w:p w14:paraId="17619BE7" w14:textId="77777777" w:rsidR="00EA41CB" w:rsidRPr="004A1D41" w:rsidRDefault="00EA41CB" w:rsidP="00EF7818">
      <w:pPr>
        <w:pStyle w:val="Epgrafe"/>
        <w:keepNext/>
        <w:spacing w:line="360" w:lineRule="auto"/>
        <w:contextualSpacing/>
        <w:rPr>
          <w:rFonts w:cs="Times New Roman"/>
          <w:color w:val="auto"/>
        </w:rPr>
      </w:pPr>
      <w:r w:rsidRPr="004A1D41">
        <w:rPr>
          <w:rFonts w:cs="Times New Roman"/>
          <w:color w:val="auto"/>
        </w:rPr>
        <w:t>Tabla 8</w:t>
      </w:r>
      <w:r w:rsidR="008C42CC">
        <w:rPr>
          <w:rFonts w:cs="Times New Roman"/>
          <w:color w:val="auto"/>
        </w:rPr>
        <w:t>:</w:t>
      </w:r>
      <w:r w:rsidRPr="004A1D41">
        <w:rPr>
          <w:rFonts w:cs="Times New Roman"/>
          <w:color w:val="auto"/>
        </w:rPr>
        <w:t xml:space="preserve"> Efectos terapéuticos y compuestos bioactivos de los extractos del </w:t>
      </w:r>
      <w:r w:rsidRPr="004A1D41">
        <w:rPr>
          <w:rFonts w:cs="Times New Roman"/>
          <w:i/>
          <w:color w:val="auto"/>
        </w:rPr>
        <w:t>L. edodes</w:t>
      </w:r>
    </w:p>
    <w:p w14:paraId="16A6ABDC" w14:textId="77777777" w:rsidR="00EA41CB" w:rsidRPr="004A1D41" w:rsidRDefault="00EA41CB" w:rsidP="009C213C">
      <w:pPr>
        <w:spacing w:line="240" w:lineRule="auto"/>
        <w:rPr>
          <w:rFonts w:ascii="Times New Roman" w:hAnsi="Times New Roman" w:cs="Times New Roman"/>
          <w:lang w:eastAsia="es-EC"/>
        </w:rPr>
      </w:pPr>
    </w:p>
    <w:tbl>
      <w:tblPr>
        <w:tblW w:w="488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1"/>
        <w:gridCol w:w="3200"/>
        <w:gridCol w:w="2440"/>
      </w:tblGrid>
      <w:tr w:rsidR="00EA41CB" w:rsidRPr="004A1D41" w14:paraId="56269B9C" w14:textId="77777777" w:rsidTr="008A58F3">
        <w:trPr>
          <w:trHeight w:val="205"/>
        </w:trPr>
        <w:tc>
          <w:tcPr>
            <w:tcW w:w="1408" w:type="pct"/>
            <w:shd w:val="clear" w:color="auto" w:fill="auto"/>
            <w:hideMark/>
          </w:tcPr>
          <w:p w14:paraId="131BE094" w14:textId="77777777" w:rsidR="00EA41CB" w:rsidRPr="004A1D41" w:rsidRDefault="00EA41CB" w:rsidP="009C213C">
            <w:pPr>
              <w:pStyle w:val="TableParagraph"/>
              <w:spacing w:before="0" w:line="360" w:lineRule="auto"/>
              <w:ind w:left="115" w:right="111"/>
              <w:rPr>
                <w:b/>
                <w:sz w:val="24"/>
                <w:szCs w:val="24"/>
                <w:lang w:val="es-EC"/>
              </w:rPr>
            </w:pPr>
            <w:r w:rsidRPr="004A1D41">
              <w:rPr>
                <w:b/>
                <w:sz w:val="24"/>
                <w:szCs w:val="24"/>
                <w:lang w:val="es-EC"/>
              </w:rPr>
              <w:t>Los efectos terapéuticos</w:t>
            </w:r>
          </w:p>
        </w:tc>
        <w:tc>
          <w:tcPr>
            <w:tcW w:w="2035" w:type="pct"/>
            <w:shd w:val="clear" w:color="auto" w:fill="auto"/>
            <w:hideMark/>
          </w:tcPr>
          <w:p w14:paraId="2F835673" w14:textId="77777777" w:rsidR="00EA41CB" w:rsidRPr="004A1D41" w:rsidRDefault="00EA41CB" w:rsidP="00EF7818">
            <w:pPr>
              <w:pStyle w:val="TableParagraph"/>
              <w:spacing w:line="360" w:lineRule="auto"/>
              <w:ind w:left="103" w:right="85"/>
              <w:rPr>
                <w:b/>
                <w:sz w:val="24"/>
                <w:szCs w:val="24"/>
                <w:lang w:val="es-EC"/>
              </w:rPr>
            </w:pPr>
            <w:r w:rsidRPr="004A1D41">
              <w:rPr>
                <w:b/>
                <w:sz w:val="24"/>
                <w:szCs w:val="24"/>
                <w:lang w:val="es-EC"/>
              </w:rPr>
              <w:t>Compuestos bioactivos</w:t>
            </w:r>
          </w:p>
        </w:tc>
        <w:tc>
          <w:tcPr>
            <w:tcW w:w="1557" w:type="pct"/>
            <w:shd w:val="clear" w:color="auto" w:fill="auto"/>
            <w:hideMark/>
          </w:tcPr>
          <w:p w14:paraId="5C983498" w14:textId="77777777" w:rsidR="00EA41CB" w:rsidRPr="004A1D41" w:rsidRDefault="00EA41CB" w:rsidP="00EF7818">
            <w:pPr>
              <w:pStyle w:val="TableParagraph"/>
              <w:spacing w:line="360" w:lineRule="auto"/>
              <w:ind w:left="248" w:right="228"/>
              <w:rPr>
                <w:b/>
                <w:sz w:val="24"/>
                <w:szCs w:val="24"/>
                <w:lang w:val="es-EC"/>
              </w:rPr>
            </w:pPr>
            <w:r w:rsidRPr="004A1D41">
              <w:rPr>
                <w:b/>
                <w:sz w:val="24"/>
                <w:szCs w:val="24"/>
                <w:lang w:val="es-EC"/>
              </w:rPr>
              <w:t>Referencias</w:t>
            </w:r>
          </w:p>
        </w:tc>
      </w:tr>
      <w:tr w:rsidR="00EA41CB" w:rsidRPr="004A1D41" w14:paraId="482AD2BB" w14:textId="77777777" w:rsidTr="008A58F3">
        <w:trPr>
          <w:trHeight w:val="208"/>
        </w:trPr>
        <w:tc>
          <w:tcPr>
            <w:tcW w:w="1408" w:type="pct"/>
            <w:shd w:val="clear" w:color="auto" w:fill="auto"/>
            <w:hideMark/>
          </w:tcPr>
          <w:p w14:paraId="222C9B32" w14:textId="77777777" w:rsidR="00EA41CB" w:rsidRPr="004A1D41" w:rsidRDefault="00EA41CB" w:rsidP="00EF7818">
            <w:pPr>
              <w:pStyle w:val="TableParagraph"/>
              <w:spacing w:before="51" w:line="360" w:lineRule="auto"/>
              <w:ind w:left="118" w:right="109"/>
              <w:jc w:val="both"/>
              <w:rPr>
                <w:sz w:val="24"/>
                <w:szCs w:val="24"/>
                <w:lang w:val="es-EC"/>
              </w:rPr>
            </w:pPr>
            <w:r w:rsidRPr="004A1D41">
              <w:rPr>
                <w:sz w:val="24"/>
                <w:szCs w:val="24"/>
                <w:lang w:val="es-EC"/>
              </w:rPr>
              <w:t>Antitumoral</w:t>
            </w:r>
          </w:p>
        </w:tc>
        <w:tc>
          <w:tcPr>
            <w:tcW w:w="2035" w:type="pct"/>
            <w:shd w:val="clear" w:color="auto" w:fill="auto"/>
            <w:hideMark/>
          </w:tcPr>
          <w:p w14:paraId="244A99BE" w14:textId="77777777" w:rsidR="00EA41CB" w:rsidRPr="004A1D41" w:rsidRDefault="00EA41CB" w:rsidP="00CE483C">
            <w:pPr>
              <w:pStyle w:val="TableParagraph"/>
              <w:spacing w:before="51"/>
              <w:ind w:left="103" w:right="87"/>
              <w:jc w:val="both"/>
              <w:rPr>
                <w:sz w:val="24"/>
                <w:szCs w:val="24"/>
                <w:lang w:val="es-EC"/>
              </w:rPr>
            </w:pPr>
            <w:r w:rsidRPr="004A1D41">
              <w:rPr>
                <w:sz w:val="24"/>
                <w:szCs w:val="24"/>
                <w:lang w:val="es-EC"/>
              </w:rPr>
              <w:t>Lentinán (þ -D-glucanos), KS-2-a-manano-péptido, LEM, LAP (heteroglucano-proteína), EP3</w:t>
            </w:r>
          </w:p>
        </w:tc>
        <w:tc>
          <w:tcPr>
            <w:tcW w:w="1557" w:type="pct"/>
            <w:shd w:val="clear" w:color="auto" w:fill="auto"/>
            <w:hideMark/>
          </w:tcPr>
          <w:p w14:paraId="5CF8D9ED" w14:textId="77777777" w:rsidR="00EA41CB" w:rsidRPr="004A1D41" w:rsidRDefault="00EA41CB" w:rsidP="00CE483C">
            <w:pPr>
              <w:pStyle w:val="TableParagraph"/>
              <w:spacing w:before="51"/>
              <w:ind w:left="0" w:right="197"/>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"author" : [ { "dropping-particle" : "", "family" : "Wasser", "given" : "S.P", "non-dropping-particle" : "", "parse-names" : false, "suffix" : "" }, { "dropping-particle" : "", "family" : "Weiss", "given" : "A.L.", "non-dropping-particle" : "", "parse-names" : false, "suffix" : "" } ], "id" : "ITEM-1", "issued" : { "date-parts" : [ [ "1999" ] ] }, "publisher" : "Med. Mushr.", "title" : "Medicinal properties of substances occurring in higher basidiomycetes mushrooms: current perspectives.", "type" : "article" }, "uris" : [ "http://www.mendeley.com/documents/?uuid=3c619f6e-e354-44d8-bc8e-3207a1fc4d7a" ] } ], "mendeley" : { "formattedCitation" : "(Wasser y Weiss, 1999)", "plainTextFormattedCitation" : "(Wasser y Weiss, 1999)", "previouslyFormattedCitation" : "(Wasser y Weiss 1999)"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(Wasser y Weiss, 1999)</w:t>
            </w:r>
            <w:r w:rsidRPr="004A1D41">
              <w:rPr>
                <w:sz w:val="24"/>
                <w:szCs w:val="24"/>
                <w:lang w:val="es-EC"/>
              </w:rPr>
              <w:fldChar w:fldCharType="end"/>
            </w:r>
          </w:p>
          <w:p w14:paraId="51CD3303" w14:textId="77777777" w:rsidR="00EA41CB" w:rsidRPr="004A1D41" w:rsidRDefault="00EA41CB" w:rsidP="00CE483C">
            <w:pPr>
              <w:pStyle w:val="TableParagraph"/>
              <w:spacing w:before="51"/>
              <w:ind w:left="0" w:right="197"/>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"author" : [ { "dropping-particle" : "", "family" : "Chihara", "given" : "Gays", "non-dropping-particle" : "", "parse-names" : false, "suffix" : "" } ], "container-title" : "Cancer Reserch", "id" : "ITEM-1", "issued" : { "date-parts" : [ [ "1993" ] ] }, "page" : "114-116", "title" : "Aspectos m\u00e9dico del Lentinan aislado del L. edodes", "type" : "article-journal" }, "uris" : [ "http://www.mendeley.com/documents/?uuid=19369078-2d48-4ac3-976f-edafeef05f89" ] } ], "mendeley" : { "formattedCitation" : "(Chihara, 1993)", "plainTextFormattedCitation" : "(Chihara, 1993)", "previouslyFormattedCitation" : "(Chihara 1993)"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(Chihara, 1993)</w:t>
            </w:r>
            <w:r w:rsidRPr="004A1D41">
              <w:rPr>
                <w:sz w:val="24"/>
                <w:szCs w:val="24"/>
                <w:lang w:val="es-EC"/>
              </w:rPr>
              <w:fldChar w:fldCharType="end"/>
            </w:r>
          </w:p>
        </w:tc>
      </w:tr>
      <w:tr w:rsidR="00EA41CB" w:rsidRPr="004A1D41" w14:paraId="60DF3328" w14:textId="77777777" w:rsidTr="008A58F3">
        <w:trPr>
          <w:trHeight w:val="376"/>
        </w:trPr>
        <w:tc>
          <w:tcPr>
            <w:tcW w:w="1408" w:type="pct"/>
            <w:shd w:val="clear" w:color="auto" w:fill="auto"/>
            <w:hideMark/>
          </w:tcPr>
          <w:p w14:paraId="2DE32534" w14:textId="77777777" w:rsidR="00EA41CB" w:rsidRPr="004A1D41" w:rsidRDefault="00EA41CB" w:rsidP="00EF7818">
            <w:pPr>
              <w:pStyle w:val="TableParagraph"/>
              <w:spacing w:line="360" w:lineRule="auto"/>
              <w:ind w:left="114" w:right="111"/>
              <w:jc w:val="both"/>
              <w:rPr>
                <w:sz w:val="24"/>
                <w:szCs w:val="24"/>
                <w:lang w:val="es-EC"/>
              </w:rPr>
            </w:pPr>
            <w:r w:rsidRPr="004A1D41">
              <w:rPr>
                <w:sz w:val="24"/>
                <w:szCs w:val="24"/>
                <w:lang w:val="es-EC"/>
              </w:rPr>
              <w:t>Inmunomodulación</w:t>
            </w:r>
          </w:p>
        </w:tc>
        <w:tc>
          <w:tcPr>
            <w:tcW w:w="2035" w:type="pct"/>
            <w:shd w:val="clear" w:color="auto" w:fill="auto"/>
            <w:hideMark/>
          </w:tcPr>
          <w:p w14:paraId="7E170A7D" w14:textId="77777777" w:rsidR="00EA41CB" w:rsidRPr="004A1D41" w:rsidRDefault="00EA41CB" w:rsidP="00CE483C">
            <w:pPr>
              <w:pStyle w:val="TableParagraph"/>
              <w:ind w:left="100" w:right="87"/>
              <w:jc w:val="both"/>
              <w:rPr>
                <w:sz w:val="24"/>
                <w:szCs w:val="24"/>
                <w:lang w:val="es-EC"/>
              </w:rPr>
            </w:pPr>
            <w:r w:rsidRPr="004A1D41">
              <w:rPr>
                <w:sz w:val="24"/>
                <w:szCs w:val="24"/>
                <w:lang w:val="es-EC"/>
              </w:rPr>
              <w:t>Manoglucano, polisacárido</w:t>
            </w:r>
          </w:p>
          <w:p w14:paraId="54FA4C01" w14:textId="77777777" w:rsidR="00EA41CB" w:rsidRPr="004A1D41" w:rsidRDefault="00EA41CB" w:rsidP="00CE483C">
            <w:pPr>
              <w:pStyle w:val="TableParagraph"/>
              <w:spacing w:before="61"/>
              <w:ind w:left="103" w:right="86"/>
              <w:jc w:val="both"/>
              <w:rPr>
                <w:sz w:val="24"/>
                <w:szCs w:val="24"/>
                <w:lang w:val="es-EC"/>
              </w:rPr>
            </w:pPr>
            <w:r w:rsidRPr="004A1D41">
              <w:rPr>
                <w:sz w:val="24"/>
                <w:szCs w:val="24"/>
                <w:lang w:val="es-EC"/>
              </w:rPr>
              <w:t>complejo de proteínas, glucano, Lentinán, polisacárido L-II, (1-3) -ésimo-D-glucano</w:t>
            </w:r>
          </w:p>
        </w:tc>
        <w:tc>
          <w:tcPr>
            <w:tcW w:w="1557" w:type="pct"/>
            <w:shd w:val="clear" w:color="auto" w:fill="auto"/>
            <w:hideMark/>
          </w:tcPr>
          <w:p w14:paraId="2142A01A"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"author" : [ { "dropping-particle" : "", "family" : "Chihara", "given" : "Gays", "non-dropping-particle" : "", "parse-names" : false, "suffix" : "" } ], "container-title" : "Cancer Reserch", "id" : "ITEM-1", "issued" : { "date-parts" : [ [ "1993" ] ] }, "page" : "114-116", "title" : "Aspectos m\u00e9dico del Lentinan aislado del L. edodes", "type" : "article-journal" }, "uris" : [ "http://www.mendeley.com/documents/?uuid=19369078-2d48-4ac3-976f-edafeef05f89" ] } ], "mendeley" : { "formattedCitation" : "(Chihara, 1993)", "plainTextFormattedCitation" : "(Chihara, 1993)", "previouslyFormattedCitation" : "(Chihara 1993)"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(Chihara, 1993)</w:t>
            </w:r>
            <w:r w:rsidRPr="004A1D41">
              <w:rPr>
                <w:sz w:val="24"/>
                <w:szCs w:val="24"/>
                <w:lang w:val="es-EC"/>
              </w:rPr>
              <w:fldChar w:fldCharType="end"/>
            </w:r>
          </w:p>
          <w:p w14:paraId="1404C1D7"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"10.1007/BF01897467", "ISSN" : "00144754", "PMID" : "5391883", "author" : [ { "dropping-particle" : "", "family" : "Chibata", "given" : "I.", "non-dropping-particle" : "", "parse-names" : false, "suffix" : "" }, { "dropping-particle" : "", "family" : "Okumura", "given" : "K.", "non-dropping-particle" : "", "parse-names" : false, "suffix" : "" }, { "dropping-particle" : "", "family" : "Takeyama", "given" : "S.", "non-dropping-particle" : "", "parse-names" : false, "suffix" : "" }, { "dropping-particle" : "", "family" : "Kotera", "given" : "K.", "non-dropping-particle" : "", "parse-names" : false, "suffix" : "" } ], "container-title" : "Experientia", "id" : "ITEM-1", "issue" : "12", "issued" : { "date-parts" : [ [ "1969" ] ] }, "page" : "1237-1238", "title" : "Lentinacin: a new hypocholesterolemic substance in Lentinus edodes", "type" : "article-journal", "volume" : "25" }, "uris" : [ "http://www.mendeley.com/documents/?uuid=76901b42-28ec-4bcf-ae6c-a3a1704b2b02" ] } ], "mendeley" : { "formattedCitation" : "(Chibata &lt;i&gt;et\u00a0al.&lt;/i&gt;, 1969)", "plainTextFormattedCitation" : "(Chibata et\u00a0al., 1969)", "previouslyFormattedCitation" : "(Chibata et\u00a0al. 1969)"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(Chibata </w:t>
            </w:r>
            <w:r w:rsidRPr="004A1D41">
              <w:rPr>
                <w:i/>
                <w:noProof/>
                <w:sz w:val="24"/>
                <w:szCs w:val="24"/>
                <w:lang w:val="es-EC"/>
              </w:rPr>
              <w:t>et al.</w:t>
            </w:r>
            <w:r w:rsidRPr="004A1D41">
              <w:rPr>
                <w:noProof/>
                <w:sz w:val="24"/>
                <w:szCs w:val="24"/>
                <w:lang w:val="es-EC"/>
              </w:rPr>
              <w:t>, 1969)</w:t>
            </w:r>
            <w:r w:rsidRPr="004A1D41">
              <w:rPr>
                <w:sz w:val="24"/>
                <w:szCs w:val="24"/>
                <w:lang w:val="es-EC"/>
              </w:rPr>
              <w:fldChar w:fldCharType="end"/>
            </w:r>
          </w:p>
          <w:p w14:paraId="158D1805"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"10.3390/su6052961", "ISBN" : "2071-1050", "ISSN" : "20711050", "abstract" : "Mushrooms traditionally collected from forests and now more cultivated have recently become the products of the fifth-largest agricultural sector in China. It was estimated that more than 25 million farmers in China are currently engaged in the collection, cultivation processing and marketing of mushrooms. The total value of mushroom products amounted to 149 billion RMB Yuan (24 billion USD) in 2011. The raw materials have expanded from a few hardwoods to a variety of woods and increasing more into agricultural residues and wastes. The average annual growth rate has been over 10% over the past 30 years in China. This paper describes the rapid growth of mushroom cultivation and its contribution to food security and rural sustainable development. The roles of bio-innovation, technological dissemination, and marketing are also examined. Mushrooms could potentially be very important in future food supplies and in new dimensions of sustainable agriculture and forestry.", "author" : [ { "dropping-particle" : "", "family" : "Zhang", "given" : "Yaoqi", "non-dropping-particle" : "", "parse-names" : false, "suffix" : "" }, { "dropping-particle" : "", "family" : "Geng", "given" : "Wei", "non-dropping-particle" : "", "parse-names" : false, "suffix" : "" }, { "dropping-particle" : "", "family" : "Shen", "given" : "Yueqin", "non-dropping-particle" : "", "parse-names" : false, "suffix" : "" }, { "dropping-particle" : "", "family" : "Wang", "given" : "Yanling", "non-dropping-particle" : "", "parse-names" : false, "suffix" : "" }, { "dropping-particle" : "", "family" : "Dai", "given" : "Yu Cheng", "non-dropping-particle" : "", "parse-names" : false, "suffix" : "" } ], "container-title" : "Sustainability (Switzerland)", "id" : "ITEM-1", "issue" : "5", "issued" : { "date-parts" : [ [ "2014" ] ] }, "page" : "2961-2973", "title" : "Edible mushroom cultivation for food security and rural development in China: Bio-innovation, technological dissemination and marketing", "type" : "article-journal", "volume" : "6" }, "uris" : [ "http://www.mendeley.com/documents/?uuid=06fc12af-c9ef-400e-ae19-1d4fb9b14232" ] } ], "mendeley" : { "formattedCitation" : "(Zhang &lt;i&gt;et\u00a0al.&lt;/i&gt;, 2014)", "plainTextFormattedCitation" : "(Zhang et\u00a0al., 2014)", "previouslyFormattedCitation" : "(Zhang et\u00a0al. 2014)"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(Zhang </w:t>
            </w:r>
            <w:r w:rsidRPr="004A1D41">
              <w:rPr>
                <w:i/>
                <w:noProof/>
                <w:sz w:val="24"/>
                <w:szCs w:val="24"/>
                <w:lang w:val="es-EC"/>
              </w:rPr>
              <w:t>et al.</w:t>
            </w:r>
            <w:r w:rsidRPr="004A1D41">
              <w:rPr>
                <w:noProof/>
                <w:sz w:val="24"/>
                <w:szCs w:val="24"/>
                <w:lang w:val="es-EC"/>
              </w:rPr>
              <w:t>, 2014)</w:t>
            </w:r>
            <w:r w:rsidRPr="004A1D41">
              <w:rPr>
                <w:sz w:val="24"/>
                <w:szCs w:val="24"/>
                <w:lang w:val="es-EC"/>
              </w:rPr>
              <w:fldChar w:fldCharType="end"/>
            </w:r>
          </w:p>
        </w:tc>
      </w:tr>
      <w:tr w:rsidR="00EA41CB" w:rsidRPr="004A1D41" w14:paraId="38DDA332" w14:textId="77777777" w:rsidTr="008A58F3">
        <w:trPr>
          <w:trHeight w:val="205"/>
        </w:trPr>
        <w:tc>
          <w:tcPr>
            <w:tcW w:w="1408" w:type="pct"/>
            <w:shd w:val="clear" w:color="auto" w:fill="auto"/>
            <w:hideMark/>
          </w:tcPr>
          <w:p w14:paraId="6DBA8056" w14:textId="77777777" w:rsidR="00EA41CB" w:rsidRPr="004A1D41" w:rsidRDefault="00EA41CB" w:rsidP="00EF7818">
            <w:pPr>
              <w:pStyle w:val="TableParagraph"/>
              <w:spacing w:line="360" w:lineRule="auto"/>
              <w:ind w:left="118" w:right="108"/>
              <w:jc w:val="both"/>
              <w:rPr>
                <w:sz w:val="24"/>
                <w:szCs w:val="24"/>
                <w:lang w:val="es-EC"/>
              </w:rPr>
            </w:pPr>
            <w:r w:rsidRPr="004A1D41">
              <w:rPr>
                <w:sz w:val="24"/>
                <w:szCs w:val="24"/>
                <w:lang w:val="es-EC"/>
              </w:rPr>
              <w:t>Antimicrobiano</w:t>
            </w:r>
          </w:p>
        </w:tc>
        <w:tc>
          <w:tcPr>
            <w:tcW w:w="2035" w:type="pct"/>
            <w:shd w:val="clear" w:color="auto" w:fill="auto"/>
            <w:hideMark/>
          </w:tcPr>
          <w:p w14:paraId="26DA5848" w14:textId="77777777" w:rsidR="00EA41CB" w:rsidRPr="004A1D41" w:rsidRDefault="00EA41CB" w:rsidP="00CE483C">
            <w:pPr>
              <w:pStyle w:val="TableParagraph"/>
              <w:ind w:left="103" w:right="87"/>
              <w:jc w:val="both"/>
              <w:rPr>
                <w:sz w:val="24"/>
                <w:szCs w:val="24"/>
                <w:lang w:val="es-EC"/>
              </w:rPr>
            </w:pPr>
            <w:r w:rsidRPr="004A1D41">
              <w:rPr>
                <w:sz w:val="24"/>
                <w:szCs w:val="24"/>
                <w:lang w:val="es-EC"/>
              </w:rPr>
              <w:t>Lentinamicina</w:t>
            </w:r>
          </w:p>
        </w:tc>
        <w:tc>
          <w:tcPr>
            <w:tcW w:w="1557" w:type="pct"/>
            <w:shd w:val="clear" w:color="auto" w:fill="auto"/>
          </w:tcPr>
          <w:p w14:paraId="21799182"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"10.1016/j.foodcont.2017.03.034", "ISSN" : "09567135", "abstract" : "Two different solvents (water and ethanol/water at 50/50 ratio) were used for extraction of phenolic contents in shiitake by-products, and the antioxidant and antimicrobial efficacies of fermented sausages incorporated with these two extracts were investigated during storage. Also, shelf-life stability of fermented sausages fortified with these two extracts was compared with those fortified with BHT (0.02%) or nitrite (0.01%)/nitrate (0.005%). Significantly higher antioxidant activities (e.g., ferrous ion chelating and DPPH scavenging) and inhibitory capacity against lipid oxidation (e.g., TBARS reduction) were observed in the fermented sausages made with ethanolic extract (shiitake by-products extracted with ethanol/water) compared with those added with aqueous extract (extracted with water) or BHT, nitrite/nitrate and control throughout storage. The ethanolic extract treated-samples also showed a significantly slower increasing rate of total aerobic count (6.54???6.95 log10??cfu/g) than the ones treated with aqueous extract (6.74???7.16 log10??cfu/g) during storage. Otherwise, extract obtained from the ethanolic extract treated-samples had stronger antimicrobial activities against pathogens than the one obtained from aqueous extract treated-samples (e.g., minimum inhibitory concentrations, MIC??=??2.05 &amp; 3.64, 3.12 &amp; 5.20 and 7.29 &amp; 10.41??mg/mL for S.??aureus, L. monocytogenes and E.??coli O157, respectively). Especially, the antimicrobial activity against S.??typhimurium (MIC??=??37.50??mg/mL) was observed only in the extract of ethanolic extract treated-samples. Our study demonstrates that the extraction with ethanol/water solvent is a more effective method to obtain bioactive compounds enriched-extract which better improved the shelf-life stability of fermented sausages during storage without defects in quality in comparison to the extraction method with water.", "author" : [ { "dropping-particle" : "", "family" : "Ba", "given" : "Hoa", "non-dropping-particle" : "Van", "parse-names" : false, "suffix" : "" }, { "dropping-particle" : "", "family" : "Seo", "given" : "Hyun Woo", "non-dropping-particle" : "", "parse-names" : false, "suffix" : "" }, { "dropping-particle" : "", "family" : "Cho", "given" : "Soo Hyun", "non-dropping-particle" : "", "parse-names" : false, "suffix" : "" }, { "dropping-particle" : "", "family" : "Kim", "given" : "Yoon Seok", "non-dropping-particle" : "", "parse-names" : false, "suffix" : "" }, { "dropping-particle" : "", "family" : "Kim", "given" : "Jin Hyoung", "non-dropping-particle" : "", "parse-names" : false, "suffix" : "" }, { "dropping-particle" : "", "family" : "Ham", "given" : "Jun Sang", "non-dropping-particle" : "", "parse-names" : false, "suffix" : "" }, { "dropping-particle" : "", "family" : "Park", "given" : "Beom Young", "non-dropping-particle" : "", "parse-names" : false, "suffix" : "" }, { "dropping-particle" : "", "family" : "Pil-Nam", "given" : "Seong", "non-dropping-particle" : "", "parse-names" : false, "suffix" : "" } ], "container-title" : "Food Control", "id" : "ITEM-1", "issued" : { "date-parts" : [ [ "2017" ] ] }, "page" : "109-118", "publisher" : "Elsevier B.V.", "title" : "Effects of extraction methods of shiitake by-products on their antioxidant and antimicrobial activities in fermented sausages during storage", "type" : "article-journal", "volume" : "79" }, "uris" : [ "http://www.mendeley.com/documents/?uuid=224ab003-de01-4493-ab87-fe2fa2507c9b" ] } ], "mendeley" : { "formattedCitation" : "(Van Ba &lt;i&gt;et\u00a0al.&lt;/i&gt;, 2017)", "plainTextFormattedCitation" : "(Van Ba et\u00a0al., 2017)", "previouslyFormattedCitation" : "(Van Ba et\u00a0al. 2017)"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(Van Ba </w:t>
            </w:r>
            <w:r w:rsidRPr="004A1D41">
              <w:rPr>
                <w:i/>
                <w:noProof/>
                <w:sz w:val="24"/>
                <w:szCs w:val="24"/>
                <w:lang w:val="es-EC"/>
              </w:rPr>
              <w:t>et al.</w:t>
            </w:r>
            <w:r w:rsidRPr="004A1D41">
              <w:rPr>
                <w:noProof/>
                <w:sz w:val="24"/>
                <w:szCs w:val="24"/>
                <w:lang w:val="es-EC"/>
              </w:rPr>
              <w:t>, 2017)</w:t>
            </w:r>
            <w:r w:rsidRPr="004A1D41">
              <w:rPr>
                <w:sz w:val="24"/>
                <w:szCs w:val="24"/>
                <w:lang w:val="es-EC"/>
              </w:rPr>
              <w:fldChar w:fldCharType="end"/>
            </w:r>
          </w:p>
          <w:p w14:paraId="4FCFE96A"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"10.1590/S1516-89132011000500017", "ISSN" : "15168913", "abstract" : "The antimicrobial activity and mineral composition of shiitake mushrooms were evaluated in four isolates of Lentinula edodes. Mushrooms were cultivated on artificial logs, based on eucalyptus sawdust enriched with 20% rice, wheat, or soybean bran, or combination of 10% of two of these supplements. The substrates were humidified with a 0.1% mate tea extract or water. Logs of Eucalyptus grandis were also used to cultivate the shiitake mushrooms. The antimicrobial activity of an aqueous extract, corresponding to 40 mg of mushroom dry matter, was in some cases, depending on the isolate, able to inhibit both Bacillus subtilis and Escherichia coli K-12, independent of substrate composition or the growth stage of the mushrooms. Nitrogen, phosphorus, potassium, magnesium and calcium concentrations varied according to the substrate on which the mushrooms were cultivated, being, generally, higher with cultivation on artificial rather than natural eucalyptus logs. It could be concluded that, in addition to the fungal isolate, substrate composition and, processing methods must be considered during the production of antimicrobial substance(s) as well as in the mushroom nutritional composition", "author" : [ { "dropping-particle" : "", "family" : "Casaril", "given" : "K\u00e9rley Braga Pereira Bento", "non-dropping-particle" : "", "parse-names" : false, "suffix" : "" }, { "dropping-particle" : "", "family" : "Kasuya", "given" : "Maria Catarina Megumi", "non-dropping-particle" : "", "parse-names" : false, "suffix" : "" }, { "dropping-particle" : "", "family" : "Vanetti", "given" : "Maria Cristina Dantas", "non-dropping-particle" : "", "parse-names" : false, "suffix" : "" } ], "container-title" : "Brazilian Archives of Biology and Technology", "id" : "ITEM-1", "issue" : "5", "issued" : { "date-parts" : [ [ "2011" ] ] }, "page" : "991-1002", "title" : "Antimicrobial activity and mineral composition of shiitake mushrooms cultivated on agricultural waste", "type" : "article-journal", "volume" : "54" }, "uris" : [ "http://www.mendeley.com/documents/?uuid=5e9de343-a9bb-4552-aa1b-fb5404f553bc" ] } ], "mendeley" : { "formattedCitation" : "(Casaril &lt;i&gt;et\u00a0al.&lt;/i&gt;, 2011)", "plainTextFormattedCitation" : "(Casaril et\u00a0al., 2011)", "previouslyFormattedCitation" : "(Casaril et\u00a0al. 2011)"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(Casaril </w:t>
            </w:r>
            <w:r w:rsidRPr="004A1D41">
              <w:rPr>
                <w:i/>
                <w:noProof/>
                <w:sz w:val="24"/>
                <w:szCs w:val="24"/>
                <w:lang w:val="es-EC"/>
              </w:rPr>
              <w:t>et al.</w:t>
            </w:r>
            <w:r w:rsidRPr="004A1D41">
              <w:rPr>
                <w:noProof/>
                <w:sz w:val="24"/>
                <w:szCs w:val="24"/>
                <w:lang w:val="es-EC"/>
              </w:rPr>
              <w:t>, 2011)</w:t>
            </w:r>
            <w:r w:rsidRPr="004A1D41">
              <w:rPr>
                <w:sz w:val="24"/>
                <w:szCs w:val="24"/>
                <w:lang w:val="es-EC"/>
              </w:rPr>
              <w:fldChar w:fldCharType="end"/>
            </w:r>
          </w:p>
          <w:p w14:paraId="763A6265"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"10.1016/j.jfoodeng.2006.06.013", "ISSN" : "02608774", "abstract" : "Shiitake mushroom contains several therapeutic actions such as antioxidant and antimicrobial properties, carried by the diversity of its components. In the present work, extracts from shiitake mushroom were obtained using different extraction techniques: high-pressure operations and low-pressure methods. The high-pressure technique was applied to obtain shiitake extracts using pure CO2and CO2with co-solvent in pressures up to 30 MPa. Organic solvents such as n-hexane, ethyl acetate and dichloromethane were furthermore used to produce the shiitake extracts in low-pressure extraction process. The different extraction procedures were evaluated for antioxidant activity by 2,2-diphenyl-1-picryl-hydrazyl-hydrate (DPPH) essays and the results compared with data from Folin-Denis method, used to measure the total phenolic content. Antimicrobial activities of the extracts were also subjected to preliminary screening against four strains of bacteria and one fungal strain using agar dilution method. The results indicate that the fractions obtained with CO2using ethanol as co-solvent, at 40 \u00b0C, 20 MPa and 15% EtOH, and for dichloromethane in low-pressure technique had similar antioxidant activities. Furthermore, only the supercritical fluid extracts had antimicrobial activity against Micrococcus luteus and Bacillus cereus. The shiitake extraction yields were up to 3.81% w/w and up to 1.01% w/w for supercritical fluid extraction with ethanol as co-solvent and with pure CO2, respectively, while the low-pressure extraction indicates yields up to 1.25% w/w for n-hexane as solvent. \u00a9 2006 Elsevier Ltd. All rights reserved.", "author" : [ { "dropping-particle" : "", "family" : "Kitzberger", "given" : "C\u00edntia Sorane Good", "non-dropping-particle" : "", "parse-names" : false, "suffix" : "" }, { "dropping-particle" : "", "family" : "Sm\u00e2nia", "given" : "Artur", "non-dropping-particle" : "", "parse-names" : false, "suffix" : "" }, { "dropping-particle" : "", "family" : "Pedrosa", "given" : "Rozangela Curi", "non-dropping-particle" : "", "parse-names" : false, "suffix" : "" }, { "dropping-particle" : "", "family" : "Ferreira", "given" : "Sandra Regina Salvador", "non-dropping-particle" : "", "parse-names" : false, "suffix" : "" } ], "container-title" : "Journal of Food Engineering", "id" : "ITEM-1", "issue" : "2", "issued" : { "date-parts" : [ [ "2007" ] ] }, "page" : "631-638", "title" : "Antioxidant and antimicrobial activities of shiitake (Lentinula edodes) extracts obtained by organic solvents and supercritical fluids", "type" : "article-journal", "volume" : "80" }, "uris" : [ "http://www.mendeley.com/documents/?uuid=1d720f3e-27ba-44ec-82b5-b40c01b10abc" ] } ], "mendeley" : { "formattedCitation" : "(Kitzberger &lt;i&gt;et\u00a0al.&lt;/i&gt;, 2007)", "plainTextFormattedCitation" : "(Kitzberger et\u00a0al., 2007)", "previouslyFormattedCitation" : "(Kitzberger et\u00a0al. 2007)"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(Kitzberger </w:t>
            </w:r>
            <w:r w:rsidRPr="004A1D41">
              <w:rPr>
                <w:i/>
                <w:noProof/>
                <w:sz w:val="24"/>
                <w:szCs w:val="24"/>
                <w:lang w:val="es-EC"/>
              </w:rPr>
              <w:t>et al.</w:t>
            </w:r>
            <w:r w:rsidRPr="004A1D41">
              <w:rPr>
                <w:noProof/>
                <w:sz w:val="24"/>
                <w:szCs w:val="24"/>
                <w:lang w:val="es-EC"/>
              </w:rPr>
              <w:t>, 2007)</w:t>
            </w:r>
            <w:r w:rsidRPr="004A1D41">
              <w:rPr>
                <w:sz w:val="24"/>
                <w:szCs w:val="24"/>
                <w:lang w:val="es-EC"/>
              </w:rPr>
              <w:fldChar w:fldCharType="end"/>
            </w:r>
          </w:p>
        </w:tc>
      </w:tr>
      <w:tr w:rsidR="00EA41CB" w:rsidRPr="004A1D41" w14:paraId="60FE5C19" w14:textId="77777777" w:rsidTr="008A58F3">
        <w:trPr>
          <w:trHeight w:val="209"/>
        </w:trPr>
        <w:tc>
          <w:tcPr>
            <w:tcW w:w="1408" w:type="pct"/>
            <w:shd w:val="clear" w:color="auto" w:fill="auto"/>
            <w:hideMark/>
          </w:tcPr>
          <w:p w14:paraId="29CA7B39" w14:textId="77777777" w:rsidR="00EA41CB" w:rsidRPr="004A1D41" w:rsidRDefault="00EA41CB" w:rsidP="00EF7818">
            <w:pPr>
              <w:pStyle w:val="TableParagraph"/>
              <w:spacing w:line="360" w:lineRule="auto"/>
              <w:ind w:left="116" w:right="111"/>
              <w:jc w:val="both"/>
              <w:rPr>
                <w:sz w:val="24"/>
                <w:szCs w:val="24"/>
                <w:lang w:val="es-EC"/>
              </w:rPr>
            </w:pPr>
            <w:r w:rsidRPr="004A1D41">
              <w:rPr>
                <w:sz w:val="24"/>
                <w:szCs w:val="24"/>
                <w:lang w:val="es-EC"/>
              </w:rPr>
              <w:t>Antivirulento</w:t>
            </w:r>
          </w:p>
        </w:tc>
        <w:tc>
          <w:tcPr>
            <w:tcW w:w="2035" w:type="pct"/>
            <w:shd w:val="clear" w:color="auto" w:fill="auto"/>
            <w:hideMark/>
          </w:tcPr>
          <w:p w14:paraId="57E60D2D" w14:textId="77777777" w:rsidR="00EA41CB" w:rsidRPr="004A1D41" w:rsidRDefault="00EA41CB" w:rsidP="00CE483C">
            <w:pPr>
              <w:pStyle w:val="TableParagraph"/>
              <w:ind w:left="99" w:right="87"/>
              <w:jc w:val="both"/>
              <w:rPr>
                <w:sz w:val="24"/>
                <w:szCs w:val="24"/>
              </w:rPr>
            </w:pPr>
            <w:r w:rsidRPr="004A1D41">
              <w:rPr>
                <w:sz w:val="24"/>
                <w:szCs w:val="24"/>
              </w:rPr>
              <w:t>Lentinán, LEM, JLS-18, EP3, EPS4</w:t>
            </w:r>
          </w:p>
        </w:tc>
        <w:tc>
          <w:tcPr>
            <w:tcW w:w="1557" w:type="pct"/>
            <w:shd w:val="clear" w:color="auto" w:fill="auto"/>
          </w:tcPr>
          <w:p w14:paraId="2F945E86"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"10.4315/0362-028X-53.10.883", "ISSN" : "0362-028X", "abstract" : "Although the button mushroom (Agaricus bisporus) accounts for slightly over half of total world mushroom production, specialty mushrooms, e.g., shiitake (Lentinula edodes), straw (Volvariella volvacea), oyster (Pleurotus spp.), and enokitake (Flammulina velutipes), are increasing in popularity. These species contain moderate quantities of good quality protein and are good sources of dietary fiber, vitamin C, B vitamins, and minerals. Lipid levels are low, but unsaturated to saturated fatty acid ratios are high (about 2.0 - 4.5:1). Some species (e.g., shiitake) accumulate cadmium and selenium and other heavy metals, and some may contain toxic substances such as the heat labile cardiotoxic proteins volvatoxin in the straw mushroom and flammutoxin in enokitake. Extensive clinical studies, primarily in Japan, have clearly demonstrated that a number of species have medicinal and therapeutic value, by injection or oral administration, in the prevention/treatment of cancer, viral diseases (influenza, polio), hypercholesterolemia, blood platelet aggregation, and hypertension. Most of the studies have focused on shiitake, enokitake, Pleurotus spp., and on the generally nonculinary Ganoderma spp. Many of the active substances which include polysaccharides (e.g., \u00df-glucans), nucleic acid derivatives (the hypocholesterolemic eritadenine), lipids, peptides, proteins, and glycoproteins, have been isolated and identified. Some of the mechanisms of activity have been elucidated, e.g., antiviral activity via stimulation of interferon production in the host. Additional medical claims less well documented may nonetheless have some validity and merit further study.", "author" : [ { "dropping-particle" : "", "family" : "Breene", "given" : "William M.", "non-dropping-particle" : "", "parse-names" : false, "suffix" : "" } ], "container-title" : "Journal of Food Protection", "id" : "ITEM-1", "issue" : "10", "issued" : { "date-parts" : [ [ "1990" ] ] }, "page" : "883-899", "title" : "Nutritional and Medicinal Value of Specialty Mushrooms", "type" : "article-journal", "volume" : "53" }, "uris" : [ "http://www.mendeley.com/documents/?uuid=e0aeac7f-f26e-473f-8748-cf63233dd332" ] } ], "mendeley" : { "formattedCitation" : "(Breene, 1990)", "plainTextFormattedCitation" : "(Breene, 1990)", "previouslyFormattedCitation" : "(Breene 1990)"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(Breene, 1990)</w:t>
            </w:r>
            <w:r w:rsidRPr="004A1D41">
              <w:rPr>
                <w:sz w:val="24"/>
                <w:szCs w:val="24"/>
                <w:lang w:val="es-EC"/>
              </w:rPr>
              <w:fldChar w:fldCharType="end"/>
            </w:r>
          </w:p>
          <w:p w14:paraId="69FB1916"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"author" : [ { "dropping-particle" : "", "family" : "Chihara", "given" : "Gays", "non-dropping-particle" : "", "parse-names" : false, "suffix" : "" } ], "container-title" : "Cancer Reserch", "id" : "ITEM-1", "issued" : { "date-parts" : [ [ "1993" ] ] }, "page" : "114-116", "title" : "Aspectos m\u00e9dico del Lentinan aislado del L. edodes", "type" : "article-journal" }, "uris" : [ "http://www.mendeley.com/documents/?uuid=19369078-2d48-4ac3-976f-edafeef05f89" ] } ], "mendeley" : { "formattedCitation" : "(Chihara, 1993)", "plainTextFormattedCitation" : "(Chihara, 1993)", "previouslyFormattedCitation" : "(Chihara 1993)"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(Chihara, 1993)</w:t>
            </w:r>
            <w:r w:rsidRPr="004A1D41">
              <w:rPr>
                <w:sz w:val="24"/>
                <w:szCs w:val="24"/>
                <w:lang w:val="es-EC"/>
              </w:rPr>
              <w:fldChar w:fldCharType="end"/>
            </w:r>
          </w:p>
        </w:tc>
      </w:tr>
      <w:tr w:rsidR="00EA41CB" w:rsidRPr="004A1D41" w14:paraId="7F0EE2A7" w14:textId="77777777" w:rsidTr="008A58F3">
        <w:trPr>
          <w:trHeight w:val="209"/>
        </w:trPr>
        <w:tc>
          <w:tcPr>
            <w:tcW w:w="1408" w:type="pct"/>
            <w:shd w:val="clear" w:color="auto" w:fill="auto"/>
            <w:hideMark/>
          </w:tcPr>
          <w:p w14:paraId="192015A2" w14:textId="77777777" w:rsidR="00EA41CB" w:rsidRPr="004A1D41" w:rsidRDefault="00EA41CB" w:rsidP="00EF7818">
            <w:pPr>
              <w:pStyle w:val="TableParagraph"/>
              <w:spacing w:line="360" w:lineRule="auto"/>
              <w:ind w:left="117" w:right="111"/>
              <w:jc w:val="both"/>
              <w:rPr>
                <w:sz w:val="24"/>
                <w:szCs w:val="24"/>
                <w:lang w:val="es-EC"/>
              </w:rPr>
            </w:pPr>
            <w:r w:rsidRPr="004A1D41">
              <w:rPr>
                <w:sz w:val="24"/>
                <w:szCs w:val="24"/>
                <w:lang w:val="es-EC"/>
              </w:rPr>
              <w:t>Antibacteriano</w:t>
            </w:r>
          </w:p>
        </w:tc>
        <w:tc>
          <w:tcPr>
            <w:tcW w:w="2035" w:type="pct"/>
            <w:shd w:val="clear" w:color="auto" w:fill="auto"/>
            <w:hideMark/>
          </w:tcPr>
          <w:p w14:paraId="7EEAA690" w14:textId="77777777" w:rsidR="00EA41CB" w:rsidRPr="004A1D41" w:rsidRDefault="00EA41CB" w:rsidP="00CE483C">
            <w:pPr>
              <w:pStyle w:val="TableParagraph"/>
              <w:ind w:left="103" w:right="82"/>
              <w:jc w:val="both"/>
              <w:rPr>
                <w:sz w:val="24"/>
                <w:szCs w:val="24"/>
                <w:lang w:val="es-EC"/>
              </w:rPr>
            </w:pPr>
            <w:r w:rsidRPr="004A1D41">
              <w:rPr>
                <w:sz w:val="24"/>
                <w:szCs w:val="24"/>
                <w:lang w:val="es-EC"/>
              </w:rPr>
              <w:t>LEM, lentionina, cloroformo y acetato de etilo extractos</w:t>
            </w:r>
          </w:p>
        </w:tc>
        <w:tc>
          <w:tcPr>
            <w:tcW w:w="1557" w:type="pct"/>
            <w:shd w:val="clear" w:color="auto" w:fill="auto"/>
            <w:hideMark/>
          </w:tcPr>
          <w:p w14:paraId="0B04E3CB"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"10.1016/j.jfoodeng.2006.06.013", "ISSN" : "02608774", "abstract" : "Shiitake mushroom contains several therapeutic actions such as antioxidant and antimicrobial properties, carried by the diversity of its components. In the present work, extracts from shiitake mushroom were obtained using different extraction techniques: high-pressure operations and low-pressure methods. The high-pressure technique was applied to obtain shiitake extracts using pure CO2and CO2with co-solvent in pressures up to 30 MPa. Organic solvents such as n-hexane, ethyl acetate and dichloromethane were furthermore used to produce the shiitake extracts in low-pressure extraction process. The different extraction procedures were evaluated for antioxidant activity by 2,2-diphenyl-1-picryl-hydrazyl-hydrate (DPPH) essays and the results compared with data from Folin-Denis method, used to measure the total phenolic content. Antimicrobial activities of the extracts were also subjected to preliminary screening against four strains of bacteria and one fungal strain using agar dilution method. The results indicate that the fractions obtained with CO2using ethanol as co-solvent, at 40 \u00b0C, 20 MPa and 15% EtOH, and for dichloromethane in low-pressure technique had similar antioxidant activities. Furthermore, only the supercritical fluid extracts had antimicrobial activity against Micrococcus luteus and Bacillus cereus. The shiitake extraction yields were up to 3.81% w/w and up to 1.01% w/w for supercritical fluid extraction with ethanol as co-solvent and with pure CO2, respectively, while the low-pressure extraction indicates yields up to 1.25% w/w for n-hexane as solvent. \u00a9 2006 Elsevier Ltd. All rights reserved.", "author" : [ { "dropping-particle" : "", "family" : "Kitzberger", "given" : "C\u00edntia Sorane Good", "non-dropping-particle" : "", "parse-names" : false, "suffix" : "" }, { "dropping-particle" : "", "family" : "Sm\u00e2nia", "given" : "Artur", "non-dropping-particle" : "", "parse-names" : false, "suffix" : "" }, { "dropping-particle" : "", "family" : "Pedrosa", "given" : "Rozangela Curi", "non-dropping-particle" : "", "parse-names" : false, "suffix" : "" }, { "dropping-particle" : "", "family" : "Ferreira", "given" : "Sandra Regina Salvador", "non-dropping-particle" : "", "parse-names" : false, "suffix" : "" } ], "container-title" : "Journal of Food Engineering", "id" : "ITEM-1", "issue" : "2", "issued" : { "date-parts" : [ [ "2007" ] ] }, "page" : "631-638", "title" : "Antioxidant and antimicrobial activities of shiitake (Lentinula edodes) extracts obtained by organic solvents and supercritical fluids", "type" : "article-journal", "volume" : "80" }, "uris" : [ "http://www.mendeley.com/documents/?uuid=1d720f3e-27ba-44ec-82b5-b40c01b10abc" ] } ], "mendeley" : { "formattedCitation" : "(Kitzberger &lt;i&gt;et\u00a0al.&lt;/i&gt;, 2007)", "plainTextFormattedCitation" : "(Kitzberger et\u00a0al., 2007)", "previouslyFormattedCitation" : "(Kitzberger et\u00a0al. 2007)"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(Kitzberger </w:t>
            </w:r>
            <w:r w:rsidRPr="004A1D41">
              <w:rPr>
                <w:i/>
                <w:noProof/>
                <w:sz w:val="24"/>
                <w:szCs w:val="24"/>
                <w:lang w:val="es-EC"/>
              </w:rPr>
              <w:t>et al.</w:t>
            </w:r>
            <w:r w:rsidRPr="004A1D41">
              <w:rPr>
                <w:noProof/>
                <w:sz w:val="24"/>
                <w:szCs w:val="24"/>
                <w:lang w:val="es-EC"/>
              </w:rPr>
              <w:t>, 2007)</w:t>
            </w:r>
            <w:r w:rsidRPr="004A1D41">
              <w:rPr>
                <w:sz w:val="24"/>
                <w:szCs w:val="24"/>
                <w:lang w:val="es-EC"/>
              </w:rPr>
              <w:fldChar w:fldCharType="end"/>
            </w:r>
          </w:p>
          <w:p w14:paraId="55A3916D"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"DOI" : "10.1016/S0924-8579(98)00084-3", "ISBN" : "0924-8579", "ISSN" : "09248579", "PMID" : "10221419", "abstract" : "Three kinds of antibacterial substances were extracted by chloroform, ethylacetate or water from dried Shiitake mushrooms (Lentinus edodes). These substances possess efficient antibacterial activities against Streptococcus spp., Actinomyces spp., Lactobacillus spp., Prevotella spp., and Porphyromonas spp. of oral origin. In contrast, other general bacteria, such as Enterococcus spp., Staphylococcus spp., Escherichia spp., Bacillus spp., and Candida spp. were relatively resistant to these substances. Chloroform extracts had bactericidal activity against both growing and resting bacterial cells of S. mutans and P. intermedia, whereas the other two extracts showed bacteriostatic activity against both growing and resting bacterial cells of S. mutans and resting bacterial cell of P. intermedia. The antibacterial activity of chloroform extracts and ethylacetate extracts were relatively heat-stable. The water extract was heat-labile. Copyright (C) 1999 Elsevier Science B.V.", "author" : [ { "dropping-particle" : "", "family" : "Hirasawa", "given" : "Masatomo", "non-dropping-particle" : "", "parse-names" : false, "suffix" : "" }, { "dropping-particle" : "", "family" : "Shouji", "given" : "Naoto", "non-dropping-particle" : "", "parse-names" : false, "suffix" : "" }, { "dropping-particle" : "", "family" : "Neta", "given" : "Tomotake", "non-dropping-particle" : "", "parse-names" : false, "suffix" : "" }, { "dropping-particle" : "", "family" : "Fukushima", "given" : "Kazuo", "non-dropping-particle" : "", "parse-names" : false, "suffix" : "" }, { "dropping-particle" : "", "family" : "Takada", "given" : "Kazuko", "non-dropping-particle" : "", "parse-names" : false, "suffix" : "" } ], "container-title" : "International Journal of Antimicrobial Agents", "id" : "ITEM-1", "issue" : "2", "issued" : { "date-parts" : [ [ "1999" ] ] }, "page" : "151-157", "title" : "Three kinds of antibacterial substances from Lentinus edodes (Berk.) Sing. (Shiitake, an edible mushroom)", "type" : "article-journal", "volume" : "11" }, "uris" : [ "http://www.mendeley.com/documents/?uuid=960e776b-2882-4bfb-911d-4d36385e5984" ] } ], "mendeley" : { "formattedCitation" : "(Hirasawa &lt;i&gt;et\u00a0al.&lt;/i&gt;, 1999)", "plainTextFormattedCitation" : "(Hirasawa et\u00a0al., 1999)", "previouslyFormattedCitation" : "(Hirasawa et\u00a0al. 1999)"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(Hirasawa </w:t>
            </w:r>
            <w:r w:rsidRPr="004A1D41">
              <w:rPr>
                <w:i/>
                <w:noProof/>
                <w:sz w:val="24"/>
                <w:szCs w:val="24"/>
                <w:lang w:val="es-EC"/>
              </w:rPr>
              <w:t>et al.</w:t>
            </w:r>
            <w:r w:rsidRPr="004A1D41">
              <w:rPr>
                <w:noProof/>
                <w:sz w:val="24"/>
                <w:szCs w:val="24"/>
                <w:lang w:val="es-EC"/>
              </w:rPr>
              <w:t>, 1999)</w:t>
            </w:r>
            <w:r w:rsidRPr="004A1D41">
              <w:rPr>
                <w:sz w:val="24"/>
                <w:szCs w:val="24"/>
                <w:lang w:val="es-EC"/>
              </w:rPr>
              <w:fldChar w:fldCharType="end"/>
            </w:r>
          </w:p>
        </w:tc>
      </w:tr>
      <w:tr w:rsidR="00EA41CB" w:rsidRPr="004A1D41" w14:paraId="46D892B7" w14:textId="77777777" w:rsidTr="008A58F3">
        <w:trPr>
          <w:trHeight w:val="209"/>
        </w:trPr>
        <w:tc>
          <w:tcPr>
            <w:tcW w:w="1408" w:type="pct"/>
            <w:shd w:val="clear" w:color="auto" w:fill="auto"/>
            <w:hideMark/>
          </w:tcPr>
          <w:p w14:paraId="16DD93F8" w14:textId="77777777" w:rsidR="00EA41CB" w:rsidRPr="004A1D41" w:rsidRDefault="00EA41CB" w:rsidP="00EF7818">
            <w:pPr>
              <w:pStyle w:val="TableParagraph"/>
              <w:spacing w:line="360" w:lineRule="auto"/>
              <w:ind w:left="118" w:right="111"/>
              <w:jc w:val="both"/>
              <w:rPr>
                <w:sz w:val="24"/>
                <w:szCs w:val="24"/>
                <w:lang w:val="es-EC"/>
              </w:rPr>
            </w:pPr>
            <w:r w:rsidRPr="004A1D41">
              <w:rPr>
                <w:sz w:val="24"/>
                <w:szCs w:val="24"/>
                <w:lang w:val="es-EC"/>
              </w:rPr>
              <w:t>Cardiovascular y hipolipemiante</w:t>
            </w:r>
          </w:p>
        </w:tc>
        <w:tc>
          <w:tcPr>
            <w:tcW w:w="2035" w:type="pct"/>
            <w:shd w:val="clear" w:color="auto" w:fill="auto"/>
            <w:hideMark/>
          </w:tcPr>
          <w:p w14:paraId="4D824D56" w14:textId="77777777" w:rsidR="00EA41CB" w:rsidRPr="004A1D41" w:rsidRDefault="00EA41CB" w:rsidP="00CE483C">
            <w:pPr>
              <w:pStyle w:val="TableParagraph"/>
              <w:ind w:left="100" w:right="87"/>
              <w:jc w:val="both"/>
              <w:rPr>
                <w:sz w:val="24"/>
                <w:szCs w:val="24"/>
                <w:lang w:val="es-EC"/>
              </w:rPr>
            </w:pPr>
            <w:r w:rsidRPr="004A1D41">
              <w:rPr>
                <w:sz w:val="24"/>
                <w:szCs w:val="24"/>
                <w:lang w:val="es-EC"/>
              </w:rPr>
              <w:t>Eritadenina, lentinacina, Lentinán</w:t>
            </w:r>
          </w:p>
        </w:tc>
        <w:tc>
          <w:tcPr>
            <w:tcW w:w="1557" w:type="pct"/>
            <w:shd w:val="clear" w:color="auto" w:fill="auto"/>
            <w:hideMark/>
          </w:tcPr>
          <w:p w14:paraId="1ADDB795" w14:textId="77777777" w:rsidR="00EA41CB" w:rsidRPr="004A1D41" w:rsidRDefault="00EA41CB" w:rsidP="00CE483C">
            <w:pPr>
              <w:pStyle w:val="TableParagraph"/>
              <w:ind w:left="0" w:right="228"/>
              <w:jc w:val="both"/>
              <w:rPr>
                <w:sz w:val="24"/>
                <w:szCs w:val="24"/>
                <w:lang w:val="es-EC"/>
              </w:rPr>
            </w:pPr>
            <w:r w:rsidRPr="004A1D41">
              <w:rPr>
                <w:sz w:val="24"/>
                <w:szCs w:val="24"/>
                <w:lang w:val="es-EC"/>
              </w:rPr>
              <w:t xml:space="preserve">(Chibata </w:t>
            </w:r>
            <w:r w:rsidRPr="004A1D41">
              <w:rPr>
                <w:i/>
                <w:sz w:val="24"/>
                <w:szCs w:val="24"/>
                <w:lang w:val="es-EC"/>
              </w:rPr>
              <w:t>et al.,</w:t>
            </w:r>
            <w:r w:rsidRPr="004A1D41">
              <w:rPr>
                <w:sz w:val="24"/>
                <w:szCs w:val="24"/>
                <w:lang w:val="es-EC"/>
              </w:rPr>
              <w:t xml:space="preserve"> 1969)</w:t>
            </w:r>
          </w:p>
        </w:tc>
      </w:tr>
      <w:tr w:rsidR="00EA41CB" w:rsidRPr="004A1D41" w14:paraId="4D982C93" w14:textId="77777777" w:rsidTr="008A58F3">
        <w:trPr>
          <w:trHeight w:val="205"/>
        </w:trPr>
        <w:tc>
          <w:tcPr>
            <w:tcW w:w="1408" w:type="pct"/>
            <w:shd w:val="clear" w:color="auto" w:fill="auto"/>
            <w:hideMark/>
          </w:tcPr>
          <w:p w14:paraId="7D814A2C" w14:textId="77777777" w:rsidR="00EA41CB" w:rsidRPr="004A1D41" w:rsidRDefault="00EA41CB" w:rsidP="00EF7818">
            <w:pPr>
              <w:pStyle w:val="TableParagraph"/>
              <w:spacing w:line="360" w:lineRule="auto"/>
              <w:ind w:left="114" w:right="111"/>
              <w:jc w:val="both"/>
              <w:rPr>
                <w:sz w:val="24"/>
                <w:szCs w:val="24"/>
                <w:lang w:val="es-EC"/>
              </w:rPr>
            </w:pPr>
            <w:r w:rsidRPr="004A1D41">
              <w:rPr>
                <w:sz w:val="24"/>
                <w:szCs w:val="24"/>
                <w:lang w:val="es-EC"/>
              </w:rPr>
              <w:t>hepatoprotector</w:t>
            </w:r>
          </w:p>
        </w:tc>
        <w:tc>
          <w:tcPr>
            <w:tcW w:w="2035" w:type="pct"/>
            <w:shd w:val="clear" w:color="auto" w:fill="auto"/>
            <w:hideMark/>
          </w:tcPr>
          <w:p w14:paraId="64077610" w14:textId="77777777" w:rsidR="00EA41CB" w:rsidRPr="004A1D41" w:rsidRDefault="00EA41CB" w:rsidP="00CE483C">
            <w:pPr>
              <w:pStyle w:val="TableParagraph"/>
              <w:ind w:left="99" w:right="87"/>
              <w:jc w:val="both"/>
              <w:rPr>
                <w:sz w:val="24"/>
                <w:szCs w:val="24"/>
                <w:lang w:val="es-EC"/>
              </w:rPr>
            </w:pPr>
            <w:r w:rsidRPr="004A1D41">
              <w:rPr>
                <w:sz w:val="24"/>
                <w:szCs w:val="24"/>
                <w:lang w:val="es-EC"/>
              </w:rPr>
              <w:t>Lentinán, LEM, extracción con agua caliente y extracción con etanol</w:t>
            </w:r>
          </w:p>
        </w:tc>
        <w:tc>
          <w:tcPr>
            <w:tcW w:w="1557" w:type="pct"/>
            <w:shd w:val="clear" w:color="auto" w:fill="auto"/>
            <w:hideMark/>
          </w:tcPr>
          <w:p w14:paraId="0D493C3A" w14:textId="77777777" w:rsidR="00EA41CB" w:rsidRPr="004A1D41" w:rsidRDefault="00EA41CB" w:rsidP="00CE483C">
            <w:pPr>
              <w:pStyle w:val="TableParagraph"/>
              <w:ind w:left="0" w:right="228"/>
              <w:jc w:val="both"/>
              <w:rPr>
                <w:sz w:val="24"/>
                <w:szCs w:val="24"/>
                <w:lang w:val="es-EC"/>
              </w:rPr>
            </w:pPr>
            <w:r w:rsidRPr="004A1D41">
              <w:rPr>
                <w:sz w:val="24"/>
                <w:szCs w:val="24"/>
                <w:lang w:val="es-EC"/>
              </w:rPr>
              <w:fldChar w:fldCharType="begin"/>
            </w:r>
            <w:r w:rsidRPr="004A1D41">
              <w:rPr>
                <w:sz w:val="24"/>
                <w:szCs w:val="24"/>
                <w:lang w:val="es-EC"/>
              </w:rPr>
              <w:instrText>ADDIN CSL_CITATION { "citationItems" : [ { "id" : "ITEM-1", "itemData" : { "author" : [ { "dropping-particle" : "", "family" : "Zhu", "given" : "X", "non-dropping-particle" : "", "parse-names" : false, "suffix" : "" }, { "dropping-particle" : "", "family" : "Jiangxi", "given" : "", "non-dropping-particle" : "", "parse-names" : false, "suffix" : "" }, { "dropping-particle" : "", "family" : "Zhongyiyao", "given" : "", "non-dropping-particle" : "", "parse-names" : false, "suffix" : "" } ], "container-title" : "ELSEVIER", "id" : "ITEM-1", "issued" : { "date-parts" : [ [ "1985" ] ] }, "page" : "20-25", "title" : "Tratamiento de la hepatitis viral cr\u00f3nica B y HBsAg portadores con polisac\u00e1ridos de Lentinus edodes", "type" : "article-journal", "volume" : "5" }, "uris" : [ "http://www.mendeley.com/documents/?uuid=54e243ab-8f97-44f3-a79b-1cc699608b3b" ] } ], "mendeley" : { "formattedCitation" : "(Zhu &lt;i&gt;et\u00a0al.&lt;/i&gt;, 1985)", "plainTextFormattedCitation" : "(Zhu et\u00a0al., 1985)", "previouslyFormattedCitation" : "(Zhu et\u00a0al. 1985)" }, "properties" : {  }, "schema" : "https://github.com/citation-style-language/schema/raw/master/csl-citation.json" }</w:instrText>
            </w:r>
            <w:r w:rsidRPr="004A1D41">
              <w:rPr>
                <w:sz w:val="24"/>
                <w:szCs w:val="24"/>
                <w:lang w:val="es-EC"/>
              </w:rPr>
              <w:fldChar w:fldCharType="separate"/>
            </w:r>
            <w:r w:rsidRPr="004A1D41">
              <w:rPr>
                <w:noProof/>
                <w:sz w:val="24"/>
                <w:szCs w:val="24"/>
                <w:lang w:val="es-EC"/>
              </w:rPr>
              <w:t xml:space="preserve">(Zhu </w:t>
            </w:r>
            <w:r w:rsidRPr="004A1D41">
              <w:rPr>
                <w:i/>
                <w:noProof/>
                <w:sz w:val="24"/>
                <w:szCs w:val="24"/>
                <w:lang w:val="es-EC"/>
              </w:rPr>
              <w:t>et al.</w:t>
            </w:r>
            <w:r w:rsidRPr="004A1D41">
              <w:rPr>
                <w:noProof/>
                <w:sz w:val="24"/>
                <w:szCs w:val="24"/>
                <w:lang w:val="es-EC"/>
              </w:rPr>
              <w:t>, 1985)</w:t>
            </w:r>
            <w:r w:rsidRPr="004A1D41">
              <w:rPr>
                <w:sz w:val="24"/>
                <w:szCs w:val="24"/>
                <w:lang w:val="es-EC"/>
              </w:rPr>
              <w:fldChar w:fldCharType="end"/>
            </w:r>
          </w:p>
        </w:tc>
      </w:tr>
      <w:tr w:rsidR="00EA41CB" w:rsidRPr="004A1D41" w14:paraId="4D4FAE70" w14:textId="77777777" w:rsidTr="008A58F3">
        <w:trPr>
          <w:trHeight w:val="209"/>
        </w:trPr>
        <w:tc>
          <w:tcPr>
            <w:tcW w:w="1408" w:type="pct"/>
            <w:shd w:val="clear" w:color="auto" w:fill="auto"/>
            <w:hideMark/>
          </w:tcPr>
          <w:p w14:paraId="61F2E362" w14:textId="77777777" w:rsidR="00EA41CB" w:rsidRPr="004A1D41" w:rsidRDefault="00EA41CB" w:rsidP="00EF7818">
            <w:pPr>
              <w:pStyle w:val="TableParagraph"/>
              <w:spacing w:line="360" w:lineRule="auto"/>
              <w:ind w:left="115" w:right="111"/>
              <w:jc w:val="both"/>
              <w:rPr>
                <w:sz w:val="24"/>
                <w:szCs w:val="24"/>
                <w:lang w:val="es-EC"/>
              </w:rPr>
            </w:pPr>
            <w:r w:rsidRPr="004A1D41">
              <w:rPr>
                <w:sz w:val="24"/>
                <w:szCs w:val="24"/>
                <w:lang w:val="es-EC"/>
              </w:rPr>
              <w:t>Hemaglutinante</w:t>
            </w:r>
          </w:p>
        </w:tc>
        <w:tc>
          <w:tcPr>
            <w:tcW w:w="2035" w:type="pct"/>
            <w:shd w:val="clear" w:color="auto" w:fill="auto"/>
            <w:hideMark/>
          </w:tcPr>
          <w:p w14:paraId="3E0A1A97" w14:textId="77777777" w:rsidR="00EA41CB" w:rsidRPr="004A1D41" w:rsidRDefault="00EA41CB" w:rsidP="00EF7818">
            <w:pPr>
              <w:pStyle w:val="TableParagraph"/>
              <w:spacing w:line="360" w:lineRule="auto"/>
              <w:ind w:left="101" w:right="87"/>
              <w:jc w:val="both"/>
              <w:rPr>
                <w:sz w:val="24"/>
                <w:szCs w:val="24"/>
                <w:lang w:val="es-EC"/>
              </w:rPr>
            </w:pPr>
            <w:r w:rsidRPr="004A1D41">
              <w:rPr>
                <w:sz w:val="24"/>
                <w:szCs w:val="24"/>
                <w:lang w:val="es-EC"/>
              </w:rPr>
              <w:t>Lectina</w:t>
            </w:r>
          </w:p>
        </w:tc>
        <w:tc>
          <w:tcPr>
            <w:tcW w:w="1557" w:type="pct"/>
            <w:shd w:val="clear" w:color="auto" w:fill="auto"/>
            <w:hideMark/>
          </w:tcPr>
          <w:p w14:paraId="24AAF397" w14:textId="77777777" w:rsidR="00EA41CB" w:rsidRPr="004A1D41" w:rsidRDefault="00EA41CB" w:rsidP="008A58F3">
            <w:pPr>
              <w:pStyle w:val="TableParagraph"/>
              <w:ind w:left="0" w:right="228"/>
              <w:jc w:val="both"/>
              <w:rPr>
                <w:sz w:val="24"/>
                <w:szCs w:val="24"/>
                <w:lang w:val="es-EC"/>
              </w:rPr>
            </w:pPr>
            <w:r w:rsidRPr="004A1D41">
              <w:rPr>
                <w:sz w:val="24"/>
                <w:szCs w:val="24"/>
                <w:lang w:val="es-EC"/>
              </w:rPr>
              <w:t>(Vetchinkina et al, 2008)</w:t>
            </w:r>
          </w:p>
        </w:tc>
      </w:tr>
    </w:tbl>
    <w:p w14:paraId="6FA2AB01" w14:textId="77777777" w:rsidR="00EA41CB" w:rsidRPr="00DF5C82" w:rsidRDefault="00EA41CB" w:rsidP="009C213C">
      <w:pPr>
        <w:spacing w:after="0" w:line="360" w:lineRule="auto"/>
        <w:rPr>
          <w:rFonts w:ascii="Times New Roman" w:hAnsi="Times New Roman" w:cs="Times New Roman"/>
          <w:sz w:val="20"/>
          <w:szCs w:val="20"/>
          <w:lang w:eastAsia="es-EC"/>
        </w:rPr>
      </w:pPr>
      <w:r w:rsidRPr="00DF5C82">
        <w:rPr>
          <w:rFonts w:ascii="Times New Roman" w:hAnsi="Times New Roman" w:cs="Times New Roman"/>
          <w:b/>
          <w:i/>
          <w:iCs/>
          <w:sz w:val="20"/>
          <w:szCs w:val="20"/>
          <w:lang w:eastAsia="es-EC"/>
        </w:rPr>
        <w:t>Fuente</w:t>
      </w:r>
      <w:r w:rsidRPr="00DF5C82">
        <w:rPr>
          <w:rFonts w:ascii="Times New Roman" w:hAnsi="Times New Roman" w:cs="Times New Roman"/>
          <w:sz w:val="20"/>
          <w:szCs w:val="20"/>
          <w:lang w:eastAsia="es-EC"/>
        </w:rPr>
        <w:t xml:space="preserve">: Bisen </w:t>
      </w:r>
      <w:r w:rsidRPr="00DF5C82">
        <w:rPr>
          <w:rFonts w:ascii="Times New Roman" w:hAnsi="Times New Roman" w:cs="Times New Roman"/>
          <w:i/>
          <w:sz w:val="20"/>
          <w:szCs w:val="20"/>
          <w:lang w:eastAsia="es-EC"/>
        </w:rPr>
        <w:t>et al.,</w:t>
      </w:r>
      <w:r w:rsidRPr="00DF5C82">
        <w:rPr>
          <w:rFonts w:ascii="Times New Roman" w:hAnsi="Times New Roman" w:cs="Times New Roman"/>
          <w:sz w:val="20"/>
          <w:szCs w:val="20"/>
          <w:lang w:eastAsia="es-EC"/>
        </w:rPr>
        <w:t xml:space="preserve"> 2010</w:t>
      </w:r>
    </w:p>
    <w:p w14:paraId="36877D38" w14:textId="77777777" w:rsidR="00EA41CB" w:rsidRPr="004A1D41" w:rsidRDefault="00EA41CB" w:rsidP="003346E4">
      <w:pPr>
        <w:pStyle w:val="Prrafodelista"/>
        <w:numPr>
          <w:ilvl w:val="1"/>
          <w:numId w:val="38"/>
        </w:numPr>
        <w:spacing w:after="0" w:line="360" w:lineRule="auto"/>
        <w:ind w:left="142" w:hanging="142"/>
        <w:jc w:val="both"/>
        <w:rPr>
          <w:rFonts w:ascii="Times New Roman" w:hAnsi="Times New Roman" w:cs="Times New Roman"/>
          <w:b/>
          <w:color w:val="auto"/>
          <w:sz w:val="24"/>
          <w:szCs w:val="24"/>
        </w:rPr>
      </w:pPr>
      <w:r w:rsidRPr="004A1D41">
        <w:rPr>
          <w:rFonts w:ascii="Times New Roman" w:hAnsi="Times New Roman" w:cs="Times New Roman"/>
          <w:b/>
          <w:color w:val="auto"/>
          <w:sz w:val="24"/>
          <w:szCs w:val="24"/>
        </w:rPr>
        <w:lastRenderedPageBreak/>
        <w:t xml:space="preserve">Radicales libres y actividad antioxidante  </w:t>
      </w:r>
    </w:p>
    <w:p w14:paraId="06DBA29E" w14:textId="7E57F2DC"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Para los organismos aerobios la oxidación es esencial en la obtención de la energía necesaria para realizar procesos biológicos. Sin embargo, la producción descontrolada de radicales libres derivados del oxígeno es dañina para las células y sus funciones; y es el origen de una reacción en cadena que da lugar a la generación de nuevos radicales libres que causan cambios o transformaciones oxidativas (Jin-wei </w:t>
      </w:r>
      <w:r w:rsidRPr="00093502">
        <w:rPr>
          <w:rFonts w:ascii="Times New Roman" w:hAnsi="Times New Roman" w:cs="Times New Roman"/>
          <w:i/>
          <w:iCs/>
          <w:sz w:val="24"/>
          <w:szCs w:val="24"/>
        </w:rPr>
        <w:t>et al</w:t>
      </w:r>
      <w:r w:rsidRPr="004A1D41">
        <w:rPr>
          <w:rFonts w:ascii="Times New Roman" w:hAnsi="Times New Roman" w:cs="Times New Roman"/>
          <w:sz w:val="24"/>
          <w:szCs w:val="24"/>
        </w:rPr>
        <w:t>., 2005)</w:t>
      </w:r>
      <w:r w:rsidR="0060565F">
        <w:rPr>
          <w:rFonts w:ascii="Times New Roman" w:hAnsi="Times New Roman" w:cs="Times New Roman"/>
          <w:sz w:val="24"/>
          <w:szCs w:val="24"/>
        </w:rPr>
        <w:t>.</w:t>
      </w:r>
    </w:p>
    <w:p w14:paraId="32FA2FA3"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Los radicales libres son átomos o grupos de átomos que en s</w:t>
      </w:r>
      <w:r w:rsidR="00FE11C2">
        <w:rPr>
          <w:rFonts w:ascii="Times New Roman" w:hAnsi="Times New Roman" w:cs="Times New Roman"/>
          <w:sz w:val="24"/>
          <w:szCs w:val="24"/>
        </w:rPr>
        <w:t xml:space="preserve">u estructura atómica presentan </w:t>
      </w:r>
      <w:r w:rsidRPr="004A1D41">
        <w:rPr>
          <w:rFonts w:ascii="Times New Roman" w:hAnsi="Times New Roman" w:cs="Times New Roman"/>
          <w:sz w:val="24"/>
          <w:szCs w:val="24"/>
        </w:rPr>
        <w:t>un electrón desapareado o libre en su orbital más externo lo que les confiere un carácter de moléculas inestables y altamente reactivas y con el fin de alcanzar su estabilidad electroquímica, tienden a captar un electrón de moléculas estables (Venereo, 2002). Una vez que el radical libre ha conseguido sustraer el electrón que necesita, la molécula estable que se lo cede se convierte a su vez en un radical libre por quedar con un electrón desapareado, iniciándose así una reacción en cadena que destruye nuestras células.</w:t>
      </w:r>
    </w:p>
    <w:p w14:paraId="43024872" w14:textId="721BBC41" w:rsidR="00EA41CB" w:rsidRDefault="00EA41CB" w:rsidP="001C7017">
      <w:pPr>
        <w:autoSpaceDE w:val="0"/>
        <w:autoSpaceDN w:val="0"/>
        <w:adjustRightInd w:val="0"/>
        <w:spacing w:after="0" w:line="360" w:lineRule="auto"/>
        <w:jc w:val="both"/>
        <w:rPr>
          <w:rFonts w:ascii="Times New Roman" w:hAnsi="Times New Roman" w:cs="Times New Roman"/>
          <w:sz w:val="24"/>
          <w:szCs w:val="24"/>
          <w:lang w:val="es-MX"/>
        </w:rPr>
      </w:pPr>
      <w:r w:rsidRPr="004A1D41">
        <w:rPr>
          <w:rFonts w:ascii="Times New Roman" w:hAnsi="Times New Roman" w:cs="Times New Roman"/>
          <w:sz w:val="24"/>
          <w:szCs w:val="24"/>
          <w:lang w:val="es-MX"/>
        </w:rPr>
        <w:t>Los radicales libres son los derivados del Oxígeno tales como el radical peroxilo (</w:t>
      </w:r>
      <w:r w:rsidRPr="004A1D41">
        <w:rPr>
          <w:rFonts w:ascii="Times New Roman" w:hAnsi="Times New Roman" w:cs="Times New Roman"/>
          <w:sz w:val="24"/>
          <w:szCs w:val="24"/>
        </w:rPr>
        <w:t>RO</w:t>
      </w:r>
      <w:r w:rsidRPr="004A1D41">
        <w:rPr>
          <w:rFonts w:ascii="Times New Roman" w:hAnsi="Times New Roman" w:cs="Times New Roman"/>
          <w:sz w:val="24"/>
          <w:szCs w:val="24"/>
          <w:vertAlign w:val="superscript"/>
        </w:rPr>
        <w:t xml:space="preserve">• </w:t>
      </w:r>
      <w:r w:rsidRPr="004A1D41">
        <w:rPr>
          <w:rFonts w:ascii="Times New Roman" w:hAnsi="Times New Roman" w:cs="Times New Roman"/>
          <w:sz w:val="24"/>
          <w:szCs w:val="24"/>
          <w:vertAlign w:val="subscript"/>
        </w:rPr>
        <w:t>2</w:t>
      </w:r>
      <w:r w:rsidRPr="004A1D41">
        <w:rPr>
          <w:rFonts w:ascii="Times New Roman" w:hAnsi="Times New Roman" w:cs="Times New Roman"/>
          <w:sz w:val="24"/>
          <w:szCs w:val="24"/>
        </w:rPr>
        <w:t>),</w:t>
      </w:r>
      <w:r w:rsidRPr="004A1D41">
        <w:rPr>
          <w:rFonts w:ascii="Times New Roman" w:hAnsi="Times New Roman" w:cs="Times New Roman"/>
          <w:sz w:val="24"/>
          <w:szCs w:val="24"/>
          <w:lang w:val="es-MX"/>
        </w:rPr>
        <w:t xml:space="preserve"> anión superóxido (</w:t>
      </w:r>
      <w:r w:rsidRPr="004A1D41">
        <w:rPr>
          <w:rFonts w:ascii="Times New Roman" w:hAnsi="Times New Roman" w:cs="Times New Roman"/>
          <w:sz w:val="24"/>
          <w:szCs w:val="24"/>
        </w:rPr>
        <w:t>O</w:t>
      </w:r>
      <w:r w:rsidRPr="004A1D41">
        <w:rPr>
          <w:rFonts w:ascii="Times New Roman" w:hAnsi="Times New Roman" w:cs="Times New Roman"/>
          <w:sz w:val="24"/>
          <w:szCs w:val="24"/>
          <w:vertAlign w:val="superscript"/>
        </w:rPr>
        <w:t>•</w:t>
      </w:r>
      <w:r w:rsidRPr="004A1D41">
        <w:rPr>
          <w:rFonts w:ascii="Times New Roman" w:hAnsi="Times New Roman" w:cs="Times New Roman"/>
          <w:sz w:val="24"/>
          <w:szCs w:val="24"/>
          <w:vertAlign w:val="subscript"/>
        </w:rPr>
        <w:t>2</w:t>
      </w:r>
      <w:r w:rsidRPr="004A1D41">
        <w:rPr>
          <w:rFonts w:ascii="Times New Roman" w:hAnsi="Times New Roman" w:cs="Times New Roman"/>
          <w:sz w:val="24"/>
          <w:szCs w:val="24"/>
        </w:rPr>
        <w:t xml:space="preserve">) y </w:t>
      </w:r>
      <w:r w:rsidRPr="004A1D41">
        <w:rPr>
          <w:rFonts w:ascii="Times New Roman" w:hAnsi="Times New Roman" w:cs="Times New Roman"/>
          <w:sz w:val="24"/>
          <w:szCs w:val="24"/>
          <w:lang w:val="es-MX"/>
        </w:rPr>
        <w:t>el radical hidroxilo (HO</w:t>
      </w:r>
      <w:r w:rsidRPr="004A1D41">
        <w:rPr>
          <w:rFonts w:ascii="Times New Roman" w:hAnsi="Times New Roman" w:cs="Times New Roman"/>
          <w:sz w:val="24"/>
          <w:szCs w:val="24"/>
          <w:vertAlign w:val="superscript"/>
        </w:rPr>
        <w:t>•</w:t>
      </w:r>
      <w:r w:rsidRPr="004A1D41">
        <w:rPr>
          <w:rFonts w:ascii="Times New Roman" w:hAnsi="Times New Roman" w:cs="Times New Roman"/>
          <w:sz w:val="24"/>
          <w:szCs w:val="24"/>
          <w:lang w:val="es-MX"/>
        </w:rPr>
        <w:t xml:space="preserve">) (Roginsky y Lissi, 2005). También existen especies reactivas con N, como el peroxinitrito (ONOO-), formado por la reacción entre el óxido nítrico y el superóxido o el dióxido de nitrógeno (NO2), y con </w:t>
      </w:r>
      <w:r w:rsidR="002F6885" w:rsidRPr="004A1D41">
        <w:rPr>
          <w:rFonts w:ascii="Times New Roman" w:hAnsi="Times New Roman" w:cs="Times New Roman"/>
          <w:sz w:val="24"/>
          <w:szCs w:val="24"/>
          <w:lang w:val="es-MX"/>
        </w:rPr>
        <w:t>Cl, como</w:t>
      </w:r>
      <w:r w:rsidRPr="004A1D41">
        <w:rPr>
          <w:rFonts w:ascii="Times New Roman" w:hAnsi="Times New Roman" w:cs="Times New Roman"/>
          <w:sz w:val="24"/>
          <w:szCs w:val="24"/>
          <w:lang w:val="es-MX"/>
        </w:rPr>
        <w:t xml:space="preserve"> el triclorometilo (CCl3•) (Prior et al., 2005; Sánchez-Moreno, 2002). El anión superóxido, puede producirse en múltiples reacciones intracelulares (Roginsky y Lissi, 2005). </w:t>
      </w:r>
      <w:r w:rsidRPr="004A1D41">
        <w:rPr>
          <w:rFonts w:ascii="Times New Roman" w:hAnsi="Times New Roman" w:cs="Times New Roman"/>
          <w:sz w:val="24"/>
          <w:szCs w:val="24"/>
        </w:rPr>
        <w:t xml:space="preserve">Esta especie reactiva de </w:t>
      </w:r>
      <w:r w:rsidR="0060565F" w:rsidRPr="004A1D41">
        <w:rPr>
          <w:rFonts w:ascii="Times New Roman" w:hAnsi="Times New Roman" w:cs="Times New Roman"/>
          <w:sz w:val="24"/>
          <w:szCs w:val="24"/>
        </w:rPr>
        <w:t>oxígeno</w:t>
      </w:r>
      <w:r w:rsidRPr="004A1D41">
        <w:rPr>
          <w:rFonts w:ascii="Times New Roman" w:hAnsi="Times New Roman" w:cs="Times New Roman"/>
          <w:sz w:val="24"/>
          <w:szCs w:val="24"/>
        </w:rPr>
        <w:t xml:space="preserve"> se transforma en otras especies destructivas como el peróxido de hidrógeno (H</w:t>
      </w:r>
      <w:r w:rsidRPr="004A1D41">
        <w:rPr>
          <w:rFonts w:ascii="Times New Roman" w:hAnsi="Times New Roman" w:cs="Times New Roman"/>
          <w:sz w:val="24"/>
          <w:szCs w:val="24"/>
          <w:vertAlign w:val="subscript"/>
        </w:rPr>
        <w:t>2</w:t>
      </w:r>
      <w:r w:rsidRPr="004A1D41">
        <w:rPr>
          <w:rFonts w:ascii="Times New Roman" w:hAnsi="Times New Roman" w:cs="Times New Roman"/>
          <w:sz w:val="24"/>
          <w:szCs w:val="24"/>
        </w:rPr>
        <w:t>O</w:t>
      </w:r>
      <w:r w:rsidRPr="004A1D41">
        <w:rPr>
          <w:rFonts w:ascii="Times New Roman" w:hAnsi="Times New Roman" w:cs="Times New Roman"/>
          <w:sz w:val="24"/>
          <w:szCs w:val="24"/>
          <w:vertAlign w:val="subscript"/>
        </w:rPr>
        <w:t>2</w:t>
      </w:r>
      <w:r w:rsidRPr="004A1D41">
        <w:rPr>
          <w:rFonts w:ascii="Times New Roman" w:hAnsi="Times New Roman" w:cs="Times New Roman"/>
          <w:sz w:val="24"/>
          <w:szCs w:val="24"/>
        </w:rPr>
        <w:t>), o peróxidos lipídicos (LOO</w:t>
      </w:r>
      <w:r w:rsidRPr="004A1D41">
        <w:rPr>
          <w:rFonts w:ascii="Times New Roman" w:hAnsi="Times New Roman" w:cs="Times New Roman"/>
          <w:sz w:val="24"/>
          <w:szCs w:val="24"/>
          <w:vertAlign w:val="superscript"/>
        </w:rPr>
        <w:t>•</w:t>
      </w:r>
      <w:r w:rsidRPr="004A1D41">
        <w:rPr>
          <w:rFonts w:ascii="Times New Roman" w:hAnsi="Times New Roman" w:cs="Times New Roman"/>
          <w:sz w:val="24"/>
          <w:szCs w:val="24"/>
        </w:rPr>
        <w:t xml:space="preserve">) que pueden en su momento causar daño celular. Por lo </w:t>
      </w:r>
      <w:r w:rsidR="002F6885" w:rsidRPr="004A1D41">
        <w:rPr>
          <w:rFonts w:ascii="Times New Roman" w:hAnsi="Times New Roman" w:cs="Times New Roman"/>
          <w:sz w:val="24"/>
          <w:szCs w:val="24"/>
        </w:rPr>
        <w:t>tanto,</w:t>
      </w:r>
      <w:r w:rsidRPr="004A1D41">
        <w:rPr>
          <w:rFonts w:ascii="Times New Roman" w:hAnsi="Times New Roman" w:cs="Times New Roman"/>
          <w:sz w:val="24"/>
          <w:szCs w:val="24"/>
        </w:rPr>
        <w:t xml:space="preserve"> los </w:t>
      </w:r>
      <w:r w:rsidRPr="004A1D41">
        <w:rPr>
          <w:rFonts w:ascii="Times New Roman" w:hAnsi="Times New Roman" w:cs="Times New Roman"/>
          <w:sz w:val="24"/>
          <w:szCs w:val="24"/>
          <w:lang w:val="es-MX"/>
        </w:rPr>
        <w:t xml:space="preserve">radicales libres pueden dañar biomoléculas como carbohidratos, proteínas, lípidos y ADN (Choksi, R. </w:t>
      </w:r>
      <w:r w:rsidRPr="00093502">
        <w:rPr>
          <w:rFonts w:ascii="Times New Roman" w:hAnsi="Times New Roman" w:cs="Times New Roman"/>
          <w:i/>
          <w:iCs/>
          <w:sz w:val="24"/>
          <w:szCs w:val="24"/>
          <w:lang w:val="es-MX"/>
        </w:rPr>
        <w:t>et al</w:t>
      </w:r>
      <w:r w:rsidRPr="004A1D41">
        <w:rPr>
          <w:rFonts w:ascii="Times New Roman" w:hAnsi="Times New Roman" w:cs="Times New Roman"/>
          <w:sz w:val="24"/>
          <w:szCs w:val="24"/>
          <w:lang w:val="es-MX"/>
        </w:rPr>
        <w:t>., 2004)</w:t>
      </w:r>
      <w:r w:rsidR="0060565F">
        <w:rPr>
          <w:rFonts w:ascii="Times New Roman" w:hAnsi="Times New Roman" w:cs="Times New Roman"/>
          <w:sz w:val="24"/>
          <w:szCs w:val="24"/>
          <w:lang w:val="es-MX"/>
        </w:rPr>
        <w:t>.</w:t>
      </w:r>
    </w:p>
    <w:p w14:paraId="49A21B26" w14:textId="77777777" w:rsidR="001C7017" w:rsidRPr="004A1D41" w:rsidRDefault="001C7017" w:rsidP="001C7017">
      <w:pPr>
        <w:autoSpaceDE w:val="0"/>
        <w:autoSpaceDN w:val="0"/>
        <w:adjustRightInd w:val="0"/>
        <w:spacing w:after="0" w:line="360" w:lineRule="auto"/>
        <w:jc w:val="both"/>
        <w:rPr>
          <w:rFonts w:ascii="Times New Roman" w:hAnsi="Times New Roman" w:cs="Times New Roman"/>
          <w:sz w:val="24"/>
          <w:szCs w:val="24"/>
          <w:lang w:val="es-MX"/>
        </w:rPr>
      </w:pPr>
    </w:p>
    <w:p w14:paraId="6AF8638F"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lang w:val="es-MX"/>
        </w:rPr>
      </w:pPr>
      <w:r w:rsidRPr="004A1D41">
        <w:rPr>
          <w:rFonts w:ascii="Times New Roman" w:hAnsi="Times New Roman" w:cs="Times New Roman"/>
          <w:sz w:val="24"/>
          <w:szCs w:val="24"/>
          <w:lang w:val="es-MX"/>
        </w:rPr>
        <w:t xml:space="preserve">La célula se protege de los radicales libres mediante la acción de sistemas enzimáticos antioxidantes como </w:t>
      </w:r>
      <w:r w:rsidR="008C42CC" w:rsidRPr="004A1D41">
        <w:rPr>
          <w:rFonts w:ascii="Times New Roman" w:hAnsi="Times New Roman" w:cs="Times New Roman"/>
          <w:sz w:val="24"/>
          <w:szCs w:val="24"/>
          <w:lang w:val="es-MX"/>
        </w:rPr>
        <w:t>el superóxido</w:t>
      </w:r>
      <w:r w:rsidRPr="004A1D41">
        <w:rPr>
          <w:rFonts w:ascii="Times New Roman" w:hAnsi="Times New Roman" w:cs="Times New Roman"/>
          <w:sz w:val="24"/>
          <w:szCs w:val="24"/>
          <w:lang w:val="es-MX"/>
        </w:rPr>
        <w:t xml:space="preserve"> dismutasa (SOD), la lactoferrina, la catalasa o </w:t>
      </w:r>
      <w:r w:rsidR="002F6885" w:rsidRPr="004A1D41">
        <w:rPr>
          <w:rFonts w:ascii="Times New Roman" w:hAnsi="Times New Roman" w:cs="Times New Roman"/>
          <w:sz w:val="24"/>
          <w:szCs w:val="24"/>
          <w:lang w:val="es-MX"/>
        </w:rPr>
        <w:t>el glutatión</w:t>
      </w:r>
      <w:r w:rsidRPr="004A1D41">
        <w:rPr>
          <w:rFonts w:ascii="Times New Roman" w:hAnsi="Times New Roman" w:cs="Times New Roman"/>
          <w:sz w:val="24"/>
          <w:szCs w:val="24"/>
          <w:lang w:val="es-MX"/>
        </w:rPr>
        <w:t xml:space="preserve"> peroxidasa   y de sistemas no enzimáticos donde se incluyen antioxidantes como las vitaminas E y C, flavonoides y carotenoides </w:t>
      </w:r>
      <w:r w:rsidRPr="004A1D41">
        <w:rPr>
          <w:rFonts w:ascii="Times New Roman" w:hAnsi="Times New Roman" w:cs="Times New Roman"/>
          <w:sz w:val="24"/>
          <w:szCs w:val="24"/>
          <w:lang w:val="es-MX"/>
        </w:rPr>
        <w:lastRenderedPageBreak/>
        <w:t xml:space="preserve">provenientes de la dieta (Yilmaz, S. 2003 y Szeto, Y. 2002). Sin embargo, cuando los radicales libres producidos en el organismo sobrepasan la capacidad de la célula para protegerse o repararse por sí misma, conducen al estrés oxidativo, que se define como un desequilibrio entre especies oxidantes y reductoras a nivel celular en un organismo (Miller </w:t>
      </w:r>
      <w:r w:rsidRPr="00093502">
        <w:rPr>
          <w:rFonts w:ascii="Times New Roman" w:hAnsi="Times New Roman" w:cs="Times New Roman"/>
          <w:i/>
          <w:iCs/>
          <w:sz w:val="24"/>
          <w:szCs w:val="24"/>
          <w:lang w:val="es-MX"/>
        </w:rPr>
        <w:t>et al</w:t>
      </w:r>
      <w:r w:rsidRPr="004A1D41">
        <w:rPr>
          <w:rFonts w:ascii="Times New Roman" w:hAnsi="Times New Roman" w:cs="Times New Roman"/>
          <w:sz w:val="24"/>
          <w:szCs w:val="24"/>
          <w:lang w:val="es-MX"/>
        </w:rPr>
        <w:t xml:space="preserve">., 1993). Los organismos vivos poseen propiedades antioxidantes que los protegen contra el daño oxidativo, pero hay casos donde las especies oxidativas están en mayor proporción que las especies antioxidantes y pueden reaccionar con los ácidos grasos poliinsaturados de las membranas celulares, u otras moléculas. Esto puede </w:t>
      </w:r>
      <w:r w:rsidR="002F6885" w:rsidRPr="004A1D41">
        <w:rPr>
          <w:rFonts w:ascii="Times New Roman" w:hAnsi="Times New Roman" w:cs="Times New Roman"/>
          <w:sz w:val="24"/>
          <w:szCs w:val="24"/>
          <w:lang w:val="es-MX"/>
        </w:rPr>
        <w:t>promover al</w:t>
      </w:r>
      <w:r w:rsidRPr="004A1D41">
        <w:rPr>
          <w:rFonts w:ascii="Times New Roman" w:hAnsi="Times New Roman" w:cs="Times New Roman"/>
          <w:sz w:val="24"/>
          <w:szCs w:val="24"/>
          <w:lang w:val="es-MX"/>
        </w:rPr>
        <w:t xml:space="preserve"> padecimiento </w:t>
      </w:r>
      <w:r w:rsidR="002F6885" w:rsidRPr="004A1D41">
        <w:rPr>
          <w:rFonts w:ascii="Times New Roman" w:hAnsi="Times New Roman" w:cs="Times New Roman"/>
          <w:sz w:val="24"/>
          <w:szCs w:val="24"/>
          <w:lang w:val="es-MX"/>
        </w:rPr>
        <w:t>de enfermedades</w:t>
      </w:r>
      <w:r w:rsidRPr="004A1D41">
        <w:rPr>
          <w:rFonts w:ascii="Times New Roman" w:hAnsi="Times New Roman" w:cs="Times New Roman"/>
          <w:sz w:val="24"/>
          <w:szCs w:val="24"/>
          <w:lang w:val="es-MX"/>
        </w:rPr>
        <w:t xml:space="preserve"> degenerativas o crónicas, como el cáncer, la arterioesclerosis, la artritis reumatoidea, el mal de parkinson, la diabetes mellitus, el envejecimiento, entre otras (Alves </w:t>
      </w:r>
      <w:r w:rsidRPr="00093502">
        <w:rPr>
          <w:rFonts w:ascii="Times New Roman" w:hAnsi="Times New Roman" w:cs="Times New Roman"/>
          <w:i/>
          <w:iCs/>
          <w:sz w:val="24"/>
          <w:szCs w:val="24"/>
          <w:lang w:val="es-MX"/>
        </w:rPr>
        <w:t>et al</w:t>
      </w:r>
      <w:r w:rsidRPr="004A1D41">
        <w:rPr>
          <w:rFonts w:ascii="Times New Roman" w:hAnsi="Times New Roman" w:cs="Times New Roman"/>
          <w:sz w:val="24"/>
          <w:szCs w:val="24"/>
          <w:lang w:val="es-MX"/>
        </w:rPr>
        <w:t xml:space="preserve">., 2013; Fuchs, J. 1998). </w:t>
      </w:r>
    </w:p>
    <w:p w14:paraId="56104E39"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lang w:val="es-ES_tradnl"/>
        </w:rPr>
      </w:pPr>
      <w:r w:rsidRPr="004A1D41">
        <w:rPr>
          <w:rFonts w:ascii="Times New Roman" w:hAnsi="Times New Roman" w:cs="Times New Roman"/>
          <w:sz w:val="24"/>
          <w:szCs w:val="24"/>
          <w:lang w:val="es-MX"/>
        </w:rPr>
        <w:t>Entonces la acción oxidativa causada por los radicales libres puede ser neutralizada mediante el uso de antioxidantes naturales o sintéticos. O</w:t>
      </w:r>
      <w:r w:rsidRPr="004A1D41">
        <w:rPr>
          <w:rFonts w:ascii="Times New Roman" w:hAnsi="Times New Roman" w:cs="Times New Roman"/>
          <w:sz w:val="24"/>
          <w:szCs w:val="24"/>
        </w:rPr>
        <w:t xml:space="preserve">tros cofactores como el glutatión, el ascorbato y las enzimas dependientes del NADPH como </w:t>
      </w:r>
      <w:r w:rsidR="002F6885" w:rsidRPr="004A1D41">
        <w:rPr>
          <w:rFonts w:ascii="Times New Roman" w:hAnsi="Times New Roman" w:cs="Times New Roman"/>
          <w:sz w:val="24"/>
          <w:szCs w:val="24"/>
        </w:rPr>
        <w:t>el glutatión</w:t>
      </w:r>
      <w:r w:rsidRPr="004A1D41">
        <w:rPr>
          <w:rFonts w:ascii="Times New Roman" w:hAnsi="Times New Roman" w:cs="Times New Roman"/>
          <w:sz w:val="24"/>
          <w:szCs w:val="24"/>
        </w:rPr>
        <w:t xml:space="preserve"> reductasa son importantes para regenerar las moléculas/enzimas reducidas (Finley </w:t>
      </w:r>
      <w:r w:rsidRPr="00093502">
        <w:rPr>
          <w:rFonts w:ascii="Times New Roman" w:hAnsi="Times New Roman" w:cs="Times New Roman"/>
          <w:i/>
          <w:iCs/>
          <w:sz w:val="24"/>
          <w:szCs w:val="24"/>
        </w:rPr>
        <w:t>et al</w:t>
      </w:r>
      <w:r w:rsidRPr="004A1D41">
        <w:rPr>
          <w:rFonts w:ascii="Times New Roman" w:hAnsi="Times New Roman" w:cs="Times New Roman"/>
          <w:sz w:val="24"/>
          <w:szCs w:val="24"/>
        </w:rPr>
        <w:t>., 2011).</w:t>
      </w:r>
    </w:p>
    <w:p w14:paraId="4A95C27D" w14:textId="243E14A5" w:rsidR="00EA41CB"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Los antioxidantes se definen como aquellos compuestos que son capaces de inhibir o retardar la oxidación de otras moléculas y que pueden ser de producción endógena o ser aportados a través de la dieta (FAO/WHO, 1998 en Dilis and Trichopoulou, 2010). Estos antioxidantes actúan principalmente en reacciones de terminación de cadenas de radicales libres, impidiendo la oxidación de lípidos y otras moléculas cediendo átomos de hidrógeno (Rivero y Betancort, 2006). Los antioxidantes pueden eliminar o bloquear los radicales libres e inhibir la peroxidación lipídica (Mikheil, 2010). La actividad de los compuestos antioxidantes depende de las propiedades redox de sus grupos hidroxifenólicos y de su estructura química (Royse y May, 2003)</w:t>
      </w:r>
      <w:r w:rsidR="0060565F">
        <w:rPr>
          <w:rFonts w:ascii="Times New Roman" w:hAnsi="Times New Roman" w:cs="Times New Roman"/>
          <w:sz w:val="24"/>
          <w:szCs w:val="24"/>
        </w:rPr>
        <w:t>.</w:t>
      </w:r>
    </w:p>
    <w:p w14:paraId="5C976274" w14:textId="36A8D408" w:rsidR="00F050D9" w:rsidRDefault="00F050D9" w:rsidP="00EF7818">
      <w:pPr>
        <w:autoSpaceDE w:val="0"/>
        <w:autoSpaceDN w:val="0"/>
        <w:adjustRightInd w:val="0"/>
        <w:spacing w:line="360" w:lineRule="auto"/>
        <w:jc w:val="both"/>
        <w:rPr>
          <w:rFonts w:ascii="Times New Roman" w:hAnsi="Times New Roman" w:cs="Times New Roman"/>
          <w:sz w:val="24"/>
          <w:szCs w:val="24"/>
        </w:rPr>
      </w:pPr>
    </w:p>
    <w:p w14:paraId="05DB1339" w14:textId="77777777" w:rsidR="00F050D9" w:rsidRPr="004A1D41" w:rsidRDefault="00F050D9" w:rsidP="00EF7818">
      <w:pPr>
        <w:autoSpaceDE w:val="0"/>
        <w:autoSpaceDN w:val="0"/>
        <w:adjustRightInd w:val="0"/>
        <w:spacing w:line="360" w:lineRule="auto"/>
        <w:jc w:val="both"/>
        <w:rPr>
          <w:rFonts w:ascii="Times New Roman" w:hAnsi="Times New Roman" w:cs="Times New Roman"/>
          <w:sz w:val="24"/>
          <w:szCs w:val="24"/>
          <w:lang w:val="es-ES_tradnl"/>
        </w:rPr>
      </w:pPr>
    </w:p>
    <w:p w14:paraId="6E5310D2" w14:textId="77777777" w:rsidR="00EA41CB" w:rsidRPr="004A1D41" w:rsidRDefault="00EA41CB" w:rsidP="003346E4">
      <w:pPr>
        <w:pStyle w:val="Prrafodelista"/>
        <w:numPr>
          <w:ilvl w:val="1"/>
          <w:numId w:val="38"/>
        </w:numPr>
        <w:spacing w:line="360" w:lineRule="auto"/>
        <w:ind w:left="567" w:hanging="567"/>
        <w:jc w:val="both"/>
        <w:rPr>
          <w:rFonts w:ascii="Times New Roman" w:hAnsi="Times New Roman" w:cs="Times New Roman"/>
          <w:b/>
          <w:color w:val="auto"/>
          <w:sz w:val="24"/>
          <w:szCs w:val="24"/>
        </w:rPr>
      </w:pPr>
      <w:r w:rsidRPr="004A1D41">
        <w:rPr>
          <w:rFonts w:ascii="Times New Roman" w:hAnsi="Times New Roman" w:cs="Times New Roman"/>
          <w:b/>
          <w:color w:val="auto"/>
          <w:sz w:val="24"/>
          <w:szCs w:val="24"/>
        </w:rPr>
        <w:lastRenderedPageBreak/>
        <w:t>Actividad antioxidante (AA) de los hongos comestibles y técnicas de análisis</w:t>
      </w:r>
    </w:p>
    <w:p w14:paraId="03B93936" w14:textId="77777777" w:rsidR="00EA41CB" w:rsidRPr="004A1D41" w:rsidRDefault="00EA41CB" w:rsidP="00EF7818">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t xml:space="preserve">Algunos hongos poseen compuestos con propiedades analgésicas, anti-inflamatorias, antioxidantes, protectoras del sistema cardiovascular, antivirales, e hipoglucemiantes (Royse y May, 2003). Las diferentes especies de hongos son fuente importante de compuestos fenólicos con actividad antioxidante. La mayoría de esos compuestos son ácidos fenólicos, aunque algunos flavonoles, como la catequina y la miricetina, también han sido detectados usando métodos por HPLC. </w:t>
      </w:r>
    </w:p>
    <w:p w14:paraId="73D475E6" w14:textId="77777777" w:rsidR="00EA41CB" w:rsidRPr="004A1D41" w:rsidRDefault="00EA41CB" w:rsidP="003346E4">
      <w:pPr>
        <w:autoSpaceDE w:val="0"/>
        <w:autoSpaceDN w:val="0"/>
        <w:adjustRightInd w:val="0"/>
        <w:spacing w:after="0" w:line="360" w:lineRule="auto"/>
        <w:jc w:val="both"/>
        <w:rPr>
          <w:rFonts w:ascii="Times New Roman" w:hAnsi="Times New Roman" w:cs="Times New Roman"/>
          <w:sz w:val="24"/>
          <w:szCs w:val="24"/>
        </w:rPr>
      </w:pPr>
    </w:p>
    <w:p w14:paraId="38BBFBFB"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Barros et al. (2009) determinaron la actividad antioxidante de hongos </w:t>
      </w:r>
      <w:r w:rsidRPr="004A1D41">
        <w:rPr>
          <w:rFonts w:ascii="Times New Roman" w:hAnsi="Times New Roman" w:cs="Times New Roman"/>
          <w:i/>
          <w:iCs/>
          <w:sz w:val="24"/>
          <w:szCs w:val="24"/>
        </w:rPr>
        <w:t>Agaricus sp.</w:t>
      </w:r>
      <w:r w:rsidR="00686939">
        <w:rPr>
          <w:rFonts w:ascii="Times New Roman" w:hAnsi="Times New Roman" w:cs="Times New Roman"/>
          <w:i/>
          <w:iCs/>
          <w:sz w:val="24"/>
          <w:szCs w:val="24"/>
        </w:rPr>
        <w:t xml:space="preserve"> </w:t>
      </w:r>
      <w:r w:rsidRPr="004A1D41">
        <w:rPr>
          <w:rFonts w:ascii="Times New Roman" w:hAnsi="Times New Roman" w:cs="Times New Roman"/>
          <w:iCs/>
          <w:sz w:val="24"/>
          <w:szCs w:val="24"/>
        </w:rPr>
        <w:t>por</w:t>
      </w:r>
      <w:r w:rsidRPr="004A1D41">
        <w:rPr>
          <w:rFonts w:ascii="Times New Roman" w:hAnsi="Times New Roman" w:cs="Times New Roman"/>
          <w:sz w:val="24"/>
          <w:szCs w:val="24"/>
        </w:rPr>
        <w:t xml:space="preserve"> ensayos bioquímicos y voltametría. Sus resultados mostraron que las especies </w:t>
      </w:r>
      <w:r w:rsidRPr="004A1D41">
        <w:rPr>
          <w:rFonts w:ascii="Times New Roman" w:hAnsi="Times New Roman" w:cs="Times New Roman"/>
          <w:i/>
          <w:iCs/>
          <w:sz w:val="24"/>
          <w:szCs w:val="24"/>
        </w:rPr>
        <w:t xml:space="preserve">A. silvicola </w:t>
      </w:r>
      <w:r w:rsidRPr="004A1D41">
        <w:rPr>
          <w:rFonts w:ascii="Times New Roman" w:hAnsi="Times New Roman" w:cs="Times New Roman"/>
          <w:sz w:val="24"/>
          <w:szCs w:val="24"/>
        </w:rPr>
        <w:t xml:space="preserve">y </w:t>
      </w:r>
      <w:r w:rsidRPr="004A1D41">
        <w:rPr>
          <w:rFonts w:ascii="Times New Roman" w:hAnsi="Times New Roman" w:cs="Times New Roman"/>
          <w:i/>
          <w:iCs/>
          <w:sz w:val="24"/>
          <w:szCs w:val="24"/>
        </w:rPr>
        <w:t xml:space="preserve">A. ilvaticus </w:t>
      </w:r>
      <w:r w:rsidRPr="004A1D41">
        <w:rPr>
          <w:rFonts w:ascii="Times New Roman" w:hAnsi="Times New Roman" w:cs="Times New Roman"/>
          <w:sz w:val="24"/>
          <w:szCs w:val="24"/>
        </w:rPr>
        <w:t xml:space="preserve">tienen una relevante actividad antioxidante. Entre los compuestos que se encontraron destacan el ácido hidroxibenzoico, ácido </w:t>
      </w:r>
      <w:r w:rsidR="00686939" w:rsidRPr="004A1D41">
        <w:rPr>
          <w:rFonts w:ascii="Times New Roman" w:hAnsi="Times New Roman" w:cs="Times New Roman"/>
          <w:sz w:val="24"/>
          <w:szCs w:val="24"/>
        </w:rPr>
        <w:t>camarico</w:t>
      </w:r>
      <w:r w:rsidRPr="004A1D41">
        <w:rPr>
          <w:rFonts w:ascii="Times New Roman" w:hAnsi="Times New Roman" w:cs="Times New Roman"/>
          <w:sz w:val="24"/>
          <w:szCs w:val="24"/>
        </w:rPr>
        <w:t xml:space="preserve"> y ácido caf</w:t>
      </w:r>
      <w:r w:rsidR="00686939">
        <w:rPr>
          <w:rFonts w:ascii="Times New Roman" w:hAnsi="Times New Roman" w:cs="Times New Roman"/>
          <w:sz w:val="24"/>
          <w:szCs w:val="24"/>
        </w:rPr>
        <w:t>é</w:t>
      </w:r>
      <w:r w:rsidRPr="004A1D41">
        <w:rPr>
          <w:rFonts w:ascii="Times New Roman" w:hAnsi="Times New Roman" w:cs="Times New Roman"/>
          <w:sz w:val="24"/>
          <w:szCs w:val="24"/>
        </w:rPr>
        <w:t xml:space="preserve">ico. Sus conclusiones fueron que en general, todas las especies analizadas sintetizan compuestos con propiedades antioxidantes como </w:t>
      </w:r>
      <w:r w:rsidR="00686939" w:rsidRPr="004A1D41">
        <w:rPr>
          <w:rFonts w:ascii="Times New Roman" w:hAnsi="Times New Roman" w:cs="Times New Roman"/>
          <w:sz w:val="24"/>
          <w:szCs w:val="24"/>
        </w:rPr>
        <w:t>bloqueadoras</w:t>
      </w:r>
      <w:r w:rsidRPr="004A1D41">
        <w:rPr>
          <w:rFonts w:ascii="Times New Roman" w:hAnsi="Times New Roman" w:cs="Times New Roman"/>
          <w:sz w:val="24"/>
          <w:szCs w:val="24"/>
        </w:rPr>
        <w:t xml:space="preserve"> de radicales libres y con capacidad de inhibición de la peroxidación lipídica.</w:t>
      </w:r>
    </w:p>
    <w:p w14:paraId="1EBE96BD" w14:textId="77777777" w:rsidR="00EA41CB" w:rsidRPr="004A1D41" w:rsidRDefault="00EA41CB" w:rsidP="00EF7818">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t xml:space="preserve">Mau </w:t>
      </w:r>
      <w:r w:rsidRPr="004C484C">
        <w:rPr>
          <w:rFonts w:ascii="Times New Roman" w:hAnsi="Times New Roman" w:cs="Times New Roman"/>
          <w:i/>
          <w:iCs/>
          <w:color w:val="auto"/>
        </w:rPr>
        <w:t>et al</w:t>
      </w:r>
      <w:r w:rsidRPr="004A1D41">
        <w:rPr>
          <w:rFonts w:ascii="Times New Roman" w:hAnsi="Times New Roman" w:cs="Times New Roman"/>
          <w:color w:val="auto"/>
        </w:rPr>
        <w:t xml:space="preserve">. (2002) realizó un estudio de extractos del hongo </w:t>
      </w:r>
      <w:r w:rsidRPr="004A1D41">
        <w:rPr>
          <w:rFonts w:ascii="Times New Roman" w:hAnsi="Times New Roman" w:cs="Times New Roman"/>
          <w:i/>
          <w:iCs/>
          <w:color w:val="auto"/>
        </w:rPr>
        <w:t xml:space="preserve">Coriolus versicolor </w:t>
      </w:r>
      <w:r w:rsidRPr="004A1D41">
        <w:rPr>
          <w:rFonts w:ascii="Times New Roman" w:hAnsi="Times New Roman" w:cs="Times New Roman"/>
          <w:color w:val="auto"/>
        </w:rPr>
        <w:t xml:space="preserve">y observó entre un 60-80 % de inhibición de la peroxidación lipídica, esa capacidad de inhibición fue mayor que la encontrada para extractos de </w:t>
      </w:r>
      <w:r w:rsidRPr="004A1D41">
        <w:rPr>
          <w:rFonts w:ascii="Times New Roman" w:hAnsi="Times New Roman" w:cs="Times New Roman"/>
          <w:i/>
          <w:iCs/>
          <w:color w:val="auto"/>
        </w:rPr>
        <w:t xml:space="preserve">Ganoderma lucidum  </w:t>
      </w:r>
      <w:r w:rsidRPr="004A1D41">
        <w:rPr>
          <w:rFonts w:ascii="Times New Roman" w:hAnsi="Times New Roman" w:cs="Times New Roman"/>
          <w:color w:val="auto"/>
        </w:rPr>
        <w:t xml:space="preserve">y </w:t>
      </w:r>
      <w:r w:rsidRPr="004A1D41">
        <w:rPr>
          <w:rFonts w:ascii="Times New Roman" w:hAnsi="Times New Roman" w:cs="Times New Roman"/>
          <w:i/>
          <w:iCs/>
          <w:color w:val="auto"/>
        </w:rPr>
        <w:t>Ganoderma tsugae</w:t>
      </w:r>
      <w:r w:rsidRPr="004A1D41">
        <w:rPr>
          <w:rFonts w:ascii="Times New Roman" w:hAnsi="Times New Roman" w:cs="Times New Roman"/>
          <w:color w:val="auto"/>
        </w:rPr>
        <w:t xml:space="preserve">, que presentaron valores de 40 % y 10 %, respectivamente. </w:t>
      </w:r>
    </w:p>
    <w:p w14:paraId="10A9A03D"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Bueno </w:t>
      </w:r>
      <w:r w:rsidRPr="00DF5C82">
        <w:rPr>
          <w:rFonts w:ascii="Times New Roman" w:hAnsi="Times New Roman" w:cs="Times New Roman"/>
          <w:i/>
          <w:iCs/>
          <w:sz w:val="24"/>
          <w:szCs w:val="24"/>
        </w:rPr>
        <w:t>et al</w:t>
      </w:r>
      <w:r w:rsidRPr="004A1D41">
        <w:rPr>
          <w:rFonts w:ascii="Times New Roman" w:hAnsi="Times New Roman" w:cs="Times New Roman"/>
          <w:sz w:val="24"/>
          <w:szCs w:val="24"/>
        </w:rPr>
        <w:t xml:space="preserve">. (2010), realizaron estudios sobre la evaluación de la actividad antioxidante y el contenido de polifenoles en el hongo </w:t>
      </w:r>
      <w:r w:rsidRPr="004A1D41">
        <w:rPr>
          <w:rFonts w:ascii="Times New Roman" w:hAnsi="Times New Roman" w:cs="Times New Roman"/>
          <w:i/>
          <w:iCs/>
          <w:sz w:val="24"/>
          <w:szCs w:val="24"/>
        </w:rPr>
        <w:t>Shiitake</w:t>
      </w:r>
      <w:r w:rsidRPr="004A1D41">
        <w:rPr>
          <w:rFonts w:ascii="Times New Roman" w:hAnsi="Times New Roman" w:cs="Times New Roman"/>
          <w:sz w:val="24"/>
          <w:szCs w:val="24"/>
        </w:rPr>
        <w:t>, y encontraron que el contenido de polifenoles aumentó tres veces, aproximadamente, sometiendo el hongo a un tratamiento térmico.</w:t>
      </w:r>
    </w:p>
    <w:p w14:paraId="5674F3E3"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Algunos autores han encontrado una correlación entre el contenido de fenoles totales y la actividad bloqueadora de radicales libres (Dobre </w:t>
      </w:r>
      <w:r w:rsidRPr="004C484C">
        <w:rPr>
          <w:rFonts w:ascii="Times New Roman" w:hAnsi="Times New Roman" w:cs="Times New Roman"/>
          <w:i/>
          <w:iCs/>
          <w:sz w:val="24"/>
          <w:szCs w:val="24"/>
        </w:rPr>
        <w:t>et al</w:t>
      </w:r>
      <w:r w:rsidRPr="004A1D41">
        <w:rPr>
          <w:rFonts w:ascii="Times New Roman" w:hAnsi="Times New Roman" w:cs="Times New Roman"/>
          <w:sz w:val="24"/>
          <w:szCs w:val="24"/>
        </w:rPr>
        <w:t xml:space="preserve">., 2011). </w:t>
      </w:r>
    </w:p>
    <w:p w14:paraId="5FBD405A" w14:textId="407AE23F"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Existen algunos reportes del contenido de compuestos fenólicos y actividad antioxidante (AA) para la especie P. djamor. Los extractos provenientes de carpóforos más empleados para la cuantificación de estos metabolitos y su AA, </w:t>
      </w:r>
      <w:r w:rsidRPr="004A1D41">
        <w:rPr>
          <w:rFonts w:ascii="Times New Roman" w:hAnsi="Times New Roman" w:cs="Times New Roman"/>
          <w:sz w:val="24"/>
          <w:szCs w:val="24"/>
        </w:rPr>
        <w:lastRenderedPageBreak/>
        <w:t xml:space="preserve">son los extractos etanólicos, metanólicos y acuosos debido a que los compuestos antioxidantes de interés son polares. Se puede observar que el contenido de fenoles totales (FT) se encuentra en un intervalo de 2.25 ± 0.04 a 32.55 ± 0.21 mg EAG/g ms (Jegadeesh </w:t>
      </w:r>
      <w:r w:rsidRPr="001C7017">
        <w:rPr>
          <w:rFonts w:ascii="Times New Roman" w:hAnsi="Times New Roman" w:cs="Times New Roman"/>
          <w:i/>
          <w:iCs/>
          <w:sz w:val="24"/>
          <w:szCs w:val="24"/>
        </w:rPr>
        <w:t>et al</w:t>
      </w:r>
      <w:r w:rsidRPr="004A1D41">
        <w:rPr>
          <w:rFonts w:ascii="Times New Roman" w:hAnsi="Times New Roman" w:cs="Times New Roman"/>
          <w:sz w:val="24"/>
          <w:szCs w:val="24"/>
        </w:rPr>
        <w:t xml:space="preserve">., 2014; Sasidhara y Thirunalasundari, </w:t>
      </w:r>
      <w:r w:rsidRPr="00FE11C2">
        <w:rPr>
          <w:rFonts w:ascii="Times New Roman" w:hAnsi="Times New Roman" w:cs="Times New Roman"/>
          <w:bCs/>
          <w:sz w:val="24"/>
          <w:szCs w:val="24"/>
        </w:rPr>
        <w:t>2014</w:t>
      </w:r>
      <w:r w:rsidRPr="00FE11C2">
        <w:rPr>
          <w:rFonts w:ascii="Times New Roman" w:hAnsi="Times New Roman" w:cs="Times New Roman"/>
          <w:sz w:val="24"/>
          <w:szCs w:val="24"/>
        </w:rPr>
        <w:t>) y 27.00 ± 4.89 mg EAG/g extracto seco. En relación a la actividad antioxidante determinada por el método de reducción del radical DPPH se han reportado IC</w:t>
      </w:r>
      <w:r w:rsidRPr="00FE11C2">
        <w:rPr>
          <w:rFonts w:ascii="Times New Roman" w:hAnsi="Times New Roman" w:cs="Times New Roman"/>
          <w:sz w:val="24"/>
          <w:szCs w:val="24"/>
          <w:vertAlign w:val="subscript"/>
        </w:rPr>
        <w:t>50</w:t>
      </w:r>
      <w:r w:rsidRPr="00FE11C2">
        <w:rPr>
          <w:rFonts w:ascii="Times New Roman" w:hAnsi="Times New Roman" w:cs="Times New Roman"/>
          <w:sz w:val="24"/>
          <w:szCs w:val="24"/>
        </w:rPr>
        <w:t xml:space="preserve"> entre 0.065 y 7.25 mg/mL (Jegadeesh et al., 2014; Sasidhara y Thirunalasundari, </w:t>
      </w:r>
      <w:r w:rsidRPr="00FE11C2">
        <w:rPr>
          <w:rFonts w:ascii="Times New Roman" w:hAnsi="Times New Roman" w:cs="Times New Roman"/>
          <w:bCs/>
          <w:sz w:val="24"/>
          <w:szCs w:val="24"/>
        </w:rPr>
        <w:t xml:space="preserve">2014; </w:t>
      </w:r>
      <w:r w:rsidRPr="00FE11C2">
        <w:rPr>
          <w:rFonts w:ascii="Times New Roman" w:hAnsi="Times New Roman" w:cs="Times New Roman"/>
          <w:sz w:val="24"/>
          <w:szCs w:val="24"/>
        </w:rPr>
        <w:t xml:space="preserve">Arbaayah y Umi, </w:t>
      </w:r>
      <w:r w:rsidRPr="00FE11C2">
        <w:rPr>
          <w:rFonts w:ascii="Times New Roman" w:hAnsi="Times New Roman" w:cs="Times New Roman"/>
          <w:bCs/>
          <w:sz w:val="24"/>
          <w:szCs w:val="24"/>
        </w:rPr>
        <w:t>2013</w:t>
      </w:r>
      <w:r w:rsidRPr="00FE11C2">
        <w:rPr>
          <w:rFonts w:ascii="Times New Roman" w:hAnsi="Times New Roman" w:cs="Times New Roman"/>
          <w:sz w:val="24"/>
          <w:szCs w:val="24"/>
        </w:rPr>
        <w:t>) y determinada mediante Poder Reductor (PR), un IC</w:t>
      </w:r>
      <w:r w:rsidRPr="00FE11C2">
        <w:rPr>
          <w:rFonts w:ascii="Times New Roman" w:hAnsi="Times New Roman" w:cs="Times New Roman"/>
          <w:sz w:val="24"/>
          <w:szCs w:val="24"/>
          <w:vertAlign w:val="subscript"/>
        </w:rPr>
        <w:t>50</w:t>
      </w:r>
      <w:r w:rsidRPr="00FE11C2">
        <w:rPr>
          <w:rFonts w:ascii="Times New Roman" w:hAnsi="Times New Roman" w:cs="Times New Roman"/>
          <w:sz w:val="24"/>
          <w:szCs w:val="24"/>
        </w:rPr>
        <w:t xml:space="preserve"> = 6.30 ± 0.50 mg/mL. Babu </w:t>
      </w:r>
      <w:r w:rsidR="002F6885" w:rsidRPr="001C7017">
        <w:rPr>
          <w:rFonts w:ascii="Times New Roman" w:hAnsi="Times New Roman" w:cs="Times New Roman"/>
          <w:i/>
          <w:iCs/>
          <w:sz w:val="24"/>
          <w:szCs w:val="24"/>
        </w:rPr>
        <w:t>et al</w:t>
      </w:r>
      <w:r w:rsidR="002F6885" w:rsidRPr="00FE11C2">
        <w:rPr>
          <w:rFonts w:ascii="Times New Roman" w:hAnsi="Times New Roman" w:cs="Times New Roman"/>
          <w:sz w:val="24"/>
          <w:szCs w:val="24"/>
        </w:rPr>
        <w:t>. (</w:t>
      </w:r>
      <w:r w:rsidRPr="00FE11C2">
        <w:rPr>
          <w:rFonts w:ascii="Times New Roman" w:hAnsi="Times New Roman" w:cs="Times New Roman"/>
          <w:bCs/>
          <w:sz w:val="24"/>
          <w:szCs w:val="24"/>
        </w:rPr>
        <w:t>2012)</w:t>
      </w:r>
      <w:r w:rsidRPr="00FE11C2">
        <w:rPr>
          <w:rFonts w:ascii="Times New Roman" w:hAnsi="Times New Roman" w:cs="Times New Roman"/>
          <w:sz w:val="24"/>
          <w:szCs w:val="24"/>
        </w:rPr>
        <w:t xml:space="preserve"> El Poder Reductor (PR) también se ha expresado como mg equivalentes de ácido gálico por gramo de masa seca (mg </w:t>
      </w:r>
      <w:r w:rsidRPr="004A1D41">
        <w:rPr>
          <w:rFonts w:ascii="Times New Roman" w:hAnsi="Times New Roman" w:cs="Times New Roman"/>
          <w:sz w:val="24"/>
          <w:szCs w:val="24"/>
        </w:rPr>
        <w:t>EAG/g ms), capacidad reductora (CR) expresado como porcentaje, e índice de capacidad reductora equivalente de quercetina (ICREQ).</w:t>
      </w:r>
    </w:p>
    <w:p w14:paraId="7A5AA451" w14:textId="46A8B99F"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Liang </w:t>
      </w:r>
      <w:r w:rsidRPr="003021BE">
        <w:rPr>
          <w:rFonts w:ascii="Times New Roman" w:hAnsi="Times New Roman" w:cs="Times New Roman"/>
          <w:i/>
          <w:iCs/>
          <w:sz w:val="24"/>
          <w:szCs w:val="24"/>
        </w:rPr>
        <w:t>et al</w:t>
      </w:r>
      <w:r w:rsidRPr="004A1D41">
        <w:rPr>
          <w:rFonts w:ascii="Times New Roman" w:hAnsi="Times New Roman" w:cs="Times New Roman"/>
          <w:sz w:val="24"/>
          <w:szCs w:val="24"/>
        </w:rPr>
        <w:t xml:space="preserve">. (2013), reportaron en </w:t>
      </w:r>
      <w:r w:rsidRPr="004A1D41">
        <w:rPr>
          <w:rFonts w:ascii="Times New Roman" w:hAnsi="Times New Roman" w:cs="Times New Roman"/>
          <w:i/>
          <w:sz w:val="24"/>
          <w:szCs w:val="24"/>
        </w:rPr>
        <w:t>P. eryngii</w:t>
      </w:r>
      <w:r w:rsidRPr="004A1D41">
        <w:rPr>
          <w:rFonts w:ascii="Times New Roman" w:hAnsi="Times New Roman" w:cs="Times New Roman"/>
          <w:sz w:val="24"/>
          <w:szCs w:val="24"/>
        </w:rPr>
        <w:t xml:space="preserve"> un contenido de FT de 12.65 ± 0.82 mg EAG/g ms, un IC</w:t>
      </w:r>
      <w:r w:rsidRPr="004A1D41">
        <w:rPr>
          <w:rFonts w:ascii="Times New Roman" w:hAnsi="Times New Roman" w:cs="Times New Roman"/>
          <w:sz w:val="24"/>
          <w:szCs w:val="24"/>
          <w:vertAlign w:val="subscript"/>
        </w:rPr>
        <w:t>50</w:t>
      </w:r>
      <w:r w:rsidRPr="004A1D41">
        <w:rPr>
          <w:rFonts w:ascii="Times New Roman" w:hAnsi="Times New Roman" w:cs="Times New Roman"/>
          <w:sz w:val="24"/>
          <w:szCs w:val="24"/>
        </w:rPr>
        <w:t xml:space="preserve"> = 2.47 mg/mL por el método del radical de DPPH y un IC</w:t>
      </w:r>
      <w:r w:rsidRPr="004A1D41">
        <w:rPr>
          <w:rFonts w:ascii="Times New Roman" w:hAnsi="Times New Roman" w:cs="Times New Roman"/>
          <w:sz w:val="24"/>
          <w:szCs w:val="24"/>
          <w:vertAlign w:val="subscript"/>
        </w:rPr>
        <w:t>50</w:t>
      </w:r>
      <w:r w:rsidRPr="004A1D41">
        <w:rPr>
          <w:rFonts w:ascii="Times New Roman" w:hAnsi="Times New Roman" w:cs="Times New Roman"/>
          <w:sz w:val="24"/>
          <w:szCs w:val="24"/>
        </w:rPr>
        <w:t xml:space="preserve"> = 9.18 ± 0.03 mg/mL con el método de PR. Vamanu (2014) en </w:t>
      </w:r>
      <w:r w:rsidRPr="004A1D41">
        <w:rPr>
          <w:rFonts w:ascii="Times New Roman" w:hAnsi="Times New Roman" w:cs="Times New Roman"/>
          <w:i/>
          <w:sz w:val="24"/>
          <w:szCs w:val="24"/>
        </w:rPr>
        <w:t xml:space="preserve">P. ostreatus </w:t>
      </w:r>
      <w:r w:rsidRPr="004A1D41">
        <w:rPr>
          <w:rFonts w:ascii="Times New Roman" w:hAnsi="Times New Roman" w:cs="Times New Roman"/>
          <w:sz w:val="24"/>
          <w:szCs w:val="24"/>
        </w:rPr>
        <w:t xml:space="preserve">reportó 35.40 ± 6.75 mg/g biomasa; mientras que Ćilerdžiċ </w:t>
      </w:r>
      <w:r w:rsidRPr="003021BE">
        <w:rPr>
          <w:rFonts w:ascii="Times New Roman" w:hAnsi="Times New Roman" w:cs="Times New Roman"/>
          <w:i/>
          <w:iCs/>
          <w:sz w:val="24"/>
          <w:szCs w:val="24"/>
        </w:rPr>
        <w:t>et al</w:t>
      </w:r>
      <w:r w:rsidRPr="004A1D41">
        <w:rPr>
          <w:rFonts w:ascii="Times New Roman" w:hAnsi="Times New Roman" w:cs="Times New Roman"/>
          <w:sz w:val="24"/>
          <w:szCs w:val="24"/>
        </w:rPr>
        <w:t>. (2015) reportaron un contenido de FT de 14.41 ± 1.68 mg EAG/g ext</w:t>
      </w:r>
      <w:r w:rsidR="003021BE">
        <w:rPr>
          <w:rFonts w:ascii="Times New Roman" w:hAnsi="Times New Roman" w:cs="Times New Roman"/>
          <w:sz w:val="24"/>
          <w:szCs w:val="24"/>
        </w:rPr>
        <w:t>ras</w:t>
      </w:r>
      <w:r w:rsidRPr="004A1D41">
        <w:rPr>
          <w:rFonts w:ascii="Times New Roman" w:hAnsi="Times New Roman" w:cs="Times New Roman"/>
          <w:sz w:val="24"/>
          <w:szCs w:val="24"/>
        </w:rPr>
        <w:t xml:space="preserve"> y AA con el radical de DPPH un IC</w:t>
      </w:r>
      <w:r w:rsidRPr="004A1D41">
        <w:rPr>
          <w:rFonts w:ascii="Times New Roman" w:hAnsi="Times New Roman" w:cs="Times New Roman"/>
          <w:sz w:val="24"/>
          <w:szCs w:val="24"/>
          <w:vertAlign w:val="subscript"/>
        </w:rPr>
        <w:t>50</w:t>
      </w:r>
      <w:r w:rsidRPr="004A1D41">
        <w:rPr>
          <w:rFonts w:ascii="Times New Roman" w:hAnsi="Times New Roman" w:cs="Times New Roman"/>
          <w:sz w:val="24"/>
          <w:szCs w:val="24"/>
        </w:rPr>
        <w:t xml:space="preserve"> de 13.94 mg/mL.</w:t>
      </w:r>
    </w:p>
    <w:p w14:paraId="025EBFA6" w14:textId="3F6199A2"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lang w:val="es-ES_tradnl"/>
        </w:rPr>
      </w:pPr>
      <w:r w:rsidRPr="004A1D41">
        <w:rPr>
          <w:rFonts w:ascii="Times New Roman" w:hAnsi="Times New Roman" w:cs="Times New Roman"/>
          <w:sz w:val="24"/>
          <w:szCs w:val="24"/>
        </w:rPr>
        <w:t xml:space="preserve">En la actualidad hay diversos métodos para medir la capacidad antioxidante, un método muy usado se basa en la estabilidad del radical 2, 2-difenil-1-picrihidrazilo (DPPH), y es ampliamente usado para determinar la actividad antioxidante en alimentos (Lee </w:t>
      </w:r>
      <w:r w:rsidRPr="000B52D9">
        <w:rPr>
          <w:rFonts w:ascii="Times New Roman" w:hAnsi="Times New Roman" w:cs="Times New Roman"/>
          <w:i/>
          <w:iCs/>
          <w:sz w:val="24"/>
          <w:szCs w:val="24"/>
        </w:rPr>
        <w:t>et al</w:t>
      </w:r>
      <w:r w:rsidRPr="004A1D41">
        <w:rPr>
          <w:rFonts w:ascii="Times New Roman" w:hAnsi="Times New Roman" w:cs="Times New Roman"/>
          <w:sz w:val="24"/>
          <w:szCs w:val="24"/>
        </w:rPr>
        <w:t>., 2008)</w:t>
      </w:r>
      <w:r w:rsidR="0060565F">
        <w:rPr>
          <w:rFonts w:ascii="Times New Roman" w:hAnsi="Times New Roman" w:cs="Times New Roman"/>
          <w:sz w:val="24"/>
          <w:szCs w:val="24"/>
        </w:rPr>
        <w:t>.</w:t>
      </w:r>
    </w:p>
    <w:p w14:paraId="07EAFF7A" w14:textId="7225628A" w:rsidR="00EA41CB" w:rsidRPr="004A1D41" w:rsidRDefault="00EA41CB" w:rsidP="00EF7818">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t xml:space="preserve">El DPPH es un radical libre soluble en metanol y presenta coloración morada. Cuando un antioxidante es mezclado con DPPH en la solución de metanol, el radical libre es reducido y la solución cambia de color morado a amarillo. Este cambio es medido a través de la disminución de la absorbancia a 515 nm, usando un espectrofotómetro, la magnitud de la disminución indica la eficiencia del antioxidante añadido para bloquear el radical (Brand-Williams </w:t>
      </w:r>
      <w:r w:rsidRPr="000B52D9">
        <w:rPr>
          <w:rFonts w:ascii="Times New Roman" w:hAnsi="Times New Roman" w:cs="Times New Roman"/>
          <w:i/>
          <w:iCs/>
          <w:color w:val="auto"/>
        </w:rPr>
        <w:t>et al</w:t>
      </w:r>
      <w:r w:rsidRPr="004A1D41">
        <w:rPr>
          <w:rFonts w:ascii="Times New Roman" w:hAnsi="Times New Roman" w:cs="Times New Roman"/>
          <w:color w:val="auto"/>
        </w:rPr>
        <w:t>., 1995)</w:t>
      </w:r>
      <w:r w:rsidR="0060565F">
        <w:rPr>
          <w:rFonts w:ascii="Times New Roman" w:hAnsi="Times New Roman" w:cs="Times New Roman"/>
          <w:color w:val="auto"/>
        </w:rPr>
        <w:t>.</w:t>
      </w:r>
      <w:r w:rsidRPr="004A1D41">
        <w:rPr>
          <w:rFonts w:ascii="Times New Roman" w:hAnsi="Times New Roman" w:cs="Times New Roman"/>
          <w:color w:val="auto"/>
        </w:rPr>
        <w:t xml:space="preserve"> </w:t>
      </w:r>
    </w:p>
    <w:p w14:paraId="5D579954" w14:textId="77777777" w:rsidR="00EA41CB" w:rsidRPr="004A1D41" w:rsidRDefault="00EA41CB" w:rsidP="00EF7818">
      <w:pPr>
        <w:pStyle w:val="Default"/>
        <w:spacing w:line="360" w:lineRule="auto"/>
        <w:jc w:val="both"/>
        <w:rPr>
          <w:rFonts w:ascii="Times New Roman" w:hAnsi="Times New Roman" w:cs="Times New Roman"/>
          <w:color w:val="auto"/>
        </w:rPr>
      </w:pPr>
    </w:p>
    <w:p w14:paraId="04A20A38" w14:textId="77777777" w:rsidR="001C7017" w:rsidRDefault="00EA41CB" w:rsidP="00F83E07">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t xml:space="preserve">El método de inhibición de β-caroteno consiste en su decoloración (oxidación) inducido por la degradación oxidativa de productos de ácido linoleico. Este </w:t>
      </w:r>
      <w:r w:rsidRPr="004A1D41">
        <w:rPr>
          <w:rFonts w:ascii="Times New Roman" w:hAnsi="Times New Roman" w:cs="Times New Roman"/>
          <w:color w:val="auto"/>
        </w:rPr>
        <w:lastRenderedPageBreak/>
        <w:t xml:space="preserve">método estima la habilidad de los componentes antioxidantes de fuentes de extractos naturales para recoger </w:t>
      </w:r>
      <w:r w:rsidR="001C7017" w:rsidRPr="004A1D41">
        <w:rPr>
          <w:rFonts w:ascii="Times New Roman" w:hAnsi="Times New Roman" w:cs="Times New Roman"/>
          <w:color w:val="auto"/>
        </w:rPr>
        <w:t>radicales peróxidos</w:t>
      </w:r>
      <w:r w:rsidRPr="004A1D41">
        <w:rPr>
          <w:rFonts w:ascii="Times New Roman" w:hAnsi="Times New Roman" w:cs="Times New Roman"/>
          <w:color w:val="auto"/>
        </w:rPr>
        <w:t xml:space="preserve"> del ácido linoleico que oxida al β-caroteno presente en una emulsión. La reacción no ocurre a altas temperaturas y puede ser usada para determinar los compuestos termolábiles con actividad antioxidante. La determinación se realiza por espectrofotometría, registrando los valores de absorbancia de las emulsiones a 470 nm.</w:t>
      </w:r>
    </w:p>
    <w:p w14:paraId="576EC150" w14:textId="77777777" w:rsidR="00F83E07" w:rsidRPr="004A1D41" w:rsidRDefault="00F83E07" w:rsidP="00F83E07">
      <w:pPr>
        <w:pStyle w:val="Default"/>
        <w:jc w:val="both"/>
        <w:rPr>
          <w:rFonts w:ascii="Times New Roman" w:hAnsi="Times New Roman" w:cs="Times New Roman"/>
          <w:color w:val="auto"/>
        </w:rPr>
      </w:pPr>
    </w:p>
    <w:p w14:paraId="4EFAF207" w14:textId="3E631F1F" w:rsidR="00EA41CB" w:rsidRDefault="00EA41CB" w:rsidP="00F83E07">
      <w:pPr>
        <w:autoSpaceDE w:val="0"/>
        <w:autoSpaceDN w:val="0"/>
        <w:adjustRightInd w:val="0"/>
        <w:spacing w:before="240" w:after="0"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Siddhuraju y Becker (2003) determinaron la actividad antioxidante por medio del método de la decoloración del β-caroteno, la oxidación de liposomas por medio de las sustancias reactivas del ácido tiobarbitúrico (TBARS) y la capacidad de capturar </w:t>
      </w:r>
      <w:r w:rsidR="00F050D9" w:rsidRPr="004A1D41">
        <w:rPr>
          <w:rFonts w:ascii="Times New Roman" w:hAnsi="Times New Roman" w:cs="Times New Roman"/>
          <w:sz w:val="24"/>
          <w:szCs w:val="24"/>
        </w:rPr>
        <w:t>radicales superóxidos</w:t>
      </w:r>
      <w:r w:rsidRPr="004A1D41">
        <w:rPr>
          <w:rFonts w:ascii="Times New Roman" w:hAnsi="Times New Roman" w:cs="Times New Roman"/>
          <w:sz w:val="24"/>
          <w:szCs w:val="24"/>
        </w:rPr>
        <w:t xml:space="preserve"> y DPPH. El método usado comúnmente para análisis del contenido de fenoles totales en alimentos y vegetales es el de Folin-Ciocalteu. Este método se basa en la capacidad de los fenoles para reaccionar con agentes oxidantes. El reactivo de Folin-Ciocalteu contiene molibdato y tungstato sódico, que reaccionan con cualquier tipo de fenol, formando complejos fosfomolíbdico-fosfotúngstico. La transferencia de electrones a pH básico reduce los complejos fosfomolíbdico-fosfotúngstico en óxidos (</w:t>
      </w:r>
      <w:r w:rsidR="000B52D9" w:rsidRPr="004A1D41">
        <w:rPr>
          <w:rFonts w:ascii="Times New Roman" w:hAnsi="Times New Roman" w:cs="Times New Roman"/>
          <w:sz w:val="24"/>
          <w:szCs w:val="24"/>
        </w:rPr>
        <w:t>Gutiérrez</w:t>
      </w:r>
      <w:r w:rsidRPr="004A1D41">
        <w:rPr>
          <w:rFonts w:ascii="Times New Roman" w:hAnsi="Times New Roman" w:cs="Times New Roman"/>
          <w:sz w:val="24"/>
          <w:szCs w:val="24"/>
        </w:rPr>
        <w:t xml:space="preserve"> </w:t>
      </w:r>
      <w:r w:rsidRPr="000B52D9">
        <w:rPr>
          <w:rFonts w:ascii="Times New Roman" w:hAnsi="Times New Roman" w:cs="Times New Roman"/>
          <w:i/>
          <w:iCs/>
          <w:sz w:val="24"/>
          <w:szCs w:val="24"/>
        </w:rPr>
        <w:t>et al</w:t>
      </w:r>
      <w:r w:rsidRPr="004A1D41">
        <w:rPr>
          <w:rFonts w:ascii="Times New Roman" w:hAnsi="Times New Roman" w:cs="Times New Roman"/>
          <w:sz w:val="24"/>
          <w:szCs w:val="24"/>
        </w:rPr>
        <w:t>., 2008).</w:t>
      </w:r>
    </w:p>
    <w:p w14:paraId="0C23D9D4" w14:textId="77777777" w:rsidR="00F83E07" w:rsidRPr="004A1D41" w:rsidRDefault="00F83E07" w:rsidP="000B52D9">
      <w:pPr>
        <w:autoSpaceDE w:val="0"/>
        <w:autoSpaceDN w:val="0"/>
        <w:adjustRightInd w:val="0"/>
        <w:spacing w:before="240" w:after="0" w:line="240" w:lineRule="auto"/>
        <w:jc w:val="both"/>
        <w:rPr>
          <w:rFonts w:ascii="Times New Roman" w:hAnsi="Times New Roman" w:cs="Times New Roman"/>
          <w:sz w:val="24"/>
          <w:szCs w:val="24"/>
        </w:rPr>
      </w:pPr>
    </w:p>
    <w:p w14:paraId="566840FA"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La cromatografía de líquidos de alta presión es la técnica analítica de separación, identificación, y cuantificación, más ampliamente utilizada. El perfil individual de los compuestos fenólicos se puede evaluar por cromatografía de líquidos con arreglo de diodo (HPLC-DAD) (Palacios </w:t>
      </w:r>
      <w:r w:rsidRPr="00720FC3">
        <w:rPr>
          <w:rFonts w:ascii="Times New Roman" w:hAnsi="Times New Roman" w:cs="Times New Roman"/>
          <w:i/>
          <w:iCs/>
          <w:sz w:val="24"/>
          <w:szCs w:val="24"/>
        </w:rPr>
        <w:t>et al</w:t>
      </w:r>
      <w:r w:rsidRPr="004A1D41">
        <w:rPr>
          <w:rFonts w:ascii="Times New Roman" w:hAnsi="Times New Roman" w:cs="Times New Roman"/>
          <w:sz w:val="24"/>
          <w:szCs w:val="24"/>
        </w:rPr>
        <w:t>., 2011). La variación de polaridades (altas, intermedias y bajas) de los diferentes flavonoides permite su extracción con disolventes polares, solos o en mezclas (agua, etanol y metanol generalmente). Algunos métodos implican la extracción primaria con disolventes no polares para eliminar grasas y ceras principalmente, y en seguida se utilizan mezclas acuosas con etanol, que se fraccionan con disolventes orgánicos de diferente polaridad (Lock y Cabello, 2006).</w:t>
      </w:r>
    </w:p>
    <w:p w14:paraId="7891A20A" w14:textId="090A414C"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diversas especies de hongos se ha encontrado que los principales compuestos antioxidantes son: los </w:t>
      </w:r>
      <w:r w:rsidR="008C42CC" w:rsidRPr="004A1D41">
        <w:rPr>
          <w:rFonts w:ascii="Times New Roman" w:hAnsi="Times New Roman" w:cs="Times New Roman"/>
          <w:sz w:val="24"/>
          <w:szCs w:val="24"/>
        </w:rPr>
        <w:t>ácidos cafeicos</w:t>
      </w:r>
      <w:r w:rsidRPr="004A1D41">
        <w:rPr>
          <w:rFonts w:ascii="Times New Roman" w:hAnsi="Times New Roman" w:cs="Times New Roman"/>
          <w:sz w:val="24"/>
          <w:szCs w:val="24"/>
        </w:rPr>
        <w:t xml:space="preserve">, clorogénico, coumarico, ferúlico, fálico, gentísico, hidroxibenzoico, homogentísico, y protocatéquico, además de la </w:t>
      </w:r>
      <w:r w:rsidRPr="004A1D41">
        <w:rPr>
          <w:rFonts w:ascii="Times New Roman" w:hAnsi="Times New Roman" w:cs="Times New Roman"/>
          <w:sz w:val="24"/>
          <w:szCs w:val="24"/>
        </w:rPr>
        <w:lastRenderedPageBreak/>
        <w:t xml:space="preserve">catequina, el pirogalol, y la miricetina; esos compuestos son solubles en alcohol (Palacios </w:t>
      </w:r>
      <w:r w:rsidRPr="00DD7956">
        <w:rPr>
          <w:rFonts w:ascii="Times New Roman" w:hAnsi="Times New Roman" w:cs="Times New Roman"/>
          <w:i/>
          <w:iCs/>
          <w:sz w:val="24"/>
          <w:szCs w:val="24"/>
        </w:rPr>
        <w:t>et al</w:t>
      </w:r>
      <w:r w:rsidRPr="004A1D41">
        <w:rPr>
          <w:rFonts w:ascii="Times New Roman" w:hAnsi="Times New Roman" w:cs="Times New Roman"/>
          <w:sz w:val="24"/>
          <w:szCs w:val="24"/>
        </w:rPr>
        <w:t>., 2011).</w:t>
      </w:r>
    </w:p>
    <w:p w14:paraId="06025711" w14:textId="74558F46"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Existen algunos reportes del contenido de compuestos fenólicos y actividad antioxidante (AA) para la especie P. </w:t>
      </w:r>
      <w:r w:rsidRPr="00720FC3">
        <w:rPr>
          <w:rFonts w:ascii="Times New Roman" w:hAnsi="Times New Roman" w:cs="Times New Roman"/>
          <w:i/>
          <w:iCs/>
          <w:sz w:val="24"/>
          <w:szCs w:val="24"/>
        </w:rPr>
        <w:t>djamor</w:t>
      </w:r>
      <w:r w:rsidRPr="004A1D41">
        <w:rPr>
          <w:rFonts w:ascii="Times New Roman" w:hAnsi="Times New Roman" w:cs="Times New Roman"/>
          <w:sz w:val="24"/>
          <w:szCs w:val="24"/>
        </w:rPr>
        <w:t>. La mayor parte de ellos provienen de países asiáticos, donde también es común su consumo. Los extractos provenientes de carpóforos más empleados para la cuantificación de estos metabolitos y su AA, son los extractos etanólicos, metanólicos y acuosos debido a que los compuestos antioxidantes de interés son polares. Se puede observar que el contenido de fenoles totales (FT) se encuentra en un intervalo de 2.25 ± 0.04 a 32.55 ± 0.21 mg equivalentes de ácido gálico por gramo de masa seca (mg EAG/g ms),9.10 y 27.00 ± 4.89 mg equivalentes de ácido gálico/g de extracto seco (mg EAG/g ext s).</w:t>
      </w:r>
      <w:r w:rsidR="00720FC3">
        <w:rPr>
          <w:rFonts w:ascii="Times New Roman" w:hAnsi="Times New Roman" w:cs="Times New Roman"/>
          <w:sz w:val="24"/>
          <w:szCs w:val="24"/>
        </w:rPr>
        <w:t xml:space="preserve"> </w:t>
      </w:r>
      <w:r w:rsidRPr="004A1D41">
        <w:rPr>
          <w:rFonts w:ascii="Times New Roman" w:hAnsi="Times New Roman" w:cs="Times New Roman"/>
          <w:sz w:val="24"/>
          <w:szCs w:val="24"/>
        </w:rPr>
        <w:t>El contenido de flavonoides totales (FVT) de 0.002 ± 0.0001 a 14.88 ± 2.13 mg equivalentes de quercetina por gramo de extracto seco (mg EQ/g ext s) en extractos metanólico y etanólico, respectivamente de esta especie.11,12 En relación a la actividad antioxidante determinada por el método de reducción del radical DPPH se han reportado IC50 entre 0.065 y 7.25 mg/mL 10,12 y determinada mediante Poder Reductor (PR), un IC50 = 6.30 ± 0.50 mg/mL.11 El Poder Reductor (PR) también se ha expresado como mg equivalentes de ácido gálico por gramo de masa seca (mg EAG/g ms), capacidad reductora (CR) expresado como porcentaje, e índice de capacidad reductora equivalente de quercetina (ICREQ).</w:t>
      </w:r>
    </w:p>
    <w:p w14:paraId="22D2DD5A" w14:textId="308E44DB"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Las investigaciones realizadas para cuantificar compuestos fenólicos y AA en extractos de micelio de P. </w:t>
      </w:r>
      <w:r w:rsidRPr="0045232D">
        <w:rPr>
          <w:rFonts w:ascii="Times New Roman" w:hAnsi="Times New Roman" w:cs="Times New Roman"/>
          <w:i/>
          <w:iCs/>
          <w:sz w:val="24"/>
          <w:szCs w:val="24"/>
        </w:rPr>
        <w:t>djamor</w:t>
      </w:r>
      <w:r w:rsidRPr="004A1D41">
        <w:rPr>
          <w:rFonts w:ascii="Times New Roman" w:hAnsi="Times New Roman" w:cs="Times New Roman"/>
          <w:sz w:val="24"/>
          <w:szCs w:val="24"/>
        </w:rPr>
        <w:t xml:space="preserve"> hasta el momento son nulas. Liang y colaboradores15 reportaron en </w:t>
      </w:r>
      <w:r w:rsidRPr="0045232D">
        <w:rPr>
          <w:rFonts w:ascii="Times New Roman" w:hAnsi="Times New Roman" w:cs="Times New Roman"/>
          <w:i/>
          <w:iCs/>
          <w:sz w:val="24"/>
          <w:szCs w:val="24"/>
        </w:rPr>
        <w:t>P.eryngii</w:t>
      </w:r>
      <w:r w:rsidRPr="004A1D41">
        <w:rPr>
          <w:rFonts w:ascii="Times New Roman" w:hAnsi="Times New Roman" w:cs="Times New Roman"/>
          <w:sz w:val="24"/>
          <w:szCs w:val="24"/>
        </w:rPr>
        <w:t xml:space="preserve"> un contenido de FT de 12.65 ± 0.82 mg EAG/g ms, un IC50 = 2.47 mg/mL por el método del radical de DPPH y un IC50 = 9.18 ± 0.03 mg/mL con el método de PR. Vamanu16 en P. </w:t>
      </w:r>
      <w:r w:rsidRPr="0045232D">
        <w:rPr>
          <w:rFonts w:ascii="Times New Roman" w:hAnsi="Times New Roman" w:cs="Times New Roman"/>
          <w:i/>
          <w:iCs/>
          <w:sz w:val="24"/>
          <w:szCs w:val="24"/>
        </w:rPr>
        <w:t>ostreatus</w:t>
      </w:r>
      <w:r w:rsidRPr="004A1D41">
        <w:rPr>
          <w:rFonts w:ascii="Times New Roman" w:hAnsi="Times New Roman" w:cs="Times New Roman"/>
          <w:sz w:val="24"/>
          <w:szCs w:val="24"/>
        </w:rPr>
        <w:t xml:space="preserve"> reportó 35.40 ± 6.75 mg/g biomasa y un contenido de FVT de 28.00 ± 5.70 mg EQ/g biomasa. Mientras que para P. ostreatus Ćilerdžiċ y col.17 reportaron un contenido de FT de 14.41 ± 1.68 mg EAG/g ext</w:t>
      </w:r>
      <w:r w:rsidR="0045232D">
        <w:rPr>
          <w:rFonts w:ascii="Times New Roman" w:hAnsi="Times New Roman" w:cs="Times New Roman"/>
          <w:sz w:val="24"/>
          <w:szCs w:val="24"/>
        </w:rPr>
        <w:t>ra</w:t>
      </w:r>
      <w:r w:rsidRPr="004A1D41">
        <w:rPr>
          <w:rFonts w:ascii="Times New Roman" w:hAnsi="Times New Roman" w:cs="Times New Roman"/>
          <w:sz w:val="24"/>
          <w:szCs w:val="24"/>
        </w:rPr>
        <w:t>s, FVT de 4.42 ± 0.86 mg EQ/g ext</w:t>
      </w:r>
      <w:r w:rsidR="0045232D">
        <w:rPr>
          <w:rFonts w:ascii="Times New Roman" w:hAnsi="Times New Roman" w:cs="Times New Roman"/>
          <w:sz w:val="24"/>
          <w:szCs w:val="24"/>
        </w:rPr>
        <w:t>ra</w:t>
      </w:r>
      <w:r w:rsidRPr="004A1D41">
        <w:rPr>
          <w:rFonts w:ascii="Times New Roman" w:hAnsi="Times New Roman" w:cs="Times New Roman"/>
          <w:sz w:val="24"/>
          <w:szCs w:val="24"/>
        </w:rPr>
        <w:t>s, y AA con el radical de DPPH un IC50 de 13.94 mg/mL.</w:t>
      </w:r>
    </w:p>
    <w:p w14:paraId="0E8285B0" w14:textId="5CF457D4" w:rsidR="00EA41CB" w:rsidRPr="004A1D41" w:rsidRDefault="00EA41CB" w:rsidP="003D251E">
      <w:pPr>
        <w:autoSpaceDE w:val="0"/>
        <w:autoSpaceDN w:val="0"/>
        <w:adjustRightInd w:val="0"/>
        <w:spacing w:before="240" w:line="360" w:lineRule="auto"/>
        <w:jc w:val="both"/>
        <w:rPr>
          <w:rFonts w:ascii="Times New Roman" w:hAnsi="Times New Roman" w:cs="Times New Roman"/>
          <w:sz w:val="24"/>
          <w:szCs w:val="24"/>
        </w:rPr>
      </w:pPr>
      <w:r w:rsidRPr="004A1D41">
        <w:rPr>
          <w:rFonts w:ascii="Times New Roman" w:hAnsi="Times New Roman" w:cs="Times New Roman"/>
          <w:sz w:val="24"/>
          <w:szCs w:val="24"/>
        </w:rPr>
        <w:lastRenderedPageBreak/>
        <w:t xml:space="preserve">La AA de los carpóforos por el método radical DPPH y expresada como IC50 = 1.46 mg/mL es aproximadamente diez veces menor al obtenido a partir de micelio, IC50 = 13.94 mg/mL. El primer valor de IC50 corresponde a </w:t>
      </w:r>
      <w:r w:rsidRPr="004A1D41">
        <w:rPr>
          <w:rFonts w:ascii="Times New Roman" w:hAnsi="Times New Roman" w:cs="Times New Roman"/>
          <w:i/>
          <w:iCs/>
          <w:sz w:val="24"/>
          <w:szCs w:val="24"/>
        </w:rPr>
        <w:t xml:space="preserve">P. djamor </w:t>
      </w:r>
      <w:r w:rsidRPr="004A1D41">
        <w:rPr>
          <w:rFonts w:ascii="Times New Roman" w:hAnsi="Times New Roman" w:cs="Times New Roman"/>
          <w:sz w:val="24"/>
          <w:szCs w:val="24"/>
        </w:rPr>
        <w:t xml:space="preserve">y el segundo a </w:t>
      </w:r>
      <w:r w:rsidRPr="004A1D41">
        <w:rPr>
          <w:rFonts w:ascii="Times New Roman" w:hAnsi="Times New Roman" w:cs="Times New Roman"/>
          <w:i/>
          <w:iCs/>
          <w:sz w:val="24"/>
          <w:szCs w:val="24"/>
        </w:rPr>
        <w:t xml:space="preserve">P. ostreatus. </w:t>
      </w:r>
      <w:r w:rsidRPr="004A1D41">
        <w:rPr>
          <w:rFonts w:ascii="Times New Roman" w:hAnsi="Times New Roman" w:cs="Times New Roman"/>
          <w:sz w:val="24"/>
          <w:szCs w:val="24"/>
        </w:rPr>
        <w:t xml:space="preserve">Esto podría sugerir que la AA es mejor en los extractos provenientes de los carpóforos. Sin embargo, la escasa información y la </w:t>
      </w:r>
      <w:r w:rsidR="003D251E" w:rsidRPr="004A1D41">
        <w:rPr>
          <w:rFonts w:ascii="Times New Roman" w:hAnsi="Times New Roman" w:cs="Times New Roman"/>
          <w:sz w:val="24"/>
          <w:szCs w:val="24"/>
        </w:rPr>
        <w:t>comparación</w:t>
      </w:r>
      <w:r w:rsidRPr="004A1D41">
        <w:rPr>
          <w:rFonts w:ascii="Times New Roman" w:hAnsi="Times New Roman" w:cs="Times New Roman"/>
          <w:sz w:val="24"/>
          <w:szCs w:val="24"/>
        </w:rPr>
        <w:t xml:space="preserve"> de valores en especies diferentes </w:t>
      </w:r>
    </w:p>
    <w:p w14:paraId="404F690F" w14:textId="18FDF77F" w:rsidR="00F54071" w:rsidRDefault="00EA41CB" w:rsidP="00F54071">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Por otro parte, no hay mención respecto al origen de las cepas a las cuales se evaluó la AA, si proceden de cepas silvestres o híbridas. Los valores de FT, FVT y PR se han reportado en diferentes unidades. Así también, las cepas empleadas para la obtención de los extractos miceliales no pertenecen a </w:t>
      </w:r>
      <w:r w:rsidRPr="004A1D41">
        <w:rPr>
          <w:rFonts w:ascii="Times New Roman" w:hAnsi="Times New Roman" w:cs="Times New Roman"/>
          <w:i/>
          <w:iCs/>
          <w:sz w:val="24"/>
          <w:szCs w:val="24"/>
        </w:rPr>
        <w:t>P. djamor</w:t>
      </w:r>
      <w:r w:rsidRPr="004A1D41">
        <w:rPr>
          <w:rFonts w:ascii="Times New Roman" w:hAnsi="Times New Roman" w:cs="Times New Roman"/>
          <w:sz w:val="24"/>
          <w:szCs w:val="24"/>
        </w:rPr>
        <w:t xml:space="preserve">. </w:t>
      </w:r>
    </w:p>
    <w:p w14:paraId="57611D46" w14:textId="1298C88A" w:rsidR="00BC3DD2" w:rsidRPr="00F050D9" w:rsidRDefault="008C42CC" w:rsidP="00F050D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hongos de la especie de los </w:t>
      </w:r>
      <w:r w:rsidRPr="004A1D41">
        <w:rPr>
          <w:rFonts w:ascii="Times New Roman" w:hAnsi="Times New Roman" w:cs="Times New Roman"/>
          <w:sz w:val="24"/>
        </w:rPr>
        <w:t>carpóforos</w:t>
      </w:r>
      <w:r>
        <w:rPr>
          <w:rFonts w:ascii="Times New Roman" w:hAnsi="Times New Roman" w:cs="Times New Roman"/>
          <w:sz w:val="24"/>
        </w:rPr>
        <w:t xml:space="preserve"> se caracterizan</w:t>
      </w:r>
      <w:r w:rsidR="00CD075A">
        <w:rPr>
          <w:rFonts w:ascii="Times New Roman" w:hAnsi="Times New Roman" w:cs="Times New Roman"/>
          <w:sz w:val="24"/>
        </w:rPr>
        <w:t xml:space="preserve"> por presentar diversas funciones en cuanto a su acción molecular, esta acción </w:t>
      </w:r>
      <w:r>
        <w:rPr>
          <w:rFonts w:ascii="Times New Roman" w:hAnsi="Times New Roman" w:cs="Times New Roman"/>
          <w:sz w:val="24"/>
        </w:rPr>
        <w:t>está</w:t>
      </w:r>
      <w:r w:rsidR="00CD075A">
        <w:rPr>
          <w:rFonts w:ascii="Times New Roman" w:hAnsi="Times New Roman" w:cs="Times New Roman"/>
          <w:sz w:val="24"/>
        </w:rPr>
        <w:t xml:space="preserve"> a expensas de la utilización de dos tipos de extractos: </w:t>
      </w:r>
      <w:r w:rsidR="002D6634">
        <w:rPr>
          <w:rFonts w:ascii="Times New Roman" w:hAnsi="Times New Roman" w:cs="Times New Roman"/>
          <w:sz w:val="24"/>
        </w:rPr>
        <w:t xml:space="preserve">metanóicos y extractos etanóicos. </w:t>
      </w:r>
      <w:r w:rsidR="00BC3DD2">
        <w:rPr>
          <w:rFonts w:ascii="Times New Roman" w:hAnsi="Times New Roman" w:cs="Times New Roman"/>
          <w:sz w:val="24"/>
        </w:rPr>
        <w:t>Las respuestas a la digestión de estas especies están</w:t>
      </w:r>
      <w:r w:rsidR="00192691">
        <w:rPr>
          <w:rFonts w:ascii="Times New Roman" w:hAnsi="Times New Roman" w:cs="Times New Roman"/>
          <w:sz w:val="24"/>
        </w:rPr>
        <w:t xml:space="preserve"> </w:t>
      </w:r>
      <w:r w:rsidR="00F050D9">
        <w:rPr>
          <w:rFonts w:ascii="Times New Roman" w:hAnsi="Times New Roman" w:cs="Times New Roman"/>
          <w:sz w:val="24"/>
        </w:rPr>
        <w:t>vinculadas</w:t>
      </w:r>
      <w:r w:rsidR="00192691">
        <w:rPr>
          <w:rFonts w:ascii="Times New Roman" w:hAnsi="Times New Roman" w:cs="Times New Roman"/>
          <w:sz w:val="24"/>
        </w:rPr>
        <w:t xml:space="preserve"> directamente con el índice de capacidad equivalente, como se presenta en la tabla a continuación: </w:t>
      </w:r>
    </w:p>
    <w:p w14:paraId="0347C988" w14:textId="4E7BBC3D" w:rsidR="00BC3DD2" w:rsidRDefault="00C119E1" w:rsidP="00BC3DD2">
      <w:pPr>
        <w:autoSpaceDE w:val="0"/>
        <w:autoSpaceDN w:val="0"/>
        <w:adjustRightInd w:val="0"/>
        <w:spacing w:line="360" w:lineRule="auto"/>
        <w:rPr>
          <w:rFonts w:ascii="Times New Roman" w:hAnsi="Times New Roman" w:cs="Times New Roman"/>
          <w:b/>
          <w:bCs/>
          <w:sz w:val="24"/>
        </w:rPr>
      </w:pPr>
      <w:r>
        <w:rPr>
          <w:rFonts w:ascii="Times New Roman" w:hAnsi="Times New Roman" w:cs="Times New Roman"/>
          <w:b/>
          <w:bCs/>
          <w:sz w:val="24"/>
        </w:rPr>
        <w:t>Tabla 9</w:t>
      </w:r>
      <w:r w:rsidR="00BC3DD2" w:rsidRPr="00BC3DD2">
        <w:rPr>
          <w:rFonts w:ascii="Times New Roman" w:hAnsi="Times New Roman" w:cs="Times New Roman"/>
          <w:b/>
          <w:bCs/>
          <w:sz w:val="24"/>
        </w:rPr>
        <w:t>: Valores de especies carpóforos</w:t>
      </w:r>
    </w:p>
    <w:tbl>
      <w:tblPr>
        <w:tblW w:w="7895" w:type="dxa"/>
        <w:tblInd w:w="75" w:type="dxa"/>
        <w:tblCellMar>
          <w:left w:w="70" w:type="dxa"/>
          <w:right w:w="70" w:type="dxa"/>
        </w:tblCellMar>
        <w:tblLook w:val="04A0" w:firstRow="1" w:lastRow="0" w:firstColumn="1" w:lastColumn="0" w:noHBand="0" w:noVBand="1"/>
      </w:tblPr>
      <w:tblGrid>
        <w:gridCol w:w="1074"/>
        <w:gridCol w:w="1266"/>
        <w:gridCol w:w="736"/>
        <w:gridCol w:w="1007"/>
        <w:gridCol w:w="866"/>
        <w:gridCol w:w="1007"/>
        <w:gridCol w:w="1101"/>
        <w:gridCol w:w="921"/>
      </w:tblGrid>
      <w:tr w:rsidR="00356964" w:rsidRPr="00E80EA9" w14:paraId="2C0029C2" w14:textId="77777777" w:rsidTr="005853D8">
        <w:trPr>
          <w:trHeight w:val="445"/>
        </w:trPr>
        <w:tc>
          <w:tcPr>
            <w:tcW w:w="103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185B1D6" w14:textId="6AC76003" w:rsidR="00032B54" w:rsidRDefault="00032B54" w:rsidP="00032B54">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Especie</w:t>
            </w:r>
          </w:p>
          <w:p w14:paraId="7DBB52FD" w14:textId="77777777" w:rsidR="00D87AD8" w:rsidRDefault="00D87AD8" w:rsidP="00032B54">
            <w:pPr>
              <w:spacing w:after="0" w:line="240" w:lineRule="auto"/>
              <w:jc w:val="center"/>
              <w:rPr>
                <w:rFonts w:ascii="Times New Roman" w:eastAsia="Times New Roman" w:hAnsi="Times New Roman" w:cs="Times New Roman"/>
                <w:b/>
                <w:bCs/>
                <w:color w:val="000000"/>
                <w:sz w:val="24"/>
                <w:szCs w:val="24"/>
                <w:lang w:val="es-EC" w:eastAsia="es-EC"/>
              </w:rPr>
            </w:pPr>
          </w:p>
          <w:p w14:paraId="30A74F6E" w14:textId="0B4E9A64" w:rsidR="00D87AD8" w:rsidRPr="00032B54" w:rsidRDefault="00D87AD8" w:rsidP="00032B54">
            <w:pPr>
              <w:spacing w:after="0" w:line="240" w:lineRule="auto"/>
              <w:jc w:val="center"/>
              <w:rPr>
                <w:rFonts w:ascii="Times New Roman" w:eastAsia="Times New Roman" w:hAnsi="Times New Roman" w:cs="Times New Roman"/>
                <w:b/>
                <w:bCs/>
                <w:color w:val="000000"/>
                <w:sz w:val="24"/>
                <w:szCs w:val="24"/>
                <w:lang w:val="es-EC" w:eastAsia="es-EC"/>
              </w:rPr>
            </w:pP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14:paraId="1D9F073B"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FT</w:t>
            </w:r>
          </w:p>
        </w:tc>
        <w:tc>
          <w:tcPr>
            <w:tcW w:w="736" w:type="dxa"/>
            <w:tcBorders>
              <w:top w:val="single" w:sz="4" w:space="0" w:color="auto"/>
              <w:left w:val="nil"/>
              <w:bottom w:val="single" w:sz="4" w:space="0" w:color="auto"/>
              <w:right w:val="single" w:sz="4" w:space="0" w:color="auto"/>
            </w:tcBorders>
            <w:shd w:val="clear" w:color="auto" w:fill="auto"/>
            <w:noWrap/>
            <w:vAlign w:val="bottom"/>
            <w:hideMark/>
          </w:tcPr>
          <w:p w14:paraId="78E514DB"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FVT</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14:paraId="075E1F21" w14:textId="03B9D256"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IC</w:t>
            </w:r>
          </w:p>
        </w:tc>
        <w:tc>
          <w:tcPr>
            <w:tcW w:w="2933"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40DCFB59"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PR</w:t>
            </w:r>
          </w:p>
        </w:tc>
        <w:tc>
          <w:tcPr>
            <w:tcW w:w="92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43237" w14:textId="166BB683" w:rsid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País</w:t>
            </w:r>
          </w:p>
          <w:p w14:paraId="3D458A25" w14:textId="77777777" w:rsidR="00D87AD8" w:rsidRDefault="00D87AD8" w:rsidP="00D87AD8">
            <w:pPr>
              <w:spacing w:after="0" w:line="240" w:lineRule="auto"/>
              <w:jc w:val="center"/>
              <w:rPr>
                <w:rFonts w:ascii="Times New Roman" w:eastAsia="Times New Roman" w:hAnsi="Times New Roman" w:cs="Times New Roman"/>
                <w:b/>
                <w:bCs/>
                <w:color w:val="000000"/>
                <w:sz w:val="24"/>
                <w:szCs w:val="24"/>
                <w:lang w:val="es-EC" w:eastAsia="es-EC"/>
              </w:rPr>
            </w:pPr>
          </w:p>
          <w:p w14:paraId="78A34E4F" w14:textId="610451D5" w:rsidR="00D87AD8" w:rsidRPr="00032B54" w:rsidRDefault="00D87AD8" w:rsidP="00D87AD8">
            <w:pPr>
              <w:spacing w:after="0" w:line="240" w:lineRule="auto"/>
              <w:jc w:val="center"/>
              <w:rPr>
                <w:rFonts w:ascii="Times New Roman" w:eastAsia="Times New Roman" w:hAnsi="Times New Roman" w:cs="Times New Roman"/>
                <w:b/>
                <w:bCs/>
                <w:color w:val="000000"/>
                <w:sz w:val="24"/>
                <w:szCs w:val="24"/>
                <w:lang w:val="es-EC" w:eastAsia="es-EC"/>
              </w:rPr>
            </w:pPr>
          </w:p>
        </w:tc>
      </w:tr>
      <w:tr w:rsidR="00D87AD8" w:rsidRPr="00E80EA9" w14:paraId="4DBE0635" w14:textId="77777777" w:rsidTr="005853D8">
        <w:trPr>
          <w:trHeight w:val="445"/>
        </w:trPr>
        <w:tc>
          <w:tcPr>
            <w:tcW w:w="1032" w:type="dxa"/>
            <w:vMerge/>
            <w:tcBorders>
              <w:top w:val="single" w:sz="4" w:space="0" w:color="auto"/>
              <w:left w:val="single" w:sz="4" w:space="0" w:color="auto"/>
              <w:bottom w:val="single" w:sz="4" w:space="0" w:color="000000"/>
              <w:right w:val="single" w:sz="4" w:space="0" w:color="auto"/>
            </w:tcBorders>
            <w:vAlign w:val="center"/>
            <w:hideMark/>
          </w:tcPr>
          <w:p w14:paraId="1D4EB119" w14:textId="77777777" w:rsidR="00032B54" w:rsidRPr="00032B54" w:rsidRDefault="00032B54" w:rsidP="00032B54">
            <w:pPr>
              <w:spacing w:after="0" w:line="240" w:lineRule="auto"/>
              <w:rPr>
                <w:rFonts w:ascii="Times New Roman" w:eastAsia="Times New Roman" w:hAnsi="Times New Roman" w:cs="Times New Roman"/>
                <w:b/>
                <w:bCs/>
                <w:color w:val="000000"/>
                <w:sz w:val="24"/>
                <w:szCs w:val="24"/>
                <w:lang w:val="es-EC" w:eastAsia="es-EC"/>
              </w:rPr>
            </w:pPr>
          </w:p>
        </w:tc>
        <w:tc>
          <w:tcPr>
            <w:tcW w:w="1266" w:type="dxa"/>
            <w:tcBorders>
              <w:top w:val="nil"/>
              <w:left w:val="nil"/>
              <w:bottom w:val="nil"/>
              <w:right w:val="single" w:sz="4" w:space="0" w:color="auto"/>
            </w:tcBorders>
            <w:shd w:val="clear" w:color="auto" w:fill="auto"/>
            <w:noWrap/>
            <w:vAlign w:val="bottom"/>
            <w:hideMark/>
          </w:tcPr>
          <w:p w14:paraId="6EECD9B5" w14:textId="4934A564"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mg EAG/ g ms</w:t>
            </w:r>
          </w:p>
        </w:tc>
        <w:tc>
          <w:tcPr>
            <w:tcW w:w="736" w:type="dxa"/>
            <w:tcBorders>
              <w:top w:val="nil"/>
              <w:left w:val="nil"/>
              <w:bottom w:val="nil"/>
              <w:right w:val="single" w:sz="4" w:space="0" w:color="auto"/>
            </w:tcBorders>
            <w:shd w:val="clear" w:color="auto" w:fill="auto"/>
            <w:noWrap/>
            <w:vAlign w:val="bottom"/>
            <w:hideMark/>
          </w:tcPr>
          <w:p w14:paraId="0F68D57D"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(mg EQ/g ext s)</w:t>
            </w:r>
          </w:p>
        </w:tc>
        <w:tc>
          <w:tcPr>
            <w:tcW w:w="1007" w:type="dxa"/>
            <w:tcBorders>
              <w:top w:val="nil"/>
              <w:left w:val="nil"/>
              <w:bottom w:val="nil"/>
              <w:right w:val="single" w:sz="4" w:space="0" w:color="auto"/>
            </w:tcBorders>
            <w:shd w:val="clear" w:color="auto" w:fill="auto"/>
            <w:noWrap/>
            <w:vAlign w:val="bottom"/>
            <w:hideMark/>
          </w:tcPr>
          <w:p w14:paraId="09CD4E59" w14:textId="77777777" w:rsidR="00D87AD8"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mg</w:t>
            </w:r>
          </w:p>
          <w:p w14:paraId="43D2E311" w14:textId="0AC6DB0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/mL</w:t>
            </w:r>
          </w:p>
        </w:tc>
        <w:tc>
          <w:tcPr>
            <w:tcW w:w="866" w:type="dxa"/>
            <w:tcBorders>
              <w:top w:val="nil"/>
              <w:left w:val="nil"/>
              <w:bottom w:val="nil"/>
              <w:right w:val="single" w:sz="4" w:space="0" w:color="auto"/>
            </w:tcBorders>
            <w:shd w:val="clear" w:color="auto" w:fill="auto"/>
            <w:noWrap/>
            <w:vAlign w:val="bottom"/>
            <w:hideMark/>
          </w:tcPr>
          <w:p w14:paraId="0C5DE808"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(mg EAG/ g ms)</w:t>
            </w:r>
          </w:p>
        </w:tc>
        <w:tc>
          <w:tcPr>
            <w:tcW w:w="1007" w:type="dxa"/>
            <w:tcBorders>
              <w:top w:val="nil"/>
              <w:left w:val="nil"/>
              <w:bottom w:val="nil"/>
              <w:right w:val="single" w:sz="4" w:space="0" w:color="auto"/>
            </w:tcBorders>
            <w:shd w:val="clear" w:color="auto" w:fill="auto"/>
            <w:noWrap/>
            <w:vAlign w:val="bottom"/>
            <w:hideMark/>
          </w:tcPr>
          <w:p w14:paraId="099B411E" w14:textId="131AC2D9"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mg/mL</w:t>
            </w:r>
          </w:p>
        </w:tc>
        <w:tc>
          <w:tcPr>
            <w:tcW w:w="1058" w:type="dxa"/>
            <w:tcBorders>
              <w:top w:val="nil"/>
              <w:left w:val="nil"/>
              <w:bottom w:val="nil"/>
              <w:right w:val="single" w:sz="4" w:space="0" w:color="auto"/>
            </w:tcBorders>
            <w:shd w:val="clear" w:color="auto" w:fill="auto"/>
            <w:noWrap/>
            <w:vAlign w:val="bottom"/>
            <w:hideMark/>
          </w:tcPr>
          <w:p w14:paraId="241DD6F2"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r w:rsidRPr="00032B54">
              <w:rPr>
                <w:rFonts w:ascii="Times New Roman" w:eastAsia="Times New Roman" w:hAnsi="Times New Roman" w:cs="Times New Roman"/>
                <w:b/>
                <w:bCs/>
                <w:color w:val="000000"/>
                <w:sz w:val="24"/>
                <w:szCs w:val="24"/>
                <w:lang w:val="es-EC" w:eastAsia="es-EC"/>
              </w:rPr>
              <w:t>ICREUQ</w:t>
            </w:r>
          </w:p>
        </w:tc>
        <w:tc>
          <w:tcPr>
            <w:tcW w:w="921" w:type="dxa"/>
            <w:vMerge/>
            <w:tcBorders>
              <w:top w:val="single" w:sz="4" w:space="0" w:color="auto"/>
              <w:left w:val="single" w:sz="4" w:space="0" w:color="auto"/>
              <w:bottom w:val="single" w:sz="4" w:space="0" w:color="auto"/>
              <w:right w:val="single" w:sz="4" w:space="0" w:color="auto"/>
            </w:tcBorders>
            <w:vAlign w:val="center"/>
            <w:hideMark/>
          </w:tcPr>
          <w:p w14:paraId="27CBBA7D" w14:textId="77777777" w:rsidR="00032B54" w:rsidRPr="00032B54" w:rsidRDefault="00032B54" w:rsidP="00D87AD8">
            <w:pPr>
              <w:spacing w:after="0" w:line="240" w:lineRule="auto"/>
              <w:jc w:val="center"/>
              <w:rPr>
                <w:rFonts w:ascii="Times New Roman" w:eastAsia="Times New Roman" w:hAnsi="Times New Roman" w:cs="Times New Roman"/>
                <w:b/>
                <w:bCs/>
                <w:color w:val="000000"/>
                <w:sz w:val="24"/>
                <w:szCs w:val="24"/>
                <w:lang w:val="es-EC" w:eastAsia="es-EC"/>
              </w:rPr>
            </w:pPr>
          </w:p>
        </w:tc>
      </w:tr>
      <w:tr w:rsidR="00D87AD8" w:rsidRPr="00E80EA9" w14:paraId="2562416C"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0E00ECF5" w14:textId="6D8E39F4" w:rsidR="00032B54" w:rsidRPr="00032B54" w:rsidRDefault="00032B54" w:rsidP="00032B54">
            <w:pPr>
              <w:spacing w:after="0" w:line="240" w:lineRule="auto"/>
              <w:rPr>
                <w:rFonts w:ascii="Times New Roman" w:eastAsia="Times New Roman" w:hAnsi="Times New Roman" w:cs="Times New Roman"/>
                <w:i/>
                <w:iCs/>
                <w:color w:val="000000"/>
                <w:sz w:val="24"/>
                <w:szCs w:val="24"/>
                <w:lang w:val="es-EC" w:eastAsia="es-EC"/>
              </w:rPr>
            </w:pPr>
            <w:r w:rsidRPr="00032B54">
              <w:rPr>
                <w:rFonts w:ascii="Times New Roman" w:eastAsia="Times New Roman" w:hAnsi="Times New Roman" w:cs="Times New Roman"/>
                <w:i/>
                <w:iCs/>
                <w:color w:val="000000"/>
                <w:sz w:val="24"/>
                <w:szCs w:val="24"/>
                <w:lang w:val="es-EC" w:eastAsia="es-EC"/>
              </w:rPr>
              <w:t>djamor</w:t>
            </w: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14:paraId="548F3457"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Metanólico</w:t>
            </w:r>
          </w:p>
        </w:tc>
        <w:tc>
          <w:tcPr>
            <w:tcW w:w="736" w:type="dxa"/>
            <w:tcBorders>
              <w:top w:val="single" w:sz="4" w:space="0" w:color="auto"/>
              <w:left w:val="nil"/>
              <w:bottom w:val="single" w:sz="4" w:space="0" w:color="auto"/>
              <w:right w:val="single" w:sz="4" w:space="0" w:color="auto"/>
            </w:tcBorders>
            <w:shd w:val="clear" w:color="auto" w:fill="auto"/>
            <w:noWrap/>
            <w:vAlign w:val="bottom"/>
            <w:hideMark/>
          </w:tcPr>
          <w:p w14:paraId="14D7D66F"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3,60</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14:paraId="374A1839"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1,90</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30900984"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1,90</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14:paraId="20C9D962"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14:paraId="7AA54290"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hideMark/>
          </w:tcPr>
          <w:p w14:paraId="30F796D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India</w:t>
            </w:r>
          </w:p>
        </w:tc>
      </w:tr>
      <w:tr w:rsidR="00D87AD8" w:rsidRPr="00E80EA9" w14:paraId="2FCF3B9C"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4574901F" w14:textId="177B4D50" w:rsidR="00032B54" w:rsidRPr="00032B54" w:rsidRDefault="00032B54" w:rsidP="00032B54">
            <w:pPr>
              <w:spacing w:after="0" w:line="240" w:lineRule="auto"/>
              <w:rPr>
                <w:rFonts w:ascii="Times New Roman" w:eastAsia="Times New Roman" w:hAnsi="Times New Roman" w:cs="Times New Roman"/>
                <w:i/>
                <w:iCs/>
                <w:color w:val="000000"/>
                <w:sz w:val="24"/>
                <w:szCs w:val="24"/>
                <w:lang w:val="es-EC" w:eastAsia="es-EC"/>
              </w:rPr>
            </w:pPr>
            <w:r w:rsidRPr="00032B54">
              <w:rPr>
                <w:rFonts w:ascii="Times New Roman" w:eastAsia="Times New Roman" w:hAnsi="Times New Roman" w:cs="Times New Roman"/>
                <w:i/>
                <w:iCs/>
                <w:color w:val="000000"/>
                <w:sz w:val="24"/>
                <w:szCs w:val="24"/>
                <w:lang w:val="es-EC" w:eastAsia="es-EC"/>
              </w:rPr>
              <w:t>djamor</w:t>
            </w:r>
          </w:p>
        </w:tc>
        <w:tc>
          <w:tcPr>
            <w:tcW w:w="1266" w:type="dxa"/>
            <w:tcBorders>
              <w:top w:val="nil"/>
              <w:left w:val="nil"/>
              <w:bottom w:val="single" w:sz="4" w:space="0" w:color="auto"/>
              <w:right w:val="single" w:sz="4" w:space="0" w:color="auto"/>
            </w:tcBorders>
            <w:shd w:val="clear" w:color="auto" w:fill="auto"/>
            <w:noWrap/>
            <w:vAlign w:val="bottom"/>
            <w:hideMark/>
          </w:tcPr>
          <w:p w14:paraId="23C9BE78"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Metanólico</w:t>
            </w:r>
          </w:p>
        </w:tc>
        <w:tc>
          <w:tcPr>
            <w:tcW w:w="736" w:type="dxa"/>
            <w:tcBorders>
              <w:top w:val="nil"/>
              <w:left w:val="nil"/>
              <w:bottom w:val="single" w:sz="4" w:space="0" w:color="auto"/>
              <w:right w:val="single" w:sz="4" w:space="0" w:color="auto"/>
            </w:tcBorders>
            <w:shd w:val="clear" w:color="auto" w:fill="auto"/>
            <w:noWrap/>
            <w:vAlign w:val="bottom"/>
            <w:hideMark/>
          </w:tcPr>
          <w:p w14:paraId="0D9CC6D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2,52</w:t>
            </w:r>
          </w:p>
        </w:tc>
        <w:tc>
          <w:tcPr>
            <w:tcW w:w="1007" w:type="dxa"/>
            <w:tcBorders>
              <w:top w:val="nil"/>
              <w:left w:val="nil"/>
              <w:bottom w:val="single" w:sz="4" w:space="0" w:color="auto"/>
              <w:right w:val="single" w:sz="4" w:space="0" w:color="auto"/>
            </w:tcBorders>
            <w:shd w:val="clear" w:color="auto" w:fill="auto"/>
            <w:noWrap/>
            <w:vAlign w:val="bottom"/>
            <w:hideMark/>
          </w:tcPr>
          <w:p w14:paraId="5284868F"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2,87</w:t>
            </w:r>
          </w:p>
        </w:tc>
        <w:tc>
          <w:tcPr>
            <w:tcW w:w="866" w:type="dxa"/>
            <w:tcBorders>
              <w:top w:val="nil"/>
              <w:left w:val="nil"/>
              <w:bottom w:val="single" w:sz="4" w:space="0" w:color="auto"/>
              <w:right w:val="single" w:sz="4" w:space="0" w:color="auto"/>
            </w:tcBorders>
            <w:shd w:val="clear" w:color="auto" w:fill="auto"/>
            <w:noWrap/>
            <w:vAlign w:val="bottom"/>
            <w:hideMark/>
          </w:tcPr>
          <w:p w14:paraId="412B0A18"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07" w:type="dxa"/>
            <w:tcBorders>
              <w:top w:val="nil"/>
              <w:left w:val="nil"/>
              <w:bottom w:val="single" w:sz="4" w:space="0" w:color="auto"/>
              <w:right w:val="single" w:sz="4" w:space="0" w:color="auto"/>
            </w:tcBorders>
            <w:shd w:val="clear" w:color="auto" w:fill="auto"/>
            <w:noWrap/>
            <w:vAlign w:val="bottom"/>
            <w:hideMark/>
          </w:tcPr>
          <w:p w14:paraId="2B2F1502"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5,87</w:t>
            </w:r>
          </w:p>
        </w:tc>
        <w:tc>
          <w:tcPr>
            <w:tcW w:w="1058" w:type="dxa"/>
            <w:tcBorders>
              <w:top w:val="nil"/>
              <w:left w:val="nil"/>
              <w:bottom w:val="single" w:sz="4" w:space="0" w:color="auto"/>
              <w:right w:val="single" w:sz="4" w:space="0" w:color="auto"/>
            </w:tcBorders>
            <w:shd w:val="clear" w:color="auto" w:fill="auto"/>
            <w:noWrap/>
            <w:vAlign w:val="bottom"/>
            <w:hideMark/>
          </w:tcPr>
          <w:p w14:paraId="4845C2D8"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hideMark/>
          </w:tcPr>
          <w:p w14:paraId="3750BF7F"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India</w:t>
            </w:r>
          </w:p>
        </w:tc>
      </w:tr>
      <w:tr w:rsidR="00D87AD8" w:rsidRPr="00E80EA9" w14:paraId="71329B51"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3C2EACA9" w14:textId="7839C1C1" w:rsidR="00032B54" w:rsidRPr="00032B54" w:rsidRDefault="00032B54" w:rsidP="00032B54">
            <w:pPr>
              <w:spacing w:after="0" w:line="240" w:lineRule="auto"/>
              <w:rPr>
                <w:rFonts w:ascii="Times New Roman" w:eastAsia="Times New Roman" w:hAnsi="Times New Roman" w:cs="Times New Roman"/>
                <w:i/>
                <w:iCs/>
                <w:color w:val="000000"/>
                <w:sz w:val="24"/>
                <w:szCs w:val="24"/>
                <w:lang w:val="es-EC" w:eastAsia="es-EC"/>
              </w:rPr>
            </w:pPr>
            <w:r w:rsidRPr="00032B54">
              <w:rPr>
                <w:rFonts w:ascii="Times New Roman" w:eastAsia="Times New Roman" w:hAnsi="Times New Roman" w:cs="Times New Roman"/>
                <w:i/>
                <w:iCs/>
                <w:color w:val="000000"/>
                <w:sz w:val="24"/>
                <w:szCs w:val="24"/>
                <w:lang w:val="es-EC" w:eastAsia="es-EC"/>
              </w:rPr>
              <w:t>djamor</w:t>
            </w:r>
          </w:p>
        </w:tc>
        <w:tc>
          <w:tcPr>
            <w:tcW w:w="1266" w:type="dxa"/>
            <w:tcBorders>
              <w:top w:val="nil"/>
              <w:left w:val="nil"/>
              <w:bottom w:val="single" w:sz="4" w:space="0" w:color="auto"/>
              <w:right w:val="single" w:sz="4" w:space="0" w:color="auto"/>
            </w:tcBorders>
            <w:shd w:val="clear" w:color="auto" w:fill="auto"/>
            <w:noWrap/>
            <w:vAlign w:val="bottom"/>
            <w:hideMark/>
          </w:tcPr>
          <w:p w14:paraId="65A292D4"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 xml:space="preserve">Metanólico </w:t>
            </w:r>
          </w:p>
        </w:tc>
        <w:tc>
          <w:tcPr>
            <w:tcW w:w="736" w:type="dxa"/>
            <w:tcBorders>
              <w:top w:val="nil"/>
              <w:left w:val="nil"/>
              <w:bottom w:val="single" w:sz="4" w:space="0" w:color="auto"/>
              <w:right w:val="single" w:sz="4" w:space="0" w:color="auto"/>
            </w:tcBorders>
            <w:shd w:val="clear" w:color="auto" w:fill="auto"/>
            <w:noWrap/>
            <w:vAlign w:val="bottom"/>
            <w:hideMark/>
          </w:tcPr>
          <w:p w14:paraId="28E7BB24"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3,25</w:t>
            </w:r>
          </w:p>
        </w:tc>
        <w:tc>
          <w:tcPr>
            <w:tcW w:w="1007" w:type="dxa"/>
            <w:tcBorders>
              <w:top w:val="nil"/>
              <w:left w:val="nil"/>
              <w:bottom w:val="single" w:sz="4" w:space="0" w:color="auto"/>
              <w:right w:val="single" w:sz="4" w:space="0" w:color="auto"/>
            </w:tcBorders>
            <w:shd w:val="clear" w:color="auto" w:fill="auto"/>
            <w:noWrap/>
            <w:vAlign w:val="bottom"/>
            <w:hideMark/>
          </w:tcPr>
          <w:p w14:paraId="5D030BAC"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3,55</w:t>
            </w:r>
          </w:p>
        </w:tc>
        <w:tc>
          <w:tcPr>
            <w:tcW w:w="866" w:type="dxa"/>
            <w:tcBorders>
              <w:top w:val="nil"/>
              <w:left w:val="nil"/>
              <w:bottom w:val="single" w:sz="4" w:space="0" w:color="auto"/>
              <w:right w:val="single" w:sz="4" w:space="0" w:color="auto"/>
            </w:tcBorders>
            <w:shd w:val="clear" w:color="auto" w:fill="auto"/>
            <w:noWrap/>
            <w:vAlign w:val="bottom"/>
            <w:hideMark/>
          </w:tcPr>
          <w:p w14:paraId="58E3BD2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1,87</w:t>
            </w:r>
          </w:p>
        </w:tc>
        <w:tc>
          <w:tcPr>
            <w:tcW w:w="1007" w:type="dxa"/>
            <w:tcBorders>
              <w:top w:val="nil"/>
              <w:left w:val="nil"/>
              <w:bottom w:val="single" w:sz="4" w:space="0" w:color="auto"/>
              <w:right w:val="single" w:sz="4" w:space="0" w:color="auto"/>
            </w:tcBorders>
            <w:shd w:val="clear" w:color="auto" w:fill="auto"/>
            <w:noWrap/>
            <w:vAlign w:val="bottom"/>
            <w:hideMark/>
          </w:tcPr>
          <w:p w14:paraId="33DC115B"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58" w:type="dxa"/>
            <w:tcBorders>
              <w:top w:val="nil"/>
              <w:left w:val="nil"/>
              <w:bottom w:val="single" w:sz="4" w:space="0" w:color="auto"/>
              <w:right w:val="single" w:sz="4" w:space="0" w:color="auto"/>
            </w:tcBorders>
            <w:shd w:val="clear" w:color="auto" w:fill="auto"/>
            <w:noWrap/>
            <w:vAlign w:val="bottom"/>
            <w:hideMark/>
          </w:tcPr>
          <w:p w14:paraId="1C928C87"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hideMark/>
          </w:tcPr>
          <w:p w14:paraId="3D25E0EC"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India</w:t>
            </w:r>
          </w:p>
        </w:tc>
      </w:tr>
      <w:tr w:rsidR="00D87AD8" w:rsidRPr="00E80EA9" w14:paraId="6B508F39"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3D7D6D9C" w14:textId="21B158D1" w:rsidR="00032B54" w:rsidRPr="00032B54" w:rsidRDefault="00032B54" w:rsidP="00032B54">
            <w:pPr>
              <w:spacing w:after="0" w:line="240" w:lineRule="auto"/>
              <w:rPr>
                <w:rFonts w:ascii="Times New Roman" w:eastAsia="Times New Roman" w:hAnsi="Times New Roman" w:cs="Times New Roman"/>
                <w:i/>
                <w:iCs/>
                <w:color w:val="000000"/>
                <w:sz w:val="24"/>
                <w:szCs w:val="24"/>
                <w:lang w:val="es-EC" w:eastAsia="es-EC"/>
              </w:rPr>
            </w:pPr>
            <w:r w:rsidRPr="00032B54">
              <w:rPr>
                <w:rFonts w:ascii="Times New Roman" w:eastAsia="Times New Roman" w:hAnsi="Times New Roman" w:cs="Times New Roman"/>
                <w:i/>
                <w:iCs/>
                <w:color w:val="000000"/>
                <w:sz w:val="24"/>
                <w:szCs w:val="24"/>
                <w:lang w:val="es-EC" w:eastAsia="es-EC"/>
              </w:rPr>
              <w:t>roseau</w:t>
            </w:r>
          </w:p>
        </w:tc>
        <w:tc>
          <w:tcPr>
            <w:tcW w:w="1266" w:type="dxa"/>
            <w:tcBorders>
              <w:top w:val="nil"/>
              <w:left w:val="nil"/>
              <w:bottom w:val="single" w:sz="4" w:space="0" w:color="auto"/>
              <w:right w:val="single" w:sz="4" w:space="0" w:color="auto"/>
            </w:tcBorders>
            <w:shd w:val="clear" w:color="auto" w:fill="auto"/>
            <w:noWrap/>
            <w:vAlign w:val="bottom"/>
            <w:hideMark/>
          </w:tcPr>
          <w:p w14:paraId="0FE2C4D4"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Etanólico</w:t>
            </w:r>
          </w:p>
        </w:tc>
        <w:tc>
          <w:tcPr>
            <w:tcW w:w="736" w:type="dxa"/>
            <w:tcBorders>
              <w:top w:val="nil"/>
              <w:left w:val="nil"/>
              <w:bottom w:val="single" w:sz="4" w:space="0" w:color="auto"/>
              <w:right w:val="single" w:sz="4" w:space="0" w:color="auto"/>
            </w:tcBorders>
            <w:shd w:val="clear" w:color="auto" w:fill="auto"/>
            <w:noWrap/>
            <w:vAlign w:val="bottom"/>
            <w:hideMark/>
          </w:tcPr>
          <w:p w14:paraId="09A5B39D"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12,30</w:t>
            </w:r>
          </w:p>
        </w:tc>
        <w:tc>
          <w:tcPr>
            <w:tcW w:w="1007" w:type="dxa"/>
            <w:tcBorders>
              <w:top w:val="nil"/>
              <w:left w:val="nil"/>
              <w:bottom w:val="single" w:sz="4" w:space="0" w:color="auto"/>
              <w:right w:val="single" w:sz="4" w:space="0" w:color="auto"/>
            </w:tcBorders>
            <w:shd w:val="clear" w:color="auto" w:fill="auto"/>
            <w:noWrap/>
            <w:vAlign w:val="bottom"/>
            <w:hideMark/>
          </w:tcPr>
          <w:p w14:paraId="34E84329"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7,25</w:t>
            </w:r>
          </w:p>
        </w:tc>
        <w:tc>
          <w:tcPr>
            <w:tcW w:w="866" w:type="dxa"/>
            <w:tcBorders>
              <w:top w:val="nil"/>
              <w:left w:val="nil"/>
              <w:bottom w:val="single" w:sz="4" w:space="0" w:color="auto"/>
              <w:right w:val="single" w:sz="4" w:space="0" w:color="auto"/>
            </w:tcBorders>
            <w:shd w:val="clear" w:color="auto" w:fill="auto"/>
            <w:noWrap/>
            <w:vAlign w:val="bottom"/>
            <w:hideMark/>
          </w:tcPr>
          <w:p w14:paraId="4D654D6B"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2,31</w:t>
            </w:r>
          </w:p>
        </w:tc>
        <w:tc>
          <w:tcPr>
            <w:tcW w:w="1007" w:type="dxa"/>
            <w:tcBorders>
              <w:top w:val="nil"/>
              <w:left w:val="nil"/>
              <w:bottom w:val="single" w:sz="4" w:space="0" w:color="auto"/>
              <w:right w:val="single" w:sz="4" w:space="0" w:color="auto"/>
            </w:tcBorders>
            <w:shd w:val="clear" w:color="auto" w:fill="auto"/>
            <w:noWrap/>
            <w:vAlign w:val="bottom"/>
            <w:hideMark/>
          </w:tcPr>
          <w:p w14:paraId="4257CD53"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6,3</w:t>
            </w:r>
          </w:p>
        </w:tc>
        <w:tc>
          <w:tcPr>
            <w:tcW w:w="1058" w:type="dxa"/>
            <w:tcBorders>
              <w:top w:val="nil"/>
              <w:left w:val="nil"/>
              <w:bottom w:val="single" w:sz="4" w:space="0" w:color="auto"/>
              <w:right w:val="single" w:sz="4" w:space="0" w:color="auto"/>
            </w:tcBorders>
            <w:shd w:val="clear" w:color="auto" w:fill="auto"/>
            <w:noWrap/>
            <w:vAlign w:val="bottom"/>
            <w:hideMark/>
          </w:tcPr>
          <w:p w14:paraId="3D6CBF9F"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0.71</w:t>
            </w:r>
          </w:p>
        </w:tc>
        <w:tc>
          <w:tcPr>
            <w:tcW w:w="921" w:type="dxa"/>
            <w:tcBorders>
              <w:top w:val="nil"/>
              <w:left w:val="nil"/>
              <w:bottom w:val="single" w:sz="4" w:space="0" w:color="auto"/>
              <w:right w:val="single" w:sz="4" w:space="0" w:color="auto"/>
            </w:tcBorders>
            <w:shd w:val="clear" w:color="auto" w:fill="auto"/>
            <w:noWrap/>
            <w:vAlign w:val="bottom"/>
            <w:hideMark/>
          </w:tcPr>
          <w:p w14:paraId="100001C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Malasia</w:t>
            </w:r>
          </w:p>
        </w:tc>
      </w:tr>
      <w:tr w:rsidR="00D87AD8" w:rsidRPr="00E80EA9" w14:paraId="557B8799"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0C936171" w14:textId="5799F1C8" w:rsidR="00032B54" w:rsidRPr="00032B54" w:rsidRDefault="00032B54" w:rsidP="00032B54">
            <w:pPr>
              <w:spacing w:after="0" w:line="240" w:lineRule="auto"/>
              <w:rPr>
                <w:rFonts w:ascii="Times New Roman" w:eastAsia="Times New Roman" w:hAnsi="Times New Roman" w:cs="Times New Roman"/>
                <w:i/>
                <w:iCs/>
                <w:color w:val="000000"/>
                <w:sz w:val="24"/>
                <w:szCs w:val="24"/>
                <w:lang w:val="es-EC" w:eastAsia="es-EC"/>
              </w:rPr>
            </w:pPr>
            <w:r w:rsidRPr="00032B54">
              <w:rPr>
                <w:rFonts w:ascii="Times New Roman" w:eastAsia="Times New Roman" w:hAnsi="Times New Roman" w:cs="Times New Roman"/>
                <w:i/>
                <w:iCs/>
                <w:color w:val="000000"/>
                <w:sz w:val="24"/>
                <w:szCs w:val="24"/>
                <w:lang w:val="es-EC" w:eastAsia="es-EC"/>
              </w:rPr>
              <w:t>roseau</w:t>
            </w:r>
          </w:p>
        </w:tc>
        <w:tc>
          <w:tcPr>
            <w:tcW w:w="1266" w:type="dxa"/>
            <w:tcBorders>
              <w:top w:val="nil"/>
              <w:left w:val="nil"/>
              <w:bottom w:val="single" w:sz="4" w:space="0" w:color="auto"/>
              <w:right w:val="single" w:sz="4" w:space="0" w:color="auto"/>
            </w:tcBorders>
            <w:shd w:val="clear" w:color="auto" w:fill="auto"/>
            <w:noWrap/>
            <w:vAlign w:val="bottom"/>
            <w:hideMark/>
          </w:tcPr>
          <w:p w14:paraId="0D0DD68A"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Etanólico</w:t>
            </w:r>
          </w:p>
        </w:tc>
        <w:tc>
          <w:tcPr>
            <w:tcW w:w="736" w:type="dxa"/>
            <w:tcBorders>
              <w:top w:val="nil"/>
              <w:left w:val="nil"/>
              <w:bottom w:val="single" w:sz="4" w:space="0" w:color="auto"/>
              <w:right w:val="single" w:sz="4" w:space="0" w:color="auto"/>
            </w:tcBorders>
            <w:shd w:val="clear" w:color="auto" w:fill="auto"/>
            <w:noWrap/>
            <w:vAlign w:val="bottom"/>
            <w:hideMark/>
          </w:tcPr>
          <w:p w14:paraId="66EC1F3B"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14,80</w:t>
            </w:r>
          </w:p>
        </w:tc>
        <w:tc>
          <w:tcPr>
            <w:tcW w:w="1007" w:type="dxa"/>
            <w:tcBorders>
              <w:top w:val="nil"/>
              <w:left w:val="nil"/>
              <w:bottom w:val="single" w:sz="4" w:space="0" w:color="auto"/>
              <w:right w:val="single" w:sz="4" w:space="0" w:color="auto"/>
            </w:tcBorders>
            <w:shd w:val="clear" w:color="auto" w:fill="auto"/>
            <w:noWrap/>
            <w:vAlign w:val="bottom"/>
            <w:hideMark/>
          </w:tcPr>
          <w:p w14:paraId="0B7715FE"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6,50</w:t>
            </w:r>
          </w:p>
        </w:tc>
        <w:tc>
          <w:tcPr>
            <w:tcW w:w="866" w:type="dxa"/>
            <w:tcBorders>
              <w:top w:val="nil"/>
              <w:left w:val="nil"/>
              <w:bottom w:val="single" w:sz="4" w:space="0" w:color="auto"/>
              <w:right w:val="single" w:sz="4" w:space="0" w:color="auto"/>
            </w:tcBorders>
            <w:shd w:val="clear" w:color="auto" w:fill="auto"/>
            <w:noWrap/>
            <w:vAlign w:val="bottom"/>
            <w:hideMark/>
          </w:tcPr>
          <w:p w14:paraId="729378E7"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07" w:type="dxa"/>
            <w:tcBorders>
              <w:top w:val="nil"/>
              <w:left w:val="nil"/>
              <w:bottom w:val="single" w:sz="4" w:space="0" w:color="auto"/>
              <w:right w:val="single" w:sz="4" w:space="0" w:color="auto"/>
            </w:tcBorders>
            <w:shd w:val="clear" w:color="auto" w:fill="auto"/>
            <w:noWrap/>
            <w:vAlign w:val="bottom"/>
            <w:hideMark/>
          </w:tcPr>
          <w:p w14:paraId="1E9228A3"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58" w:type="dxa"/>
            <w:tcBorders>
              <w:top w:val="nil"/>
              <w:left w:val="nil"/>
              <w:bottom w:val="single" w:sz="4" w:space="0" w:color="auto"/>
              <w:right w:val="single" w:sz="4" w:space="0" w:color="auto"/>
            </w:tcBorders>
            <w:shd w:val="clear" w:color="auto" w:fill="auto"/>
            <w:noWrap/>
            <w:vAlign w:val="bottom"/>
            <w:hideMark/>
          </w:tcPr>
          <w:p w14:paraId="682DAC49"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0,84</w:t>
            </w:r>
          </w:p>
        </w:tc>
        <w:tc>
          <w:tcPr>
            <w:tcW w:w="921" w:type="dxa"/>
            <w:tcBorders>
              <w:top w:val="nil"/>
              <w:left w:val="nil"/>
              <w:bottom w:val="single" w:sz="4" w:space="0" w:color="auto"/>
              <w:right w:val="single" w:sz="4" w:space="0" w:color="auto"/>
            </w:tcBorders>
            <w:shd w:val="clear" w:color="auto" w:fill="auto"/>
            <w:noWrap/>
            <w:vAlign w:val="bottom"/>
            <w:hideMark/>
          </w:tcPr>
          <w:p w14:paraId="3B3759C4"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Malasia</w:t>
            </w:r>
          </w:p>
        </w:tc>
      </w:tr>
      <w:tr w:rsidR="00D87AD8" w:rsidRPr="00E80EA9" w14:paraId="4CC04751"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7F0DD8C9" w14:textId="103A59B4" w:rsidR="00032B54" w:rsidRPr="00032B54" w:rsidRDefault="00032B54" w:rsidP="00032B54">
            <w:pPr>
              <w:spacing w:after="0" w:line="240" w:lineRule="auto"/>
              <w:rPr>
                <w:rFonts w:ascii="Times New Roman" w:eastAsia="Times New Roman" w:hAnsi="Times New Roman" w:cs="Times New Roman"/>
                <w:i/>
                <w:iCs/>
                <w:color w:val="000000"/>
                <w:sz w:val="24"/>
                <w:szCs w:val="24"/>
                <w:lang w:val="es-EC" w:eastAsia="es-EC"/>
              </w:rPr>
            </w:pPr>
            <w:r w:rsidRPr="00032B54">
              <w:rPr>
                <w:rFonts w:ascii="Times New Roman" w:eastAsia="Times New Roman" w:hAnsi="Times New Roman" w:cs="Times New Roman"/>
                <w:i/>
                <w:iCs/>
                <w:color w:val="000000"/>
                <w:sz w:val="24"/>
                <w:szCs w:val="24"/>
                <w:lang w:val="es-EC" w:eastAsia="es-EC"/>
              </w:rPr>
              <w:t>roseau</w:t>
            </w:r>
          </w:p>
        </w:tc>
        <w:tc>
          <w:tcPr>
            <w:tcW w:w="1266" w:type="dxa"/>
            <w:tcBorders>
              <w:top w:val="nil"/>
              <w:left w:val="nil"/>
              <w:bottom w:val="single" w:sz="4" w:space="0" w:color="auto"/>
              <w:right w:val="single" w:sz="4" w:space="0" w:color="auto"/>
            </w:tcBorders>
            <w:shd w:val="clear" w:color="auto" w:fill="auto"/>
            <w:noWrap/>
            <w:vAlign w:val="bottom"/>
            <w:hideMark/>
          </w:tcPr>
          <w:p w14:paraId="51429FEA"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Etanólico</w:t>
            </w:r>
          </w:p>
        </w:tc>
        <w:tc>
          <w:tcPr>
            <w:tcW w:w="736" w:type="dxa"/>
            <w:tcBorders>
              <w:top w:val="nil"/>
              <w:left w:val="nil"/>
              <w:bottom w:val="single" w:sz="4" w:space="0" w:color="auto"/>
              <w:right w:val="single" w:sz="4" w:space="0" w:color="auto"/>
            </w:tcBorders>
            <w:shd w:val="clear" w:color="auto" w:fill="auto"/>
            <w:noWrap/>
            <w:vAlign w:val="bottom"/>
            <w:hideMark/>
          </w:tcPr>
          <w:p w14:paraId="03FDA87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07" w:type="dxa"/>
            <w:tcBorders>
              <w:top w:val="nil"/>
              <w:left w:val="nil"/>
              <w:bottom w:val="single" w:sz="4" w:space="0" w:color="auto"/>
              <w:right w:val="single" w:sz="4" w:space="0" w:color="auto"/>
            </w:tcBorders>
            <w:shd w:val="clear" w:color="auto" w:fill="auto"/>
            <w:noWrap/>
            <w:vAlign w:val="bottom"/>
            <w:hideMark/>
          </w:tcPr>
          <w:p w14:paraId="353438D1"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0,12</w:t>
            </w:r>
          </w:p>
        </w:tc>
        <w:tc>
          <w:tcPr>
            <w:tcW w:w="866" w:type="dxa"/>
            <w:tcBorders>
              <w:top w:val="nil"/>
              <w:left w:val="nil"/>
              <w:bottom w:val="single" w:sz="4" w:space="0" w:color="auto"/>
              <w:right w:val="single" w:sz="4" w:space="0" w:color="auto"/>
            </w:tcBorders>
            <w:shd w:val="clear" w:color="auto" w:fill="auto"/>
            <w:noWrap/>
            <w:vAlign w:val="bottom"/>
            <w:hideMark/>
          </w:tcPr>
          <w:p w14:paraId="2F747920"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3.86</w:t>
            </w:r>
          </w:p>
        </w:tc>
        <w:tc>
          <w:tcPr>
            <w:tcW w:w="1007" w:type="dxa"/>
            <w:tcBorders>
              <w:top w:val="nil"/>
              <w:left w:val="nil"/>
              <w:bottom w:val="single" w:sz="4" w:space="0" w:color="auto"/>
              <w:right w:val="single" w:sz="4" w:space="0" w:color="auto"/>
            </w:tcBorders>
            <w:shd w:val="clear" w:color="auto" w:fill="auto"/>
            <w:noWrap/>
            <w:vAlign w:val="bottom"/>
            <w:hideMark/>
          </w:tcPr>
          <w:p w14:paraId="22579A3E"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58" w:type="dxa"/>
            <w:tcBorders>
              <w:top w:val="nil"/>
              <w:left w:val="nil"/>
              <w:bottom w:val="single" w:sz="4" w:space="0" w:color="auto"/>
              <w:right w:val="single" w:sz="4" w:space="0" w:color="auto"/>
            </w:tcBorders>
            <w:shd w:val="clear" w:color="auto" w:fill="auto"/>
            <w:noWrap/>
            <w:vAlign w:val="bottom"/>
            <w:hideMark/>
          </w:tcPr>
          <w:p w14:paraId="15C4F94B"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hideMark/>
          </w:tcPr>
          <w:p w14:paraId="409C71A3"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Malasia</w:t>
            </w:r>
          </w:p>
        </w:tc>
      </w:tr>
      <w:tr w:rsidR="00D87AD8" w:rsidRPr="00E80EA9" w14:paraId="4F13E6C4"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077CC4BF" w14:textId="53802B0B" w:rsidR="00032B54" w:rsidRPr="00032B54" w:rsidRDefault="00356964" w:rsidP="00032B54">
            <w:pPr>
              <w:spacing w:after="0" w:line="240" w:lineRule="auto"/>
              <w:rPr>
                <w:rFonts w:ascii="Times New Roman" w:eastAsia="Times New Roman" w:hAnsi="Times New Roman" w:cs="Times New Roman"/>
                <w:i/>
                <w:iCs/>
                <w:color w:val="000000"/>
                <w:sz w:val="24"/>
                <w:szCs w:val="24"/>
                <w:lang w:val="es-EC" w:eastAsia="es-EC"/>
              </w:rPr>
            </w:pPr>
            <w:proofErr w:type="gramStart"/>
            <w:r>
              <w:rPr>
                <w:rFonts w:ascii="Times New Roman" w:eastAsia="Times New Roman" w:hAnsi="Times New Roman" w:cs="Times New Roman"/>
                <w:i/>
                <w:iCs/>
                <w:color w:val="000000"/>
                <w:sz w:val="24"/>
                <w:szCs w:val="24"/>
                <w:lang w:val="es-EC" w:eastAsia="es-EC"/>
              </w:rPr>
              <w:t>O</w:t>
            </w:r>
            <w:r w:rsidR="00032B54" w:rsidRPr="00032B54">
              <w:rPr>
                <w:rFonts w:ascii="Times New Roman" w:eastAsia="Times New Roman" w:hAnsi="Times New Roman" w:cs="Times New Roman"/>
                <w:i/>
                <w:iCs/>
                <w:color w:val="000000"/>
                <w:sz w:val="24"/>
                <w:szCs w:val="24"/>
                <w:lang w:val="es-EC" w:eastAsia="es-EC"/>
              </w:rPr>
              <w:t>streat</w:t>
            </w:r>
            <w:r>
              <w:rPr>
                <w:rFonts w:ascii="Times New Roman" w:eastAsia="Times New Roman" w:hAnsi="Times New Roman" w:cs="Times New Roman"/>
                <w:i/>
                <w:iCs/>
                <w:color w:val="000000"/>
                <w:sz w:val="24"/>
                <w:szCs w:val="24"/>
                <w:lang w:val="es-EC" w:eastAsia="es-EC"/>
              </w:rPr>
              <w:t>us .</w:t>
            </w:r>
            <w:proofErr w:type="gramEnd"/>
            <w:r>
              <w:rPr>
                <w:rFonts w:ascii="Times New Roman" w:eastAsia="Times New Roman" w:hAnsi="Times New Roman" w:cs="Times New Roman"/>
                <w:i/>
                <w:iCs/>
                <w:color w:val="000000"/>
                <w:sz w:val="24"/>
                <w:szCs w:val="24"/>
                <w:lang w:val="es-EC" w:eastAsia="es-EC"/>
              </w:rPr>
              <w:t xml:space="preserve"> spp</w:t>
            </w:r>
          </w:p>
        </w:tc>
        <w:tc>
          <w:tcPr>
            <w:tcW w:w="1266" w:type="dxa"/>
            <w:tcBorders>
              <w:top w:val="nil"/>
              <w:left w:val="nil"/>
              <w:bottom w:val="single" w:sz="4" w:space="0" w:color="auto"/>
              <w:right w:val="single" w:sz="4" w:space="0" w:color="auto"/>
            </w:tcBorders>
            <w:shd w:val="clear" w:color="auto" w:fill="auto"/>
            <w:noWrap/>
            <w:vAlign w:val="bottom"/>
            <w:hideMark/>
          </w:tcPr>
          <w:p w14:paraId="58949074"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Etanólico</w:t>
            </w:r>
          </w:p>
        </w:tc>
        <w:tc>
          <w:tcPr>
            <w:tcW w:w="736" w:type="dxa"/>
            <w:tcBorders>
              <w:top w:val="nil"/>
              <w:left w:val="nil"/>
              <w:bottom w:val="single" w:sz="4" w:space="0" w:color="auto"/>
              <w:right w:val="single" w:sz="4" w:space="0" w:color="auto"/>
            </w:tcBorders>
            <w:shd w:val="clear" w:color="auto" w:fill="auto"/>
            <w:noWrap/>
            <w:vAlign w:val="bottom"/>
            <w:hideMark/>
          </w:tcPr>
          <w:p w14:paraId="56768D67"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12,65</w:t>
            </w:r>
          </w:p>
        </w:tc>
        <w:tc>
          <w:tcPr>
            <w:tcW w:w="1007" w:type="dxa"/>
            <w:tcBorders>
              <w:top w:val="nil"/>
              <w:left w:val="nil"/>
              <w:bottom w:val="single" w:sz="4" w:space="0" w:color="auto"/>
              <w:right w:val="single" w:sz="4" w:space="0" w:color="auto"/>
            </w:tcBorders>
            <w:shd w:val="clear" w:color="auto" w:fill="auto"/>
            <w:noWrap/>
            <w:vAlign w:val="bottom"/>
            <w:hideMark/>
          </w:tcPr>
          <w:p w14:paraId="1D1B8B67"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5,70</w:t>
            </w:r>
          </w:p>
        </w:tc>
        <w:tc>
          <w:tcPr>
            <w:tcW w:w="866" w:type="dxa"/>
            <w:tcBorders>
              <w:top w:val="nil"/>
              <w:left w:val="nil"/>
              <w:bottom w:val="single" w:sz="4" w:space="0" w:color="auto"/>
              <w:right w:val="single" w:sz="4" w:space="0" w:color="auto"/>
            </w:tcBorders>
            <w:shd w:val="clear" w:color="auto" w:fill="auto"/>
            <w:noWrap/>
            <w:vAlign w:val="bottom"/>
            <w:hideMark/>
          </w:tcPr>
          <w:p w14:paraId="44BF9FDF"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2,47</w:t>
            </w:r>
          </w:p>
        </w:tc>
        <w:tc>
          <w:tcPr>
            <w:tcW w:w="1007" w:type="dxa"/>
            <w:tcBorders>
              <w:top w:val="nil"/>
              <w:left w:val="nil"/>
              <w:bottom w:val="single" w:sz="4" w:space="0" w:color="auto"/>
              <w:right w:val="single" w:sz="4" w:space="0" w:color="auto"/>
            </w:tcBorders>
            <w:shd w:val="clear" w:color="auto" w:fill="auto"/>
            <w:noWrap/>
            <w:vAlign w:val="bottom"/>
            <w:hideMark/>
          </w:tcPr>
          <w:p w14:paraId="0665035C"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9,18</w:t>
            </w:r>
          </w:p>
        </w:tc>
        <w:tc>
          <w:tcPr>
            <w:tcW w:w="1058" w:type="dxa"/>
            <w:tcBorders>
              <w:top w:val="nil"/>
              <w:left w:val="nil"/>
              <w:bottom w:val="single" w:sz="4" w:space="0" w:color="auto"/>
              <w:right w:val="single" w:sz="4" w:space="0" w:color="auto"/>
            </w:tcBorders>
            <w:shd w:val="clear" w:color="auto" w:fill="auto"/>
            <w:noWrap/>
            <w:vAlign w:val="bottom"/>
            <w:hideMark/>
          </w:tcPr>
          <w:p w14:paraId="6C3E8FA0"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hideMark/>
          </w:tcPr>
          <w:p w14:paraId="3718D799"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China</w:t>
            </w:r>
          </w:p>
        </w:tc>
      </w:tr>
      <w:tr w:rsidR="005853D8" w:rsidRPr="00E80EA9" w14:paraId="2001F023"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tcPr>
          <w:p w14:paraId="5F231C45" w14:textId="3F24BDEE" w:rsidR="005853D8" w:rsidRDefault="005853D8" w:rsidP="005853D8">
            <w:pPr>
              <w:spacing w:after="0" w:line="240" w:lineRule="auto"/>
              <w:rPr>
                <w:rFonts w:ascii="Times New Roman" w:eastAsia="Times New Roman" w:hAnsi="Times New Roman" w:cs="Times New Roman"/>
                <w:i/>
                <w:iCs/>
                <w:color w:val="000000"/>
                <w:sz w:val="24"/>
                <w:szCs w:val="24"/>
                <w:lang w:val="es-EC" w:eastAsia="es-EC"/>
              </w:rPr>
            </w:pPr>
            <w:proofErr w:type="gramStart"/>
            <w:r>
              <w:rPr>
                <w:rFonts w:ascii="Times New Roman" w:eastAsia="Times New Roman" w:hAnsi="Times New Roman" w:cs="Times New Roman"/>
                <w:i/>
                <w:iCs/>
                <w:color w:val="000000"/>
                <w:sz w:val="24"/>
                <w:szCs w:val="24"/>
                <w:lang w:val="es-EC" w:eastAsia="es-EC"/>
              </w:rPr>
              <w:t>O</w:t>
            </w:r>
            <w:r w:rsidRPr="00032B54">
              <w:rPr>
                <w:rFonts w:ascii="Times New Roman" w:eastAsia="Times New Roman" w:hAnsi="Times New Roman" w:cs="Times New Roman"/>
                <w:i/>
                <w:iCs/>
                <w:color w:val="000000"/>
                <w:sz w:val="24"/>
                <w:szCs w:val="24"/>
                <w:lang w:val="es-EC" w:eastAsia="es-EC"/>
              </w:rPr>
              <w:t>streat</w:t>
            </w:r>
            <w:r>
              <w:rPr>
                <w:rFonts w:ascii="Times New Roman" w:eastAsia="Times New Roman" w:hAnsi="Times New Roman" w:cs="Times New Roman"/>
                <w:i/>
                <w:iCs/>
                <w:color w:val="000000"/>
                <w:sz w:val="24"/>
                <w:szCs w:val="24"/>
                <w:lang w:val="es-EC" w:eastAsia="es-EC"/>
              </w:rPr>
              <w:t>us .</w:t>
            </w:r>
            <w:proofErr w:type="gramEnd"/>
            <w:r>
              <w:rPr>
                <w:rFonts w:ascii="Times New Roman" w:eastAsia="Times New Roman" w:hAnsi="Times New Roman" w:cs="Times New Roman"/>
                <w:i/>
                <w:iCs/>
                <w:color w:val="000000"/>
                <w:sz w:val="24"/>
                <w:szCs w:val="24"/>
                <w:lang w:val="es-EC" w:eastAsia="es-EC"/>
              </w:rPr>
              <w:t xml:space="preserve"> spp</w:t>
            </w:r>
          </w:p>
        </w:tc>
        <w:tc>
          <w:tcPr>
            <w:tcW w:w="1266" w:type="dxa"/>
            <w:tcBorders>
              <w:top w:val="nil"/>
              <w:left w:val="nil"/>
              <w:bottom w:val="single" w:sz="4" w:space="0" w:color="auto"/>
              <w:right w:val="single" w:sz="4" w:space="0" w:color="auto"/>
            </w:tcBorders>
            <w:shd w:val="clear" w:color="auto" w:fill="auto"/>
            <w:noWrap/>
            <w:vAlign w:val="bottom"/>
          </w:tcPr>
          <w:p w14:paraId="61006FB6" w14:textId="7F972FEB"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Etanólico</w:t>
            </w:r>
          </w:p>
        </w:tc>
        <w:tc>
          <w:tcPr>
            <w:tcW w:w="736" w:type="dxa"/>
            <w:tcBorders>
              <w:top w:val="nil"/>
              <w:left w:val="nil"/>
              <w:bottom w:val="single" w:sz="4" w:space="0" w:color="auto"/>
              <w:right w:val="single" w:sz="4" w:space="0" w:color="auto"/>
            </w:tcBorders>
            <w:shd w:val="clear" w:color="auto" w:fill="auto"/>
            <w:noWrap/>
            <w:vAlign w:val="bottom"/>
          </w:tcPr>
          <w:p w14:paraId="68CA817D" w14:textId="6616501E"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12,65</w:t>
            </w:r>
          </w:p>
        </w:tc>
        <w:tc>
          <w:tcPr>
            <w:tcW w:w="1007" w:type="dxa"/>
            <w:tcBorders>
              <w:top w:val="nil"/>
              <w:left w:val="nil"/>
              <w:bottom w:val="single" w:sz="4" w:space="0" w:color="auto"/>
              <w:right w:val="single" w:sz="4" w:space="0" w:color="auto"/>
            </w:tcBorders>
            <w:shd w:val="clear" w:color="auto" w:fill="auto"/>
            <w:noWrap/>
            <w:vAlign w:val="bottom"/>
          </w:tcPr>
          <w:p w14:paraId="3BD69996" w14:textId="010C7195"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5,70</w:t>
            </w:r>
          </w:p>
        </w:tc>
        <w:tc>
          <w:tcPr>
            <w:tcW w:w="866" w:type="dxa"/>
            <w:tcBorders>
              <w:top w:val="nil"/>
              <w:left w:val="nil"/>
              <w:bottom w:val="single" w:sz="4" w:space="0" w:color="auto"/>
              <w:right w:val="single" w:sz="4" w:space="0" w:color="auto"/>
            </w:tcBorders>
            <w:shd w:val="clear" w:color="auto" w:fill="auto"/>
            <w:noWrap/>
            <w:vAlign w:val="bottom"/>
          </w:tcPr>
          <w:p w14:paraId="32CEEF07" w14:textId="556E1D12"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2,47</w:t>
            </w:r>
          </w:p>
        </w:tc>
        <w:tc>
          <w:tcPr>
            <w:tcW w:w="1007" w:type="dxa"/>
            <w:tcBorders>
              <w:top w:val="nil"/>
              <w:left w:val="nil"/>
              <w:bottom w:val="single" w:sz="4" w:space="0" w:color="auto"/>
              <w:right w:val="single" w:sz="4" w:space="0" w:color="auto"/>
            </w:tcBorders>
            <w:shd w:val="clear" w:color="auto" w:fill="auto"/>
            <w:noWrap/>
            <w:vAlign w:val="bottom"/>
          </w:tcPr>
          <w:p w14:paraId="47B4A9B9" w14:textId="7C5E215D"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9,18</w:t>
            </w:r>
          </w:p>
        </w:tc>
        <w:tc>
          <w:tcPr>
            <w:tcW w:w="1058" w:type="dxa"/>
            <w:tcBorders>
              <w:top w:val="nil"/>
              <w:left w:val="nil"/>
              <w:bottom w:val="single" w:sz="4" w:space="0" w:color="auto"/>
              <w:right w:val="single" w:sz="4" w:space="0" w:color="auto"/>
            </w:tcBorders>
            <w:shd w:val="clear" w:color="auto" w:fill="auto"/>
            <w:noWrap/>
            <w:vAlign w:val="bottom"/>
          </w:tcPr>
          <w:p w14:paraId="78DFF14D" w14:textId="4232F2AF"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tcPr>
          <w:p w14:paraId="423901AC" w14:textId="03E696FE" w:rsidR="005853D8" w:rsidRPr="00032B54" w:rsidRDefault="005853D8" w:rsidP="005853D8">
            <w:pPr>
              <w:spacing w:after="0" w:line="240" w:lineRule="auto"/>
              <w:jc w:val="center"/>
              <w:rPr>
                <w:rFonts w:ascii="Times New Roman" w:eastAsia="Times New Roman" w:hAnsi="Times New Roman" w:cs="Times New Roman"/>
                <w:color w:val="000000"/>
                <w:sz w:val="24"/>
                <w:szCs w:val="24"/>
                <w:lang w:val="es-EC" w:eastAsia="es-EC"/>
              </w:rPr>
            </w:pPr>
            <w:r>
              <w:rPr>
                <w:rFonts w:ascii="Times New Roman" w:eastAsia="Times New Roman" w:hAnsi="Times New Roman" w:cs="Times New Roman"/>
                <w:color w:val="000000"/>
                <w:sz w:val="24"/>
                <w:szCs w:val="24"/>
                <w:lang w:val="es-EC" w:eastAsia="es-EC"/>
              </w:rPr>
              <w:t>Serbia</w:t>
            </w:r>
          </w:p>
        </w:tc>
      </w:tr>
      <w:tr w:rsidR="00D87AD8" w:rsidRPr="00E80EA9" w14:paraId="50B4570F" w14:textId="77777777" w:rsidTr="005853D8">
        <w:trPr>
          <w:trHeight w:val="445"/>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14:paraId="4988D368" w14:textId="7CF27E8F" w:rsidR="00032B54" w:rsidRPr="00032B54" w:rsidRDefault="00356964" w:rsidP="00032B54">
            <w:pPr>
              <w:spacing w:after="0" w:line="240" w:lineRule="auto"/>
              <w:rPr>
                <w:rFonts w:ascii="Times New Roman" w:eastAsia="Times New Roman" w:hAnsi="Times New Roman" w:cs="Times New Roman"/>
                <w:i/>
                <w:iCs/>
                <w:color w:val="000000"/>
                <w:sz w:val="24"/>
                <w:szCs w:val="24"/>
                <w:lang w:val="es-EC" w:eastAsia="es-EC"/>
              </w:rPr>
            </w:pPr>
            <w:proofErr w:type="gramStart"/>
            <w:r>
              <w:rPr>
                <w:rFonts w:ascii="Times New Roman" w:eastAsia="Times New Roman" w:hAnsi="Times New Roman" w:cs="Times New Roman"/>
                <w:i/>
                <w:iCs/>
                <w:color w:val="000000"/>
                <w:sz w:val="24"/>
                <w:szCs w:val="24"/>
                <w:lang w:val="es-EC" w:eastAsia="es-EC"/>
              </w:rPr>
              <w:t>O</w:t>
            </w:r>
            <w:r w:rsidRPr="00032B54">
              <w:rPr>
                <w:rFonts w:ascii="Times New Roman" w:eastAsia="Times New Roman" w:hAnsi="Times New Roman" w:cs="Times New Roman"/>
                <w:i/>
                <w:iCs/>
                <w:color w:val="000000"/>
                <w:sz w:val="24"/>
                <w:szCs w:val="24"/>
                <w:lang w:val="es-EC" w:eastAsia="es-EC"/>
              </w:rPr>
              <w:t>streat</w:t>
            </w:r>
            <w:r>
              <w:rPr>
                <w:rFonts w:ascii="Times New Roman" w:eastAsia="Times New Roman" w:hAnsi="Times New Roman" w:cs="Times New Roman"/>
                <w:i/>
                <w:iCs/>
                <w:color w:val="000000"/>
                <w:sz w:val="24"/>
                <w:szCs w:val="24"/>
                <w:lang w:val="es-EC" w:eastAsia="es-EC"/>
              </w:rPr>
              <w:t>us .</w:t>
            </w:r>
            <w:proofErr w:type="gramEnd"/>
            <w:r>
              <w:rPr>
                <w:rFonts w:ascii="Times New Roman" w:eastAsia="Times New Roman" w:hAnsi="Times New Roman" w:cs="Times New Roman"/>
                <w:i/>
                <w:iCs/>
                <w:color w:val="000000"/>
                <w:sz w:val="24"/>
                <w:szCs w:val="24"/>
                <w:lang w:val="es-EC" w:eastAsia="es-EC"/>
              </w:rPr>
              <w:t xml:space="preserve"> spp</w:t>
            </w:r>
          </w:p>
        </w:tc>
        <w:tc>
          <w:tcPr>
            <w:tcW w:w="1266" w:type="dxa"/>
            <w:tcBorders>
              <w:top w:val="nil"/>
              <w:left w:val="nil"/>
              <w:bottom w:val="single" w:sz="4" w:space="0" w:color="auto"/>
              <w:right w:val="single" w:sz="4" w:space="0" w:color="auto"/>
            </w:tcBorders>
            <w:shd w:val="clear" w:color="auto" w:fill="auto"/>
            <w:noWrap/>
            <w:vAlign w:val="bottom"/>
            <w:hideMark/>
          </w:tcPr>
          <w:p w14:paraId="21230D5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Etanólico</w:t>
            </w:r>
          </w:p>
        </w:tc>
        <w:tc>
          <w:tcPr>
            <w:tcW w:w="736" w:type="dxa"/>
            <w:tcBorders>
              <w:top w:val="nil"/>
              <w:left w:val="nil"/>
              <w:bottom w:val="single" w:sz="4" w:space="0" w:color="auto"/>
              <w:right w:val="single" w:sz="4" w:space="0" w:color="auto"/>
            </w:tcBorders>
            <w:shd w:val="clear" w:color="auto" w:fill="auto"/>
            <w:noWrap/>
            <w:vAlign w:val="bottom"/>
            <w:hideMark/>
          </w:tcPr>
          <w:p w14:paraId="58C33378"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11,23</w:t>
            </w:r>
          </w:p>
        </w:tc>
        <w:tc>
          <w:tcPr>
            <w:tcW w:w="1007" w:type="dxa"/>
            <w:tcBorders>
              <w:top w:val="nil"/>
              <w:left w:val="nil"/>
              <w:bottom w:val="single" w:sz="4" w:space="0" w:color="auto"/>
              <w:right w:val="single" w:sz="4" w:space="0" w:color="auto"/>
            </w:tcBorders>
            <w:shd w:val="clear" w:color="auto" w:fill="auto"/>
            <w:noWrap/>
            <w:vAlign w:val="bottom"/>
            <w:hideMark/>
          </w:tcPr>
          <w:p w14:paraId="539A6845"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6,52</w:t>
            </w:r>
          </w:p>
        </w:tc>
        <w:tc>
          <w:tcPr>
            <w:tcW w:w="866" w:type="dxa"/>
            <w:tcBorders>
              <w:top w:val="nil"/>
              <w:left w:val="nil"/>
              <w:bottom w:val="single" w:sz="4" w:space="0" w:color="auto"/>
              <w:right w:val="single" w:sz="4" w:space="0" w:color="auto"/>
            </w:tcBorders>
            <w:shd w:val="clear" w:color="auto" w:fill="auto"/>
            <w:noWrap/>
            <w:vAlign w:val="bottom"/>
            <w:hideMark/>
          </w:tcPr>
          <w:p w14:paraId="659F0B90"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07" w:type="dxa"/>
            <w:tcBorders>
              <w:top w:val="nil"/>
              <w:left w:val="nil"/>
              <w:bottom w:val="single" w:sz="4" w:space="0" w:color="auto"/>
              <w:right w:val="single" w:sz="4" w:space="0" w:color="auto"/>
            </w:tcBorders>
            <w:shd w:val="clear" w:color="auto" w:fill="auto"/>
            <w:noWrap/>
            <w:vAlign w:val="bottom"/>
            <w:hideMark/>
          </w:tcPr>
          <w:p w14:paraId="218B6DC1"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1058" w:type="dxa"/>
            <w:tcBorders>
              <w:top w:val="nil"/>
              <w:left w:val="nil"/>
              <w:bottom w:val="single" w:sz="4" w:space="0" w:color="auto"/>
              <w:right w:val="single" w:sz="4" w:space="0" w:color="auto"/>
            </w:tcBorders>
            <w:shd w:val="clear" w:color="auto" w:fill="auto"/>
            <w:noWrap/>
            <w:vAlign w:val="bottom"/>
            <w:hideMark/>
          </w:tcPr>
          <w:p w14:paraId="7CFE41CD" w14:textId="77777777" w:rsidR="00032B54" w:rsidRPr="00032B54" w:rsidRDefault="00032B54" w:rsidP="00032B54">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ND</w:t>
            </w:r>
          </w:p>
        </w:tc>
        <w:tc>
          <w:tcPr>
            <w:tcW w:w="921" w:type="dxa"/>
            <w:tcBorders>
              <w:top w:val="nil"/>
              <w:left w:val="nil"/>
              <w:bottom w:val="single" w:sz="4" w:space="0" w:color="auto"/>
              <w:right w:val="single" w:sz="4" w:space="0" w:color="auto"/>
            </w:tcBorders>
            <w:shd w:val="clear" w:color="auto" w:fill="auto"/>
            <w:noWrap/>
            <w:vAlign w:val="bottom"/>
            <w:hideMark/>
          </w:tcPr>
          <w:p w14:paraId="412F5A9F" w14:textId="3DBE5FD6" w:rsidR="00032B54" w:rsidRPr="00032B54" w:rsidRDefault="00032B54" w:rsidP="005853D8">
            <w:pPr>
              <w:spacing w:after="0" w:line="240" w:lineRule="auto"/>
              <w:jc w:val="center"/>
              <w:rPr>
                <w:rFonts w:ascii="Times New Roman" w:eastAsia="Times New Roman" w:hAnsi="Times New Roman" w:cs="Times New Roman"/>
                <w:color w:val="000000"/>
                <w:sz w:val="24"/>
                <w:szCs w:val="24"/>
                <w:lang w:val="es-EC" w:eastAsia="es-EC"/>
              </w:rPr>
            </w:pPr>
            <w:r w:rsidRPr="00032B54">
              <w:rPr>
                <w:rFonts w:ascii="Times New Roman" w:eastAsia="Times New Roman" w:hAnsi="Times New Roman" w:cs="Times New Roman"/>
                <w:color w:val="000000"/>
                <w:sz w:val="24"/>
                <w:szCs w:val="24"/>
                <w:lang w:val="es-EC" w:eastAsia="es-EC"/>
              </w:rPr>
              <w:t>Ru</w:t>
            </w:r>
            <w:r w:rsidR="005853D8">
              <w:rPr>
                <w:rFonts w:ascii="Times New Roman" w:eastAsia="Times New Roman" w:hAnsi="Times New Roman" w:cs="Times New Roman"/>
                <w:color w:val="000000"/>
                <w:sz w:val="24"/>
                <w:szCs w:val="24"/>
                <w:lang w:val="es-EC" w:eastAsia="es-EC"/>
              </w:rPr>
              <w:t>sia</w:t>
            </w:r>
          </w:p>
        </w:tc>
      </w:tr>
    </w:tbl>
    <w:p w14:paraId="5FC0181D" w14:textId="77777777" w:rsidR="006C6204" w:rsidRPr="00BA3785" w:rsidRDefault="006C6204" w:rsidP="00BC3DD2">
      <w:pPr>
        <w:pStyle w:val="Epgrafe"/>
        <w:spacing w:line="360" w:lineRule="auto"/>
        <w:contextualSpacing/>
        <w:rPr>
          <w:rFonts w:cs="Times New Roman"/>
          <w:b w:val="0"/>
          <w:color w:val="auto"/>
          <w:sz w:val="20"/>
          <w:szCs w:val="20"/>
        </w:rPr>
      </w:pPr>
      <w:r w:rsidRPr="00BA3785">
        <w:rPr>
          <w:rFonts w:cs="Times New Roman"/>
          <w:i/>
          <w:iCs w:val="0"/>
          <w:color w:val="auto"/>
          <w:sz w:val="20"/>
          <w:szCs w:val="20"/>
        </w:rPr>
        <w:t>Fuente:</w:t>
      </w:r>
      <w:r w:rsidRPr="00BA3785">
        <w:rPr>
          <w:rFonts w:cs="Times New Roman"/>
          <w:color w:val="auto"/>
          <w:sz w:val="20"/>
          <w:szCs w:val="20"/>
        </w:rPr>
        <w:t xml:space="preserve"> </w:t>
      </w:r>
      <w:r w:rsidRPr="00BA3785">
        <w:rPr>
          <w:rFonts w:cs="Times New Roman"/>
          <w:b w:val="0"/>
          <w:color w:val="auto"/>
          <w:sz w:val="20"/>
          <w:szCs w:val="20"/>
        </w:rPr>
        <w:t>Mata, 2012</w:t>
      </w:r>
    </w:p>
    <w:p w14:paraId="6742802C" w14:textId="77777777" w:rsidR="00EA41CB" w:rsidRPr="004A1D41" w:rsidRDefault="002D660A" w:rsidP="00EF7818">
      <w:pPr>
        <w:autoSpaceDE w:val="0"/>
        <w:autoSpaceDN w:val="0"/>
        <w:adjustRightInd w:val="0"/>
        <w:spacing w:line="360" w:lineRule="auto"/>
        <w:rPr>
          <w:rFonts w:ascii="Times New Roman" w:hAnsi="Times New Roman" w:cs="Times New Roman"/>
          <w:b/>
          <w:sz w:val="24"/>
        </w:rPr>
      </w:pPr>
      <w:r w:rsidRPr="00682814">
        <w:rPr>
          <w:rFonts w:ascii="Times New Roman" w:hAnsi="Times New Roman" w:cs="Times New Roman"/>
          <w:b/>
          <w:sz w:val="24"/>
        </w:rPr>
        <w:lastRenderedPageBreak/>
        <w:t>3.1</w:t>
      </w:r>
      <w:r w:rsidR="00682814" w:rsidRPr="00682814">
        <w:rPr>
          <w:rFonts w:ascii="Times New Roman" w:hAnsi="Times New Roman" w:cs="Times New Roman"/>
          <w:b/>
          <w:sz w:val="24"/>
        </w:rPr>
        <w:t>2</w:t>
      </w:r>
      <w:r w:rsidR="003346E4" w:rsidRPr="00682814">
        <w:rPr>
          <w:rFonts w:ascii="Times New Roman" w:hAnsi="Times New Roman" w:cs="Times New Roman"/>
          <w:b/>
          <w:sz w:val="24"/>
        </w:rPr>
        <w:t>.</w:t>
      </w:r>
      <w:r w:rsidRPr="00682814">
        <w:rPr>
          <w:rFonts w:ascii="Times New Roman" w:hAnsi="Times New Roman" w:cs="Times New Roman"/>
          <w:b/>
          <w:sz w:val="24"/>
        </w:rPr>
        <w:t xml:space="preserve"> </w:t>
      </w:r>
      <w:r w:rsidR="00EA41CB" w:rsidRPr="00682814">
        <w:rPr>
          <w:rFonts w:ascii="Times New Roman" w:hAnsi="Times New Roman" w:cs="Times New Roman"/>
          <w:b/>
          <w:sz w:val="24"/>
        </w:rPr>
        <w:t>Métodos para medir la capacidad antioxidante</w:t>
      </w:r>
    </w:p>
    <w:p w14:paraId="7D3C0155"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 xml:space="preserve">Los métodos utilizados para evaluar la capacidad antioxidante de una sustancia se clasifican en dos grandes grupos: </w:t>
      </w:r>
    </w:p>
    <w:p w14:paraId="020C028F" w14:textId="0D14384C" w:rsidR="00EA41CB" w:rsidRPr="004A1D41" w:rsidRDefault="00EA41CB" w:rsidP="003F30FD">
      <w:pPr>
        <w:numPr>
          <w:ilvl w:val="0"/>
          <w:numId w:val="45"/>
        </w:num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b/>
          <w:sz w:val="24"/>
        </w:rPr>
        <w:t xml:space="preserve">Métodos </w:t>
      </w:r>
      <w:r w:rsidR="00FE11C2" w:rsidRPr="004A1D41">
        <w:rPr>
          <w:rFonts w:ascii="Times New Roman" w:hAnsi="Times New Roman" w:cs="Times New Roman"/>
          <w:b/>
          <w:sz w:val="24"/>
        </w:rPr>
        <w:t>indirectos</w:t>
      </w:r>
      <w:r w:rsidR="00FE11C2" w:rsidRPr="004A1D41">
        <w:rPr>
          <w:rFonts w:ascii="Times New Roman" w:hAnsi="Times New Roman" w:cs="Times New Roman"/>
          <w:sz w:val="24"/>
        </w:rPr>
        <w:t>. -</w:t>
      </w:r>
      <w:r w:rsidRPr="004A1D41">
        <w:rPr>
          <w:rFonts w:ascii="Times New Roman" w:hAnsi="Times New Roman" w:cs="Times New Roman"/>
          <w:sz w:val="24"/>
        </w:rPr>
        <w:t xml:space="preserve"> Son aquellos generalmente usados para medir la capacidad de una molécula de reducir un radical libre artificial y estable (por transferencia de hidrógeno o electrones), o un metal de transición</w:t>
      </w:r>
      <w:r w:rsidR="00BA3785">
        <w:rPr>
          <w:rFonts w:ascii="Times New Roman" w:hAnsi="Times New Roman" w:cs="Times New Roman"/>
          <w:sz w:val="24"/>
        </w:rPr>
        <w:t xml:space="preserve"> (por</w:t>
      </w:r>
      <w:r w:rsidRPr="004A1D41">
        <w:rPr>
          <w:rFonts w:ascii="Times New Roman" w:hAnsi="Times New Roman" w:cs="Times New Roman"/>
          <w:sz w:val="24"/>
        </w:rPr>
        <w:t xml:space="preserve"> transferencia de electrones). Algunos ejemplos de estos métodos son el DPPH, y los ensayos de poder antioxidante por reducción del hierro férrico, así como la voltametría cíclica. </w:t>
      </w:r>
    </w:p>
    <w:p w14:paraId="21CAD1FC" w14:textId="50B990CD" w:rsidR="00EA41CB" w:rsidRPr="004A1D41" w:rsidRDefault="00EA41CB" w:rsidP="003F30FD">
      <w:pPr>
        <w:numPr>
          <w:ilvl w:val="0"/>
          <w:numId w:val="45"/>
        </w:num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b/>
          <w:sz w:val="24"/>
        </w:rPr>
        <w:t xml:space="preserve">Métodos </w:t>
      </w:r>
      <w:r w:rsidR="002F6885" w:rsidRPr="004A1D41">
        <w:rPr>
          <w:rFonts w:ascii="Times New Roman" w:hAnsi="Times New Roman" w:cs="Times New Roman"/>
          <w:b/>
          <w:sz w:val="24"/>
        </w:rPr>
        <w:t>directos</w:t>
      </w:r>
      <w:r w:rsidR="002F6885" w:rsidRPr="004A1D41">
        <w:rPr>
          <w:rFonts w:ascii="Times New Roman" w:hAnsi="Times New Roman" w:cs="Times New Roman"/>
          <w:sz w:val="24"/>
        </w:rPr>
        <w:t>. -</w:t>
      </w:r>
      <w:r w:rsidRPr="004A1D41">
        <w:rPr>
          <w:rFonts w:ascii="Times New Roman" w:hAnsi="Times New Roman" w:cs="Times New Roman"/>
          <w:sz w:val="24"/>
        </w:rPr>
        <w:t xml:space="preserve"> Involucra un sustrato oxidable; se basan en la evaluación del efecto inhibitorio de una sustancia potencialmente antioxidante sobre la degradación oxidativa de un sustrato en un sistema de prueba sujeto a condiciones naturales o aceleradas de oxidación. Este tipo de aproximación parcialmente modelada se combina con una estrategia de medición basada en la detección de los productos de oxidación (Laguerre </w:t>
      </w:r>
      <w:r w:rsidRPr="00BA3785">
        <w:rPr>
          <w:rFonts w:ascii="Times New Roman" w:hAnsi="Times New Roman" w:cs="Times New Roman"/>
          <w:i/>
          <w:iCs/>
          <w:sz w:val="24"/>
        </w:rPr>
        <w:t>et al</w:t>
      </w:r>
      <w:r w:rsidRPr="004A1D41">
        <w:rPr>
          <w:rFonts w:ascii="Times New Roman" w:hAnsi="Times New Roman" w:cs="Times New Roman"/>
          <w:sz w:val="24"/>
        </w:rPr>
        <w:t>., 2007). Los métodos de cuantificación de uso más extendido son el del poder antioxidante del hierro reductor (FRAP); el del ácido 2,2’-azino-bis</w:t>
      </w:r>
      <w:r w:rsidR="00E06B61">
        <w:rPr>
          <w:rFonts w:ascii="Times New Roman" w:hAnsi="Times New Roman" w:cs="Times New Roman"/>
          <w:sz w:val="24"/>
        </w:rPr>
        <w:t xml:space="preserve"> </w:t>
      </w:r>
      <w:r w:rsidRPr="004A1D41">
        <w:rPr>
          <w:rFonts w:ascii="Times New Roman" w:hAnsi="Times New Roman" w:cs="Times New Roman"/>
          <w:sz w:val="24"/>
        </w:rPr>
        <w:t xml:space="preserve">(3-etilbenzotiazolin-6-sulfónico) (ABTS o TEAC); el del 2,2-difenil-1-picrilhidrazil (DPPH); y el de la capacidad de absorción de radicales de oxígeno (ORAC) (Pérez-Jiménez </w:t>
      </w:r>
      <w:r w:rsidRPr="00E06B61">
        <w:rPr>
          <w:rFonts w:ascii="Times New Roman" w:hAnsi="Times New Roman" w:cs="Times New Roman"/>
          <w:i/>
          <w:iCs/>
          <w:sz w:val="24"/>
        </w:rPr>
        <w:t>et al</w:t>
      </w:r>
      <w:r w:rsidRPr="004A1D41">
        <w:rPr>
          <w:rFonts w:ascii="Times New Roman" w:hAnsi="Times New Roman" w:cs="Times New Roman"/>
          <w:sz w:val="24"/>
        </w:rPr>
        <w:t>., 2008). También ha encontrado aplicación una versión de la prueba ABTS en la que el radical ABTS fue reemplazado por el radical catiónico estable DMPD</w:t>
      </w:r>
    </w:p>
    <w:p w14:paraId="7CE68690" w14:textId="77777777" w:rsidR="00EA41CB" w:rsidRPr="004A1D41" w:rsidRDefault="003F30FD" w:rsidP="00EF7818">
      <w:pPr>
        <w:autoSpaceDE w:val="0"/>
        <w:autoSpaceDN w:val="0"/>
        <w:adjustRightInd w:val="0"/>
        <w:spacing w:line="360" w:lineRule="auto"/>
        <w:rPr>
          <w:rFonts w:ascii="Times New Roman" w:hAnsi="Times New Roman" w:cs="Times New Roman"/>
          <w:b/>
          <w:bCs/>
          <w:sz w:val="24"/>
        </w:rPr>
      </w:pPr>
      <w:r>
        <w:rPr>
          <w:rFonts w:ascii="Times New Roman" w:hAnsi="Times New Roman" w:cs="Times New Roman"/>
          <w:b/>
          <w:bCs/>
          <w:sz w:val="24"/>
        </w:rPr>
        <w:t>3.1</w:t>
      </w:r>
      <w:r w:rsidR="00887E25">
        <w:rPr>
          <w:rFonts w:ascii="Times New Roman" w:hAnsi="Times New Roman" w:cs="Times New Roman"/>
          <w:b/>
          <w:bCs/>
          <w:sz w:val="24"/>
        </w:rPr>
        <w:t>2</w:t>
      </w:r>
      <w:r>
        <w:rPr>
          <w:rFonts w:ascii="Times New Roman" w:hAnsi="Times New Roman" w:cs="Times New Roman"/>
          <w:b/>
          <w:bCs/>
          <w:sz w:val="24"/>
        </w:rPr>
        <w:t xml:space="preserve">.1. </w:t>
      </w:r>
      <w:r w:rsidR="00EA41CB" w:rsidRPr="004A1D41">
        <w:rPr>
          <w:rFonts w:ascii="Times New Roman" w:hAnsi="Times New Roman" w:cs="Times New Roman"/>
          <w:b/>
          <w:bCs/>
          <w:sz w:val="24"/>
        </w:rPr>
        <w:t>Método del DPPH (2,2-difenil-1-picrilhidrazil)</w:t>
      </w:r>
    </w:p>
    <w:p w14:paraId="32C5473D"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 xml:space="preserve">Es un método muy utilizado en el estudio de antioxidantes naturales por proporcionar resultados en tiempos relativamente cortos. Fue probado por Blois (1958) por primera vez para medir la capacidad antioxidante de diversos compuestos naturales. </w:t>
      </w:r>
    </w:p>
    <w:p w14:paraId="554AABA0" w14:textId="1B8AE368" w:rsidR="00EA41CB"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lastRenderedPageBreak/>
        <w:t xml:space="preserve">Su principio se sustenta en la teoría de que el antioxidante tiene la capacidad </w:t>
      </w:r>
      <w:r w:rsidR="005E1808" w:rsidRPr="004A1D41">
        <w:rPr>
          <w:rFonts w:ascii="Times New Roman" w:hAnsi="Times New Roman" w:cs="Times New Roman"/>
          <w:sz w:val="24"/>
        </w:rPr>
        <w:t>de neutralizar</w:t>
      </w:r>
      <w:r w:rsidRPr="004A1D41">
        <w:rPr>
          <w:rFonts w:ascii="Times New Roman" w:hAnsi="Times New Roman" w:cs="Times New Roman"/>
          <w:sz w:val="24"/>
        </w:rPr>
        <w:t xml:space="preserve"> </w:t>
      </w:r>
      <w:r w:rsidR="005E1808" w:rsidRPr="004A1D41">
        <w:rPr>
          <w:rFonts w:ascii="Times New Roman" w:hAnsi="Times New Roman" w:cs="Times New Roman"/>
          <w:sz w:val="24"/>
        </w:rPr>
        <w:t>al radical</w:t>
      </w:r>
      <w:r w:rsidRPr="004A1D41">
        <w:rPr>
          <w:rFonts w:ascii="Times New Roman" w:hAnsi="Times New Roman" w:cs="Times New Roman"/>
          <w:sz w:val="24"/>
        </w:rPr>
        <w:t xml:space="preserve"> libre DPPH, el cual se reduce al aceptar un átomo de hidrógeno estable, siendo el efecto antioxidante proporcional a la decoloración del DPPH en muestras analizadas (Brand-Williams </w:t>
      </w:r>
      <w:r w:rsidRPr="00E06B61">
        <w:rPr>
          <w:rFonts w:ascii="Times New Roman" w:hAnsi="Times New Roman" w:cs="Times New Roman"/>
          <w:i/>
          <w:iCs/>
          <w:sz w:val="24"/>
        </w:rPr>
        <w:t>et al</w:t>
      </w:r>
      <w:r w:rsidRPr="004A1D41">
        <w:rPr>
          <w:rFonts w:ascii="Times New Roman" w:hAnsi="Times New Roman" w:cs="Times New Roman"/>
          <w:sz w:val="24"/>
        </w:rPr>
        <w:t xml:space="preserve">., </w:t>
      </w:r>
      <w:r w:rsidR="00E06B61">
        <w:rPr>
          <w:rFonts w:ascii="Times New Roman" w:hAnsi="Times New Roman" w:cs="Times New Roman"/>
          <w:sz w:val="24"/>
        </w:rPr>
        <w:t>2015</w:t>
      </w:r>
      <w:r w:rsidRPr="004A1D41">
        <w:rPr>
          <w:rFonts w:ascii="Times New Roman" w:hAnsi="Times New Roman" w:cs="Times New Roman"/>
          <w:sz w:val="24"/>
        </w:rPr>
        <w:t>).</w:t>
      </w:r>
    </w:p>
    <w:p w14:paraId="77CD175E" w14:textId="24DED9D4" w:rsidR="00AA4800" w:rsidRPr="00887E25" w:rsidRDefault="00AA4800" w:rsidP="00AA4800">
      <w:pPr>
        <w:autoSpaceDE w:val="0"/>
        <w:autoSpaceDN w:val="0"/>
        <w:adjustRightInd w:val="0"/>
        <w:spacing w:line="360" w:lineRule="auto"/>
        <w:rPr>
          <w:rFonts w:ascii="Times New Roman" w:hAnsi="Times New Roman" w:cs="Times New Roman"/>
          <w:sz w:val="24"/>
          <w:szCs w:val="24"/>
        </w:rPr>
      </w:pPr>
      <w:r w:rsidRPr="00887E25">
        <w:rPr>
          <w:rFonts w:ascii="Times New Roman" w:hAnsi="Times New Roman" w:cs="Times New Roman"/>
          <w:b/>
          <w:sz w:val="24"/>
          <w:szCs w:val="24"/>
        </w:rPr>
        <w:t xml:space="preserve">Figura </w:t>
      </w:r>
      <w:r w:rsidR="0073075E">
        <w:rPr>
          <w:rFonts w:ascii="Times New Roman" w:hAnsi="Times New Roman" w:cs="Times New Roman"/>
          <w:b/>
          <w:sz w:val="24"/>
          <w:szCs w:val="24"/>
        </w:rPr>
        <w:t>7</w:t>
      </w:r>
      <w:r>
        <w:rPr>
          <w:rFonts w:ascii="Times New Roman" w:hAnsi="Times New Roman" w:cs="Times New Roman"/>
          <w:sz w:val="24"/>
          <w:szCs w:val="24"/>
        </w:rPr>
        <w:t>:</w:t>
      </w:r>
      <w:r w:rsidRPr="00887E25">
        <w:rPr>
          <w:rFonts w:ascii="Times New Roman" w:hAnsi="Times New Roman" w:cs="Times New Roman"/>
          <w:sz w:val="24"/>
          <w:szCs w:val="24"/>
        </w:rPr>
        <w:t xml:space="preserve"> </w:t>
      </w:r>
      <w:r w:rsidRPr="00C94741">
        <w:rPr>
          <w:rFonts w:ascii="Times New Roman" w:hAnsi="Times New Roman" w:cs="Times New Roman"/>
          <w:b/>
          <w:bCs/>
          <w:sz w:val="24"/>
          <w:szCs w:val="24"/>
        </w:rPr>
        <w:t>Estructura química del DPPH</w:t>
      </w:r>
    </w:p>
    <w:p w14:paraId="157928F6" w14:textId="08A923EB" w:rsidR="001336B4" w:rsidRPr="001336B4" w:rsidRDefault="006D0B1E" w:rsidP="001336B4">
      <w:pPr>
        <w:autoSpaceDE w:val="0"/>
        <w:autoSpaceDN w:val="0"/>
        <w:adjustRightInd w:val="0"/>
        <w:spacing w:line="360" w:lineRule="auto"/>
        <w:rPr>
          <w:rFonts w:ascii="Times New Roman" w:hAnsi="Times New Roman" w:cs="Times New Roman"/>
          <w:noProof/>
          <w:lang w:eastAsia="es-ES"/>
        </w:rPr>
      </w:pPr>
      <w:r>
        <w:rPr>
          <w:rFonts w:ascii="Times New Roman" w:hAnsi="Times New Roman" w:cs="Times New Roman"/>
          <w:noProof/>
          <w:lang w:val="es-EC" w:eastAsia="es-EC"/>
        </w:rPr>
        <w:drawing>
          <wp:inline distT="0" distB="0" distL="0" distR="0" wp14:anchorId="0ADFD5B0" wp14:editId="40409537">
            <wp:extent cx="5057775" cy="17716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7775" cy="1771650"/>
                    </a:xfrm>
                    <a:prstGeom prst="rect">
                      <a:avLst/>
                    </a:prstGeom>
                    <a:noFill/>
                    <a:ln>
                      <a:noFill/>
                    </a:ln>
                  </pic:spPr>
                </pic:pic>
              </a:graphicData>
            </a:graphic>
          </wp:inline>
        </w:drawing>
      </w:r>
      <w:r w:rsidR="001336B4" w:rsidRPr="00C94741">
        <w:rPr>
          <w:rFonts w:ascii="Times New Roman" w:hAnsi="Times New Roman" w:cs="Times New Roman"/>
          <w:b/>
          <w:bCs/>
          <w:i/>
          <w:iCs/>
          <w:sz w:val="20"/>
          <w:szCs w:val="18"/>
        </w:rPr>
        <w:t>Fuente</w:t>
      </w:r>
      <w:r w:rsidR="001336B4" w:rsidRPr="00C94741">
        <w:rPr>
          <w:rFonts w:ascii="Times New Roman" w:hAnsi="Times New Roman" w:cs="Times New Roman"/>
          <w:b/>
          <w:bCs/>
          <w:sz w:val="20"/>
          <w:szCs w:val="18"/>
        </w:rPr>
        <w:t>:</w:t>
      </w:r>
      <w:r w:rsidR="001336B4" w:rsidRPr="00C94741">
        <w:rPr>
          <w:rFonts w:ascii="Times New Roman" w:hAnsi="Times New Roman" w:cs="Times New Roman"/>
          <w:sz w:val="20"/>
          <w:szCs w:val="18"/>
        </w:rPr>
        <w:t xml:space="preserve"> Kosar., </w:t>
      </w:r>
      <w:r w:rsidR="001336B4" w:rsidRPr="00C94741">
        <w:rPr>
          <w:rFonts w:ascii="Times New Roman" w:hAnsi="Times New Roman" w:cs="Times New Roman"/>
          <w:i/>
          <w:iCs/>
          <w:sz w:val="20"/>
          <w:szCs w:val="18"/>
        </w:rPr>
        <w:t>et al</w:t>
      </w:r>
      <w:r w:rsidR="001336B4" w:rsidRPr="00C94741">
        <w:rPr>
          <w:rFonts w:ascii="Times New Roman" w:hAnsi="Times New Roman" w:cs="Times New Roman"/>
          <w:sz w:val="20"/>
          <w:szCs w:val="18"/>
        </w:rPr>
        <w:t>., 2005</w:t>
      </w:r>
    </w:p>
    <w:p w14:paraId="0BD0591F" w14:textId="21069B1B" w:rsidR="00EA41CB" w:rsidRPr="004A1D41"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 xml:space="preserve">La cuantificación de la cantidad de DPPH, se realiza espectrofotométricamente a </w:t>
      </w:r>
      <w:r w:rsidR="005E1808" w:rsidRPr="004A1D41">
        <w:rPr>
          <w:rFonts w:ascii="Times New Roman" w:hAnsi="Times New Roman" w:cs="Times New Roman"/>
          <w:sz w:val="24"/>
        </w:rPr>
        <w:t>una longitud</w:t>
      </w:r>
      <w:r w:rsidRPr="004A1D41">
        <w:rPr>
          <w:rFonts w:ascii="Times New Roman" w:hAnsi="Times New Roman" w:cs="Times New Roman"/>
          <w:sz w:val="24"/>
        </w:rPr>
        <w:t xml:space="preserve"> de onda de 515 nm; conforme el color del sistema cambia de violeta a amarillo como resultado de la captación de los átomos de hidrógeno del antioxidante por el DPPH.</w:t>
      </w:r>
    </w:p>
    <w:p w14:paraId="52F79F0D"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Para estandarizar los resultados reportados en varios estudios, se usa como unidad el equivalente de Trolox (TE); la actividad antioxidante de una muestra se expresa en términos de micromoles de equivalentes de Trolox por 100 g de muestra (TE/100 g). Los resultados también se han reportado como IC</w:t>
      </w:r>
      <w:r w:rsidRPr="004A1D41">
        <w:rPr>
          <w:rFonts w:ascii="Times New Roman" w:hAnsi="Times New Roman" w:cs="Times New Roman"/>
          <w:sz w:val="24"/>
          <w:vertAlign w:val="subscript"/>
        </w:rPr>
        <w:t>50</w:t>
      </w:r>
      <w:r w:rsidRPr="004A1D41">
        <w:rPr>
          <w:rFonts w:ascii="Times New Roman" w:hAnsi="Times New Roman" w:cs="Times New Roman"/>
          <w:sz w:val="24"/>
        </w:rPr>
        <w:t xml:space="preserve">, que es la cantidad de antioxidante necesario para reducir hasta el 50 % la concentración inicial de DPPH (Koşar </w:t>
      </w:r>
      <w:r w:rsidRPr="007B037F">
        <w:rPr>
          <w:rFonts w:ascii="Times New Roman" w:hAnsi="Times New Roman" w:cs="Times New Roman"/>
          <w:i/>
          <w:iCs/>
          <w:sz w:val="24"/>
        </w:rPr>
        <w:t>et al</w:t>
      </w:r>
      <w:r w:rsidRPr="004A1D41">
        <w:rPr>
          <w:rFonts w:ascii="Times New Roman" w:hAnsi="Times New Roman" w:cs="Times New Roman"/>
          <w:sz w:val="24"/>
        </w:rPr>
        <w:t>., 2005; Joon-Kuan and Shibamoto, 2009).</w:t>
      </w:r>
    </w:p>
    <w:p w14:paraId="009D96AF" w14:textId="26D6AD4D" w:rsidR="00EA41CB"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 xml:space="preserve">Este método se aplica en el análisis de alimentos de consumo común como cacao, frutos secos, uvas y sus derivados (Pérez-Jiménez eta al., 2008), hierbas de uso culinario (Koşar </w:t>
      </w:r>
      <w:r w:rsidRPr="007B037F">
        <w:rPr>
          <w:rFonts w:ascii="Times New Roman" w:hAnsi="Times New Roman" w:cs="Times New Roman"/>
          <w:i/>
          <w:iCs/>
          <w:sz w:val="24"/>
        </w:rPr>
        <w:t>et al</w:t>
      </w:r>
      <w:r w:rsidRPr="004A1D41">
        <w:rPr>
          <w:rFonts w:ascii="Times New Roman" w:hAnsi="Times New Roman" w:cs="Times New Roman"/>
          <w:sz w:val="24"/>
        </w:rPr>
        <w:t xml:space="preserve">., 2005), té verde (Samaniego-Sánchez </w:t>
      </w:r>
      <w:r w:rsidRPr="007B037F">
        <w:rPr>
          <w:rFonts w:ascii="Times New Roman" w:hAnsi="Times New Roman" w:cs="Times New Roman"/>
          <w:i/>
          <w:iCs/>
          <w:sz w:val="24"/>
        </w:rPr>
        <w:t>et al</w:t>
      </w:r>
      <w:r w:rsidRPr="004A1D41">
        <w:rPr>
          <w:rFonts w:ascii="Times New Roman" w:hAnsi="Times New Roman" w:cs="Times New Roman"/>
          <w:sz w:val="24"/>
        </w:rPr>
        <w:t xml:space="preserve">., 2011), y de otros productos como la patata o la fresa (Simirgiotis and Schmeda-Hirschmann, 2010; Joong-Keun </w:t>
      </w:r>
      <w:r w:rsidRPr="00E06B61">
        <w:rPr>
          <w:rFonts w:ascii="Times New Roman" w:hAnsi="Times New Roman" w:cs="Times New Roman"/>
          <w:i/>
          <w:iCs/>
          <w:sz w:val="24"/>
        </w:rPr>
        <w:t>et al</w:t>
      </w:r>
      <w:r w:rsidRPr="004A1D41">
        <w:rPr>
          <w:rFonts w:ascii="Times New Roman" w:hAnsi="Times New Roman" w:cs="Times New Roman"/>
          <w:sz w:val="24"/>
        </w:rPr>
        <w:t>., 2011).</w:t>
      </w:r>
    </w:p>
    <w:p w14:paraId="14C32939" w14:textId="1E111B0E" w:rsidR="003D251E" w:rsidRDefault="003D251E" w:rsidP="00EF7818">
      <w:pPr>
        <w:autoSpaceDE w:val="0"/>
        <w:autoSpaceDN w:val="0"/>
        <w:adjustRightInd w:val="0"/>
        <w:spacing w:line="360" w:lineRule="auto"/>
        <w:jc w:val="both"/>
        <w:rPr>
          <w:rFonts w:ascii="Times New Roman" w:hAnsi="Times New Roman" w:cs="Times New Roman"/>
          <w:sz w:val="24"/>
        </w:rPr>
      </w:pPr>
    </w:p>
    <w:p w14:paraId="38AA6CB3" w14:textId="77777777" w:rsidR="00EA41CB" w:rsidRPr="004A1D41" w:rsidRDefault="00887E25" w:rsidP="00EF7818">
      <w:pPr>
        <w:autoSpaceDE w:val="0"/>
        <w:autoSpaceDN w:val="0"/>
        <w:adjustRightInd w:val="0"/>
        <w:spacing w:line="360" w:lineRule="auto"/>
        <w:jc w:val="both"/>
        <w:rPr>
          <w:rFonts w:ascii="Times New Roman" w:hAnsi="Times New Roman" w:cs="Times New Roman"/>
          <w:b/>
          <w:bCs/>
          <w:sz w:val="24"/>
          <w:lang w:val="en-US"/>
        </w:rPr>
      </w:pPr>
      <w:r>
        <w:rPr>
          <w:rFonts w:ascii="Times New Roman" w:hAnsi="Times New Roman" w:cs="Times New Roman"/>
          <w:b/>
          <w:bCs/>
          <w:sz w:val="24"/>
          <w:lang w:val="en-US"/>
        </w:rPr>
        <w:lastRenderedPageBreak/>
        <w:t xml:space="preserve">3.12.2. </w:t>
      </w:r>
      <w:r w:rsidR="00EA41CB" w:rsidRPr="004A1D41">
        <w:rPr>
          <w:rFonts w:ascii="Times New Roman" w:hAnsi="Times New Roman" w:cs="Times New Roman"/>
          <w:b/>
          <w:bCs/>
          <w:sz w:val="24"/>
          <w:lang w:val="en-US"/>
        </w:rPr>
        <w:t>Método FRAP (Ferric Reducing/Antioxidant Power)</w:t>
      </w:r>
    </w:p>
    <w:p w14:paraId="7D18E08C" w14:textId="77777777" w:rsidR="00EA41CB" w:rsidRPr="004A1D41" w:rsidRDefault="00EA41CB" w:rsidP="00EF7818">
      <w:pPr>
        <w:spacing w:before="100" w:beforeAutospacing="1" w:after="100" w:afterAutospacing="1" w:line="360" w:lineRule="auto"/>
        <w:jc w:val="both"/>
        <w:rPr>
          <w:rFonts w:ascii="Times New Roman" w:eastAsia="Times New Roman" w:hAnsi="Times New Roman" w:cs="Times New Roman"/>
          <w:sz w:val="24"/>
          <w:lang w:eastAsia="es-ES"/>
        </w:rPr>
      </w:pPr>
      <w:r w:rsidRPr="004A1D41">
        <w:rPr>
          <w:rFonts w:ascii="Times New Roman" w:hAnsi="Times New Roman" w:cs="Times New Roman"/>
          <w:sz w:val="24"/>
        </w:rPr>
        <w:t xml:space="preserve">Es un método con un mecanismo de transferencia de electrones (ET) parecido al método ABTS (Huang </w:t>
      </w:r>
      <w:r w:rsidRPr="007B037F">
        <w:rPr>
          <w:rFonts w:ascii="Times New Roman" w:hAnsi="Times New Roman" w:cs="Times New Roman"/>
          <w:i/>
          <w:iCs/>
          <w:sz w:val="24"/>
        </w:rPr>
        <w:t>et al</w:t>
      </w:r>
      <w:r w:rsidRPr="004A1D41">
        <w:rPr>
          <w:rFonts w:ascii="Times New Roman" w:hAnsi="Times New Roman" w:cs="Times New Roman"/>
          <w:sz w:val="24"/>
        </w:rPr>
        <w:t xml:space="preserve">., 2005), </w:t>
      </w:r>
      <w:r w:rsidRPr="004A1D41">
        <w:rPr>
          <w:rFonts w:ascii="Times New Roman" w:hAnsi="Times New Roman" w:cs="Times New Roman"/>
          <w:bCs/>
          <w:sz w:val="24"/>
        </w:rPr>
        <w:t xml:space="preserve">que se basa en la reducción del complejo de la tripiridiltriazina férrica al complejo ferroso por un antioxidante en medio ácido (pH de 3,6) (Benzie and Strain, 1996; Floegel </w:t>
      </w:r>
      <w:r w:rsidRPr="007B037F">
        <w:rPr>
          <w:rFonts w:ascii="Times New Roman" w:hAnsi="Times New Roman" w:cs="Times New Roman"/>
          <w:bCs/>
          <w:i/>
          <w:iCs/>
          <w:sz w:val="24"/>
        </w:rPr>
        <w:t>et al</w:t>
      </w:r>
      <w:r w:rsidRPr="004A1D41">
        <w:rPr>
          <w:rFonts w:ascii="Times New Roman" w:hAnsi="Times New Roman" w:cs="Times New Roman"/>
          <w:bCs/>
          <w:sz w:val="24"/>
        </w:rPr>
        <w:t xml:space="preserve">., 2011), </w:t>
      </w:r>
      <w:r w:rsidRPr="004A1D41">
        <w:rPr>
          <w:rFonts w:ascii="Times New Roman" w:eastAsia="Times New Roman" w:hAnsi="Times New Roman" w:cs="Times New Roman"/>
          <w:sz w:val="24"/>
          <w:lang w:val="es-MX" w:eastAsia="es-ES"/>
        </w:rPr>
        <w:t xml:space="preserve">es decir, lo que mide es </w:t>
      </w:r>
      <w:r w:rsidRPr="004A1D41">
        <w:rPr>
          <w:rFonts w:ascii="Times New Roman" w:hAnsi="Times New Roman" w:cs="Times New Roman"/>
          <w:sz w:val="24"/>
        </w:rPr>
        <w:t>el poder reductor de un antioxidante que reduce el ion férrico (</w:t>
      </w:r>
      <w:r w:rsidRPr="004A1D41">
        <w:rPr>
          <w:rFonts w:ascii="Times New Roman" w:eastAsia="Times New Roman" w:hAnsi="Times New Roman" w:cs="Times New Roman"/>
          <w:sz w:val="24"/>
          <w:lang w:val="es-MX" w:eastAsia="es-ES"/>
        </w:rPr>
        <w:t>Fe</w:t>
      </w:r>
      <w:r w:rsidRPr="004A1D41">
        <w:rPr>
          <w:rFonts w:ascii="Times New Roman" w:eastAsia="Times New Roman" w:hAnsi="Times New Roman" w:cs="Times New Roman"/>
          <w:kern w:val="24"/>
          <w:sz w:val="24"/>
          <w:vertAlign w:val="superscript"/>
          <w:lang w:val="es-MX" w:eastAsia="es-ES"/>
        </w:rPr>
        <w:t>3+</w:t>
      </w:r>
      <w:r w:rsidRPr="004A1D41">
        <w:rPr>
          <w:rFonts w:ascii="Times New Roman" w:hAnsi="Times New Roman" w:cs="Times New Roman"/>
          <w:sz w:val="24"/>
        </w:rPr>
        <w:t>) al ion ferroso (</w:t>
      </w:r>
      <w:r w:rsidRPr="004A1D41">
        <w:rPr>
          <w:rFonts w:ascii="Times New Roman" w:eastAsia="Times New Roman" w:hAnsi="Times New Roman" w:cs="Times New Roman"/>
          <w:sz w:val="24"/>
          <w:lang w:val="es-MX" w:eastAsia="es-ES"/>
        </w:rPr>
        <w:t>Fe</w:t>
      </w:r>
      <w:r w:rsidRPr="004A1D41">
        <w:rPr>
          <w:rFonts w:ascii="Times New Roman" w:eastAsia="Times New Roman" w:hAnsi="Times New Roman" w:cs="Times New Roman"/>
          <w:kern w:val="24"/>
          <w:sz w:val="24"/>
          <w:vertAlign w:val="superscript"/>
          <w:lang w:val="es-MX" w:eastAsia="es-ES"/>
        </w:rPr>
        <w:t>2+</w:t>
      </w:r>
      <w:r w:rsidRPr="004A1D41">
        <w:rPr>
          <w:rFonts w:ascii="Times New Roman" w:hAnsi="Times New Roman" w:cs="Times New Roman"/>
          <w:sz w:val="24"/>
        </w:rPr>
        <w:t xml:space="preserve">). </w:t>
      </w:r>
      <w:r w:rsidRPr="004A1D41">
        <w:rPr>
          <w:rFonts w:ascii="Times New Roman" w:hAnsi="Times New Roman" w:cs="Times New Roman"/>
          <w:bCs/>
          <w:sz w:val="24"/>
        </w:rPr>
        <w:t xml:space="preserve"> </w:t>
      </w:r>
      <w:r w:rsidRPr="004A1D41">
        <w:rPr>
          <w:rFonts w:ascii="Times New Roman" w:eastAsia="Times New Roman" w:hAnsi="Times New Roman" w:cs="Times New Roman"/>
          <w:sz w:val="24"/>
          <w:lang w:eastAsia="es-ES"/>
        </w:rPr>
        <w:t>Esta reacción produce un cambio de color que es monitorizado midiendo la absorbancia a 595 nm durante 4 minutos, según el método original, aunque este tiempo fue posteriormente ampliado hasta 30 minutos (Pulido, Bravo &amp; Saura-Calixto, 2000), ya que a los 4 minutos muchos compuestos todavía no habían acabado de reaccionar. Los resultados se expresan en equivalente Trolox (μmol Trolox/g o μmol Trolox/L), tras elaborar una curva de calibrado de este compuesto, un análogo hidrosoluble de la vitamina E muy utilizado en la expresión de resultados de capacidad antioxidante.</w:t>
      </w:r>
    </w:p>
    <w:p w14:paraId="3E6B5824" w14:textId="27A83238" w:rsidR="00EA41CB" w:rsidRPr="004A1D41" w:rsidRDefault="00887E25" w:rsidP="00EF7818">
      <w:pPr>
        <w:autoSpaceDE w:val="0"/>
        <w:autoSpaceDN w:val="0"/>
        <w:adjustRightInd w:val="0"/>
        <w:spacing w:line="360" w:lineRule="auto"/>
        <w:rPr>
          <w:rFonts w:ascii="Times New Roman" w:hAnsi="Times New Roman" w:cs="Times New Roman"/>
          <w:b/>
          <w:bCs/>
          <w:sz w:val="24"/>
        </w:rPr>
      </w:pPr>
      <w:r>
        <w:rPr>
          <w:rFonts w:ascii="Times New Roman" w:hAnsi="Times New Roman" w:cs="Times New Roman"/>
          <w:b/>
          <w:bCs/>
          <w:sz w:val="24"/>
        </w:rPr>
        <w:t xml:space="preserve">3.12.3. </w:t>
      </w:r>
      <w:r w:rsidR="00EA41CB" w:rsidRPr="004A1D41">
        <w:rPr>
          <w:rFonts w:ascii="Times New Roman" w:hAnsi="Times New Roman" w:cs="Times New Roman"/>
          <w:b/>
          <w:bCs/>
          <w:sz w:val="24"/>
        </w:rPr>
        <w:t>Método ABTS (Acido 2,2′-azino-bis-3-etilbenzotiazolin-6- sulfonico)</w:t>
      </w:r>
    </w:p>
    <w:p w14:paraId="37212B87" w14:textId="77777777"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rPr>
        <w:t xml:space="preserve">Es ampliamente usado para evaluar la actividad antioxidante en plantas, alimentos y bebidas ya que proporciona rápidamente los resultados empleando equipo de laboratorio relativamente común (Dudonné </w:t>
      </w:r>
      <w:r w:rsidRPr="007B037F">
        <w:rPr>
          <w:rFonts w:ascii="Times New Roman" w:hAnsi="Times New Roman" w:cs="Times New Roman"/>
          <w:i/>
          <w:iCs/>
          <w:sz w:val="24"/>
        </w:rPr>
        <w:t>et al</w:t>
      </w:r>
      <w:r w:rsidRPr="004A1D41">
        <w:rPr>
          <w:rFonts w:ascii="Times New Roman" w:hAnsi="Times New Roman" w:cs="Times New Roman"/>
          <w:sz w:val="24"/>
        </w:rPr>
        <w:t xml:space="preserve">., 2009). ABTS+ es soluble en solventes acuosos como orgánicos, por lo que se usa para medir compuestos </w:t>
      </w:r>
      <w:r w:rsidR="006C6204" w:rsidRPr="004A1D41">
        <w:rPr>
          <w:rFonts w:ascii="Times New Roman" w:hAnsi="Times New Roman" w:cs="Times New Roman"/>
          <w:sz w:val="24"/>
        </w:rPr>
        <w:t>hidrofílicos,</w:t>
      </w:r>
      <w:r w:rsidRPr="004A1D41">
        <w:rPr>
          <w:rFonts w:ascii="Times New Roman" w:hAnsi="Times New Roman" w:cs="Times New Roman"/>
          <w:sz w:val="24"/>
        </w:rPr>
        <w:t xml:space="preserve"> aunque se han sugerido modificaciones al método original para </w:t>
      </w:r>
      <w:r w:rsidRPr="004A1D41">
        <w:rPr>
          <w:rFonts w:ascii="Times New Roman" w:hAnsi="Times New Roman" w:cs="Times New Roman"/>
          <w:sz w:val="24"/>
          <w:szCs w:val="24"/>
        </w:rPr>
        <w:t xml:space="preserve">determinar la capacidad antioxidante de los compuestos lipofílicos de una muestra (Pulido </w:t>
      </w:r>
      <w:r w:rsidRPr="007B037F">
        <w:rPr>
          <w:rFonts w:ascii="Times New Roman" w:hAnsi="Times New Roman" w:cs="Times New Roman"/>
          <w:i/>
          <w:iCs/>
          <w:sz w:val="24"/>
          <w:szCs w:val="24"/>
        </w:rPr>
        <w:t>et al</w:t>
      </w:r>
      <w:r w:rsidRPr="004A1D41">
        <w:rPr>
          <w:rFonts w:ascii="Times New Roman" w:hAnsi="Times New Roman" w:cs="Times New Roman"/>
          <w:sz w:val="24"/>
          <w:szCs w:val="24"/>
        </w:rPr>
        <w:t>., 2003).</w:t>
      </w:r>
    </w:p>
    <w:p w14:paraId="0E8FBAB4" w14:textId="7DCCCE24"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lang w:val="es-ES_tradnl"/>
        </w:rPr>
      </w:pPr>
      <w:r w:rsidRPr="004A1D41">
        <w:rPr>
          <w:rFonts w:ascii="Times New Roman" w:hAnsi="Times New Roman" w:cs="Times New Roman"/>
          <w:sz w:val="24"/>
          <w:szCs w:val="24"/>
        </w:rPr>
        <w:t xml:space="preserve">Este método fue usado por (Miller </w:t>
      </w:r>
      <w:r w:rsidRPr="004A6202">
        <w:rPr>
          <w:rFonts w:ascii="Times New Roman" w:hAnsi="Times New Roman" w:cs="Times New Roman"/>
          <w:i/>
          <w:iCs/>
          <w:sz w:val="24"/>
          <w:szCs w:val="24"/>
        </w:rPr>
        <w:t>et al</w:t>
      </w:r>
      <w:r w:rsidRPr="004A1D41">
        <w:rPr>
          <w:rFonts w:ascii="Times New Roman" w:hAnsi="Times New Roman" w:cs="Times New Roman"/>
          <w:sz w:val="24"/>
          <w:szCs w:val="24"/>
        </w:rPr>
        <w:t>., 1993), se trata de una reacción de transferencia de electrones  (SET),  en el que el radical catiónico ABTS es oxidado por radicales peróxido, por persulfato de potasio  u otro oxidante hasta formar el catión radical libre ABTS</w:t>
      </w:r>
      <w:r w:rsidRPr="004A1D41">
        <w:rPr>
          <w:rStyle w:val="A12"/>
          <w:rFonts w:ascii="Times New Roman" w:hAnsi="Times New Roman" w:cs="Times New Roman"/>
          <w:color w:val="auto"/>
          <w:sz w:val="24"/>
          <w:szCs w:val="24"/>
        </w:rPr>
        <w:t>+</w:t>
      </w:r>
      <w:r w:rsidRPr="004A1D41">
        <w:rPr>
          <w:rFonts w:ascii="Times New Roman" w:hAnsi="Times New Roman" w:cs="Times New Roman"/>
          <w:sz w:val="24"/>
          <w:szCs w:val="24"/>
        </w:rPr>
        <w:t>, el cual presenta un intenso color verde-azul y en la medición los compuestos con capacidad antioxidante presentes en la muestra reaccionan directamente disminuyendo el color del catión radical ABTS</w:t>
      </w:r>
      <w:r w:rsidRPr="004A1D41">
        <w:rPr>
          <w:rStyle w:val="A12"/>
          <w:rFonts w:ascii="Times New Roman" w:hAnsi="Times New Roman" w:cs="Times New Roman"/>
          <w:color w:val="auto"/>
          <w:sz w:val="24"/>
          <w:szCs w:val="24"/>
        </w:rPr>
        <w:t xml:space="preserve">+ </w:t>
      </w:r>
      <w:r w:rsidRPr="004A1D41">
        <w:rPr>
          <w:rFonts w:ascii="Times New Roman" w:hAnsi="Times New Roman" w:cs="Times New Roman"/>
          <w:sz w:val="24"/>
          <w:szCs w:val="24"/>
        </w:rPr>
        <w:t xml:space="preserve">y lo convierten en su forma neutra incolora que se mide espectrofotométricamente a una longitud de onda de 734 nm. Los resultados se expresan como equivalentes </w:t>
      </w:r>
      <w:r w:rsidRPr="004A1D41">
        <w:rPr>
          <w:rFonts w:ascii="Times New Roman" w:hAnsi="Times New Roman" w:cs="Times New Roman"/>
          <w:sz w:val="24"/>
          <w:szCs w:val="24"/>
        </w:rPr>
        <w:lastRenderedPageBreak/>
        <w:t>de Trolox o TEAC (por sus siglas en inglés, Trolox Equivalent Antioxidant Capacity).</w:t>
      </w:r>
    </w:p>
    <w:p w14:paraId="3AFA4B01" w14:textId="77777777" w:rsidR="00EA41CB" w:rsidRPr="004A1D41" w:rsidRDefault="00887E25" w:rsidP="00EF7818">
      <w:pPr>
        <w:spacing w:before="240" w:line="360" w:lineRule="auto"/>
        <w:ind w:left="284" w:hanging="284"/>
        <w:jc w:val="both"/>
        <w:rPr>
          <w:rFonts w:ascii="Times New Roman" w:hAnsi="Times New Roman" w:cs="Times New Roman"/>
          <w:b/>
          <w:sz w:val="24"/>
        </w:rPr>
      </w:pPr>
      <w:r>
        <w:rPr>
          <w:rFonts w:ascii="Times New Roman" w:hAnsi="Times New Roman" w:cs="Times New Roman"/>
          <w:b/>
          <w:sz w:val="24"/>
        </w:rPr>
        <w:t xml:space="preserve">3.12.4. </w:t>
      </w:r>
      <w:r w:rsidR="00EA41CB" w:rsidRPr="004A1D41">
        <w:rPr>
          <w:rFonts w:ascii="Times New Roman" w:hAnsi="Times New Roman" w:cs="Times New Roman"/>
          <w:b/>
          <w:sz w:val="24"/>
        </w:rPr>
        <w:t>Método TBARS (Tiobarbituric Acid Reactive Species)</w:t>
      </w:r>
    </w:p>
    <w:p w14:paraId="2F1C475F" w14:textId="350D4339" w:rsidR="00EA41CB" w:rsidRPr="004A1D41" w:rsidRDefault="00EA41CB" w:rsidP="00EF7818">
      <w:pPr>
        <w:spacing w:line="360" w:lineRule="auto"/>
        <w:jc w:val="both"/>
        <w:rPr>
          <w:rFonts w:ascii="Times New Roman" w:eastAsia="Times New Roman" w:hAnsi="Times New Roman" w:cs="Times New Roman"/>
          <w:sz w:val="24"/>
          <w:lang w:eastAsia="es-ES"/>
        </w:rPr>
      </w:pPr>
      <w:r w:rsidRPr="004A1D41">
        <w:rPr>
          <w:rFonts w:ascii="Times New Roman" w:eastAsia="Times New Roman" w:hAnsi="Times New Roman" w:cs="Times New Roman"/>
          <w:sz w:val="24"/>
          <w:lang w:eastAsia="es-ES"/>
        </w:rPr>
        <w:t>La utilización de la reacción con TBA para medir la peroxidación lipídica se remonta a varios años atrás cuando Kohn y Liversedge (1944) observaron que tejidos animales incubados aeróbicamente con TBA producían un color rosado. Bernheim y colaboradores (1948) descubrieron que el color rosado se debía a un complejo formado por productos de oxidación de ácidos grasos no saturados y TBA.</w:t>
      </w:r>
    </w:p>
    <w:p w14:paraId="6AEAD177" w14:textId="77777777" w:rsidR="00EA41CB" w:rsidRDefault="00EA41CB" w:rsidP="00EF7818">
      <w:pPr>
        <w:spacing w:before="240" w:line="360" w:lineRule="auto"/>
        <w:jc w:val="both"/>
        <w:rPr>
          <w:rFonts w:ascii="Times New Roman" w:hAnsi="Times New Roman" w:cs="Times New Roman"/>
          <w:sz w:val="24"/>
        </w:rPr>
      </w:pPr>
      <w:r w:rsidRPr="004A1D41">
        <w:rPr>
          <w:rFonts w:ascii="Times New Roman" w:hAnsi="Times New Roman" w:cs="Times New Roman"/>
          <w:sz w:val="24"/>
        </w:rPr>
        <w:t>Se basa en la medida de la absorbancia a 532-535 nm. de un complejo cromógeno formado entre el ácido tiobarbitúrico y el malondialdehído (MDA), siendo éste un producto secundario de la oxidación lipídica, formado a partir de ácidos grasos poliinsaturados de al menos 3 enlaces. Cuanto más efectivos sean los antioxidantes presentes en la muestra, menor será la cantidad de MDA generado, y, por tanto, la asorbancia medida (Fernández, Pérez-Álvarez &amp; Fernández-López, 1997)</w:t>
      </w:r>
      <w:r w:rsidR="00E472F4" w:rsidRPr="004A1D41">
        <w:rPr>
          <w:rFonts w:ascii="Times New Roman" w:hAnsi="Times New Roman" w:cs="Times New Roman"/>
          <w:sz w:val="24"/>
        </w:rPr>
        <w:t>.</w:t>
      </w:r>
    </w:p>
    <w:p w14:paraId="42753DDE" w14:textId="77777777" w:rsidR="00EA41CB" w:rsidRPr="004A1D41" w:rsidRDefault="00887E25" w:rsidP="00EF7818">
      <w:pPr>
        <w:autoSpaceDE w:val="0"/>
        <w:autoSpaceDN w:val="0"/>
        <w:adjustRightInd w:val="0"/>
        <w:spacing w:line="360" w:lineRule="auto"/>
        <w:rPr>
          <w:rFonts w:ascii="Times New Roman" w:hAnsi="Times New Roman" w:cs="Times New Roman"/>
          <w:sz w:val="24"/>
        </w:rPr>
      </w:pPr>
      <w:r>
        <w:rPr>
          <w:rFonts w:ascii="Times New Roman" w:hAnsi="Times New Roman" w:cs="Times New Roman"/>
          <w:b/>
          <w:bCs/>
          <w:sz w:val="24"/>
        </w:rPr>
        <w:t xml:space="preserve">3.12.5. </w:t>
      </w:r>
      <w:r w:rsidR="00EA41CB" w:rsidRPr="004A1D41">
        <w:rPr>
          <w:rFonts w:ascii="Times New Roman" w:hAnsi="Times New Roman" w:cs="Times New Roman"/>
          <w:b/>
          <w:bCs/>
          <w:sz w:val="24"/>
        </w:rPr>
        <w:t xml:space="preserve">ORAC </w:t>
      </w:r>
      <w:r w:rsidR="00EA41CB" w:rsidRPr="00E6057C">
        <w:rPr>
          <w:rFonts w:ascii="Times New Roman" w:hAnsi="Times New Roman" w:cs="Times New Roman"/>
          <w:b/>
          <w:sz w:val="24"/>
        </w:rPr>
        <w:t>(Oxygen Radical Absorbance Capacity)</w:t>
      </w:r>
    </w:p>
    <w:p w14:paraId="26D3471D" w14:textId="77777777" w:rsidR="00EA41CB" w:rsidRPr="004A1D41" w:rsidRDefault="005E1808"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El método ORAC consiste en medir la disminución en la fluorescencia de una proteína</w:t>
      </w:r>
      <w:r w:rsidR="00EA41CB" w:rsidRPr="004A1D41">
        <w:rPr>
          <w:rFonts w:ascii="Times New Roman" w:hAnsi="Times New Roman" w:cs="Times New Roman"/>
          <w:sz w:val="24"/>
        </w:rPr>
        <w:t xml:space="preserve"> como resultado de la pérdida de su conformación cuando sufre daño oxidativo causado </w:t>
      </w:r>
      <w:r w:rsidRPr="004A1D41">
        <w:rPr>
          <w:rFonts w:ascii="Times New Roman" w:hAnsi="Times New Roman" w:cs="Times New Roman"/>
          <w:sz w:val="24"/>
        </w:rPr>
        <w:t>por una fuente de radical peróxido (</w:t>
      </w:r>
      <w:r w:rsidR="00EA41CB" w:rsidRPr="004A1D41">
        <w:rPr>
          <w:rFonts w:ascii="Times New Roman" w:hAnsi="Times New Roman" w:cs="Times New Roman"/>
          <w:sz w:val="24"/>
        </w:rPr>
        <w:t xml:space="preserve">ROO).  </w:t>
      </w:r>
      <w:r w:rsidRPr="004A1D41">
        <w:rPr>
          <w:rFonts w:ascii="Times New Roman" w:hAnsi="Times New Roman" w:cs="Times New Roman"/>
          <w:sz w:val="24"/>
        </w:rPr>
        <w:t>El método mide la capacidad de los</w:t>
      </w:r>
      <w:r w:rsidR="00EA41CB" w:rsidRPr="004A1D41">
        <w:rPr>
          <w:rFonts w:ascii="Times New Roman" w:hAnsi="Times New Roman" w:cs="Times New Roman"/>
          <w:sz w:val="24"/>
        </w:rPr>
        <w:t xml:space="preserve"> </w:t>
      </w:r>
      <w:r w:rsidRPr="004A1D41">
        <w:rPr>
          <w:rFonts w:ascii="Times New Roman" w:hAnsi="Times New Roman" w:cs="Times New Roman"/>
          <w:sz w:val="24"/>
        </w:rPr>
        <w:t>antioxidantes en la muestra para proteger la proteína del daño oxidativo</w:t>
      </w:r>
      <w:r w:rsidR="00EA41CB" w:rsidRPr="004A1D41">
        <w:rPr>
          <w:rFonts w:ascii="Times New Roman" w:hAnsi="Times New Roman" w:cs="Times New Roman"/>
          <w:sz w:val="24"/>
        </w:rPr>
        <w:t xml:space="preserve">.  </w:t>
      </w:r>
      <w:r w:rsidRPr="004A1D41">
        <w:rPr>
          <w:rFonts w:ascii="Times New Roman" w:hAnsi="Times New Roman" w:cs="Times New Roman"/>
          <w:sz w:val="24"/>
        </w:rPr>
        <w:t>La proteína</w:t>
      </w:r>
      <w:r w:rsidR="00E472F4" w:rsidRPr="004A1D41">
        <w:rPr>
          <w:rFonts w:ascii="Times New Roman" w:hAnsi="Times New Roman" w:cs="Times New Roman"/>
          <w:sz w:val="24"/>
        </w:rPr>
        <w:t xml:space="preserve"> usada es la fluoresceína.</w:t>
      </w:r>
    </w:p>
    <w:p w14:paraId="125BF8BB" w14:textId="7B317D9C" w:rsidR="00EA41CB" w:rsidRPr="004A1D41" w:rsidRDefault="00EA41CB" w:rsidP="00EF7818">
      <w:pPr>
        <w:autoSpaceDE w:val="0"/>
        <w:autoSpaceDN w:val="0"/>
        <w:adjustRightInd w:val="0"/>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El mecanismo de la reacción se basa en la transferencia de un átomo de hidrogeno del antioxidante al radical libre. Por esto, se utiliza el radical iniciador, el AAPH, para generar el radical peroxil ROO</w:t>
      </w:r>
      <w:r w:rsidR="00887E25">
        <w:rPr>
          <w:rFonts w:ascii="Times New Roman" w:hAnsi="Times New Roman" w:cs="Times New Roman"/>
          <w:sz w:val="24"/>
          <w:szCs w:val="24"/>
        </w:rPr>
        <w:t>.</w:t>
      </w:r>
      <w:r w:rsidR="00F11FB4">
        <w:rPr>
          <w:rFonts w:ascii="Times New Roman" w:hAnsi="Times New Roman" w:cs="Times New Roman"/>
          <w:sz w:val="24"/>
          <w:szCs w:val="24"/>
        </w:rPr>
        <w:t xml:space="preserve"> </w:t>
      </w:r>
      <w:r w:rsidR="003D251E" w:rsidRPr="004A1D41">
        <w:rPr>
          <w:rFonts w:ascii="Times New Roman" w:hAnsi="Times New Roman" w:cs="Times New Roman"/>
          <w:sz w:val="24"/>
          <w:szCs w:val="24"/>
        </w:rPr>
        <w:t>Un mol</w:t>
      </w:r>
      <w:r w:rsidRPr="004A1D41">
        <w:rPr>
          <w:rFonts w:ascii="Times New Roman" w:hAnsi="Times New Roman" w:cs="Times New Roman"/>
          <w:sz w:val="24"/>
          <w:szCs w:val="24"/>
        </w:rPr>
        <w:t xml:space="preserve"> de AAPH, pierde </w:t>
      </w:r>
      <w:r w:rsidR="003D251E" w:rsidRPr="004A1D41">
        <w:rPr>
          <w:rFonts w:ascii="Times New Roman" w:hAnsi="Times New Roman" w:cs="Times New Roman"/>
          <w:sz w:val="24"/>
          <w:szCs w:val="24"/>
        </w:rPr>
        <w:t>un mol</w:t>
      </w:r>
      <w:r w:rsidRPr="004A1D41">
        <w:rPr>
          <w:rFonts w:ascii="Times New Roman" w:hAnsi="Times New Roman" w:cs="Times New Roman"/>
          <w:sz w:val="24"/>
          <w:szCs w:val="24"/>
        </w:rPr>
        <w:t xml:space="preserve"> de nitrógeno, para generar dos moles de radical AAPH. En una solución saturada de aire, el radical </w:t>
      </w:r>
      <w:r w:rsidR="005E1808" w:rsidRPr="004A1D41">
        <w:rPr>
          <w:rFonts w:ascii="Times New Roman" w:hAnsi="Times New Roman" w:cs="Times New Roman"/>
          <w:sz w:val="24"/>
          <w:szCs w:val="24"/>
        </w:rPr>
        <w:t>AAPH reacciona</w:t>
      </w:r>
      <w:r w:rsidRPr="004A1D41">
        <w:rPr>
          <w:rFonts w:ascii="Times New Roman" w:hAnsi="Times New Roman" w:cs="Times New Roman"/>
          <w:sz w:val="24"/>
          <w:szCs w:val="24"/>
        </w:rPr>
        <w:t xml:space="preserve">    </w:t>
      </w:r>
      <w:r w:rsidR="005E1808" w:rsidRPr="004A1D41">
        <w:rPr>
          <w:rFonts w:ascii="Times New Roman" w:hAnsi="Times New Roman" w:cs="Times New Roman"/>
          <w:sz w:val="24"/>
          <w:szCs w:val="24"/>
        </w:rPr>
        <w:t>rápidamente con el oxígeno para dar un radical peroxil</w:t>
      </w:r>
      <w:r w:rsidRPr="004A1D41">
        <w:rPr>
          <w:rFonts w:ascii="Times New Roman" w:hAnsi="Times New Roman" w:cs="Times New Roman"/>
          <w:sz w:val="24"/>
          <w:szCs w:val="24"/>
        </w:rPr>
        <w:t xml:space="preserve"> </w:t>
      </w:r>
      <w:r w:rsidR="005E1808" w:rsidRPr="004A1D41">
        <w:rPr>
          <w:rFonts w:ascii="Times New Roman" w:hAnsi="Times New Roman" w:cs="Times New Roman"/>
          <w:sz w:val="24"/>
          <w:szCs w:val="24"/>
        </w:rPr>
        <w:t>más estable</w:t>
      </w:r>
      <w:r w:rsidRPr="004A1D41">
        <w:rPr>
          <w:rFonts w:ascii="Times New Roman" w:hAnsi="Times New Roman" w:cs="Times New Roman"/>
          <w:sz w:val="24"/>
          <w:szCs w:val="24"/>
        </w:rPr>
        <w:t xml:space="preserve">, ROO·. La pérdida de fluorescencia de la FL es el indicador de la extensión de la oxidación con el radical peroxil. En presencia de un </w:t>
      </w:r>
      <w:r w:rsidRPr="004A1D41">
        <w:rPr>
          <w:rFonts w:ascii="Times New Roman" w:hAnsi="Times New Roman" w:cs="Times New Roman"/>
          <w:sz w:val="24"/>
          <w:szCs w:val="24"/>
        </w:rPr>
        <w:lastRenderedPageBreak/>
        <w:t xml:space="preserve">antioxidante, RRO· capta, preferiblemente, un átomo de hidrógeno del antioxidante estable. Como consecuencia, la disminución de la fluorescencia de la FL por acción del radical peroxil es disminuida o </w:t>
      </w:r>
      <w:r w:rsidR="005E1808" w:rsidRPr="004A1D41">
        <w:rPr>
          <w:rFonts w:ascii="Times New Roman" w:hAnsi="Times New Roman" w:cs="Times New Roman"/>
          <w:sz w:val="24"/>
          <w:szCs w:val="24"/>
        </w:rPr>
        <w:t>inhibida (</w:t>
      </w:r>
      <w:r w:rsidRPr="004A1D41">
        <w:rPr>
          <w:rFonts w:ascii="Times New Roman" w:hAnsi="Times New Roman" w:cs="Times New Roman"/>
          <w:sz w:val="24"/>
          <w:szCs w:val="24"/>
        </w:rPr>
        <w:t xml:space="preserve">Dávalos </w:t>
      </w:r>
      <w:r w:rsidRPr="004A6202">
        <w:rPr>
          <w:rFonts w:ascii="Times New Roman" w:hAnsi="Times New Roman" w:cs="Times New Roman"/>
          <w:i/>
          <w:iCs/>
          <w:sz w:val="24"/>
          <w:szCs w:val="24"/>
        </w:rPr>
        <w:t>et al</w:t>
      </w:r>
      <w:r w:rsidRPr="004A1D41">
        <w:rPr>
          <w:rFonts w:ascii="Times New Roman" w:hAnsi="Times New Roman" w:cs="Times New Roman"/>
          <w:sz w:val="24"/>
          <w:szCs w:val="24"/>
        </w:rPr>
        <w:t>., 2004)</w:t>
      </w:r>
      <w:r w:rsidR="00CC1771">
        <w:rPr>
          <w:rFonts w:ascii="Times New Roman" w:hAnsi="Times New Roman" w:cs="Times New Roman"/>
          <w:sz w:val="24"/>
          <w:szCs w:val="24"/>
        </w:rPr>
        <w:t>.</w:t>
      </w:r>
    </w:p>
    <w:p w14:paraId="6D61E590" w14:textId="119D16DF" w:rsidR="007630C2" w:rsidRPr="004A1D41" w:rsidRDefault="00EA41CB" w:rsidP="00EF7818">
      <w:pPr>
        <w:autoSpaceDE w:val="0"/>
        <w:autoSpaceDN w:val="0"/>
        <w:adjustRightInd w:val="0"/>
        <w:spacing w:line="360" w:lineRule="auto"/>
        <w:jc w:val="both"/>
        <w:rPr>
          <w:rFonts w:ascii="Times New Roman" w:hAnsi="Times New Roman" w:cs="Times New Roman"/>
          <w:sz w:val="24"/>
          <w:szCs w:val="24"/>
          <w:lang w:val="es-ES_tradnl"/>
        </w:rPr>
      </w:pPr>
      <w:r w:rsidRPr="004A1D41">
        <w:rPr>
          <w:rFonts w:ascii="Times New Roman" w:hAnsi="Times New Roman" w:cs="Times New Roman"/>
          <w:sz w:val="24"/>
          <w:szCs w:val="24"/>
        </w:rPr>
        <w:t>Las curvas de calibración se realizan con ácido 6-Hidroxi-2,5,7,8- tetrametilcroman-2-carboxílico (Trolox), 20-100 μM en solución salina. Los resultados de capacidad antioxidante son expresados en mili</w:t>
      </w:r>
      <w:r w:rsidR="00FF7DC2">
        <w:rPr>
          <w:rFonts w:ascii="Times New Roman" w:hAnsi="Times New Roman" w:cs="Times New Roman"/>
          <w:sz w:val="24"/>
          <w:szCs w:val="24"/>
        </w:rPr>
        <w:t xml:space="preserve"> </w:t>
      </w:r>
      <w:r w:rsidRPr="004A1D41">
        <w:rPr>
          <w:rFonts w:ascii="Times New Roman" w:hAnsi="Times New Roman" w:cs="Times New Roman"/>
          <w:sz w:val="24"/>
          <w:szCs w:val="24"/>
        </w:rPr>
        <w:t xml:space="preserve">moles de equivalentes de trolox/100g de peso fresco (mmol TE/100g PF). Las muestras preparadas con el estándar de calibración y </w:t>
      </w:r>
      <w:r w:rsidR="00FF7DC2" w:rsidRPr="004A1D41">
        <w:rPr>
          <w:rFonts w:ascii="Times New Roman" w:hAnsi="Times New Roman" w:cs="Times New Roman"/>
          <w:sz w:val="24"/>
          <w:szCs w:val="24"/>
        </w:rPr>
        <w:t>fluoresceína</w:t>
      </w:r>
      <w:r w:rsidRPr="004A1D41">
        <w:rPr>
          <w:rFonts w:ascii="Times New Roman" w:hAnsi="Times New Roman" w:cs="Times New Roman"/>
          <w:sz w:val="24"/>
          <w:szCs w:val="24"/>
        </w:rPr>
        <w:t xml:space="preserve"> se incuban en oscuridad. Una vez transcurrido este tiempo, se agregaron 60 μL de dihidrocloruro de 2,2-Azobis-2-metilpropionamidina (AAPH), se agita </w:t>
      </w:r>
      <w:r w:rsidR="005E1808" w:rsidRPr="004A1D41">
        <w:rPr>
          <w:rFonts w:ascii="Times New Roman" w:hAnsi="Times New Roman" w:cs="Times New Roman"/>
          <w:sz w:val="24"/>
          <w:szCs w:val="24"/>
        </w:rPr>
        <w:t>y mide</w:t>
      </w:r>
      <w:r w:rsidRPr="004A1D41">
        <w:rPr>
          <w:rFonts w:ascii="Times New Roman" w:hAnsi="Times New Roman" w:cs="Times New Roman"/>
          <w:sz w:val="24"/>
          <w:szCs w:val="24"/>
        </w:rPr>
        <w:t xml:space="preserve"> la fluorescencia en un lector de microplacas, con filtro de excitación 485/20 nm y de emisión 528/25 nm. Se calculan las áreas bajo la curva de las gráficas de intensidad de fluorescencia vs tiempo.</w:t>
      </w:r>
    </w:p>
    <w:p w14:paraId="5FB0B807" w14:textId="3FBDD287" w:rsidR="00EA41CB" w:rsidRPr="004A1D41" w:rsidRDefault="009649B5" w:rsidP="00EF7818">
      <w:pPr>
        <w:autoSpaceDE w:val="0"/>
        <w:autoSpaceDN w:val="0"/>
        <w:adjustRightInd w:val="0"/>
        <w:spacing w:line="360" w:lineRule="auto"/>
        <w:jc w:val="both"/>
        <w:rPr>
          <w:rFonts w:ascii="Times New Roman" w:hAnsi="Times New Roman" w:cs="Times New Roman"/>
          <w:sz w:val="24"/>
          <w:lang w:val="es-ES_tradnl"/>
        </w:rPr>
      </w:pPr>
      <w:r>
        <w:rPr>
          <w:rFonts w:ascii="Times New Roman" w:hAnsi="Times New Roman" w:cs="Times New Roman"/>
          <w:b/>
          <w:bCs/>
          <w:sz w:val="24"/>
        </w:rPr>
        <w:t xml:space="preserve">3.12.6 </w:t>
      </w:r>
      <w:r w:rsidR="00EA41CB" w:rsidRPr="004A1D41">
        <w:rPr>
          <w:rFonts w:ascii="Times New Roman" w:hAnsi="Times New Roman" w:cs="Times New Roman"/>
          <w:b/>
          <w:bCs/>
          <w:sz w:val="24"/>
        </w:rPr>
        <w:t>Método DMPD (N,</w:t>
      </w:r>
      <w:r w:rsidR="00E21098">
        <w:rPr>
          <w:rFonts w:ascii="Times New Roman" w:hAnsi="Times New Roman" w:cs="Times New Roman"/>
          <w:b/>
          <w:bCs/>
          <w:sz w:val="24"/>
        </w:rPr>
        <w:t xml:space="preserve"> </w:t>
      </w:r>
      <w:r w:rsidR="00EA41CB" w:rsidRPr="004A1D41">
        <w:rPr>
          <w:rFonts w:ascii="Times New Roman" w:hAnsi="Times New Roman" w:cs="Times New Roman"/>
          <w:b/>
          <w:bCs/>
          <w:sz w:val="24"/>
        </w:rPr>
        <w:t>N-dimetil-p-fenilendiamina)</w:t>
      </w:r>
    </w:p>
    <w:p w14:paraId="1990C1FB" w14:textId="634AEDCF" w:rsidR="00EA41CB" w:rsidRPr="004A1D41" w:rsidRDefault="00EA41CB" w:rsidP="00BE201F">
      <w:pPr>
        <w:tabs>
          <w:tab w:val="left" w:pos="7937"/>
        </w:tabs>
        <w:spacing w:line="360" w:lineRule="auto"/>
        <w:ind w:right="-1"/>
        <w:jc w:val="both"/>
        <w:rPr>
          <w:rFonts w:ascii="Times New Roman" w:hAnsi="Times New Roman" w:cs="Times New Roman"/>
          <w:sz w:val="24"/>
        </w:rPr>
      </w:pPr>
      <w:r w:rsidRPr="004A1D41">
        <w:rPr>
          <w:rFonts w:ascii="Times New Roman" w:hAnsi="Times New Roman" w:cs="Times New Roman"/>
          <w:sz w:val="24"/>
        </w:rPr>
        <w:t>Es un método con un mecanismo de transferencia de electrones (SET) parecido al del método ABTS (Huang et al., 2005) que emplea la N,</w:t>
      </w:r>
      <w:r w:rsidR="00E21098">
        <w:rPr>
          <w:rFonts w:ascii="Times New Roman" w:hAnsi="Times New Roman" w:cs="Times New Roman"/>
          <w:sz w:val="24"/>
        </w:rPr>
        <w:t xml:space="preserve"> </w:t>
      </w:r>
      <w:r w:rsidRPr="004A1D41">
        <w:rPr>
          <w:rFonts w:ascii="Times New Roman" w:hAnsi="Times New Roman" w:cs="Times New Roman"/>
          <w:sz w:val="24"/>
        </w:rPr>
        <w:t xml:space="preserve">N-dimetil-p-fenilendiamina (DMPD). El protocolo experimental es rápido y económico y asegura la sensibilidad y reproducibilidad en la cuantificación de la actividad antioxidante de compuestos hidrofílicos, aunque existen reportes de que también es eficaz para evaluar los liposolubles (Corral-Aguallo et al., 2008; Rodriguez-Nogales et al., 2011). La eficacia de método DMPD en alimentos fue evaluada inicialmente en muestras de vino italiano ya que la CA de esta bebida proviene exclusivamente de la cantidad de compuestos fenólicos presentes (Fogliano </w:t>
      </w:r>
      <w:r w:rsidRPr="004A6202">
        <w:rPr>
          <w:rFonts w:ascii="Times New Roman" w:hAnsi="Times New Roman" w:cs="Times New Roman"/>
          <w:i/>
          <w:iCs/>
          <w:sz w:val="24"/>
        </w:rPr>
        <w:t>et al</w:t>
      </w:r>
      <w:r w:rsidRPr="004A1D41">
        <w:rPr>
          <w:rFonts w:ascii="Times New Roman" w:hAnsi="Times New Roman" w:cs="Times New Roman"/>
          <w:sz w:val="24"/>
        </w:rPr>
        <w:t>., 1999)</w:t>
      </w:r>
      <w:r w:rsidR="00CC1771">
        <w:rPr>
          <w:rFonts w:ascii="Times New Roman" w:hAnsi="Times New Roman" w:cs="Times New Roman"/>
          <w:sz w:val="24"/>
        </w:rPr>
        <w:t>.</w:t>
      </w:r>
    </w:p>
    <w:p w14:paraId="616E8110" w14:textId="77777777" w:rsidR="00EA41CB" w:rsidRPr="004A1D41" w:rsidRDefault="00EA41CB" w:rsidP="00BE201F">
      <w:pPr>
        <w:spacing w:line="360" w:lineRule="auto"/>
        <w:ind w:right="-1"/>
        <w:jc w:val="both"/>
        <w:rPr>
          <w:rFonts w:ascii="Times New Roman" w:hAnsi="Times New Roman" w:cs="Times New Roman"/>
          <w:sz w:val="24"/>
        </w:rPr>
      </w:pPr>
      <w:r w:rsidRPr="004A1D41">
        <w:rPr>
          <w:rFonts w:ascii="Times New Roman" w:hAnsi="Times New Roman" w:cs="Times New Roman"/>
          <w:sz w:val="24"/>
        </w:rPr>
        <w:t>El radical rosa DMPD·</w:t>
      </w:r>
      <w:r w:rsidRPr="004A1D41">
        <w:rPr>
          <w:rFonts w:ascii="Times New Roman" w:hAnsi="Times New Roman" w:cs="Times New Roman"/>
          <w:sz w:val="24"/>
          <w:vertAlign w:val="superscript"/>
        </w:rPr>
        <w:t>+</w:t>
      </w:r>
      <w:r w:rsidRPr="004A1D41">
        <w:rPr>
          <w:rFonts w:ascii="Times New Roman" w:hAnsi="Times New Roman" w:cs="Times New Roman"/>
          <w:sz w:val="24"/>
        </w:rPr>
        <w:t xml:space="preserve">, se decolora a la forma DMPD conforme se verifica la acción antioxidante involucrada en la transferencia de un átomo de hidrógeno. El radical se obtiene mezclando 1 mL de solución DMPD (200 mM), 0,4 mL de cloruro férrico (III) (0,05M) y 100 mL de buffer de acetato de sodio, ajustando el pH a 5,25. La solución alcanza valores estables de absorbancia a 505 nm después </w:t>
      </w:r>
      <w:r w:rsidRPr="004A1D41">
        <w:rPr>
          <w:rFonts w:ascii="Times New Roman" w:hAnsi="Times New Roman" w:cs="Times New Roman"/>
          <w:sz w:val="24"/>
        </w:rPr>
        <w:lastRenderedPageBreak/>
        <w:t>de un periodo de 18 a 21 h después de su preparación si es mantenida en la oscuridad y refrigeración</w:t>
      </w:r>
      <w:r w:rsidR="00F11FB4">
        <w:rPr>
          <w:rFonts w:ascii="Times New Roman" w:hAnsi="Times New Roman" w:cs="Times New Roman"/>
          <w:sz w:val="24"/>
        </w:rPr>
        <w:t>.</w:t>
      </w:r>
      <w:r w:rsidRPr="004A1D41">
        <w:rPr>
          <w:rFonts w:ascii="Times New Roman" w:hAnsi="Times New Roman" w:cs="Times New Roman"/>
          <w:sz w:val="24"/>
        </w:rPr>
        <w:t xml:space="preserve"> (4-5°C)</w:t>
      </w:r>
    </w:p>
    <w:p w14:paraId="675A3C92" w14:textId="1C0CCDF2" w:rsidR="00EA41CB" w:rsidRPr="004A1D41" w:rsidRDefault="00EA41CB" w:rsidP="00BE201F">
      <w:pPr>
        <w:spacing w:line="360" w:lineRule="auto"/>
        <w:ind w:right="-1"/>
        <w:jc w:val="both"/>
        <w:rPr>
          <w:rFonts w:ascii="Times New Roman" w:hAnsi="Times New Roman" w:cs="Times New Roman"/>
          <w:sz w:val="24"/>
        </w:rPr>
      </w:pPr>
      <w:r w:rsidRPr="004A1D41">
        <w:rPr>
          <w:rFonts w:ascii="Times New Roman" w:hAnsi="Times New Roman" w:cs="Times New Roman"/>
          <w:sz w:val="24"/>
        </w:rPr>
        <w:t xml:space="preserve">Tras añadir la muestra con antioxidantes a la solución del radical, la absorbancia es monitorizada durante 10 minutos es comparada con la de un blanco, expresándose finalmente los resultados en equivalentes de Trolox (Fogliano </w:t>
      </w:r>
      <w:r w:rsidRPr="00EC7A53">
        <w:rPr>
          <w:rFonts w:ascii="Times New Roman" w:hAnsi="Times New Roman" w:cs="Times New Roman"/>
          <w:i/>
          <w:iCs/>
          <w:sz w:val="24"/>
        </w:rPr>
        <w:t>et al</w:t>
      </w:r>
      <w:r w:rsidRPr="004A1D41">
        <w:rPr>
          <w:rFonts w:ascii="Times New Roman" w:hAnsi="Times New Roman" w:cs="Times New Roman"/>
          <w:sz w:val="24"/>
        </w:rPr>
        <w:t>., 1999). Recientemente se ha incrementado la estabilidad de la solución acuosa de DMPD al disolver el reactivo en buffer acetato con un 5 % de dimetilsulfóxido (DMSO</w:t>
      </w:r>
      <w:r w:rsidR="003D251E" w:rsidRPr="004A1D41">
        <w:rPr>
          <w:rFonts w:ascii="Times New Roman" w:hAnsi="Times New Roman" w:cs="Times New Roman"/>
          <w:sz w:val="24"/>
        </w:rPr>
        <w:t>)</w:t>
      </w:r>
      <w:r w:rsidR="004A6202">
        <w:rPr>
          <w:rFonts w:ascii="Times New Roman" w:hAnsi="Times New Roman" w:cs="Times New Roman"/>
          <w:sz w:val="24"/>
        </w:rPr>
        <w:t xml:space="preserve"> </w:t>
      </w:r>
      <w:r w:rsidRPr="004A1D41">
        <w:rPr>
          <w:rFonts w:ascii="Times New Roman" w:hAnsi="Times New Roman" w:cs="Times New Roman"/>
          <w:sz w:val="24"/>
        </w:rPr>
        <w:t xml:space="preserve">(Kubo </w:t>
      </w:r>
      <w:r w:rsidRPr="004A6202">
        <w:rPr>
          <w:rFonts w:ascii="Times New Roman" w:hAnsi="Times New Roman" w:cs="Times New Roman"/>
          <w:i/>
          <w:iCs/>
          <w:sz w:val="24"/>
        </w:rPr>
        <w:t>et al</w:t>
      </w:r>
      <w:r w:rsidRPr="004A1D41">
        <w:rPr>
          <w:rFonts w:ascii="Times New Roman" w:hAnsi="Times New Roman" w:cs="Times New Roman"/>
          <w:sz w:val="24"/>
        </w:rPr>
        <w:t>., 2008)</w:t>
      </w:r>
      <w:r w:rsidR="00CC1771">
        <w:rPr>
          <w:rFonts w:ascii="Times New Roman" w:hAnsi="Times New Roman" w:cs="Times New Roman"/>
          <w:sz w:val="24"/>
        </w:rPr>
        <w:t>.</w:t>
      </w:r>
    </w:p>
    <w:p w14:paraId="0BD28D40" w14:textId="77777777" w:rsidR="00EA41CB" w:rsidRPr="004A1D41" w:rsidRDefault="002D660A" w:rsidP="00EF7818">
      <w:pPr>
        <w:autoSpaceDE w:val="0"/>
        <w:autoSpaceDN w:val="0"/>
        <w:adjustRightInd w:val="0"/>
        <w:spacing w:line="360" w:lineRule="auto"/>
        <w:jc w:val="both"/>
        <w:rPr>
          <w:rFonts w:ascii="Times New Roman" w:hAnsi="Times New Roman" w:cs="Times New Roman"/>
          <w:b/>
          <w:sz w:val="24"/>
        </w:rPr>
      </w:pPr>
      <w:r w:rsidRPr="004A1D41">
        <w:rPr>
          <w:rFonts w:ascii="Times New Roman" w:hAnsi="Times New Roman" w:cs="Times New Roman"/>
          <w:b/>
          <w:sz w:val="24"/>
        </w:rPr>
        <w:t>3.13</w:t>
      </w:r>
      <w:r w:rsidR="00682814">
        <w:rPr>
          <w:rFonts w:ascii="Times New Roman" w:hAnsi="Times New Roman" w:cs="Times New Roman"/>
          <w:b/>
          <w:sz w:val="24"/>
        </w:rPr>
        <w:t>.</w:t>
      </w:r>
      <w:r w:rsidRPr="004A1D41">
        <w:rPr>
          <w:rFonts w:ascii="Times New Roman" w:hAnsi="Times New Roman" w:cs="Times New Roman"/>
          <w:b/>
          <w:sz w:val="24"/>
        </w:rPr>
        <w:t xml:space="preserve"> </w:t>
      </w:r>
      <w:r w:rsidR="00EA41CB" w:rsidRPr="004A1D41">
        <w:rPr>
          <w:rFonts w:ascii="Times New Roman" w:hAnsi="Times New Roman" w:cs="Times New Roman"/>
          <w:b/>
          <w:sz w:val="24"/>
        </w:rPr>
        <w:t>Compuestos fenólicos</w:t>
      </w:r>
    </w:p>
    <w:p w14:paraId="27818C6B" w14:textId="62CBE451" w:rsidR="00EA41CB" w:rsidRPr="004A1D41"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 xml:space="preserve">Los fenoles o </w:t>
      </w:r>
      <w:r w:rsidR="00CC1771" w:rsidRPr="004A1D41">
        <w:rPr>
          <w:rFonts w:ascii="Times New Roman" w:hAnsi="Times New Roman" w:cs="Times New Roman"/>
          <w:sz w:val="24"/>
        </w:rPr>
        <w:t>polifenoles</w:t>
      </w:r>
      <w:r w:rsidRPr="004A1D41">
        <w:rPr>
          <w:rFonts w:ascii="Times New Roman" w:hAnsi="Times New Roman" w:cs="Times New Roman"/>
          <w:sz w:val="24"/>
        </w:rPr>
        <w:t xml:space="preserve"> son “metabolitos secundarios” que se sintetiza exclusivamente en los alimentos de origen vegetal, son considerados como los principales antioxidantes de origen natural.  En los últimos años se ha demostrado que una dieta rica en polifenoles vegetales puede mejorar la salud y disminuir la incidencia de enfermedades cardiovasculares (Dahech </w:t>
      </w:r>
      <w:r w:rsidRPr="00EC7A53">
        <w:rPr>
          <w:rFonts w:ascii="Times New Roman" w:hAnsi="Times New Roman" w:cs="Times New Roman"/>
          <w:i/>
          <w:iCs/>
          <w:sz w:val="24"/>
        </w:rPr>
        <w:t>et al</w:t>
      </w:r>
      <w:r w:rsidRPr="004A1D41">
        <w:rPr>
          <w:rFonts w:ascii="Times New Roman" w:hAnsi="Times New Roman" w:cs="Times New Roman"/>
          <w:sz w:val="24"/>
        </w:rPr>
        <w:t>., 2013)</w:t>
      </w:r>
      <w:r w:rsidR="00CC1771">
        <w:rPr>
          <w:rFonts w:ascii="Times New Roman" w:hAnsi="Times New Roman" w:cs="Times New Roman"/>
          <w:sz w:val="24"/>
        </w:rPr>
        <w:t>.</w:t>
      </w:r>
    </w:p>
    <w:p w14:paraId="2FF4B93E" w14:textId="618FA7EE" w:rsidR="00EA41CB" w:rsidRPr="004A1D41" w:rsidRDefault="00EA41CB" w:rsidP="00EF7818">
      <w:pPr>
        <w:autoSpaceDE w:val="0"/>
        <w:autoSpaceDN w:val="0"/>
        <w:adjustRightInd w:val="0"/>
        <w:spacing w:line="360" w:lineRule="auto"/>
        <w:jc w:val="both"/>
        <w:rPr>
          <w:rFonts w:ascii="Times New Roman" w:hAnsi="Times New Roman" w:cs="Times New Roman"/>
          <w:sz w:val="24"/>
        </w:rPr>
      </w:pPr>
      <w:r w:rsidRPr="004A1D41">
        <w:rPr>
          <w:rFonts w:ascii="Times New Roman" w:hAnsi="Times New Roman" w:cs="Times New Roman"/>
          <w:sz w:val="24"/>
        </w:rPr>
        <w:t xml:space="preserve">La actividad antioxidante de los alimentos está en estrecha relación con la composición cualitativa y cuantitativa de las sustancias antioxidantes; y la composición puede ser tan diversa como es la diversidad taxonómica del reino vegetal. Así, se encuentran variaciones entre familias, géneros, especies, e incluso diferentes variedades o cultivares de una misma especie pueden exhibir una composición de polifenoles y actividades antioxidantes diferentes (Jin-wei </w:t>
      </w:r>
      <w:r w:rsidRPr="00EC7A53">
        <w:rPr>
          <w:rFonts w:ascii="Times New Roman" w:hAnsi="Times New Roman" w:cs="Times New Roman"/>
          <w:i/>
          <w:iCs/>
          <w:sz w:val="24"/>
        </w:rPr>
        <w:t>et al</w:t>
      </w:r>
      <w:r w:rsidRPr="004A1D41">
        <w:rPr>
          <w:rFonts w:ascii="Times New Roman" w:hAnsi="Times New Roman" w:cs="Times New Roman"/>
          <w:sz w:val="24"/>
        </w:rPr>
        <w:t>., 2005)</w:t>
      </w:r>
      <w:r w:rsidR="00CC1771">
        <w:rPr>
          <w:rFonts w:ascii="Times New Roman" w:hAnsi="Times New Roman" w:cs="Times New Roman"/>
          <w:sz w:val="24"/>
        </w:rPr>
        <w:t>.</w:t>
      </w:r>
    </w:p>
    <w:p w14:paraId="5A73473B" w14:textId="717AF017" w:rsidR="00EA41CB" w:rsidRDefault="00EA41CB" w:rsidP="00EF7818">
      <w:pPr>
        <w:spacing w:line="360" w:lineRule="auto"/>
        <w:jc w:val="both"/>
        <w:rPr>
          <w:rFonts w:ascii="Times New Roman" w:hAnsi="Times New Roman" w:cs="Times New Roman"/>
          <w:sz w:val="24"/>
          <w:szCs w:val="24"/>
        </w:rPr>
      </w:pPr>
      <w:r w:rsidRPr="004A1D41">
        <w:rPr>
          <w:rFonts w:ascii="Times New Roman" w:eastAsia="Times New Roman" w:hAnsi="Times New Roman" w:cs="Times New Roman"/>
          <w:sz w:val="24"/>
          <w:szCs w:val="24"/>
          <w:lang w:eastAsia="es-ES"/>
        </w:rPr>
        <w:t xml:space="preserve">Los compuestos fenólicos son estructuras químicas formadas por un anillo aromático de benceno unido a uno o más grupos hidroxilo. Estos compuestos se encuentran conjugados con uno o más residuos de azúcar unidos a los grupos hidroxilo (Boudet, 2007). Los compuestos fenólicos se pueden clasificar en función de su estructura química básica como: fenoles simples (C6), ácidos fenólicos (C6-C1), ácidos fenilacéticos (C6-C2), ácidos cinámicos, cumarinas (C6-C3), flavonoides, chalconas, lignanos, antocianinas y antocianidinas (C15) (Vermerris y Nicholson, 2008; </w:t>
      </w:r>
      <w:r w:rsidRPr="004A1D41">
        <w:rPr>
          <w:rFonts w:ascii="Times New Roman" w:hAnsi="Times New Roman" w:cs="Times New Roman"/>
          <w:sz w:val="24"/>
          <w:szCs w:val="24"/>
        </w:rPr>
        <w:t xml:space="preserve">Paliyath </w:t>
      </w:r>
      <w:r w:rsidRPr="004A1D41">
        <w:rPr>
          <w:rFonts w:ascii="Times New Roman" w:hAnsi="Times New Roman" w:cs="Times New Roman"/>
          <w:i/>
          <w:iCs/>
          <w:sz w:val="24"/>
          <w:szCs w:val="24"/>
        </w:rPr>
        <w:t>et al.</w:t>
      </w:r>
      <w:r w:rsidRPr="004A1D41">
        <w:rPr>
          <w:rFonts w:ascii="Times New Roman" w:hAnsi="Times New Roman" w:cs="Times New Roman"/>
          <w:sz w:val="24"/>
          <w:szCs w:val="24"/>
        </w:rPr>
        <w:t xml:space="preserve">, 2008; </w:t>
      </w:r>
      <w:r w:rsidR="00F11FB4" w:rsidRPr="004A1D41">
        <w:rPr>
          <w:rFonts w:ascii="Times New Roman" w:hAnsi="Times New Roman" w:cs="Times New Roman"/>
          <w:sz w:val="24"/>
          <w:szCs w:val="24"/>
        </w:rPr>
        <w:t>Rodríguez</w:t>
      </w:r>
      <w:r w:rsidRPr="004A1D41">
        <w:rPr>
          <w:rFonts w:ascii="Times New Roman" w:hAnsi="Times New Roman" w:cs="Times New Roman"/>
          <w:sz w:val="24"/>
          <w:szCs w:val="24"/>
        </w:rPr>
        <w:t xml:space="preserve">-Casado, </w:t>
      </w:r>
      <w:r w:rsidR="00F54071" w:rsidRPr="004A1D41">
        <w:rPr>
          <w:rFonts w:ascii="Times New Roman" w:hAnsi="Times New Roman" w:cs="Times New Roman"/>
          <w:sz w:val="24"/>
          <w:szCs w:val="24"/>
        </w:rPr>
        <w:t>2011)</w:t>
      </w:r>
    </w:p>
    <w:p w14:paraId="4D50DE9C" w14:textId="76E26E4F" w:rsidR="009D0214" w:rsidRDefault="009D0214" w:rsidP="00401DB5">
      <w:pPr>
        <w:spacing w:after="0" w:line="360" w:lineRule="auto"/>
        <w:jc w:val="both"/>
        <w:rPr>
          <w:rFonts w:ascii="Times New Roman" w:hAnsi="Times New Roman" w:cs="Times New Roman"/>
          <w:b/>
          <w:bCs/>
          <w:iCs/>
          <w:sz w:val="24"/>
          <w:szCs w:val="24"/>
        </w:rPr>
      </w:pPr>
      <w:r w:rsidRPr="009D0214">
        <w:rPr>
          <w:rFonts w:ascii="Times New Roman" w:eastAsia="Times New Roman" w:hAnsi="Times New Roman" w:cs="Times New Roman"/>
          <w:b/>
          <w:bCs/>
          <w:sz w:val="24"/>
          <w:szCs w:val="24"/>
          <w:lang w:eastAsia="es-ES"/>
        </w:rPr>
        <w:lastRenderedPageBreak/>
        <w:t xml:space="preserve">Figura </w:t>
      </w:r>
      <w:r w:rsidR="0073075E">
        <w:rPr>
          <w:rFonts w:ascii="Times New Roman" w:eastAsia="Times New Roman" w:hAnsi="Times New Roman" w:cs="Times New Roman"/>
          <w:b/>
          <w:bCs/>
          <w:sz w:val="24"/>
          <w:szCs w:val="24"/>
          <w:lang w:eastAsia="es-ES"/>
        </w:rPr>
        <w:t>8</w:t>
      </w:r>
      <w:r w:rsidRPr="009D0214">
        <w:rPr>
          <w:rFonts w:ascii="Times New Roman" w:eastAsia="Times New Roman" w:hAnsi="Times New Roman" w:cs="Times New Roman"/>
          <w:b/>
          <w:bCs/>
          <w:sz w:val="24"/>
          <w:szCs w:val="24"/>
          <w:lang w:eastAsia="es-ES"/>
        </w:rPr>
        <w:t>:</w:t>
      </w:r>
      <w:r w:rsidRPr="009D0214">
        <w:rPr>
          <w:rFonts w:ascii="Times New Roman" w:hAnsi="Times New Roman" w:cs="Times New Roman"/>
          <w:b/>
          <w:bCs/>
          <w:iCs/>
          <w:sz w:val="24"/>
          <w:szCs w:val="24"/>
        </w:rPr>
        <w:t xml:space="preserve"> Grupo fenol característico de la estructura de los compuestos fenólicos</w:t>
      </w:r>
    </w:p>
    <w:p w14:paraId="1C9619FA" w14:textId="21B5284A" w:rsidR="00401DB5" w:rsidRDefault="006D0B1E" w:rsidP="00401DB5">
      <w:pPr>
        <w:spacing w:line="360" w:lineRule="auto"/>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noProof/>
          <w:sz w:val="24"/>
          <w:szCs w:val="24"/>
          <w:lang w:val="es-EC" w:eastAsia="es-EC"/>
        </w:rPr>
        <mc:AlternateContent>
          <mc:Choice Requires="wps">
            <w:drawing>
              <wp:anchor distT="0" distB="0" distL="114300" distR="114300" simplePos="0" relativeHeight="251674624" behindDoc="1" locked="0" layoutInCell="1" allowOverlap="1" wp14:anchorId="2B994CA8" wp14:editId="6A0A2187">
                <wp:simplePos x="0" y="0"/>
                <wp:positionH relativeFrom="column">
                  <wp:posOffset>-1905</wp:posOffset>
                </wp:positionH>
                <wp:positionV relativeFrom="paragraph">
                  <wp:posOffset>64770</wp:posOffset>
                </wp:positionV>
                <wp:extent cx="5029200" cy="1114425"/>
                <wp:effectExtent l="7620" t="7620" r="11430" b="11430"/>
                <wp:wrapNone/>
                <wp:docPr id="51"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1114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D5CC003" id="Rectangle 334" o:spid="_x0000_s1026" style="position:absolute;margin-left:-.15pt;margin-top:5.1pt;width:396pt;height:87.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"/>
            </w:pict>
          </mc:Fallback>
        </mc:AlternateContent>
      </w:r>
      <w:r>
        <w:rPr>
          <w:noProof/>
          <w:lang w:val="es-EC" w:eastAsia="es-EC"/>
        </w:rPr>
        <w:drawing>
          <wp:anchor distT="0" distB="0" distL="114300" distR="114300" simplePos="0" relativeHeight="251675648" behindDoc="1" locked="0" layoutInCell="1" allowOverlap="1" wp14:anchorId="3774A655" wp14:editId="3EEFDCBA">
            <wp:simplePos x="0" y="0"/>
            <wp:positionH relativeFrom="column">
              <wp:posOffset>1634490</wp:posOffset>
            </wp:positionH>
            <wp:positionV relativeFrom="paragraph">
              <wp:posOffset>238125</wp:posOffset>
            </wp:positionV>
            <wp:extent cx="1762125" cy="876300"/>
            <wp:effectExtent l="0" t="0" r="9525" b="0"/>
            <wp:wrapTight wrapText="bothSides">
              <wp:wrapPolygon edited="0">
                <wp:start x="0" y="0"/>
                <wp:lineTo x="0" y="21130"/>
                <wp:lineTo x="21483" y="21130"/>
                <wp:lineTo x="21483" y="0"/>
                <wp:lineTo x="0" y="0"/>
              </wp:wrapPolygon>
            </wp:wrapTight>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2125" cy="876300"/>
                    </a:xfrm>
                    <a:prstGeom prst="rect">
                      <a:avLst/>
                    </a:prstGeom>
                    <a:noFill/>
                  </pic:spPr>
                </pic:pic>
              </a:graphicData>
            </a:graphic>
            <wp14:sizeRelH relativeFrom="page">
              <wp14:pctWidth>0</wp14:pctWidth>
            </wp14:sizeRelH>
            <wp14:sizeRelV relativeFrom="page">
              <wp14:pctHeight>0</wp14:pctHeight>
            </wp14:sizeRelV>
          </wp:anchor>
        </w:drawing>
      </w:r>
    </w:p>
    <w:p w14:paraId="2D88E753" w14:textId="77777777" w:rsidR="00BA451D" w:rsidRDefault="00BA451D" w:rsidP="00401DB5">
      <w:pPr>
        <w:spacing w:line="360" w:lineRule="auto"/>
        <w:rPr>
          <w:rFonts w:ascii="Times New Roman" w:hAnsi="Times New Roman" w:cs="Times New Roman"/>
          <w:b/>
          <w:bCs/>
          <w:sz w:val="24"/>
          <w:szCs w:val="24"/>
        </w:rPr>
      </w:pPr>
    </w:p>
    <w:p w14:paraId="5CF96BB5" w14:textId="77777777" w:rsidR="00BA451D" w:rsidRDefault="00BA451D" w:rsidP="00401DB5">
      <w:pPr>
        <w:spacing w:line="360" w:lineRule="auto"/>
        <w:rPr>
          <w:rFonts w:ascii="Times New Roman" w:hAnsi="Times New Roman" w:cs="Times New Roman"/>
          <w:b/>
          <w:bCs/>
          <w:sz w:val="24"/>
          <w:szCs w:val="24"/>
        </w:rPr>
      </w:pPr>
    </w:p>
    <w:p w14:paraId="350B4858" w14:textId="1E251672" w:rsidR="005B4A74" w:rsidRPr="00662AAB" w:rsidRDefault="005B4A74" w:rsidP="00401DB5">
      <w:pPr>
        <w:spacing w:line="360" w:lineRule="auto"/>
        <w:rPr>
          <w:rFonts w:ascii="Times New Roman" w:eastAsia="Times New Roman" w:hAnsi="Times New Roman" w:cs="Times New Roman"/>
          <w:b/>
          <w:bCs/>
          <w:sz w:val="20"/>
          <w:szCs w:val="20"/>
          <w:lang w:eastAsia="es-ES"/>
        </w:rPr>
      </w:pPr>
      <w:r w:rsidRPr="00662AAB">
        <w:rPr>
          <w:rFonts w:ascii="Times New Roman" w:hAnsi="Times New Roman" w:cs="Times New Roman"/>
          <w:b/>
          <w:bCs/>
          <w:i/>
          <w:iCs/>
          <w:sz w:val="20"/>
          <w:szCs w:val="20"/>
        </w:rPr>
        <w:t>Fuente</w:t>
      </w:r>
      <w:r w:rsidRPr="00662AAB">
        <w:rPr>
          <w:rFonts w:ascii="Times New Roman" w:hAnsi="Times New Roman" w:cs="Times New Roman"/>
          <w:b/>
          <w:bCs/>
          <w:sz w:val="20"/>
          <w:szCs w:val="20"/>
        </w:rPr>
        <w:t>:</w:t>
      </w:r>
      <w:r w:rsidRPr="00662AAB">
        <w:rPr>
          <w:rFonts w:ascii="Times New Roman" w:hAnsi="Times New Roman" w:cs="Times New Roman"/>
          <w:sz w:val="20"/>
          <w:szCs w:val="20"/>
        </w:rPr>
        <w:t xml:space="preserve"> Pietta, 20</w:t>
      </w:r>
      <w:r w:rsidR="00662AAB" w:rsidRPr="00662AAB">
        <w:rPr>
          <w:rFonts w:ascii="Times New Roman" w:hAnsi="Times New Roman" w:cs="Times New Roman"/>
          <w:sz w:val="20"/>
          <w:szCs w:val="20"/>
        </w:rPr>
        <w:t>00</w:t>
      </w:r>
    </w:p>
    <w:p w14:paraId="1DC1D159" w14:textId="0EA76AC4" w:rsidR="00EA41CB" w:rsidRPr="004A1D41" w:rsidRDefault="00EA41CB" w:rsidP="00EF7818">
      <w:pPr>
        <w:spacing w:line="360" w:lineRule="auto"/>
        <w:jc w:val="both"/>
        <w:rPr>
          <w:rFonts w:ascii="Times New Roman" w:hAnsi="Times New Roman" w:cs="Times New Roman"/>
          <w:sz w:val="24"/>
          <w:szCs w:val="24"/>
          <w:lang w:val="es-ES_tradnl"/>
        </w:rPr>
      </w:pPr>
      <w:r w:rsidRPr="004A1D41">
        <w:rPr>
          <w:rFonts w:ascii="Times New Roman" w:hAnsi="Times New Roman" w:cs="Times New Roman"/>
          <w:sz w:val="24"/>
          <w:szCs w:val="24"/>
        </w:rPr>
        <w:t xml:space="preserve">Siendo los ácidos fenólicos y los flavonoides los más ampliamente distribuidos en plantas (frutos, tallos, raíces y granos) (Han </w:t>
      </w:r>
      <w:r w:rsidRPr="004A1D41">
        <w:rPr>
          <w:rFonts w:ascii="Times New Roman" w:hAnsi="Times New Roman" w:cs="Times New Roman"/>
          <w:i/>
          <w:iCs/>
          <w:sz w:val="24"/>
          <w:szCs w:val="24"/>
        </w:rPr>
        <w:t>et al.</w:t>
      </w:r>
      <w:r w:rsidRPr="004A1D41">
        <w:rPr>
          <w:rFonts w:ascii="Times New Roman" w:hAnsi="Times New Roman" w:cs="Times New Roman"/>
          <w:sz w:val="24"/>
          <w:szCs w:val="24"/>
        </w:rPr>
        <w:t>, 2007)</w:t>
      </w:r>
      <w:r w:rsidR="00CC1771">
        <w:rPr>
          <w:rFonts w:ascii="Times New Roman" w:hAnsi="Times New Roman" w:cs="Times New Roman"/>
          <w:sz w:val="24"/>
          <w:szCs w:val="24"/>
        </w:rPr>
        <w:t>.</w:t>
      </w:r>
    </w:p>
    <w:p w14:paraId="2F891754" w14:textId="77777777" w:rsidR="00EA41CB" w:rsidRPr="004A1D41" w:rsidRDefault="002D660A" w:rsidP="00EF7818">
      <w:pPr>
        <w:pStyle w:val="Default"/>
        <w:spacing w:line="360" w:lineRule="auto"/>
        <w:rPr>
          <w:rFonts w:ascii="Times New Roman" w:hAnsi="Times New Roman" w:cs="Times New Roman"/>
          <w:b/>
          <w:bCs/>
          <w:color w:val="auto"/>
        </w:rPr>
      </w:pPr>
      <w:r w:rsidRPr="004A1D41">
        <w:rPr>
          <w:rFonts w:ascii="Times New Roman" w:hAnsi="Times New Roman" w:cs="Times New Roman"/>
          <w:b/>
          <w:bCs/>
          <w:color w:val="auto"/>
        </w:rPr>
        <w:t>3.</w:t>
      </w:r>
      <w:r w:rsidR="005E1808" w:rsidRPr="004A1D41">
        <w:rPr>
          <w:rFonts w:ascii="Times New Roman" w:hAnsi="Times New Roman" w:cs="Times New Roman"/>
          <w:b/>
          <w:bCs/>
          <w:color w:val="auto"/>
        </w:rPr>
        <w:t>14. Compuestos</w:t>
      </w:r>
      <w:r w:rsidR="00EA41CB" w:rsidRPr="004A1D41">
        <w:rPr>
          <w:rFonts w:ascii="Times New Roman" w:hAnsi="Times New Roman" w:cs="Times New Roman"/>
          <w:b/>
          <w:bCs/>
          <w:color w:val="auto"/>
        </w:rPr>
        <w:t xml:space="preserve"> fenólicos y actividad antioxidante </w:t>
      </w:r>
    </w:p>
    <w:p w14:paraId="3950BCBF" w14:textId="47B79ABF" w:rsidR="00EA41CB" w:rsidRDefault="00EA41CB" w:rsidP="00EF7818">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t xml:space="preserve">El comportamiento antioxidante de los compuestos fenólicos está relacionado con su capacidad de actuar como captadores y estabilizadores de radicales libres, pudiendo producir quelación de metales aquellos que poseen en su estructura grupos carboxílicos. Además, su acción antioxidante ha sido atribuida a la inhibición que pueden ejercer sobre enzimas prooxidantes como la lipooxigenasa (Decker, 1995; Decker, 1997). Los antioxidantes fenólicos interfieren en la oxidación de lípidos y otras moléculas por donación rápida de un átomo de hidrógeno a los radicales libres, generando de esta manera, radicales fenoxi intermediarios relativamente estables debido a deslocalización por resonancia y carencia de sitios adecuados para el ataque del oxígeno molecular (Shahidi y Naczk, 1995). </w:t>
      </w:r>
    </w:p>
    <w:p w14:paraId="6965ACF2" w14:textId="77777777" w:rsidR="00682814" w:rsidRPr="004A1D41" w:rsidRDefault="00682814" w:rsidP="00EF7818">
      <w:pPr>
        <w:pStyle w:val="Default"/>
        <w:spacing w:line="360" w:lineRule="auto"/>
        <w:jc w:val="both"/>
        <w:rPr>
          <w:rFonts w:ascii="Times New Roman" w:hAnsi="Times New Roman" w:cs="Times New Roman"/>
          <w:color w:val="auto"/>
        </w:rPr>
      </w:pPr>
    </w:p>
    <w:p w14:paraId="7CA8BDA4" w14:textId="65D35BC9" w:rsidR="00EA41CB" w:rsidRPr="004A1D41" w:rsidRDefault="00EA41CB" w:rsidP="00EF7818">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t xml:space="preserve">Los flavonoides se encuentran entre los más potentes antioxidantes provenientes de las plantas, esto debido a que poseen elementos estructurales involucrados en la actividad antirradical; además, la eficiencia antioxidante de estos compuestos está directamente relacionada con su grado de hidroxilación y disminuye al encontrarse en forma de glicósidos (Bravo, 1998). Así mismo, los flavonoides como la quercetina, uno de los antioxidantes naturales más potentes, y la curcumina incrementan la actividad de algunas enzimas antioxidantes como </w:t>
      </w:r>
      <w:r w:rsidR="005E1808" w:rsidRPr="004A1D41">
        <w:rPr>
          <w:rFonts w:ascii="Times New Roman" w:hAnsi="Times New Roman" w:cs="Times New Roman"/>
          <w:color w:val="auto"/>
        </w:rPr>
        <w:t>el glutatión</w:t>
      </w:r>
      <w:r w:rsidRPr="004A1D41">
        <w:rPr>
          <w:rFonts w:ascii="Times New Roman" w:hAnsi="Times New Roman" w:cs="Times New Roman"/>
          <w:color w:val="auto"/>
        </w:rPr>
        <w:t xml:space="preserve"> peroxidasa, superóxido dismutasa, catalasa y glutatión reductasa </w:t>
      </w:r>
      <w:r w:rsidRPr="004A1D41">
        <w:rPr>
          <w:rFonts w:ascii="Times New Roman" w:hAnsi="Times New Roman" w:cs="Times New Roman"/>
          <w:i/>
          <w:iCs/>
          <w:color w:val="auto"/>
        </w:rPr>
        <w:t xml:space="preserve">in vitro </w:t>
      </w:r>
      <w:r w:rsidRPr="004A1D41">
        <w:rPr>
          <w:rFonts w:ascii="Times New Roman" w:hAnsi="Times New Roman" w:cs="Times New Roman"/>
          <w:color w:val="auto"/>
        </w:rPr>
        <w:t xml:space="preserve">e </w:t>
      </w:r>
      <w:r w:rsidRPr="004A1D41">
        <w:rPr>
          <w:rFonts w:ascii="Times New Roman" w:hAnsi="Times New Roman" w:cs="Times New Roman"/>
          <w:i/>
          <w:iCs/>
          <w:color w:val="auto"/>
        </w:rPr>
        <w:t xml:space="preserve">in vivo </w:t>
      </w:r>
      <w:r w:rsidRPr="004A1D41">
        <w:rPr>
          <w:rFonts w:ascii="Times New Roman" w:hAnsi="Times New Roman" w:cs="Times New Roman"/>
          <w:color w:val="auto"/>
        </w:rPr>
        <w:t xml:space="preserve">(Han </w:t>
      </w:r>
      <w:r w:rsidRPr="004A1D41">
        <w:rPr>
          <w:rFonts w:ascii="Times New Roman" w:hAnsi="Times New Roman" w:cs="Times New Roman"/>
          <w:i/>
          <w:iCs/>
          <w:color w:val="auto"/>
        </w:rPr>
        <w:t>et al.</w:t>
      </w:r>
      <w:r w:rsidRPr="004A1D41">
        <w:rPr>
          <w:rFonts w:ascii="Times New Roman" w:hAnsi="Times New Roman" w:cs="Times New Roman"/>
          <w:color w:val="auto"/>
        </w:rPr>
        <w:t>, 2007)</w:t>
      </w:r>
      <w:r w:rsidR="003D1029">
        <w:rPr>
          <w:rFonts w:ascii="Times New Roman" w:hAnsi="Times New Roman" w:cs="Times New Roman"/>
          <w:color w:val="auto"/>
        </w:rPr>
        <w:t>.</w:t>
      </w:r>
    </w:p>
    <w:p w14:paraId="0177E41E" w14:textId="40812924" w:rsidR="00EA41CB" w:rsidRPr="004A1D41" w:rsidRDefault="00EA41CB" w:rsidP="00EF7818">
      <w:pPr>
        <w:pStyle w:val="Default"/>
        <w:spacing w:line="360" w:lineRule="auto"/>
        <w:jc w:val="both"/>
        <w:rPr>
          <w:rFonts w:ascii="Times New Roman" w:hAnsi="Times New Roman" w:cs="Times New Roman"/>
          <w:color w:val="auto"/>
        </w:rPr>
      </w:pPr>
      <w:r w:rsidRPr="004A1D41">
        <w:rPr>
          <w:rFonts w:ascii="Times New Roman" w:hAnsi="Times New Roman" w:cs="Times New Roman"/>
          <w:color w:val="auto"/>
        </w:rPr>
        <w:lastRenderedPageBreak/>
        <w:t xml:space="preserve">Entre los compuestos fenólicos con actividad antioxidante reconocida destacan también algunos ácidos fenólicos entre ellos los ácidos hidroxicinámico, hidroxibenzóico, cafeico y clorogénico además de los taninos, chalconas y cumarinas, entre otros (Martínez-Velarde </w:t>
      </w:r>
      <w:r w:rsidRPr="004A1D41">
        <w:rPr>
          <w:rFonts w:ascii="Times New Roman" w:hAnsi="Times New Roman" w:cs="Times New Roman"/>
          <w:i/>
          <w:iCs/>
          <w:color w:val="auto"/>
        </w:rPr>
        <w:t>et al.</w:t>
      </w:r>
      <w:r w:rsidRPr="004A1D41">
        <w:rPr>
          <w:rFonts w:ascii="Times New Roman" w:hAnsi="Times New Roman" w:cs="Times New Roman"/>
          <w:color w:val="auto"/>
        </w:rPr>
        <w:t xml:space="preserve">, 2000). Del mismo modo, la actividad antioxidante de los ácidos fenólicos y sus ésteres depende del número de grupos hidroxilo en la molécula (Shahidi y Naczk, 1995). Así, los ácidos hidroxicinámicos como el cafeico y derivados del ácido ρ-cumárico han mostrado poseer una eficiencia antioxidante significativamente mayor que los ácidos hidroxibenzoicos (Kim </w:t>
      </w:r>
      <w:r w:rsidRPr="004A1D41">
        <w:rPr>
          <w:rFonts w:ascii="Times New Roman" w:hAnsi="Times New Roman" w:cs="Times New Roman"/>
          <w:i/>
          <w:iCs/>
          <w:color w:val="auto"/>
        </w:rPr>
        <w:t>et al</w:t>
      </w:r>
      <w:r w:rsidRPr="004A1D41">
        <w:rPr>
          <w:rFonts w:ascii="Times New Roman" w:hAnsi="Times New Roman" w:cs="Times New Roman"/>
          <w:color w:val="auto"/>
        </w:rPr>
        <w:t>., 2006)</w:t>
      </w:r>
      <w:r w:rsidR="003D1029">
        <w:rPr>
          <w:rFonts w:ascii="Times New Roman" w:hAnsi="Times New Roman" w:cs="Times New Roman"/>
          <w:color w:val="auto"/>
        </w:rPr>
        <w:t>.</w:t>
      </w:r>
    </w:p>
    <w:p w14:paraId="6F76F570" w14:textId="77777777" w:rsidR="00EA41CB" w:rsidRPr="004A1D41" w:rsidRDefault="00EA41CB" w:rsidP="00EF7818">
      <w:pPr>
        <w:pStyle w:val="Default"/>
        <w:spacing w:line="360" w:lineRule="auto"/>
        <w:jc w:val="both"/>
        <w:rPr>
          <w:rFonts w:ascii="Times New Roman" w:hAnsi="Times New Roman" w:cs="Times New Roman"/>
          <w:color w:val="auto"/>
        </w:rPr>
      </w:pPr>
    </w:p>
    <w:p w14:paraId="41B2BFC7" w14:textId="3D1D46C5"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En relación a los mecanismos de actividad antioxidante de los ácidos fenólicos, éstos pueden ser varios; compuestos como el ácido dihidrocaféico tienen la capacidad de secuestrar radicales libres como el anión superóxido y </w:t>
      </w:r>
      <w:r w:rsidR="005E1808" w:rsidRPr="004A1D41">
        <w:rPr>
          <w:rFonts w:ascii="Times New Roman" w:hAnsi="Times New Roman" w:cs="Times New Roman"/>
          <w:sz w:val="24"/>
          <w:szCs w:val="24"/>
        </w:rPr>
        <w:t>los radicales hidroxilos</w:t>
      </w:r>
      <w:r w:rsidRPr="004A1D41">
        <w:rPr>
          <w:rFonts w:ascii="Times New Roman" w:hAnsi="Times New Roman" w:cs="Times New Roman"/>
          <w:sz w:val="24"/>
          <w:szCs w:val="24"/>
        </w:rPr>
        <w:t xml:space="preserve"> y peroxilo en células endoteliales humanas (Han </w:t>
      </w:r>
      <w:r w:rsidRPr="004A1D41">
        <w:rPr>
          <w:rFonts w:ascii="Times New Roman" w:hAnsi="Times New Roman" w:cs="Times New Roman"/>
          <w:i/>
          <w:iCs/>
          <w:sz w:val="24"/>
          <w:szCs w:val="24"/>
        </w:rPr>
        <w:t>et al.</w:t>
      </w:r>
      <w:r w:rsidRPr="004A1D41">
        <w:rPr>
          <w:rFonts w:ascii="Times New Roman" w:hAnsi="Times New Roman" w:cs="Times New Roman"/>
          <w:sz w:val="24"/>
          <w:szCs w:val="24"/>
        </w:rPr>
        <w:t>, 2007). Así mismo, el ácido ferúlico ha mostrado la capacidad de disminuir la peroxidación lipídica y aumentar los niveles de glutatión y enzimas antioxidantes en ratas (Balasubashini, 2004)</w:t>
      </w:r>
      <w:r w:rsidR="003D1029">
        <w:rPr>
          <w:rFonts w:ascii="Times New Roman" w:hAnsi="Times New Roman" w:cs="Times New Roman"/>
          <w:sz w:val="24"/>
          <w:szCs w:val="24"/>
        </w:rPr>
        <w:t>.</w:t>
      </w:r>
    </w:p>
    <w:p w14:paraId="0173FE81" w14:textId="13D23CA6" w:rsidR="00EA41CB" w:rsidRPr="004A1D41" w:rsidRDefault="00EA41CB" w:rsidP="00EF7818">
      <w:pPr>
        <w:spacing w:line="360" w:lineRule="auto"/>
        <w:jc w:val="both"/>
        <w:rPr>
          <w:rFonts w:ascii="Times New Roman" w:eastAsia="Times New Roman" w:hAnsi="Times New Roman" w:cs="Times New Roman"/>
          <w:sz w:val="24"/>
          <w:szCs w:val="24"/>
          <w:lang w:eastAsia="es-ES"/>
        </w:rPr>
      </w:pPr>
      <w:r w:rsidRPr="004A1D41">
        <w:rPr>
          <w:rFonts w:ascii="Times New Roman" w:hAnsi="Times New Roman" w:cs="Times New Roman"/>
          <w:sz w:val="24"/>
          <w:szCs w:val="24"/>
        </w:rPr>
        <w:t>Los hongos no solo han sido utilizados como material alimenticio por su sabor y textura únicos, sino también son reconocidos como una fuente importante de compuestos biológicamente activos de valor medicinal (Alam, Yoo y Lee, 2011). Las setas tienen una variedad de metabolitos secundarios tales como compuestos fenólicos, polipéptidos, terpenos y esteroides. Las setas también tienen lectinas, polisacáridos, polisacárido-péptidos y polisacárido-proteína complejos que se sabe que tienen actividad inmunomoduladora contra el cáncer (Sun y Liu, 2009)</w:t>
      </w:r>
      <w:r w:rsidR="003D1029">
        <w:rPr>
          <w:rFonts w:ascii="Times New Roman" w:hAnsi="Times New Roman" w:cs="Times New Roman"/>
          <w:sz w:val="24"/>
          <w:szCs w:val="24"/>
        </w:rPr>
        <w:t>.</w:t>
      </w:r>
    </w:p>
    <w:p w14:paraId="59F739BC" w14:textId="036D6F5F" w:rsidR="00EA41CB" w:rsidRPr="004A1D41" w:rsidRDefault="00EA41CB" w:rsidP="00EF7818">
      <w:pPr>
        <w:spacing w:line="360" w:lineRule="auto"/>
        <w:jc w:val="both"/>
        <w:rPr>
          <w:rFonts w:ascii="Times New Roman" w:eastAsia="Times New Roman" w:hAnsi="Times New Roman" w:cs="Times New Roman"/>
          <w:sz w:val="24"/>
          <w:szCs w:val="24"/>
          <w:lang w:eastAsia="es-ES"/>
        </w:rPr>
      </w:pPr>
      <w:r w:rsidRPr="004A1D41">
        <w:rPr>
          <w:rFonts w:ascii="Times New Roman" w:eastAsia="Times New Roman" w:hAnsi="Times New Roman" w:cs="Times New Roman"/>
          <w:sz w:val="24"/>
          <w:szCs w:val="24"/>
          <w:lang w:eastAsia="es-ES"/>
        </w:rPr>
        <w:t xml:space="preserve">El análisis del contenido en compuestos polifenólicos de un alimento es importante debido a la gran variedad de actividades biológicas que estos compuestos presentan, considerándose uno de los fitoquímicos alimentarios más importantes por su contribución al mantenimiento de la salud humana. La actividad biológica de los polifenoles está relacionada con su carácter antioxidante. Además de los efectos sobre la salud, muchos compuestos polifenólicos tienen un efecto sobre la calidad de los alimentos que los contienen, </w:t>
      </w:r>
      <w:r w:rsidRPr="004A1D41">
        <w:rPr>
          <w:rFonts w:ascii="Times New Roman" w:eastAsia="Times New Roman" w:hAnsi="Times New Roman" w:cs="Times New Roman"/>
          <w:sz w:val="24"/>
          <w:szCs w:val="24"/>
          <w:lang w:eastAsia="es-ES"/>
        </w:rPr>
        <w:lastRenderedPageBreak/>
        <w:t xml:space="preserve">puesto que son responsables de algunas propiedades sensoriales </w:t>
      </w:r>
      <w:r w:rsidRPr="004A1D41">
        <w:rPr>
          <w:rFonts w:ascii="Times New Roman" w:hAnsi="Times New Roman" w:cs="Times New Roman"/>
          <w:sz w:val="24"/>
          <w:szCs w:val="24"/>
        </w:rPr>
        <w:t>(Veitch y Grayer, 2011)</w:t>
      </w:r>
      <w:r w:rsidR="00E472F4" w:rsidRPr="004A1D41">
        <w:rPr>
          <w:rFonts w:ascii="Times New Roman" w:hAnsi="Times New Roman" w:cs="Times New Roman"/>
          <w:sz w:val="24"/>
          <w:szCs w:val="24"/>
        </w:rPr>
        <w:t>.</w:t>
      </w:r>
    </w:p>
    <w:p w14:paraId="7C6EB4D7" w14:textId="77777777" w:rsidR="007630C2" w:rsidRPr="004A1D41" w:rsidRDefault="00EA41CB" w:rsidP="00EF7818">
      <w:pPr>
        <w:spacing w:line="360" w:lineRule="auto"/>
        <w:jc w:val="both"/>
        <w:rPr>
          <w:rFonts w:ascii="Times New Roman" w:eastAsia="Times New Roman" w:hAnsi="Times New Roman" w:cs="Times New Roman"/>
          <w:sz w:val="24"/>
          <w:szCs w:val="24"/>
          <w:lang w:eastAsia="es-ES"/>
        </w:rPr>
      </w:pPr>
      <w:r w:rsidRPr="004A1D41">
        <w:rPr>
          <w:rFonts w:ascii="Times New Roman" w:eastAsia="Times New Roman" w:hAnsi="Times New Roman" w:cs="Times New Roman"/>
          <w:sz w:val="24"/>
          <w:szCs w:val="24"/>
          <w:lang w:eastAsia="es-ES"/>
        </w:rPr>
        <w:t>Su determinación puede realizarse por medio de diversos métodos. En este artículo se describe el ensayo Folin-Ciocalteu que se basa en que los compuestos fenólicos reaccionan con el reactivo de Folin-Ciocalteu, a pH básico, dando lugar a una coloración azul susceptible de ser determinada esp</w:t>
      </w:r>
      <w:r w:rsidR="007630C2" w:rsidRPr="004A1D41">
        <w:rPr>
          <w:rFonts w:ascii="Times New Roman" w:eastAsia="Times New Roman" w:hAnsi="Times New Roman" w:cs="Times New Roman"/>
          <w:sz w:val="24"/>
          <w:szCs w:val="24"/>
          <w:lang w:eastAsia="es-ES"/>
        </w:rPr>
        <w:t>ectrofotométricamente a 765 nm.</w:t>
      </w:r>
    </w:p>
    <w:p w14:paraId="3E1C95B7" w14:textId="3DD9722A" w:rsidR="00EA41CB" w:rsidRPr="004A1D41" w:rsidRDefault="00EA41CB" w:rsidP="00EF7818">
      <w:pPr>
        <w:spacing w:line="360" w:lineRule="auto"/>
        <w:jc w:val="both"/>
        <w:rPr>
          <w:rFonts w:ascii="Times New Roman" w:eastAsia="Times New Roman" w:hAnsi="Times New Roman" w:cs="Times New Roman"/>
          <w:sz w:val="24"/>
          <w:szCs w:val="24"/>
          <w:lang w:eastAsia="es-ES"/>
        </w:rPr>
      </w:pPr>
      <w:r w:rsidRPr="004A1D41">
        <w:rPr>
          <w:rFonts w:ascii="Times New Roman" w:eastAsia="Times New Roman" w:hAnsi="Times New Roman" w:cs="Times New Roman"/>
          <w:sz w:val="24"/>
          <w:szCs w:val="24"/>
          <w:lang w:eastAsia="es-ES"/>
        </w:rPr>
        <w:t>Los compuestos fenólicos constituyen una de las principales clases de metabolitos secundarios de los vegetales, donde desempeñan diversas funciones fisiológicas. Se trata de compuestos que intervienen en el crecimiento y reproducción de las plantas, así como en procesos defensivos contra agentes patógenos, depredadores o radiación ultravioleta. Tradicionalmente se han considerado como sustancias antinutritivas debido al efecto adverso de uno de sus componentes principales, los taninos, en la digestibilidad de proteínas. Sin embargo, actualmente existe gran interés en estos compuestos debido a la gran variedad de actividades biológicas que presentan, considerándose uno de los compuestos fitoquímicos alimentarios más importantes por su contribución al mantenimiento de la salud humana (</w:t>
      </w:r>
      <w:r w:rsidRPr="004A1D41">
        <w:rPr>
          <w:rFonts w:ascii="Times New Roman" w:hAnsi="Times New Roman" w:cs="Times New Roman"/>
          <w:sz w:val="24"/>
          <w:szCs w:val="24"/>
        </w:rPr>
        <w:t>He &amp; Giusti, 2010; Tsuda, 2012)</w:t>
      </w:r>
      <w:r w:rsidR="003D1029">
        <w:rPr>
          <w:rFonts w:ascii="Times New Roman" w:hAnsi="Times New Roman" w:cs="Times New Roman"/>
          <w:sz w:val="24"/>
          <w:szCs w:val="24"/>
        </w:rPr>
        <w:t>.</w:t>
      </w:r>
    </w:p>
    <w:p w14:paraId="69A85FD3" w14:textId="6DD7F5BA" w:rsidR="00EA41CB" w:rsidRPr="004A1D41" w:rsidRDefault="00EA41CB" w:rsidP="00EF7818">
      <w:pPr>
        <w:spacing w:line="360" w:lineRule="auto"/>
        <w:jc w:val="both"/>
        <w:rPr>
          <w:rFonts w:ascii="Times New Roman" w:eastAsia="Times New Roman" w:hAnsi="Times New Roman" w:cs="Times New Roman"/>
          <w:sz w:val="24"/>
          <w:szCs w:val="24"/>
          <w:lang w:eastAsia="es-ES"/>
        </w:rPr>
      </w:pPr>
      <w:r w:rsidRPr="004A1D41">
        <w:rPr>
          <w:rFonts w:ascii="Times New Roman" w:eastAsia="Times New Roman" w:hAnsi="Times New Roman" w:cs="Times New Roman"/>
          <w:sz w:val="24"/>
          <w:szCs w:val="24"/>
          <w:lang w:eastAsia="es-ES"/>
        </w:rPr>
        <w:t xml:space="preserve">La actividad biológica de los polifenoles está relacionada con su carácter antioxidante, el cual es debido a su habilidad para quelar metales, inhibir la actividad de la enzima lipooxigenasa y actuar como atrapadores de adicales libres. De hecho, diversas organizaciones internacionales, en el ámbito de la nutrición, recomiendan un consumo diario como mínimo de cinco raciones de fruta o verdura, para asegurar una adecuada ingesta de antioxidantes y prevenir enfermedades relacionadas con el estrés oxidativo (Buchanan </w:t>
      </w:r>
      <w:r w:rsidRPr="00C40913">
        <w:rPr>
          <w:rFonts w:ascii="Times New Roman" w:eastAsia="Times New Roman" w:hAnsi="Times New Roman" w:cs="Times New Roman"/>
          <w:i/>
          <w:iCs/>
          <w:sz w:val="24"/>
          <w:szCs w:val="24"/>
          <w:lang w:eastAsia="es-ES"/>
        </w:rPr>
        <w:t>et al</w:t>
      </w:r>
      <w:r w:rsidRPr="004A1D41">
        <w:rPr>
          <w:rFonts w:ascii="Times New Roman" w:eastAsia="Times New Roman" w:hAnsi="Times New Roman" w:cs="Times New Roman"/>
          <w:sz w:val="24"/>
          <w:szCs w:val="24"/>
          <w:lang w:eastAsia="es-ES"/>
        </w:rPr>
        <w:t>., 2015)</w:t>
      </w:r>
      <w:r w:rsidR="003D1029">
        <w:rPr>
          <w:rFonts w:ascii="Times New Roman" w:eastAsia="Times New Roman" w:hAnsi="Times New Roman" w:cs="Times New Roman"/>
          <w:sz w:val="24"/>
          <w:szCs w:val="24"/>
          <w:lang w:eastAsia="es-ES"/>
        </w:rPr>
        <w:t>.</w:t>
      </w:r>
    </w:p>
    <w:p w14:paraId="7B711364" w14:textId="10FADDB4" w:rsidR="00EA41CB" w:rsidRPr="004A1D41" w:rsidRDefault="002D660A" w:rsidP="00EF7818">
      <w:pPr>
        <w:autoSpaceDE w:val="0"/>
        <w:autoSpaceDN w:val="0"/>
        <w:adjustRightInd w:val="0"/>
        <w:spacing w:line="360" w:lineRule="auto"/>
        <w:rPr>
          <w:rFonts w:ascii="Times New Roman" w:hAnsi="Times New Roman" w:cs="Times New Roman"/>
          <w:b/>
          <w:bCs/>
          <w:sz w:val="24"/>
          <w:szCs w:val="24"/>
        </w:rPr>
      </w:pPr>
      <w:r w:rsidRPr="004A1D41">
        <w:rPr>
          <w:rFonts w:ascii="Times New Roman" w:hAnsi="Times New Roman" w:cs="Times New Roman"/>
          <w:b/>
          <w:bCs/>
          <w:sz w:val="24"/>
          <w:szCs w:val="24"/>
        </w:rPr>
        <w:t>3.15</w:t>
      </w:r>
      <w:r w:rsidR="00682814">
        <w:rPr>
          <w:rFonts w:ascii="Times New Roman" w:hAnsi="Times New Roman" w:cs="Times New Roman"/>
          <w:b/>
          <w:bCs/>
          <w:sz w:val="24"/>
          <w:szCs w:val="24"/>
        </w:rPr>
        <w:t>.</w:t>
      </w:r>
      <w:r w:rsidRPr="004A1D41">
        <w:rPr>
          <w:rFonts w:ascii="Times New Roman" w:hAnsi="Times New Roman" w:cs="Times New Roman"/>
          <w:b/>
          <w:bCs/>
          <w:sz w:val="24"/>
          <w:szCs w:val="24"/>
        </w:rPr>
        <w:t xml:space="preserve"> </w:t>
      </w:r>
      <w:r w:rsidR="00EA41CB" w:rsidRPr="004A1D41">
        <w:rPr>
          <w:rFonts w:ascii="Times New Roman" w:hAnsi="Times New Roman" w:cs="Times New Roman"/>
          <w:b/>
          <w:bCs/>
          <w:sz w:val="24"/>
          <w:szCs w:val="24"/>
        </w:rPr>
        <w:t>Contenido de fenoles totales por el reactivo de Folin-Ciocalteu (F-C)</w:t>
      </w:r>
    </w:p>
    <w:p w14:paraId="3C01D931" w14:textId="77777777" w:rsidR="00EA41CB" w:rsidRPr="004A1D41" w:rsidRDefault="00EA41CB" w:rsidP="00EF7818">
      <w:pPr>
        <w:autoSpaceDE w:val="0"/>
        <w:autoSpaceDN w:val="0"/>
        <w:adjustRightInd w:val="0"/>
        <w:spacing w:line="360" w:lineRule="auto"/>
        <w:jc w:val="both"/>
        <w:rPr>
          <w:rFonts w:ascii="Times New Roman" w:hAnsi="Times New Roman" w:cs="Times New Roman"/>
          <w:bCs/>
          <w:sz w:val="24"/>
          <w:szCs w:val="24"/>
        </w:rPr>
      </w:pPr>
      <w:r w:rsidRPr="004A1D41">
        <w:rPr>
          <w:rFonts w:ascii="Times New Roman" w:hAnsi="Times New Roman" w:cs="Times New Roman"/>
          <w:bCs/>
          <w:sz w:val="24"/>
          <w:szCs w:val="24"/>
        </w:rPr>
        <w:t xml:space="preserve">El método de Folin-Ciocalteu (F-C) es un método comúnmente utilizado en el área de agroquímica e industrias alimenticias, por su simplicidad, por la disponibilidad comercial del reactivo y por ser un procedimiento ya estandarizado (Singleton </w:t>
      </w:r>
      <w:r w:rsidRPr="00EC7A53">
        <w:rPr>
          <w:rFonts w:ascii="Times New Roman" w:hAnsi="Times New Roman" w:cs="Times New Roman"/>
          <w:bCs/>
          <w:i/>
          <w:iCs/>
          <w:sz w:val="24"/>
          <w:szCs w:val="24"/>
        </w:rPr>
        <w:t>et al</w:t>
      </w:r>
      <w:r w:rsidRPr="004A1D41">
        <w:rPr>
          <w:rFonts w:ascii="Times New Roman" w:hAnsi="Times New Roman" w:cs="Times New Roman"/>
          <w:bCs/>
          <w:sz w:val="24"/>
          <w:szCs w:val="24"/>
        </w:rPr>
        <w:t>., 1999).</w:t>
      </w:r>
    </w:p>
    <w:p w14:paraId="1E69459F" w14:textId="77777777" w:rsidR="00C03612" w:rsidRDefault="00E472F4" w:rsidP="00EF7818">
      <w:pPr>
        <w:autoSpaceDE w:val="0"/>
        <w:autoSpaceDN w:val="0"/>
        <w:adjustRightInd w:val="0"/>
        <w:spacing w:line="360" w:lineRule="auto"/>
        <w:jc w:val="both"/>
        <w:rPr>
          <w:rFonts w:ascii="Times New Roman" w:hAnsi="Times New Roman" w:cs="Times New Roman"/>
          <w:bCs/>
          <w:sz w:val="24"/>
          <w:szCs w:val="24"/>
        </w:rPr>
      </w:pPr>
      <w:r w:rsidRPr="004A1D41">
        <w:rPr>
          <w:rFonts w:ascii="Times New Roman" w:hAnsi="Times New Roman" w:cs="Times New Roman"/>
          <w:bCs/>
          <w:sz w:val="24"/>
          <w:szCs w:val="24"/>
        </w:rPr>
        <w:lastRenderedPageBreak/>
        <w:t>El método Folin</w:t>
      </w:r>
      <w:r w:rsidR="00EA41CB" w:rsidRPr="004A1D41">
        <w:rPr>
          <w:rFonts w:ascii="Times New Roman" w:hAnsi="Times New Roman" w:cs="Times New Roman"/>
          <w:bCs/>
          <w:sz w:val="24"/>
          <w:szCs w:val="24"/>
        </w:rPr>
        <w:t xml:space="preserve">-Ciocalteu </w:t>
      </w:r>
      <w:r w:rsidRPr="004A1D41">
        <w:rPr>
          <w:rFonts w:ascii="Times New Roman" w:hAnsi="Times New Roman" w:cs="Times New Roman"/>
          <w:bCs/>
          <w:sz w:val="24"/>
          <w:szCs w:val="24"/>
        </w:rPr>
        <w:t>se utiliza</w:t>
      </w:r>
      <w:r w:rsidR="00EA41CB" w:rsidRPr="004A1D41">
        <w:rPr>
          <w:rFonts w:ascii="Times New Roman" w:hAnsi="Times New Roman" w:cs="Times New Roman"/>
          <w:bCs/>
          <w:sz w:val="24"/>
          <w:szCs w:val="24"/>
        </w:rPr>
        <w:t xml:space="preserve">   </w:t>
      </w:r>
      <w:r w:rsidRPr="004A1D41">
        <w:rPr>
          <w:rFonts w:ascii="Times New Roman" w:hAnsi="Times New Roman" w:cs="Times New Roman"/>
          <w:bCs/>
          <w:sz w:val="24"/>
          <w:szCs w:val="24"/>
        </w:rPr>
        <w:t>como medida del contenido en compuestos</w:t>
      </w:r>
      <w:r w:rsidR="00EA41CB" w:rsidRPr="004A1D41">
        <w:rPr>
          <w:rFonts w:ascii="Times New Roman" w:hAnsi="Times New Roman" w:cs="Times New Roman"/>
          <w:bCs/>
          <w:sz w:val="24"/>
          <w:szCs w:val="24"/>
        </w:rPr>
        <w:t xml:space="preserve"> fenólicos totales en productos vegetales. Se basa </w:t>
      </w:r>
      <w:r w:rsidRPr="004A1D41">
        <w:rPr>
          <w:rFonts w:ascii="Times New Roman" w:hAnsi="Times New Roman" w:cs="Times New Roman"/>
          <w:bCs/>
          <w:sz w:val="24"/>
          <w:szCs w:val="24"/>
        </w:rPr>
        <w:t>en que</w:t>
      </w:r>
      <w:r w:rsidR="00EA41CB" w:rsidRPr="004A1D41">
        <w:rPr>
          <w:rFonts w:ascii="Times New Roman" w:hAnsi="Times New Roman" w:cs="Times New Roman"/>
          <w:bCs/>
          <w:sz w:val="24"/>
          <w:szCs w:val="24"/>
        </w:rPr>
        <w:t xml:space="preserve"> los compuestos fenólicos </w:t>
      </w:r>
      <w:r w:rsidRPr="004A1D41">
        <w:rPr>
          <w:rFonts w:ascii="Times New Roman" w:hAnsi="Times New Roman" w:cs="Times New Roman"/>
          <w:bCs/>
          <w:sz w:val="24"/>
          <w:szCs w:val="24"/>
        </w:rPr>
        <w:t>reaccionan con el reactivo de Folin</w:t>
      </w:r>
      <w:r w:rsidR="00EA41CB" w:rsidRPr="004A1D41">
        <w:rPr>
          <w:rFonts w:ascii="Times New Roman" w:hAnsi="Times New Roman" w:cs="Times New Roman"/>
          <w:bCs/>
          <w:sz w:val="24"/>
          <w:szCs w:val="24"/>
        </w:rPr>
        <w:t xml:space="preserve">-Ciocalteu, a pH básico, dando lugar a </w:t>
      </w:r>
      <w:r w:rsidR="004C4E95" w:rsidRPr="004A1D41">
        <w:rPr>
          <w:rFonts w:ascii="Times New Roman" w:hAnsi="Times New Roman" w:cs="Times New Roman"/>
          <w:bCs/>
          <w:sz w:val="24"/>
          <w:szCs w:val="24"/>
        </w:rPr>
        <w:t>una coloración azul susceptible de ser</w:t>
      </w:r>
      <w:r w:rsidR="00EA41CB" w:rsidRPr="004A1D41">
        <w:rPr>
          <w:rFonts w:ascii="Times New Roman" w:hAnsi="Times New Roman" w:cs="Times New Roman"/>
          <w:bCs/>
          <w:sz w:val="24"/>
          <w:szCs w:val="24"/>
        </w:rPr>
        <w:t xml:space="preserve">   determinada   espectrofotométricamente </w:t>
      </w:r>
      <w:r w:rsidR="004C4E95" w:rsidRPr="004A1D41">
        <w:rPr>
          <w:rFonts w:ascii="Times New Roman" w:hAnsi="Times New Roman" w:cs="Times New Roman"/>
          <w:bCs/>
          <w:sz w:val="24"/>
          <w:szCs w:val="24"/>
        </w:rPr>
        <w:t>a 765</w:t>
      </w:r>
      <w:r w:rsidR="00EA41CB" w:rsidRPr="004A1D41">
        <w:rPr>
          <w:rFonts w:ascii="Times New Roman" w:hAnsi="Times New Roman" w:cs="Times New Roman"/>
          <w:bCs/>
          <w:sz w:val="24"/>
          <w:szCs w:val="24"/>
        </w:rPr>
        <w:t xml:space="preserve"> nm.  </w:t>
      </w:r>
    </w:p>
    <w:p w14:paraId="2DF5FC00" w14:textId="0ED7746B" w:rsidR="00EA41CB" w:rsidRDefault="00EA41CB" w:rsidP="00EF7818">
      <w:pPr>
        <w:autoSpaceDE w:val="0"/>
        <w:autoSpaceDN w:val="0"/>
        <w:adjustRightInd w:val="0"/>
        <w:spacing w:line="360" w:lineRule="auto"/>
        <w:jc w:val="both"/>
        <w:rPr>
          <w:rFonts w:ascii="Times New Roman" w:hAnsi="Times New Roman" w:cs="Times New Roman"/>
          <w:bCs/>
          <w:sz w:val="24"/>
          <w:szCs w:val="24"/>
        </w:rPr>
      </w:pPr>
      <w:r w:rsidRPr="004A1D41">
        <w:rPr>
          <w:rFonts w:ascii="Times New Roman" w:hAnsi="Times New Roman" w:cs="Times New Roman"/>
          <w:bCs/>
          <w:sz w:val="24"/>
          <w:szCs w:val="24"/>
        </w:rPr>
        <w:t xml:space="preserve">Este reactivo contiene una mezcla de </w:t>
      </w:r>
      <w:r w:rsidR="004C4E95" w:rsidRPr="004A1D41">
        <w:rPr>
          <w:rFonts w:ascii="Times New Roman" w:hAnsi="Times New Roman" w:cs="Times New Roman"/>
          <w:bCs/>
          <w:sz w:val="24"/>
          <w:szCs w:val="24"/>
        </w:rPr>
        <w:t>wolframato sódico</w:t>
      </w:r>
      <w:r w:rsidRPr="004A1D41">
        <w:rPr>
          <w:rFonts w:ascii="Times New Roman" w:hAnsi="Times New Roman" w:cs="Times New Roman"/>
          <w:bCs/>
          <w:sz w:val="24"/>
          <w:szCs w:val="24"/>
        </w:rPr>
        <w:t xml:space="preserve"> y molibdato sódico </w:t>
      </w:r>
      <w:r w:rsidR="004C4E95" w:rsidRPr="004A1D41">
        <w:rPr>
          <w:rFonts w:ascii="Times New Roman" w:hAnsi="Times New Roman" w:cs="Times New Roman"/>
          <w:bCs/>
          <w:sz w:val="24"/>
          <w:szCs w:val="24"/>
        </w:rPr>
        <w:t xml:space="preserve">en ácido fosfórico y reacciona con los compuestos fenólicos </w:t>
      </w:r>
      <w:r w:rsidR="00AD7F02" w:rsidRPr="004A1D41">
        <w:rPr>
          <w:rFonts w:ascii="Times New Roman" w:hAnsi="Times New Roman" w:cs="Times New Roman"/>
          <w:bCs/>
          <w:sz w:val="24"/>
          <w:szCs w:val="24"/>
        </w:rPr>
        <w:t xml:space="preserve">presentes </w:t>
      </w:r>
      <w:r w:rsidR="0061560E" w:rsidRPr="004A1D41">
        <w:rPr>
          <w:rFonts w:ascii="Times New Roman" w:hAnsi="Times New Roman" w:cs="Times New Roman"/>
          <w:bCs/>
          <w:sz w:val="24"/>
          <w:szCs w:val="24"/>
        </w:rPr>
        <w:t>en la muestra</w:t>
      </w:r>
      <w:r w:rsidRPr="004A1D41">
        <w:rPr>
          <w:rFonts w:ascii="Times New Roman" w:hAnsi="Times New Roman" w:cs="Times New Roman"/>
          <w:bCs/>
          <w:sz w:val="24"/>
          <w:szCs w:val="24"/>
        </w:rPr>
        <w:t xml:space="preserve">.  </w:t>
      </w:r>
      <w:r w:rsidR="004C4E95" w:rsidRPr="004A1D41">
        <w:rPr>
          <w:rFonts w:ascii="Times New Roman" w:hAnsi="Times New Roman" w:cs="Times New Roman"/>
          <w:bCs/>
          <w:sz w:val="24"/>
          <w:szCs w:val="24"/>
        </w:rPr>
        <w:t xml:space="preserve">El </w:t>
      </w:r>
      <w:r w:rsidR="00AD7F02" w:rsidRPr="004A1D41">
        <w:rPr>
          <w:rFonts w:ascii="Times New Roman" w:hAnsi="Times New Roman" w:cs="Times New Roman"/>
          <w:bCs/>
          <w:sz w:val="24"/>
          <w:szCs w:val="24"/>
        </w:rPr>
        <w:t>ácido fosfomolibdotúngstico</w:t>
      </w:r>
      <w:r w:rsidRPr="004A1D41">
        <w:rPr>
          <w:rFonts w:ascii="Times New Roman" w:hAnsi="Times New Roman" w:cs="Times New Roman"/>
          <w:bCs/>
          <w:sz w:val="24"/>
          <w:szCs w:val="24"/>
        </w:rPr>
        <w:t xml:space="preserve"> (</w:t>
      </w:r>
      <w:r w:rsidR="00AD7F02" w:rsidRPr="004A1D41">
        <w:rPr>
          <w:rFonts w:ascii="Times New Roman" w:hAnsi="Times New Roman" w:cs="Times New Roman"/>
          <w:bCs/>
          <w:sz w:val="24"/>
          <w:szCs w:val="24"/>
        </w:rPr>
        <w:t xml:space="preserve">formado </w:t>
      </w:r>
      <w:r w:rsidR="005C4F7E" w:rsidRPr="004A1D41">
        <w:rPr>
          <w:rFonts w:ascii="Times New Roman" w:hAnsi="Times New Roman" w:cs="Times New Roman"/>
          <w:bCs/>
          <w:sz w:val="24"/>
          <w:szCs w:val="24"/>
        </w:rPr>
        <w:t xml:space="preserve">por </w:t>
      </w:r>
      <w:r w:rsidR="0061560E" w:rsidRPr="004A1D41">
        <w:rPr>
          <w:rFonts w:ascii="Times New Roman" w:hAnsi="Times New Roman" w:cs="Times New Roman"/>
          <w:bCs/>
          <w:sz w:val="24"/>
          <w:szCs w:val="24"/>
        </w:rPr>
        <w:t>las dos sales en el medio</w:t>
      </w:r>
      <w:r w:rsidRPr="004A1D41">
        <w:rPr>
          <w:rFonts w:ascii="Times New Roman" w:hAnsi="Times New Roman" w:cs="Times New Roman"/>
          <w:bCs/>
          <w:sz w:val="24"/>
          <w:szCs w:val="24"/>
        </w:rPr>
        <w:t xml:space="preserve"> ácido</w:t>
      </w:r>
      <w:r w:rsidR="0061560E" w:rsidRPr="004A1D41">
        <w:rPr>
          <w:rFonts w:ascii="Times New Roman" w:hAnsi="Times New Roman" w:cs="Times New Roman"/>
          <w:bCs/>
          <w:sz w:val="24"/>
          <w:szCs w:val="24"/>
        </w:rPr>
        <w:t>), de color amarillo, al ser reducido por los grupos fenólicos da lugar a un complejo</w:t>
      </w:r>
      <w:r w:rsidRPr="004A1D41">
        <w:rPr>
          <w:rFonts w:ascii="Times New Roman" w:hAnsi="Times New Roman" w:cs="Times New Roman"/>
          <w:bCs/>
          <w:sz w:val="24"/>
          <w:szCs w:val="24"/>
        </w:rPr>
        <w:t xml:space="preserve"> de color azul intenso, cuya intensidad es la que medimos para evaluar el contenido en polifenoles</w:t>
      </w:r>
      <w:r w:rsidR="00C03612">
        <w:rPr>
          <w:rFonts w:ascii="Times New Roman" w:hAnsi="Times New Roman" w:cs="Times New Roman"/>
          <w:bCs/>
          <w:sz w:val="24"/>
          <w:szCs w:val="24"/>
        </w:rPr>
        <w:t>.</w:t>
      </w:r>
    </w:p>
    <w:p w14:paraId="4776F376" w14:textId="17215CAE" w:rsidR="00C03612" w:rsidRPr="00C03612" w:rsidRDefault="006D0B1E" w:rsidP="00EF7818">
      <w:p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noProof/>
          <w:sz w:val="24"/>
          <w:lang w:val="es-EC" w:eastAsia="es-EC"/>
        </w:rPr>
        <mc:AlternateContent>
          <mc:Choice Requires="wps">
            <w:drawing>
              <wp:anchor distT="0" distB="0" distL="114300" distR="114300" simplePos="0" relativeHeight="251676672" behindDoc="1" locked="0" layoutInCell="1" allowOverlap="1" wp14:anchorId="770B8D2F" wp14:editId="30519E84">
                <wp:simplePos x="0" y="0"/>
                <wp:positionH relativeFrom="column">
                  <wp:posOffset>-1906</wp:posOffset>
                </wp:positionH>
                <wp:positionV relativeFrom="paragraph">
                  <wp:posOffset>336550</wp:posOffset>
                </wp:positionV>
                <wp:extent cx="5038725" cy="2103755"/>
                <wp:effectExtent l="0" t="0" r="28575" b="10795"/>
                <wp:wrapNone/>
                <wp:docPr id="50"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725" cy="2103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026" style="position:absolute;margin-left:-.15pt;margin-top:26.5pt;width:396.75pt;height:165.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"/>
            </w:pict>
          </mc:Fallback>
        </mc:AlternateContent>
      </w:r>
      <w:r w:rsidR="00C03612" w:rsidRPr="00C03612">
        <w:rPr>
          <w:rFonts w:ascii="Times New Roman" w:hAnsi="Times New Roman" w:cs="Times New Roman"/>
          <w:b/>
          <w:bCs/>
          <w:sz w:val="24"/>
        </w:rPr>
        <w:t xml:space="preserve">Figura </w:t>
      </w:r>
      <w:r w:rsidR="0073075E">
        <w:rPr>
          <w:rFonts w:ascii="Times New Roman" w:hAnsi="Times New Roman" w:cs="Times New Roman"/>
          <w:b/>
          <w:bCs/>
          <w:sz w:val="24"/>
        </w:rPr>
        <w:t>9</w:t>
      </w:r>
      <w:r w:rsidR="00C03612" w:rsidRPr="00C03612">
        <w:rPr>
          <w:rFonts w:ascii="Times New Roman" w:hAnsi="Times New Roman" w:cs="Times New Roman"/>
          <w:b/>
          <w:bCs/>
          <w:sz w:val="24"/>
        </w:rPr>
        <w:t xml:space="preserve">: </w:t>
      </w:r>
      <w:r w:rsidR="00C03612" w:rsidRPr="00C03612">
        <w:rPr>
          <w:rFonts w:ascii="Times New Roman" w:eastAsia="Times New Roman" w:hAnsi="Times New Roman" w:cs="Times New Roman"/>
          <w:b/>
          <w:bCs/>
          <w:sz w:val="24"/>
          <w:lang w:eastAsia="es-ES"/>
        </w:rPr>
        <w:t>Mecanismo de acción del reactivo de Folin-Ciocalteu</w:t>
      </w:r>
    </w:p>
    <w:p w14:paraId="29868F58" w14:textId="5EE5A75B" w:rsidR="0061560E" w:rsidRDefault="006D0B1E" w:rsidP="0061560E">
      <w:pPr>
        <w:autoSpaceDE w:val="0"/>
        <w:autoSpaceDN w:val="0"/>
        <w:adjustRightInd w:val="0"/>
        <w:spacing w:line="360" w:lineRule="auto"/>
        <w:jc w:val="center"/>
        <w:rPr>
          <w:rFonts w:ascii="Times New Roman" w:hAnsi="Times New Roman" w:cs="Times New Roman"/>
          <w:bCs/>
        </w:rPr>
      </w:pPr>
      <w:r>
        <w:rPr>
          <w:rFonts w:ascii="Times New Roman" w:hAnsi="Times New Roman" w:cs="Times New Roman"/>
          <w:noProof/>
          <w:lang w:val="es-EC" w:eastAsia="es-EC"/>
        </w:rPr>
        <w:drawing>
          <wp:inline distT="0" distB="0" distL="0" distR="0" wp14:anchorId="36FC1E61" wp14:editId="1F216328">
            <wp:extent cx="3743325" cy="1857375"/>
            <wp:effectExtent l="0" t="0" r="9525" b="9525"/>
            <wp:docPr id="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rrowheads="1"/>
                    </pic:cNvPicPr>
                  </pic:nvPicPr>
                  <pic:blipFill>
                    <a:blip r:embed="rId23">
                      <a:extLst>
                        <a:ext uri="{28A0092B-C50C-407E-A947-70E740481C1C}">
                          <a14:useLocalDpi xmlns:a14="http://schemas.microsoft.com/office/drawing/2010/main" val="0"/>
                        </a:ext>
                      </a:extLst>
                    </a:blip>
                    <a:srcRect l="32103" t="57310" r="32738" b="6714"/>
                    <a:stretch>
                      <a:fillRect/>
                    </a:stretch>
                  </pic:blipFill>
                  <pic:spPr bwMode="auto">
                    <a:xfrm>
                      <a:off x="0" y="0"/>
                      <a:ext cx="3743325" cy="1857375"/>
                    </a:xfrm>
                    <a:prstGeom prst="rect">
                      <a:avLst/>
                    </a:prstGeom>
                    <a:noFill/>
                    <a:ln>
                      <a:noFill/>
                    </a:ln>
                  </pic:spPr>
                </pic:pic>
              </a:graphicData>
            </a:graphic>
          </wp:inline>
        </w:drawing>
      </w:r>
      <w:bookmarkStart w:id="77" w:name="_Hlk10542267"/>
    </w:p>
    <w:p w14:paraId="0C341B2B" w14:textId="7B0FD5B6" w:rsidR="00EA41CB" w:rsidRPr="00C40913" w:rsidRDefault="00C03612" w:rsidP="0061560E">
      <w:pPr>
        <w:autoSpaceDE w:val="0"/>
        <w:autoSpaceDN w:val="0"/>
        <w:adjustRightInd w:val="0"/>
        <w:spacing w:line="360" w:lineRule="auto"/>
        <w:rPr>
          <w:rFonts w:ascii="Times New Roman" w:hAnsi="Times New Roman" w:cs="Times New Roman"/>
          <w:bCs/>
          <w:sz w:val="18"/>
          <w:szCs w:val="18"/>
        </w:rPr>
      </w:pPr>
      <w:r w:rsidRPr="00C40913">
        <w:rPr>
          <w:rFonts w:ascii="Times New Roman" w:hAnsi="Times New Roman" w:cs="Times New Roman"/>
          <w:b/>
          <w:i/>
          <w:iCs/>
          <w:sz w:val="20"/>
          <w:szCs w:val="18"/>
        </w:rPr>
        <w:t>Fuente:</w:t>
      </w:r>
      <w:r w:rsidRPr="00C40913">
        <w:rPr>
          <w:rFonts w:ascii="Times New Roman" w:hAnsi="Times New Roman" w:cs="Times New Roman"/>
          <w:bCs/>
          <w:sz w:val="20"/>
          <w:szCs w:val="18"/>
        </w:rPr>
        <w:t xml:space="preserve"> </w:t>
      </w:r>
      <w:r w:rsidR="00A87FD3" w:rsidRPr="00C40913">
        <w:rPr>
          <w:rFonts w:ascii="Times New Roman" w:hAnsi="Times New Roman" w:cs="Times New Roman"/>
          <w:bCs/>
          <w:sz w:val="20"/>
          <w:szCs w:val="20"/>
        </w:rPr>
        <w:t xml:space="preserve">Singleton </w:t>
      </w:r>
      <w:r w:rsidR="00A87FD3" w:rsidRPr="00C40913">
        <w:rPr>
          <w:rFonts w:ascii="Times New Roman" w:hAnsi="Times New Roman" w:cs="Times New Roman"/>
          <w:bCs/>
          <w:i/>
          <w:iCs/>
          <w:sz w:val="20"/>
          <w:szCs w:val="20"/>
        </w:rPr>
        <w:t>et al</w:t>
      </w:r>
      <w:r w:rsidR="00A87FD3" w:rsidRPr="00C40913">
        <w:rPr>
          <w:rFonts w:ascii="Times New Roman" w:hAnsi="Times New Roman" w:cs="Times New Roman"/>
          <w:bCs/>
          <w:sz w:val="20"/>
          <w:szCs w:val="20"/>
        </w:rPr>
        <w:t>., 1999</w:t>
      </w:r>
    </w:p>
    <w:bookmarkEnd w:id="77"/>
    <w:p w14:paraId="46030003" w14:textId="77777777" w:rsidR="00EA41CB" w:rsidRPr="004A1D41" w:rsidRDefault="00EA41CB" w:rsidP="00EF7818">
      <w:pPr>
        <w:spacing w:line="360" w:lineRule="auto"/>
        <w:jc w:val="both"/>
        <w:rPr>
          <w:rFonts w:ascii="Times New Roman" w:eastAsia="Times New Roman" w:hAnsi="Times New Roman" w:cs="Times New Roman"/>
          <w:sz w:val="24"/>
          <w:lang w:eastAsia="es-ES"/>
        </w:rPr>
      </w:pPr>
      <w:r w:rsidRPr="004A1D41">
        <w:rPr>
          <w:rFonts w:ascii="Times New Roman" w:eastAsia="Times New Roman" w:hAnsi="Times New Roman" w:cs="Times New Roman"/>
          <w:sz w:val="24"/>
          <w:lang w:eastAsia="es-ES"/>
        </w:rPr>
        <w:t xml:space="preserve">El mecanismo de reacción es una </w:t>
      </w:r>
      <w:r w:rsidR="005E1808" w:rsidRPr="004A1D41">
        <w:rPr>
          <w:rFonts w:ascii="Times New Roman" w:eastAsia="Times New Roman" w:hAnsi="Times New Roman" w:cs="Times New Roman"/>
          <w:sz w:val="24"/>
          <w:lang w:eastAsia="es-ES"/>
        </w:rPr>
        <w:t>reacción redox, por</w:t>
      </w:r>
      <w:r w:rsidRPr="004A1D41">
        <w:rPr>
          <w:rFonts w:ascii="Times New Roman" w:eastAsia="Times New Roman" w:hAnsi="Times New Roman" w:cs="Times New Roman"/>
          <w:sz w:val="24"/>
          <w:lang w:eastAsia="es-ES"/>
        </w:rPr>
        <w:t xml:space="preserve"> lo que además puede considerarse también, como un método de medida de la actividad antioxidante total.</w:t>
      </w:r>
    </w:p>
    <w:p w14:paraId="7C244030" w14:textId="4B3A008F" w:rsidR="00EA41CB" w:rsidRDefault="00EA41CB" w:rsidP="00EF7818">
      <w:pPr>
        <w:spacing w:line="360" w:lineRule="auto"/>
        <w:jc w:val="both"/>
        <w:rPr>
          <w:rFonts w:ascii="Times New Roman" w:eastAsia="Times New Roman" w:hAnsi="Times New Roman" w:cs="Times New Roman"/>
          <w:sz w:val="24"/>
          <w:lang w:eastAsia="es-ES"/>
        </w:rPr>
      </w:pPr>
      <w:r w:rsidRPr="004A1D41">
        <w:rPr>
          <w:rFonts w:ascii="Times New Roman" w:eastAsia="Times New Roman" w:hAnsi="Times New Roman" w:cs="Times New Roman"/>
          <w:sz w:val="24"/>
          <w:lang w:eastAsia="es-ES"/>
        </w:rPr>
        <w:t xml:space="preserve">La oxidación de los polifenoles presentes en la </w:t>
      </w:r>
      <w:r w:rsidR="003D1029" w:rsidRPr="004A1D41">
        <w:rPr>
          <w:rFonts w:ascii="Times New Roman" w:eastAsia="Times New Roman" w:hAnsi="Times New Roman" w:cs="Times New Roman"/>
          <w:sz w:val="24"/>
          <w:lang w:eastAsia="es-ES"/>
        </w:rPr>
        <w:t>muestra</w:t>
      </w:r>
      <w:r w:rsidRPr="004A1D41">
        <w:rPr>
          <w:rFonts w:ascii="Times New Roman" w:eastAsia="Times New Roman" w:hAnsi="Times New Roman" w:cs="Times New Roman"/>
          <w:sz w:val="24"/>
          <w:lang w:eastAsia="es-ES"/>
        </w:rPr>
        <w:t xml:space="preserve"> causa la aparición de una coloración azulada que presenta un máximo de absorción a 765 nm, y que se cuantifica por espectrofotometría en base a una recta patrón de ácido gálico</w:t>
      </w:r>
      <w:r w:rsidR="00410525">
        <w:rPr>
          <w:rFonts w:ascii="Times New Roman" w:eastAsia="Times New Roman" w:hAnsi="Times New Roman" w:cs="Times New Roman"/>
          <w:sz w:val="24"/>
          <w:lang w:eastAsia="es-ES"/>
        </w:rPr>
        <w:t xml:space="preserve">. </w:t>
      </w:r>
      <w:r w:rsidRPr="004A1D41">
        <w:rPr>
          <w:rFonts w:ascii="Times New Roman" w:eastAsia="Times New Roman" w:hAnsi="Times New Roman" w:cs="Times New Roman"/>
          <w:sz w:val="24"/>
          <w:lang w:eastAsia="es-ES"/>
        </w:rPr>
        <w:t xml:space="preserve">Se trata de un método preciso y sensible, que puede padecer numerosas variaciones, fundamentalmente en lo relativo a los volúmenes utilizados de la muestra a analizar, concentración de reactivos y tiempo de reacción.  </w:t>
      </w:r>
    </w:p>
    <w:p w14:paraId="7A1ABB4F" w14:textId="65F35A00" w:rsidR="00A87FD3" w:rsidRPr="00410525" w:rsidRDefault="006D0B1E" w:rsidP="00A87FD3">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noProof/>
          <w:sz w:val="24"/>
          <w:lang w:val="es-EC" w:eastAsia="es-EC"/>
        </w:rPr>
        <w:lastRenderedPageBreak/>
        <mc:AlternateContent>
          <mc:Choice Requires="wps">
            <w:drawing>
              <wp:anchor distT="0" distB="0" distL="114300" distR="114300" simplePos="0" relativeHeight="251677696" behindDoc="1" locked="0" layoutInCell="1" allowOverlap="1" wp14:anchorId="30087924" wp14:editId="61E4FC04">
                <wp:simplePos x="0" y="0"/>
                <wp:positionH relativeFrom="column">
                  <wp:posOffset>-1905</wp:posOffset>
                </wp:positionH>
                <wp:positionV relativeFrom="paragraph">
                  <wp:posOffset>377190</wp:posOffset>
                </wp:positionV>
                <wp:extent cx="5029200" cy="1391920"/>
                <wp:effectExtent l="0" t="0" r="19050" b="17780"/>
                <wp:wrapNone/>
                <wp:docPr id="49"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139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026" style="position:absolute;margin-left:-.15pt;margin-top:29.7pt;width:396pt;height:109.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"/>
            </w:pict>
          </mc:Fallback>
        </mc:AlternateContent>
      </w:r>
      <w:r w:rsidR="00A87FD3" w:rsidRPr="00410525">
        <w:rPr>
          <w:rFonts w:ascii="Times New Roman" w:hAnsi="Times New Roman" w:cs="Times New Roman"/>
          <w:b/>
          <w:bCs/>
          <w:sz w:val="24"/>
        </w:rPr>
        <w:t>Figura 1</w:t>
      </w:r>
      <w:r w:rsidR="0073075E">
        <w:rPr>
          <w:rFonts w:ascii="Times New Roman" w:hAnsi="Times New Roman" w:cs="Times New Roman"/>
          <w:b/>
          <w:bCs/>
          <w:sz w:val="24"/>
        </w:rPr>
        <w:t>0</w:t>
      </w:r>
      <w:r w:rsidR="00A87FD3" w:rsidRPr="00410525">
        <w:rPr>
          <w:rFonts w:ascii="Times New Roman" w:hAnsi="Times New Roman" w:cs="Times New Roman"/>
          <w:b/>
          <w:bCs/>
          <w:sz w:val="24"/>
        </w:rPr>
        <w:t>: Ácido gálico</w:t>
      </w:r>
    </w:p>
    <w:p w14:paraId="15BF6E1F" w14:textId="449C3DF6" w:rsidR="00EA41CB" w:rsidRPr="004A1D41" w:rsidRDefault="006D0B1E" w:rsidP="004A1D41">
      <w:pPr>
        <w:autoSpaceDE w:val="0"/>
        <w:autoSpaceDN w:val="0"/>
        <w:adjustRightInd w:val="0"/>
        <w:spacing w:line="360" w:lineRule="auto"/>
        <w:jc w:val="center"/>
        <w:rPr>
          <w:rFonts w:ascii="Times New Roman" w:hAnsi="Times New Roman" w:cs="Times New Roman"/>
          <w:bCs/>
        </w:rPr>
      </w:pPr>
      <w:r>
        <w:rPr>
          <w:rFonts w:ascii="Times New Roman" w:hAnsi="Times New Roman" w:cs="Times New Roman"/>
          <w:noProof/>
          <w:lang w:val="es-EC" w:eastAsia="es-EC"/>
        </w:rPr>
        <w:drawing>
          <wp:inline distT="0" distB="0" distL="0" distR="0" wp14:anchorId="0126537F" wp14:editId="023BA100">
            <wp:extent cx="2162175" cy="1304925"/>
            <wp:effectExtent l="0" t="0" r="9525" b="9525"/>
            <wp:docPr id="8"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rrowheads="1"/>
                    </pic:cNvPicPr>
                  </pic:nvPicPr>
                  <pic:blipFill>
                    <a:blip r:embed="rId24">
                      <a:extLst>
                        <a:ext uri="{28A0092B-C50C-407E-A947-70E740481C1C}">
                          <a14:useLocalDpi xmlns:a14="http://schemas.microsoft.com/office/drawing/2010/main" val="0"/>
                        </a:ext>
                      </a:extLst>
                    </a:blip>
                    <a:srcRect l="40216" t="46643" r="38852" b="28676"/>
                    <a:stretch>
                      <a:fillRect/>
                    </a:stretch>
                  </pic:blipFill>
                  <pic:spPr bwMode="auto">
                    <a:xfrm>
                      <a:off x="0" y="0"/>
                      <a:ext cx="2162175" cy="1304925"/>
                    </a:xfrm>
                    <a:prstGeom prst="rect">
                      <a:avLst/>
                    </a:prstGeom>
                    <a:noFill/>
                    <a:ln>
                      <a:noFill/>
                    </a:ln>
                  </pic:spPr>
                </pic:pic>
              </a:graphicData>
            </a:graphic>
          </wp:inline>
        </w:drawing>
      </w:r>
    </w:p>
    <w:p w14:paraId="4517C876" w14:textId="77777777" w:rsidR="00410525" w:rsidRPr="00C04560" w:rsidRDefault="00410525" w:rsidP="00410525">
      <w:pPr>
        <w:spacing w:line="360" w:lineRule="auto"/>
        <w:rPr>
          <w:rFonts w:ascii="Times New Roman" w:eastAsia="Times New Roman" w:hAnsi="Times New Roman" w:cs="Times New Roman"/>
          <w:sz w:val="20"/>
          <w:szCs w:val="18"/>
          <w:lang w:eastAsia="es-ES"/>
        </w:rPr>
      </w:pPr>
      <w:r w:rsidRPr="00C04560">
        <w:rPr>
          <w:rFonts w:ascii="Times New Roman" w:hAnsi="Times New Roman" w:cs="Times New Roman"/>
          <w:b/>
          <w:i/>
          <w:iCs/>
          <w:sz w:val="20"/>
          <w:szCs w:val="18"/>
        </w:rPr>
        <w:t>Fuente</w:t>
      </w:r>
      <w:r w:rsidRPr="00C04560">
        <w:rPr>
          <w:rFonts w:ascii="Times New Roman" w:hAnsi="Times New Roman" w:cs="Times New Roman"/>
          <w:b/>
          <w:sz w:val="20"/>
          <w:szCs w:val="18"/>
        </w:rPr>
        <w:t>:</w:t>
      </w:r>
      <w:r w:rsidRPr="00C04560">
        <w:rPr>
          <w:rFonts w:ascii="Times New Roman" w:hAnsi="Times New Roman" w:cs="Times New Roman"/>
          <w:bCs/>
          <w:sz w:val="20"/>
          <w:szCs w:val="18"/>
        </w:rPr>
        <w:t xml:space="preserve"> </w:t>
      </w:r>
      <w:r w:rsidRPr="00C04560">
        <w:rPr>
          <w:rFonts w:ascii="Times New Roman" w:hAnsi="Times New Roman" w:cs="Times New Roman"/>
          <w:bCs/>
          <w:sz w:val="20"/>
          <w:szCs w:val="20"/>
        </w:rPr>
        <w:t xml:space="preserve">Singleton </w:t>
      </w:r>
      <w:r w:rsidRPr="00C04560">
        <w:rPr>
          <w:rFonts w:ascii="Times New Roman" w:hAnsi="Times New Roman" w:cs="Times New Roman"/>
          <w:bCs/>
          <w:i/>
          <w:iCs/>
          <w:sz w:val="20"/>
          <w:szCs w:val="20"/>
        </w:rPr>
        <w:t>et al</w:t>
      </w:r>
      <w:r w:rsidRPr="00C04560">
        <w:rPr>
          <w:rFonts w:ascii="Times New Roman" w:hAnsi="Times New Roman" w:cs="Times New Roman"/>
          <w:bCs/>
          <w:sz w:val="20"/>
          <w:szCs w:val="20"/>
        </w:rPr>
        <w:t>., 1999</w:t>
      </w:r>
    </w:p>
    <w:p w14:paraId="7E7969C6" w14:textId="702BB3A0" w:rsidR="00EA41CB" w:rsidRDefault="00EA41CB" w:rsidP="00EF7818">
      <w:pPr>
        <w:autoSpaceDE w:val="0"/>
        <w:autoSpaceDN w:val="0"/>
        <w:adjustRightInd w:val="0"/>
        <w:spacing w:line="360" w:lineRule="auto"/>
        <w:jc w:val="both"/>
        <w:rPr>
          <w:rFonts w:ascii="Times New Roman" w:hAnsi="Times New Roman" w:cs="Times New Roman"/>
          <w:bCs/>
          <w:sz w:val="24"/>
        </w:rPr>
      </w:pPr>
      <w:r w:rsidRPr="004A1D41">
        <w:rPr>
          <w:rFonts w:ascii="Times New Roman" w:hAnsi="Times New Roman" w:cs="Times New Roman"/>
          <w:bCs/>
          <w:sz w:val="24"/>
        </w:rPr>
        <w:t xml:space="preserve">También se pueden </w:t>
      </w:r>
      <w:r w:rsidR="005E1808" w:rsidRPr="004A1D41">
        <w:rPr>
          <w:rFonts w:ascii="Times New Roman" w:hAnsi="Times New Roman" w:cs="Times New Roman"/>
          <w:bCs/>
          <w:sz w:val="24"/>
        </w:rPr>
        <w:t>producir variaciones</w:t>
      </w:r>
      <w:r w:rsidRPr="004A1D41">
        <w:rPr>
          <w:rFonts w:ascii="Times New Roman" w:hAnsi="Times New Roman" w:cs="Times New Roman"/>
          <w:bCs/>
          <w:sz w:val="24"/>
        </w:rPr>
        <w:t xml:space="preserve"> en el modo de expresar los resultados, sin embargo, el patrón recomendado es el ácido gálico. Este ensayo de análisis de los polifenoles </w:t>
      </w:r>
      <w:r w:rsidR="003D1029" w:rsidRPr="004A1D41">
        <w:rPr>
          <w:rFonts w:ascii="Times New Roman" w:hAnsi="Times New Roman" w:cs="Times New Roman"/>
          <w:bCs/>
          <w:sz w:val="24"/>
        </w:rPr>
        <w:t>totales</w:t>
      </w:r>
      <w:r w:rsidRPr="004A1D41">
        <w:rPr>
          <w:rFonts w:ascii="Times New Roman" w:hAnsi="Times New Roman" w:cs="Times New Roman"/>
          <w:bCs/>
          <w:sz w:val="24"/>
        </w:rPr>
        <w:t xml:space="preserve"> se utiliza con frecuencia en el estudio de las propiedades antioxidantes de alimentos vegetales, como zumos de fruta, al tratarse de un parámetro que generalmente, muestra una estrecha correlación con los diferentes métodos de medición de la actividad antioxidante</w:t>
      </w:r>
      <w:r w:rsidR="004A1D41" w:rsidRPr="004A1D41">
        <w:rPr>
          <w:rFonts w:ascii="Times New Roman" w:hAnsi="Times New Roman" w:cs="Times New Roman"/>
          <w:bCs/>
          <w:sz w:val="24"/>
        </w:rPr>
        <w:t>.</w:t>
      </w:r>
    </w:p>
    <w:p w14:paraId="450E4C73" w14:textId="5097BF2D"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688E14A9" w14:textId="771B287A"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67ECBA57" w14:textId="2531AC3E"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7DA980E4" w14:textId="6F3F2FFE"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6621226D" w14:textId="6E324408"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1968E457" w14:textId="7860DB6C"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36CEC050" w14:textId="75C248DB"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3971E05C" w14:textId="22323FAC"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7CC179CE" w14:textId="731DBA56"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56827C7D" w14:textId="3BBC73C7" w:rsidR="00A2526F" w:rsidRDefault="00A2526F" w:rsidP="00EF7818">
      <w:pPr>
        <w:autoSpaceDE w:val="0"/>
        <w:autoSpaceDN w:val="0"/>
        <w:adjustRightInd w:val="0"/>
        <w:spacing w:line="360" w:lineRule="auto"/>
        <w:jc w:val="both"/>
        <w:rPr>
          <w:rFonts w:ascii="Times New Roman" w:hAnsi="Times New Roman" w:cs="Times New Roman"/>
          <w:bCs/>
          <w:sz w:val="24"/>
        </w:rPr>
      </w:pPr>
    </w:p>
    <w:p w14:paraId="47B273BB" w14:textId="77777777" w:rsidR="00A2526F" w:rsidRPr="004A1D41" w:rsidRDefault="00A2526F" w:rsidP="00EF7818">
      <w:pPr>
        <w:autoSpaceDE w:val="0"/>
        <w:autoSpaceDN w:val="0"/>
        <w:adjustRightInd w:val="0"/>
        <w:spacing w:line="360" w:lineRule="auto"/>
        <w:jc w:val="both"/>
        <w:rPr>
          <w:rFonts w:ascii="Times New Roman" w:hAnsi="Times New Roman" w:cs="Times New Roman"/>
          <w:bCs/>
          <w:sz w:val="24"/>
        </w:rPr>
      </w:pPr>
    </w:p>
    <w:p w14:paraId="42536AA0" w14:textId="77777777" w:rsidR="00497745" w:rsidRPr="004F4A6B" w:rsidRDefault="00DA738C" w:rsidP="00DA738C">
      <w:pPr>
        <w:pStyle w:val="Ttulo1"/>
        <w:keepNext/>
        <w:keepLines/>
        <w:numPr>
          <w:ilvl w:val="0"/>
          <w:numId w:val="0"/>
        </w:numPr>
        <w:spacing w:before="240" w:after="240" w:line="259" w:lineRule="auto"/>
        <w:rPr>
          <w:szCs w:val="24"/>
        </w:rPr>
      </w:pPr>
      <w:bookmarkStart w:id="78" w:name="_Toc526279938"/>
      <w:r>
        <w:rPr>
          <w:szCs w:val="24"/>
        </w:rPr>
        <w:lastRenderedPageBreak/>
        <w:t xml:space="preserve">IV. </w:t>
      </w:r>
      <w:r w:rsidRPr="004F4A6B">
        <w:rPr>
          <w:szCs w:val="24"/>
        </w:rPr>
        <w:t>MARCO METODOLÓGICO</w:t>
      </w:r>
      <w:bookmarkEnd w:id="78"/>
    </w:p>
    <w:p w14:paraId="152E55D1" w14:textId="77777777" w:rsidR="00497745" w:rsidRPr="004F4A6B" w:rsidRDefault="00497745" w:rsidP="00682814">
      <w:pPr>
        <w:spacing w:after="0"/>
        <w:rPr>
          <w:sz w:val="24"/>
          <w:szCs w:val="24"/>
        </w:rPr>
      </w:pPr>
    </w:p>
    <w:p w14:paraId="2D9EF6AA" w14:textId="77777777" w:rsidR="00497745" w:rsidRPr="004F4A6B" w:rsidRDefault="00497745" w:rsidP="00497745">
      <w:pPr>
        <w:pStyle w:val="Prrafodelista"/>
        <w:numPr>
          <w:ilvl w:val="1"/>
          <w:numId w:val="36"/>
        </w:numPr>
        <w:ind w:left="426" w:hanging="426"/>
        <w:rPr>
          <w:rFonts w:ascii="Times New Roman" w:hAnsi="Times New Roman" w:cs="Times New Roman"/>
          <w:b/>
          <w:sz w:val="24"/>
          <w:szCs w:val="24"/>
        </w:rPr>
      </w:pPr>
      <w:r w:rsidRPr="004F4A6B">
        <w:rPr>
          <w:rFonts w:ascii="Times New Roman" w:hAnsi="Times New Roman" w:cs="Times New Roman"/>
          <w:b/>
          <w:sz w:val="24"/>
          <w:szCs w:val="24"/>
        </w:rPr>
        <w:t xml:space="preserve"> Ubicación de la investigación</w:t>
      </w:r>
    </w:p>
    <w:p w14:paraId="2F634B1F" w14:textId="77777777" w:rsidR="00430AE1" w:rsidRDefault="004E4B53" w:rsidP="00430AE1">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Esta </w:t>
      </w:r>
      <w:r w:rsidR="00497745" w:rsidRPr="004F4A6B">
        <w:rPr>
          <w:rFonts w:ascii="Times New Roman" w:hAnsi="Times New Roman" w:cs="Times New Roman"/>
          <w:sz w:val="24"/>
          <w:szCs w:val="24"/>
        </w:rPr>
        <w:t xml:space="preserve">investigación se </w:t>
      </w:r>
      <w:r w:rsidR="00746CDD">
        <w:rPr>
          <w:rFonts w:ascii="Times New Roman" w:hAnsi="Times New Roman" w:cs="Times New Roman"/>
          <w:sz w:val="24"/>
          <w:szCs w:val="24"/>
        </w:rPr>
        <w:t>desarrolló</w:t>
      </w:r>
      <w:r w:rsidR="00497745" w:rsidRPr="004F4A6B">
        <w:rPr>
          <w:rFonts w:ascii="Times New Roman" w:hAnsi="Times New Roman" w:cs="Times New Roman"/>
          <w:sz w:val="24"/>
          <w:szCs w:val="24"/>
        </w:rPr>
        <w:t xml:space="preserve"> dentro del proyecto “A</w:t>
      </w:r>
      <w:r w:rsidR="00497745" w:rsidRPr="004F4A6B">
        <w:rPr>
          <w:rFonts w:ascii="Times New Roman" w:hAnsi="Times New Roman" w:cs="Times New Roman"/>
          <w:bCs/>
          <w:sz w:val="24"/>
          <w:szCs w:val="24"/>
        </w:rPr>
        <w:t xml:space="preserve">provechamiento de los Principios Bioactivos de </w:t>
      </w:r>
      <w:r w:rsidR="00DA738C" w:rsidRPr="004F4A6B">
        <w:rPr>
          <w:rFonts w:ascii="Times New Roman" w:hAnsi="Times New Roman" w:cs="Times New Roman"/>
          <w:bCs/>
          <w:sz w:val="24"/>
          <w:szCs w:val="24"/>
        </w:rPr>
        <w:t>Macro hongos</w:t>
      </w:r>
      <w:r w:rsidR="00497745" w:rsidRPr="004F4A6B">
        <w:rPr>
          <w:rFonts w:ascii="Times New Roman" w:hAnsi="Times New Roman" w:cs="Times New Roman"/>
          <w:bCs/>
          <w:sz w:val="24"/>
          <w:szCs w:val="24"/>
        </w:rPr>
        <w:t xml:space="preserve"> y Plantas Autóctonas y su aplicación en la Agroindustria. El cultivo de los hongos se realizó en </w:t>
      </w:r>
      <w:r w:rsidR="00DA738C" w:rsidRPr="004F4A6B">
        <w:rPr>
          <w:rFonts w:ascii="Times New Roman" w:hAnsi="Times New Roman" w:cs="Times New Roman"/>
          <w:bCs/>
          <w:sz w:val="24"/>
          <w:szCs w:val="24"/>
        </w:rPr>
        <w:t>un cuarto</w:t>
      </w:r>
      <w:r w:rsidR="00497745" w:rsidRPr="004F4A6B">
        <w:rPr>
          <w:rFonts w:ascii="Times New Roman" w:hAnsi="Times New Roman" w:cs="Times New Roman"/>
          <w:bCs/>
          <w:sz w:val="24"/>
          <w:szCs w:val="24"/>
        </w:rPr>
        <w:t xml:space="preserve"> climatizado, con control de temperatura y </w:t>
      </w:r>
      <w:r w:rsidR="00DA738C" w:rsidRPr="004F4A6B">
        <w:rPr>
          <w:rFonts w:ascii="Times New Roman" w:hAnsi="Times New Roman" w:cs="Times New Roman"/>
          <w:bCs/>
          <w:sz w:val="24"/>
          <w:szCs w:val="24"/>
        </w:rPr>
        <w:t>humedad</w:t>
      </w:r>
      <w:r w:rsidR="00746CDD">
        <w:rPr>
          <w:rFonts w:ascii="Times New Roman" w:hAnsi="Times New Roman" w:cs="Times New Roman"/>
          <w:bCs/>
          <w:sz w:val="24"/>
          <w:szCs w:val="24"/>
        </w:rPr>
        <w:t>. E</w:t>
      </w:r>
      <w:r w:rsidR="00497745" w:rsidRPr="004F4A6B">
        <w:rPr>
          <w:rFonts w:ascii="Times New Roman" w:hAnsi="Times New Roman" w:cs="Times New Roman"/>
          <w:sz w:val="24"/>
          <w:szCs w:val="24"/>
        </w:rPr>
        <w:t xml:space="preserve">l desarrollo de la fase experimental (preparación de muestras y análisis) en </w:t>
      </w:r>
      <w:r w:rsidR="00DA738C" w:rsidRPr="004F4A6B">
        <w:rPr>
          <w:rFonts w:ascii="Times New Roman" w:hAnsi="Times New Roman" w:cs="Times New Roman"/>
          <w:sz w:val="24"/>
          <w:szCs w:val="24"/>
        </w:rPr>
        <w:t>el Departamento</w:t>
      </w:r>
      <w:r w:rsidR="00497745" w:rsidRPr="004F4A6B">
        <w:rPr>
          <w:rFonts w:ascii="Times New Roman" w:hAnsi="Times New Roman" w:cs="Times New Roman"/>
          <w:sz w:val="24"/>
          <w:szCs w:val="24"/>
        </w:rPr>
        <w:t xml:space="preserve"> de Investigación de la Universidad Estatal de </w:t>
      </w:r>
      <w:r w:rsidR="00DA738C" w:rsidRPr="004F4A6B">
        <w:rPr>
          <w:rFonts w:ascii="Times New Roman" w:hAnsi="Times New Roman" w:cs="Times New Roman"/>
          <w:sz w:val="24"/>
          <w:szCs w:val="24"/>
        </w:rPr>
        <w:t>Bolívar</w:t>
      </w:r>
      <w:r w:rsidR="00430AE1">
        <w:rPr>
          <w:rFonts w:ascii="Times New Roman" w:hAnsi="Times New Roman" w:cs="Times New Roman"/>
          <w:sz w:val="24"/>
          <w:szCs w:val="24"/>
        </w:rPr>
        <w:t>.</w:t>
      </w:r>
    </w:p>
    <w:p w14:paraId="5B3A4104" w14:textId="58EDA1C1" w:rsidR="00497745" w:rsidRPr="00382543" w:rsidRDefault="00497745" w:rsidP="00430AE1">
      <w:pPr>
        <w:spacing w:before="240" w:line="360" w:lineRule="auto"/>
        <w:jc w:val="both"/>
        <w:rPr>
          <w:rFonts w:ascii="Times New Roman" w:hAnsi="Times New Roman" w:cs="Times New Roman"/>
        </w:rPr>
      </w:pPr>
      <w:r w:rsidRPr="004F4A6B">
        <w:rPr>
          <w:rFonts w:ascii="Times New Roman" w:hAnsi="Times New Roman" w:cs="Times New Roman"/>
          <w:sz w:val="24"/>
          <w:szCs w:val="24"/>
        </w:rPr>
        <w:t xml:space="preserve"> </w:t>
      </w:r>
      <w:r w:rsidRPr="004F4A6B">
        <w:rPr>
          <w:rFonts w:ascii="Times New Roman" w:hAnsi="Times New Roman" w:cs="Times New Roman"/>
          <w:b/>
          <w:sz w:val="24"/>
          <w:szCs w:val="24"/>
        </w:rPr>
        <w:t>Localización de la prueba</w:t>
      </w:r>
      <w:r w:rsidRPr="00382543">
        <w:rPr>
          <w:rFonts w:ascii="Times New Roman" w:hAnsi="Times New Roman" w:cs="Times New Roman"/>
          <w:b/>
          <w:sz w:val="24"/>
          <w:szCs w:val="24"/>
        </w:rPr>
        <w:t xml:space="preserve"> de campo</w:t>
      </w:r>
    </w:p>
    <w:p w14:paraId="64DD2F9C" w14:textId="30CC2CB9" w:rsidR="00497745" w:rsidRPr="00C119E1" w:rsidRDefault="00497745" w:rsidP="00497745">
      <w:pPr>
        <w:pStyle w:val="Epgrafe"/>
        <w:rPr>
          <w:rFonts w:cs="Times New Roman"/>
          <w:color w:val="auto"/>
          <w:szCs w:val="24"/>
        </w:rPr>
      </w:pPr>
      <w:r w:rsidRPr="00C119E1">
        <w:rPr>
          <w:rFonts w:cs="Times New Roman"/>
          <w:color w:val="auto"/>
          <w:szCs w:val="24"/>
        </w:rPr>
        <w:t xml:space="preserve">Tabla </w:t>
      </w:r>
      <w:r w:rsidR="00C119E1" w:rsidRPr="00C119E1">
        <w:rPr>
          <w:rFonts w:cs="Times New Roman"/>
          <w:color w:val="auto"/>
          <w:szCs w:val="24"/>
        </w:rPr>
        <w:t>10</w:t>
      </w:r>
      <w:r w:rsidR="005D5A16" w:rsidRPr="00C119E1">
        <w:rPr>
          <w:rFonts w:cs="Times New Roman"/>
          <w:color w:val="auto"/>
          <w:szCs w:val="24"/>
        </w:rPr>
        <w:t>:</w:t>
      </w:r>
      <w:r w:rsidRPr="00C119E1">
        <w:rPr>
          <w:rFonts w:cs="Times New Roman"/>
          <w:color w:val="auto"/>
          <w:szCs w:val="24"/>
        </w:rPr>
        <w:t xml:space="preserve"> Localización de</w:t>
      </w:r>
      <w:r w:rsidR="005D5A16" w:rsidRPr="00C119E1">
        <w:rPr>
          <w:rFonts w:cs="Times New Roman"/>
          <w:color w:val="auto"/>
          <w:szCs w:val="24"/>
        </w:rPr>
        <w:t xml:space="preserve">l trabajo </w:t>
      </w:r>
      <w:r w:rsidRPr="00C119E1">
        <w:rPr>
          <w:rFonts w:cs="Times New Roman"/>
          <w:color w:val="auto"/>
          <w:szCs w:val="24"/>
        </w:rPr>
        <w:t>de campo</w:t>
      </w:r>
    </w:p>
    <w:p w14:paraId="147868DD" w14:textId="77777777" w:rsidR="004E4B53" w:rsidRPr="004E4B53" w:rsidRDefault="004E4B53" w:rsidP="004E4B53">
      <w:pPr>
        <w:rPr>
          <w:lang w:val="es-EC"/>
        </w:rPr>
      </w:pPr>
    </w:p>
    <w:tbl>
      <w:tblPr>
        <w:tblW w:w="47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9"/>
        <w:gridCol w:w="4882"/>
      </w:tblGrid>
      <w:tr w:rsidR="00497745" w:rsidRPr="004E4B53" w14:paraId="73DC712A" w14:textId="77777777" w:rsidTr="00F820EB">
        <w:trPr>
          <w:trHeight w:val="249"/>
          <w:jc w:val="center"/>
        </w:trPr>
        <w:tc>
          <w:tcPr>
            <w:tcW w:w="2899" w:type="dxa"/>
            <w:shd w:val="clear" w:color="auto" w:fill="auto"/>
            <w:tcMar>
              <w:left w:w="108" w:type="dxa"/>
            </w:tcMar>
          </w:tcPr>
          <w:p w14:paraId="6A5B9D0E" w14:textId="77777777" w:rsidR="00497745" w:rsidRPr="004E4B53" w:rsidRDefault="001813C3" w:rsidP="001813C3">
            <w:pPr>
              <w:jc w:val="center"/>
              <w:rPr>
                <w:rFonts w:ascii="Times New Roman" w:hAnsi="Times New Roman" w:cs="Times New Roman"/>
                <w:b/>
                <w:sz w:val="24"/>
                <w:szCs w:val="24"/>
              </w:rPr>
            </w:pPr>
            <w:r w:rsidRPr="004E4B53">
              <w:rPr>
                <w:rFonts w:ascii="Times New Roman" w:hAnsi="Times New Roman" w:cs="Times New Roman"/>
                <w:b/>
                <w:sz w:val="24"/>
                <w:szCs w:val="24"/>
              </w:rPr>
              <w:t>U</w:t>
            </w:r>
            <w:r w:rsidR="00235F76" w:rsidRPr="004E4B53">
              <w:rPr>
                <w:rFonts w:ascii="Times New Roman" w:hAnsi="Times New Roman" w:cs="Times New Roman"/>
                <w:b/>
                <w:sz w:val="24"/>
                <w:szCs w:val="24"/>
              </w:rPr>
              <w:t>bicación</w:t>
            </w:r>
          </w:p>
        </w:tc>
        <w:tc>
          <w:tcPr>
            <w:tcW w:w="4882" w:type="dxa"/>
            <w:shd w:val="clear" w:color="auto" w:fill="auto"/>
            <w:tcMar>
              <w:left w:w="108" w:type="dxa"/>
            </w:tcMar>
          </w:tcPr>
          <w:p w14:paraId="57A519D2" w14:textId="77777777" w:rsidR="00497745" w:rsidRPr="004E4B53" w:rsidRDefault="001813C3" w:rsidP="001813C3">
            <w:pPr>
              <w:jc w:val="center"/>
              <w:rPr>
                <w:rFonts w:ascii="Times New Roman" w:hAnsi="Times New Roman" w:cs="Times New Roman"/>
                <w:b/>
                <w:sz w:val="24"/>
                <w:szCs w:val="24"/>
              </w:rPr>
            </w:pPr>
            <w:r w:rsidRPr="004E4B53">
              <w:rPr>
                <w:rFonts w:ascii="Times New Roman" w:hAnsi="Times New Roman" w:cs="Times New Roman"/>
                <w:b/>
                <w:sz w:val="24"/>
                <w:szCs w:val="24"/>
              </w:rPr>
              <w:t>L</w:t>
            </w:r>
            <w:r w:rsidR="00235F76" w:rsidRPr="004E4B53">
              <w:rPr>
                <w:rFonts w:ascii="Times New Roman" w:hAnsi="Times New Roman" w:cs="Times New Roman"/>
                <w:b/>
                <w:sz w:val="24"/>
                <w:szCs w:val="24"/>
              </w:rPr>
              <w:t>ocalidad</w:t>
            </w:r>
          </w:p>
        </w:tc>
      </w:tr>
      <w:tr w:rsidR="00497745" w:rsidRPr="004E4B53" w14:paraId="1032027E" w14:textId="77777777" w:rsidTr="00F820EB">
        <w:trPr>
          <w:trHeight w:val="469"/>
          <w:jc w:val="center"/>
        </w:trPr>
        <w:tc>
          <w:tcPr>
            <w:tcW w:w="2899" w:type="dxa"/>
            <w:shd w:val="clear" w:color="auto" w:fill="auto"/>
            <w:tcMar>
              <w:left w:w="108" w:type="dxa"/>
            </w:tcMar>
          </w:tcPr>
          <w:p w14:paraId="6AEE5D54" w14:textId="77777777" w:rsidR="00497745" w:rsidRPr="004E4B53" w:rsidRDefault="00497745" w:rsidP="00B846B8">
            <w:pPr>
              <w:rPr>
                <w:rFonts w:ascii="Times New Roman" w:hAnsi="Times New Roman" w:cs="Times New Roman"/>
                <w:sz w:val="24"/>
                <w:szCs w:val="24"/>
              </w:rPr>
            </w:pPr>
            <w:r w:rsidRPr="004E4B53">
              <w:rPr>
                <w:rFonts w:ascii="Times New Roman" w:hAnsi="Times New Roman" w:cs="Times New Roman"/>
                <w:sz w:val="24"/>
                <w:szCs w:val="24"/>
              </w:rPr>
              <w:t>Provincia</w:t>
            </w:r>
          </w:p>
        </w:tc>
        <w:tc>
          <w:tcPr>
            <w:tcW w:w="4882" w:type="dxa"/>
            <w:shd w:val="clear" w:color="auto" w:fill="auto"/>
            <w:tcMar>
              <w:left w:w="108" w:type="dxa"/>
            </w:tcMar>
          </w:tcPr>
          <w:p w14:paraId="557F5022" w14:textId="77777777" w:rsidR="00497745" w:rsidRPr="004E4B53" w:rsidRDefault="00497745" w:rsidP="004E4B53">
            <w:pPr>
              <w:jc w:val="both"/>
              <w:rPr>
                <w:rFonts w:ascii="Times New Roman" w:hAnsi="Times New Roman" w:cs="Times New Roman"/>
                <w:sz w:val="24"/>
                <w:szCs w:val="24"/>
              </w:rPr>
            </w:pPr>
            <w:r w:rsidRPr="004E4B53">
              <w:rPr>
                <w:rFonts w:ascii="Times New Roman" w:hAnsi="Times New Roman" w:cs="Times New Roman"/>
                <w:sz w:val="24"/>
                <w:szCs w:val="24"/>
              </w:rPr>
              <w:t>Bolívar</w:t>
            </w:r>
          </w:p>
        </w:tc>
      </w:tr>
      <w:tr w:rsidR="00497745" w:rsidRPr="004E4B53" w14:paraId="6071CF5E" w14:textId="77777777" w:rsidTr="00F820EB">
        <w:trPr>
          <w:trHeight w:val="446"/>
          <w:jc w:val="center"/>
        </w:trPr>
        <w:tc>
          <w:tcPr>
            <w:tcW w:w="2899" w:type="dxa"/>
            <w:shd w:val="clear" w:color="auto" w:fill="auto"/>
            <w:tcMar>
              <w:left w:w="108" w:type="dxa"/>
            </w:tcMar>
          </w:tcPr>
          <w:p w14:paraId="699662F4" w14:textId="77777777" w:rsidR="00497745" w:rsidRPr="004E4B53" w:rsidRDefault="00497745" w:rsidP="00B846B8">
            <w:pPr>
              <w:rPr>
                <w:rFonts w:ascii="Times New Roman" w:hAnsi="Times New Roman" w:cs="Times New Roman"/>
                <w:sz w:val="24"/>
                <w:szCs w:val="24"/>
              </w:rPr>
            </w:pPr>
            <w:r w:rsidRPr="004E4B53">
              <w:rPr>
                <w:rFonts w:ascii="Times New Roman" w:hAnsi="Times New Roman" w:cs="Times New Roman"/>
                <w:sz w:val="24"/>
                <w:szCs w:val="24"/>
              </w:rPr>
              <w:t>Cantón</w:t>
            </w:r>
          </w:p>
        </w:tc>
        <w:tc>
          <w:tcPr>
            <w:tcW w:w="4882" w:type="dxa"/>
            <w:shd w:val="clear" w:color="auto" w:fill="auto"/>
            <w:tcMar>
              <w:left w:w="108" w:type="dxa"/>
            </w:tcMar>
          </w:tcPr>
          <w:p w14:paraId="495F19E9" w14:textId="77777777" w:rsidR="00497745" w:rsidRPr="004E4B53" w:rsidRDefault="00497745" w:rsidP="004E4B53">
            <w:pPr>
              <w:jc w:val="both"/>
              <w:rPr>
                <w:rFonts w:ascii="Times New Roman" w:hAnsi="Times New Roman" w:cs="Times New Roman"/>
                <w:sz w:val="24"/>
                <w:szCs w:val="24"/>
              </w:rPr>
            </w:pPr>
            <w:r w:rsidRPr="004E4B53">
              <w:rPr>
                <w:rFonts w:ascii="Times New Roman" w:hAnsi="Times New Roman" w:cs="Times New Roman"/>
                <w:sz w:val="24"/>
                <w:szCs w:val="24"/>
              </w:rPr>
              <w:t>Guaranda</w:t>
            </w:r>
          </w:p>
        </w:tc>
      </w:tr>
      <w:tr w:rsidR="00497745" w:rsidRPr="004E4B53" w14:paraId="7E450FA5" w14:textId="77777777" w:rsidTr="00F820EB">
        <w:trPr>
          <w:trHeight w:val="300"/>
          <w:jc w:val="center"/>
        </w:trPr>
        <w:tc>
          <w:tcPr>
            <w:tcW w:w="2899" w:type="dxa"/>
            <w:shd w:val="clear" w:color="auto" w:fill="auto"/>
            <w:tcMar>
              <w:left w:w="108" w:type="dxa"/>
            </w:tcMar>
          </w:tcPr>
          <w:p w14:paraId="092D2D2E" w14:textId="77777777" w:rsidR="00497745" w:rsidRPr="004E4B53" w:rsidRDefault="00497745" w:rsidP="00B846B8">
            <w:pPr>
              <w:rPr>
                <w:rFonts w:ascii="Times New Roman" w:hAnsi="Times New Roman" w:cs="Times New Roman"/>
                <w:sz w:val="24"/>
                <w:szCs w:val="24"/>
              </w:rPr>
            </w:pPr>
            <w:r w:rsidRPr="004E4B53">
              <w:rPr>
                <w:rFonts w:ascii="Times New Roman" w:hAnsi="Times New Roman" w:cs="Times New Roman"/>
                <w:sz w:val="24"/>
                <w:szCs w:val="24"/>
              </w:rPr>
              <w:t>Sector</w:t>
            </w:r>
          </w:p>
        </w:tc>
        <w:tc>
          <w:tcPr>
            <w:tcW w:w="4882" w:type="dxa"/>
            <w:shd w:val="clear" w:color="auto" w:fill="auto"/>
            <w:tcMar>
              <w:left w:w="108" w:type="dxa"/>
            </w:tcMar>
          </w:tcPr>
          <w:p w14:paraId="252B03FF" w14:textId="77777777" w:rsidR="00497745" w:rsidRPr="004E4B53" w:rsidRDefault="00497745" w:rsidP="004E4B53">
            <w:pPr>
              <w:jc w:val="both"/>
              <w:rPr>
                <w:rFonts w:ascii="Times New Roman" w:hAnsi="Times New Roman" w:cs="Times New Roman"/>
                <w:sz w:val="24"/>
                <w:szCs w:val="24"/>
              </w:rPr>
            </w:pPr>
            <w:r w:rsidRPr="004E4B53">
              <w:rPr>
                <w:rFonts w:ascii="Times New Roman" w:hAnsi="Times New Roman" w:cs="Times New Roman"/>
                <w:sz w:val="24"/>
                <w:szCs w:val="24"/>
              </w:rPr>
              <w:t>Guanujo</w:t>
            </w:r>
          </w:p>
        </w:tc>
      </w:tr>
      <w:tr w:rsidR="00497745" w:rsidRPr="004E4B53" w14:paraId="7D20B080" w14:textId="77777777" w:rsidTr="00F820EB">
        <w:trPr>
          <w:trHeight w:val="446"/>
          <w:jc w:val="center"/>
        </w:trPr>
        <w:tc>
          <w:tcPr>
            <w:tcW w:w="2899" w:type="dxa"/>
            <w:shd w:val="clear" w:color="auto" w:fill="auto"/>
            <w:tcMar>
              <w:left w:w="108" w:type="dxa"/>
            </w:tcMar>
          </w:tcPr>
          <w:p w14:paraId="3A762E1E" w14:textId="77777777" w:rsidR="00497745" w:rsidRPr="004E4B53" w:rsidRDefault="00497745" w:rsidP="00B846B8">
            <w:pPr>
              <w:rPr>
                <w:rFonts w:ascii="Times New Roman" w:hAnsi="Times New Roman" w:cs="Times New Roman"/>
                <w:sz w:val="24"/>
                <w:szCs w:val="24"/>
              </w:rPr>
            </w:pPr>
            <w:r w:rsidRPr="004E4B53">
              <w:rPr>
                <w:rFonts w:ascii="Times New Roman" w:hAnsi="Times New Roman" w:cs="Times New Roman"/>
                <w:sz w:val="24"/>
                <w:szCs w:val="24"/>
              </w:rPr>
              <w:t>Dirección</w:t>
            </w:r>
          </w:p>
        </w:tc>
        <w:tc>
          <w:tcPr>
            <w:tcW w:w="4882" w:type="dxa"/>
            <w:shd w:val="clear" w:color="auto" w:fill="auto"/>
            <w:tcMar>
              <w:left w:w="108" w:type="dxa"/>
            </w:tcMar>
          </w:tcPr>
          <w:p w14:paraId="62D4146E" w14:textId="77777777" w:rsidR="00497745" w:rsidRPr="004E4B53" w:rsidRDefault="00497745" w:rsidP="001813C3">
            <w:pPr>
              <w:spacing w:line="240" w:lineRule="auto"/>
              <w:jc w:val="both"/>
              <w:rPr>
                <w:rFonts w:ascii="Times New Roman" w:hAnsi="Times New Roman" w:cs="Times New Roman"/>
                <w:sz w:val="24"/>
                <w:szCs w:val="24"/>
              </w:rPr>
            </w:pPr>
            <w:r w:rsidRPr="004E4B53">
              <w:rPr>
                <w:rFonts w:ascii="Times New Roman" w:hAnsi="Times New Roman" w:cs="Times New Roman"/>
                <w:sz w:val="24"/>
                <w:szCs w:val="24"/>
              </w:rPr>
              <w:t>“Alpachaca”</w:t>
            </w:r>
            <w:r w:rsidR="00235F76">
              <w:rPr>
                <w:rFonts w:ascii="Times New Roman" w:hAnsi="Times New Roman" w:cs="Times New Roman"/>
                <w:sz w:val="24"/>
                <w:szCs w:val="24"/>
              </w:rPr>
              <w:t xml:space="preserve"> </w:t>
            </w:r>
            <w:r w:rsidRPr="004E4B53">
              <w:rPr>
                <w:rFonts w:ascii="Times New Roman" w:hAnsi="Times New Roman" w:cs="Times New Roman"/>
                <w:sz w:val="24"/>
                <w:szCs w:val="24"/>
              </w:rPr>
              <w:t>Av. Ernesto Che Guevara y Av. Gabriel Secaira.</w:t>
            </w:r>
          </w:p>
        </w:tc>
      </w:tr>
      <w:tr w:rsidR="00497745" w:rsidRPr="004E4B53" w14:paraId="074531EB" w14:textId="77777777" w:rsidTr="00F820EB">
        <w:trPr>
          <w:trHeight w:val="446"/>
          <w:jc w:val="center"/>
        </w:trPr>
        <w:tc>
          <w:tcPr>
            <w:tcW w:w="2899" w:type="dxa"/>
            <w:shd w:val="clear" w:color="auto" w:fill="auto"/>
            <w:tcMar>
              <w:left w:w="108" w:type="dxa"/>
            </w:tcMar>
          </w:tcPr>
          <w:p w14:paraId="6A2017F5" w14:textId="77777777" w:rsidR="00497745" w:rsidRPr="004E4B53" w:rsidRDefault="00497745" w:rsidP="00B846B8">
            <w:pPr>
              <w:contextualSpacing/>
              <w:jc w:val="both"/>
              <w:rPr>
                <w:rFonts w:ascii="Times New Roman" w:hAnsi="Times New Roman" w:cs="Times New Roman"/>
                <w:sz w:val="24"/>
                <w:szCs w:val="24"/>
                <w:lang w:eastAsia="es-ES"/>
              </w:rPr>
            </w:pPr>
            <w:r w:rsidRPr="004E4B53">
              <w:rPr>
                <w:rFonts w:ascii="Times New Roman" w:hAnsi="Times New Roman" w:cs="Times New Roman"/>
                <w:sz w:val="24"/>
                <w:szCs w:val="24"/>
                <w:lang w:eastAsia="es-ES"/>
              </w:rPr>
              <w:t>Lugar experimental</w:t>
            </w:r>
          </w:p>
        </w:tc>
        <w:tc>
          <w:tcPr>
            <w:tcW w:w="4882" w:type="dxa"/>
            <w:shd w:val="clear" w:color="auto" w:fill="auto"/>
            <w:tcMar>
              <w:left w:w="108" w:type="dxa"/>
            </w:tcMar>
          </w:tcPr>
          <w:p w14:paraId="6C43FCC6" w14:textId="77777777" w:rsidR="00497745" w:rsidRPr="004E4B53" w:rsidRDefault="00497745" w:rsidP="001813C3">
            <w:pPr>
              <w:spacing w:line="240" w:lineRule="auto"/>
              <w:contextualSpacing/>
              <w:jc w:val="both"/>
              <w:rPr>
                <w:rFonts w:ascii="Times New Roman" w:hAnsi="Times New Roman" w:cs="Times New Roman"/>
                <w:sz w:val="24"/>
                <w:szCs w:val="24"/>
              </w:rPr>
            </w:pPr>
            <w:r w:rsidRPr="004E4B53">
              <w:rPr>
                <w:rFonts w:ascii="Times New Roman" w:hAnsi="Times New Roman" w:cs="Times New Roman"/>
                <w:bCs/>
                <w:sz w:val="24"/>
                <w:szCs w:val="24"/>
              </w:rPr>
              <w:t xml:space="preserve">Cuarto climatizado, con control de temperatura y humedad, </w:t>
            </w:r>
            <w:r w:rsidRPr="004E4B53">
              <w:rPr>
                <w:rFonts w:ascii="Times New Roman" w:hAnsi="Times New Roman" w:cs="Times New Roman"/>
                <w:sz w:val="24"/>
                <w:szCs w:val="24"/>
              </w:rPr>
              <w:t>Universidad Estatal de Bolívar.</w:t>
            </w:r>
          </w:p>
        </w:tc>
      </w:tr>
    </w:tbl>
    <w:p w14:paraId="0498ACC3" w14:textId="77777777" w:rsidR="00AD7F02" w:rsidRDefault="00AD7F02" w:rsidP="007B08A2">
      <w:pPr>
        <w:spacing w:line="360" w:lineRule="auto"/>
        <w:jc w:val="both"/>
        <w:rPr>
          <w:rFonts w:ascii="Times New Roman" w:hAnsi="Times New Roman" w:cs="Times New Roman"/>
          <w:sz w:val="24"/>
          <w:szCs w:val="28"/>
        </w:rPr>
      </w:pPr>
    </w:p>
    <w:p w14:paraId="702864A4" w14:textId="0F45AE38" w:rsidR="007B08A2" w:rsidRDefault="007B08A2" w:rsidP="007B08A2">
      <w:pPr>
        <w:spacing w:line="360" w:lineRule="auto"/>
        <w:jc w:val="both"/>
        <w:rPr>
          <w:rFonts w:ascii="Times New Roman" w:hAnsi="Times New Roman" w:cs="Times New Roman"/>
          <w:sz w:val="24"/>
          <w:szCs w:val="28"/>
        </w:rPr>
      </w:pPr>
      <w:r w:rsidRPr="00235F76">
        <w:rPr>
          <w:rFonts w:ascii="Times New Roman" w:hAnsi="Times New Roman" w:cs="Times New Roman"/>
          <w:sz w:val="24"/>
          <w:szCs w:val="28"/>
        </w:rPr>
        <w:t>Del mismo modo la fase experimental de la investigación debió desarrollarse dentro de ambientes adecuados para el proceso de siembra y cosecha de los hongos, pues los mismos deben tener condiciones de bioseguridad optimas que impidan que las muestras puedan contaminarse y sufrir algún tipo de alteración en los resultados finales, para ellos se dispuso de las instalaciones del Laboratorio del Investigación de la Universidad Estatal de Bolívar, según se detalla en la tabla a continuación</w:t>
      </w:r>
      <w:r w:rsidR="00235F76">
        <w:rPr>
          <w:rFonts w:ascii="Times New Roman" w:hAnsi="Times New Roman" w:cs="Times New Roman"/>
          <w:sz w:val="24"/>
          <w:szCs w:val="28"/>
        </w:rPr>
        <w:t>:</w:t>
      </w:r>
    </w:p>
    <w:p w14:paraId="7F395888" w14:textId="77777777" w:rsidR="00430AE1" w:rsidRPr="00235F76" w:rsidRDefault="00430AE1" w:rsidP="007B08A2">
      <w:pPr>
        <w:spacing w:line="360" w:lineRule="auto"/>
        <w:jc w:val="both"/>
        <w:rPr>
          <w:rFonts w:ascii="Times New Roman" w:hAnsi="Times New Roman" w:cs="Times New Roman"/>
          <w:sz w:val="24"/>
          <w:szCs w:val="28"/>
        </w:rPr>
      </w:pPr>
    </w:p>
    <w:p w14:paraId="58A9E36F" w14:textId="77777777" w:rsidR="00497745" w:rsidRDefault="00497745" w:rsidP="007B08A2">
      <w:pPr>
        <w:pStyle w:val="Prrafodelista"/>
        <w:numPr>
          <w:ilvl w:val="2"/>
          <w:numId w:val="36"/>
        </w:numPr>
        <w:spacing w:after="0" w:line="360" w:lineRule="auto"/>
        <w:ind w:left="709" w:hanging="709"/>
        <w:rPr>
          <w:rFonts w:ascii="Times New Roman" w:hAnsi="Times New Roman" w:cs="Times New Roman"/>
          <w:b/>
          <w:sz w:val="24"/>
          <w:szCs w:val="24"/>
        </w:rPr>
      </w:pPr>
      <w:r w:rsidRPr="004F4A6B">
        <w:rPr>
          <w:rFonts w:ascii="Times New Roman" w:hAnsi="Times New Roman" w:cs="Times New Roman"/>
          <w:b/>
          <w:sz w:val="24"/>
          <w:szCs w:val="24"/>
        </w:rPr>
        <w:lastRenderedPageBreak/>
        <w:t>Localización del desarrollo de la fase experimental</w:t>
      </w:r>
    </w:p>
    <w:p w14:paraId="0886FCE8" w14:textId="77777777" w:rsidR="007B08A2" w:rsidRDefault="007B08A2" w:rsidP="00235F76">
      <w:pPr>
        <w:pStyle w:val="Prrafodelista"/>
        <w:spacing w:after="0" w:line="240" w:lineRule="auto"/>
        <w:ind w:left="709"/>
        <w:rPr>
          <w:rFonts w:ascii="Times New Roman" w:hAnsi="Times New Roman" w:cs="Times New Roman"/>
          <w:b/>
          <w:sz w:val="24"/>
          <w:szCs w:val="24"/>
        </w:rPr>
      </w:pPr>
    </w:p>
    <w:p w14:paraId="3DA1131E" w14:textId="5D9CA5B9" w:rsidR="00497745" w:rsidRPr="004F4A6B" w:rsidRDefault="00497745" w:rsidP="00C30052">
      <w:pPr>
        <w:pStyle w:val="Prrafodelista"/>
        <w:spacing w:line="360" w:lineRule="auto"/>
        <w:ind w:left="0"/>
        <w:rPr>
          <w:rFonts w:ascii="Times New Roman" w:hAnsi="Times New Roman" w:cs="Times New Roman"/>
          <w:b/>
          <w:sz w:val="24"/>
          <w:szCs w:val="24"/>
        </w:rPr>
      </w:pPr>
      <w:r w:rsidRPr="004F4A6B">
        <w:rPr>
          <w:rFonts w:ascii="Times New Roman" w:hAnsi="Times New Roman" w:cs="Times New Roman"/>
          <w:b/>
          <w:sz w:val="24"/>
          <w:szCs w:val="24"/>
        </w:rPr>
        <w:t xml:space="preserve">Tabla </w:t>
      </w:r>
      <w:r w:rsidR="004423DF">
        <w:rPr>
          <w:rFonts w:ascii="Times New Roman" w:hAnsi="Times New Roman" w:cs="Times New Roman"/>
          <w:b/>
          <w:sz w:val="24"/>
          <w:szCs w:val="24"/>
        </w:rPr>
        <w:t>1</w:t>
      </w:r>
      <w:r w:rsidR="00C119E1">
        <w:rPr>
          <w:rFonts w:ascii="Times New Roman" w:hAnsi="Times New Roman" w:cs="Times New Roman"/>
          <w:b/>
          <w:sz w:val="24"/>
          <w:szCs w:val="24"/>
        </w:rPr>
        <w:t>1</w:t>
      </w:r>
      <w:r w:rsidR="009D69B0">
        <w:rPr>
          <w:rFonts w:ascii="Times New Roman" w:hAnsi="Times New Roman" w:cs="Times New Roman"/>
          <w:b/>
          <w:sz w:val="24"/>
          <w:szCs w:val="24"/>
        </w:rPr>
        <w:t>:</w:t>
      </w:r>
      <w:r w:rsidRPr="004F4A6B">
        <w:rPr>
          <w:rFonts w:ascii="Times New Roman" w:hAnsi="Times New Roman" w:cs="Times New Roman"/>
          <w:b/>
          <w:sz w:val="24"/>
          <w:szCs w:val="24"/>
        </w:rPr>
        <w:t xml:space="preserve"> Localización del desarrollo de la fase experimental</w:t>
      </w:r>
    </w:p>
    <w:tbl>
      <w:tblPr>
        <w:tblW w:w="48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6"/>
        <w:gridCol w:w="5207"/>
      </w:tblGrid>
      <w:tr w:rsidR="00497745" w:rsidRPr="004F4A6B" w14:paraId="2A4417F5" w14:textId="77777777" w:rsidTr="00F820EB">
        <w:trPr>
          <w:trHeight w:val="430"/>
          <w:jc w:val="center"/>
        </w:trPr>
        <w:tc>
          <w:tcPr>
            <w:tcW w:w="2726" w:type="dxa"/>
            <w:shd w:val="clear" w:color="auto" w:fill="auto"/>
            <w:tcMar>
              <w:left w:w="108" w:type="dxa"/>
            </w:tcMar>
          </w:tcPr>
          <w:p w14:paraId="676740A2" w14:textId="77777777" w:rsidR="00497745" w:rsidRPr="00B846B8" w:rsidRDefault="00235F76" w:rsidP="00235F76">
            <w:pPr>
              <w:jc w:val="center"/>
              <w:rPr>
                <w:rFonts w:ascii="Times New Roman" w:hAnsi="Times New Roman" w:cs="Times New Roman"/>
                <w:b/>
                <w:sz w:val="24"/>
                <w:szCs w:val="24"/>
              </w:rPr>
            </w:pPr>
            <w:r>
              <w:rPr>
                <w:rFonts w:ascii="Times New Roman" w:hAnsi="Times New Roman" w:cs="Times New Roman"/>
                <w:b/>
                <w:sz w:val="24"/>
                <w:szCs w:val="24"/>
              </w:rPr>
              <w:t>U</w:t>
            </w:r>
            <w:r w:rsidR="00497745" w:rsidRPr="00B846B8">
              <w:rPr>
                <w:rFonts w:ascii="Times New Roman" w:hAnsi="Times New Roman" w:cs="Times New Roman"/>
                <w:b/>
                <w:sz w:val="24"/>
                <w:szCs w:val="24"/>
              </w:rPr>
              <w:t>bicación</w:t>
            </w:r>
          </w:p>
        </w:tc>
        <w:tc>
          <w:tcPr>
            <w:tcW w:w="5207" w:type="dxa"/>
            <w:shd w:val="clear" w:color="auto" w:fill="auto"/>
            <w:tcMar>
              <w:left w:w="108" w:type="dxa"/>
            </w:tcMar>
          </w:tcPr>
          <w:p w14:paraId="7F2785C7" w14:textId="77777777" w:rsidR="00497745" w:rsidRPr="00B846B8" w:rsidRDefault="00497745" w:rsidP="00B846B8">
            <w:pPr>
              <w:jc w:val="center"/>
              <w:rPr>
                <w:rFonts w:ascii="Times New Roman" w:hAnsi="Times New Roman" w:cs="Times New Roman"/>
                <w:b/>
                <w:sz w:val="24"/>
                <w:szCs w:val="24"/>
              </w:rPr>
            </w:pPr>
            <w:r w:rsidRPr="00B846B8">
              <w:rPr>
                <w:rFonts w:ascii="Times New Roman" w:hAnsi="Times New Roman" w:cs="Times New Roman"/>
                <w:b/>
                <w:sz w:val="24"/>
                <w:szCs w:val="24"/>
              </w:rPr>
              <w:t>Localidad</w:t>
            </w:r>
          </w:p>
        </w:tc>
      </w:tr>
      <w:tr w:rsidR="00497745" w:rsidRPr="004F4A6B" w14:paraId="0D484FC0" w14:textId="77777777" w:rsidTr="00F820EB">
        <w:trPr>
          <w:trHeight w:val="452"/>
          <w:jc w:val="center"/>
        </w:trPr>
        <w:tc>
          <w:tcPr>
            <w:tcW w:w="2726" w:type="dxa"/>
            <w:shd w:val="clear" w:color="auto" w:fill="auto"/>
            <w:tcMar>
              <w:left w:w="108" w:type="dxa"/>
            </w:tcMar>
          </w:tcPr>
          <w:p w14:paraId="1157E4CE" w14:textId="77777777" w:rsidR="00497745" w:rsidRPr="00B846B8" w:rsidRDefault="00497745" w:rsidP="00B846B8">
            <w:pPr>
              <w:rPr>
                <w:rFonts w:ascii="Times New Roman" w:hAnsi="Times New Roman" w:cs="Times New Roman"/>
                <w:sz w:val="24"/>
                <w:szCs w:val="24"/>
              </w:rPr>
            </w:pPr>
            <w:r w:rsidRPr="00B846B8">
              <w:rPr>
                <w:rFonts w:ascii="Times New Roman" w:hAnsi="Times New Roman" w:cs="Times New Roman"/>
                <w:sz w:val="24"/>
                <w:szCs w:val="24"/>
              </w:rPr>
              <w:t>Provincia</w:t>
            </w:r>
          </w:p>
        </w:tc>
        <w:tc>
          <w:tcPr>
            <w:tcW w:w="5207" w:type="dxa"/>
            <w:shd w:val="clear" w:color="auto" w:fill="auto"/>
            <w:tcMar>
              <w:left w:w="108" w:type="dxa"/>
            </w:tcMar>
          </w:tcPr>
          <w:p w14:paraId="73F15B4B" w14:textId="77777777" w:rsidR="00497745" w:rsidRPr="00B846B8" w:rsidRDefault="00497745" w:rsidP="00235F76">
            <w:pPr>
              <w:rPr>
                <w:rFonts w:ascii="Times New Roman" w:hAnsi="Times New Roman" w:cs="Times New Roman"/>
                <w:sz w:val="24"/>
                <w:szCs w:val="24"/>
              </w:rPr>
            </w:pPr>
            <w:r w:rsidRPr="00B846B8">
              <w:rPr>
                <w:rFonts w:ascii="Times New Roman" w:hAnsi="Times New Roman" w:cs="Times New Roman"/>
                <w:sz w:val="24"/>
                <w:szCs w:val="24"/>
              </w:rPr>
              <w:t>Bolívar</w:t>
            </w:r>
          </w:p>
        </w:tc>
      </w:tr>
      <w:tr w:rsidR="00497745" w:rsidRPr="004F4A6B" w14:paraId="7A7DC4A8" w14:textId="77777777" w:rsidTr="00F820EB">
        <w:trPr>
          <w:trHeight w:val="430"/>
          <w:jc w:val="center"/>
        </w:trPr>
        <w:tc>
          <w:tcPr>
            <w:tcW w:w="2726" w:type="dxa"/>
            <w:shd w:val="clear" w:color="auto" w:fill="auto"/>
            <w:tcMar>
              <w:left w:w="108" w:type="dxa"/>
            </w:tcMar>
          </w:tcPr>
          <w:p w14:paraId="2A2823D6" w14:textId="77777777" w:rsidR="00497745" w:rsidRPr="00B846B8" w:rsidRDefault="00497745" w:rsidP="00B846B8">
            <w:pPr>
              <w:rPr>
                <w:rFonts w:ascii="Times New Roman" w:hAnsi="Times New Roman" w:cs="Times New Roman"/>
                <w:sz w:val="24"/>
                <w:szCs w:val="24"/>
              </w:rPr>
            </w:pPr>
            <w:r w:rsidRPr="00B846B8">
              <w:rPr>
                <w:rFonts w:ascii="Times New Roman" w:hAnsi="Times New Roman" w:cs="Times New Roman"/>
                <w:sz w:val="24"/>
                <w:szCs w:val="24"/>
              </w:rPr>
              <w:t>Cantón</w:t>
            </w:r>
          </w:p>
        </w:tc>
        <w:tc>
          <w:tcPr>
            <w:tcW w:w="5207" w:type="dxa"/>
            <w:shd w:val="clear" w:color="auto" w:fill="auto"/>
            <w:tcMar>
              <w:left w:w="108" w:type="dxa"/>
            </w:tcMar>
          </w:tcPr>
          <w:p w14:paraId="60F38D3A" w14:textId="77777777" w:rsidR="00497745" w:rsidRPr="00B846B8" w:rsidRDefault="00497745" w:rsidP="00235F76">
            <w:pPr>
              <w:rPr>
                <w:rFonts w:ascii="Times New Roman" w:hAnsi="Times New Roman" w:cs="Times New Roman"/>
                <w:sz w:val="24"/>
                <w:szCs w:val="24"/>
              </w:rPr>
            </w:pPr>
            <w:r w:rsidRPr="00B846B8">
              <w:rPr>
                <w:rFonts w:ascii="Times New Roman" w:hAnsi="Times New Roman" w:cs="Times New Roman"/>
                <w:sz w:val="24"/>
                <w:szCs w:val="24"/>
              </w:rPr>
              <w:t>Guaranda</w:t>
            </w:r>
          </w:p>
        </w:tc>
      </w:tr>
      <w:tr w:rsidR="00497745" w:rsidRPr="004F4A6B" w14:paraId="01B6392F" w14:textId="77777777" w:rsidTr="00F820EB">
        <w:trPr>
          <w:trHeight w:val="430"/>
          <w:jc w:val="center"/>
        </w:trPr>
        <w:tc>
          <w:tcPr>
            <w:tcW w:w="2726" w:type="dxa"/>
            <w:shd w:val="clear" w:color="auto" w:fill="auto"/>
            <w:tcMar>
              <w:left w:w="108" w:type="dxa"/>
            </w:tcMar>
          </w:tcPr>
          <w:p w14:paraId="45EE5206" w14:textId="77777777" w:rsidR="00497745" w:rsidRPr="00B846B8" w:rsidRDefault="00497745" w:rsidP="00B846B8">
            <w:pPr>
              <w:rPr>
                <w:rFonts w:ascii="Times New Roman" w:hAnsi="Times New Roman" w:cs="Times New Roman"/>
                <w:sz w:val="24"/>
                <w:szCs w:val="24"/>
              </w:rPr>
            </w:pPr>
            <w:r w:rsidRPr="00B846B8">
              <w:rPr>
                <w:rFonts w:ascii="Times New Roman" w:hAnsi="Times New Roman" w:cs="Times New Roman"/>
                <w:sz w:val="24"/>
                <w:szCs w:val="24"/>
              </w:rPr>
              <w:t>Sector</w:t>
            </w:r>
          </w:p>
        </w:tc>
        <w:tc>
          <w:tcPr>
            <w:tcW w:w="5207" w:type="dxa"/>
            <w:shd w:val="clear" w:color="auto" w:fill="auto"/>
            <w:tcMar>
              <w:left w:w="108" w:type="dxa"/>
            </w:tcMar>
          </w:tcPr>
          <w:p w14:paraId="62CD86B8" w14:textId="77777777" w:rsidR="00497745" w:rsidRPr="00B846B8" w:rsidRDefault="00497745" w:rsidP="00235F76">
            <w:pPr>
              <w:rPr>
                <w:rFonts w:ascii="Times New Roman" w:hAnsi="Times New Roman" w:cs="Times New Roman"/>
                <w:sz w:val="24"/>
                <w:szCs w:val="24"/>
              </w:rPr>
            </w:pPr>
            <w:r w:rsidRPr="00B846B8">
              <w:rPr>
                <w:rFonts w:ascii="Times New Roman" w:hAnsi="Times New Roman" w:cs="Times New Roman"/>
                <w:sz w:val="24"/>
                <w:szCs w:val="24"/>
              </w:rPr>
              <w:t xml:space="preserve">Laguacoto 2 </w:t>
            </w:r>
          </w:p>
        </w:tc>
      </w:tr>
      <w:tr w:rsidR="00497745" w:rsidRPr="004F4A6B" w14:paraId="1425128D" w14:textId="77777777" w:rsidTr="00F820EB">
        <w:trPr>
          <w:trHeight w:val="430"/>
          <w:jc w:val="center"/>
        </w:trPr>
        <w:tc>
          <w:tcPr>
            <w:tcW w:w="2726" w:type="dxa"/>
            <w:shd w:val="clear" w:color="auto" w:fill="auto"/>
            <w:tcMar>
              <w:left w:w="108" w:type="dxa"/>
            </w:tcMar>
          </w:tcPr>
          <w:p w14:paraId="46BC689C" w14:textId="77777777" w:rsidR="00497745" w:rsidRPr="00B846B8" w:rsidRDefault="00497745" w:rsidP="00B846B8">
            <w:pPr>
              <w:rPr>
                <w:rFonts w:ascii="Times New Roman" w:hAnsi="Times New Roman" w:cs="Times New Roman"/>
                <w:sz w:val="24"/>
                <w:szCs w:val="24"/>
              </w:rPr>
            </w:pPr>
            <w:r w:rsidRPr="00B846B8">
              <w:rPr>
                <w:rFonts w:ascii="Times New Roman" w:hAnsi="Times New Roman" w:cs="Times New Roman"/>
                <w:sz w:val="24"/>
                <w:szCs w:val="24"/>
              </w:rPr>
              <w:t>Dirección</w:t>
            </w:r>
          </w:p>
        </w:tc>
        <w:tc>
          <w:tcPr>
            <w:tcW w:w="5207" w:type="dxa"/>
            <w:shd w:val="clear" w:color="auto" w:fill="auto"/>
            <w:tcMar>
              <w:left w:w="108" w:type="dxa"/>
            </w:tcMar>
          </w:tcPr>
          <w:p w14:paraId="45060CC7" w14:textId="77777777" w:rsidR="00497745" w:rsidRPr="00B846B8" w:rsidRDefault="00497745" w:rsidP="00235F76">
            <w:pPr>
              <w:rPr>
                <w:rFonts w:ascii="Times New Roman" w:hAnsi="Times New Roman" w:cs="Times New Roman"/>
                <w:sz w:val="24"/>
                <w:szCs w:val="24"/>
              </w:rPr>
            </w:pPr>
            <w:r w:rsidRPr="00B846B8">
              <w:rPr>
                <w:rFonts w:ascii="Times New Roman" w:hAnsi="Times New Roman" w:cs="Times New Roman"/>
                <w:sz w:val="24"/>
                <w:szCs w:val="24"/>
              </w:rPr>
              <w:t xml:space="preserve">Laguacoto </w:t>
            </w:r>
            <w:r w:rsidR="00235F76">
              <w:rPr>
                <w:rFonts w:ascii="Times New Roman" w:hAnsi="Times New Roman" w:cs="Times New Roman"/>
                <w:sz w:val="24"/>
                <w:szCs w:val="24"/>
              </w:rPr>
              <w:t xml:space="preserve">II </w:t>
            </w:r>
            <w:r w:rsidRPr="00B846B8">
              <w:rPr>
                <w:rFonts w:ascii="Times New Roman" w:hAnsi="Times New Roman" w:cs="Times New Roman"/>
                <w:sz w:val="24"/>
                <w:szCs w:val="24"/>
              </w:rPr>
              <w:t xml:space="preserve">“Vía </w:t>
            </w:r>
            <w:r w:rsidR="00235F76">
              <w:rPr>
                <w:rFonts w:ascii="Times New Roman" w:hAnsi="Times New Roman" w:cs="Times New Roman"/>
                <w:sz w:val="24"/>
                <w:szCs w:val="24"/>
              </w:rPr>
              <w:t>a S</w:t>
            </w:r>
            <w:r w:rsidRPr="00B846B8">
              <w:rPr>
                <w:rFonts w:ascii="Times New Roman" w:hAnsi="Times New Roman" w:cs="Times New Roman"/>
                <w:sz w:val="24"/>
                <w:szCs w:val="24"/>
              </w:rPr>
              <w:t xml:space="preserve">an Simón”. </w:t>
            </w:r>
          </w:p>
        </w:tc>
      </w:tr>
      <w:tr w:rsidR="00497745" w:rsidRPr="004F4A6B" w14:paraId="3FB68073" w14:textId="77777777" w:rsidTr="00F820EB">
        <w:trPr>
          <w:trHeight w:val="430"/>
          <w:jc w:val="center"/>
        </w:trPr>
        <w:tc>
          <w:tcPr>
            <w:tcW w:w="2726" w:type="dxa"/>
            <w:shd w:val="clear" w:color="auto" w:fill="auto"/>
            <w:tcMar>
              <w:left w:w="108" w:type="dxa"/>
            </w:tcMar>
          </w:tcPr>
          <w:p w14:paraId="6D45600B" w14:textId="77777777" w:rsidR="00497745" w:rsidRPr="00B846B8" w:rsidRDefault="00497745" w:rsidP="00B846B8">
            <w:pPr>
              <w:contextualSpacing/>
              <w:jc w:val="both"/>
              <w:rPr>
                <w:rFonts w:ascii="Times New Roman" w:hAnsi="Times New Roman" w:cs="Times New Roman"/>
                <w:sz w:val="24"/>
                <w:szCs w:val="24"/>
                <w:lang w:eastAsia="es-ES"/>
              </w:rPr>
            </w:pPr>
            <w:r w:rsidRPr="00B846B8">
              <w:rPr>
                <w:rFonts w:ascii="Times New Roman" w:hAnsi="Times New Roman" w:cs="Times New Roman"/>
                <w:sz w:val="24"/>
                <w:szCs w:val="24"/>
                <w:lang w:eastAsia="es-ES"/>
              </w:rPr>
              <w:t>Lugar experimental</w:t>
            </w:r>
          </w:p>
        </w:tc>
        <w:tc>
          <w:tcPr>
            <w:tcW w:w="5207" w:type="dxa"/>
            <w:shd w:val="clear" w:color="auto" w:fill="auto"/>
            <w:tcMar>
              <w:left w:w="108" w:type="dxa"/>
            </w:tcMar>
          </w:tcPr>
          <w:p w14:paraId="19828860" w14:textId="77777777" w:rsidR="00497745" w:rsidRPr="00B846B8" w:rsidRDefault="00497745" w:rsidP="00235F76">
            <w:pPr>
              <w:contextualSpacing/>
              <w:rPr>
                <w:rFonts w:ascii="Times New Roman" w:hAnsi="Times New Roman" w:cs="Times New Roman"/>
                <w:sz w:val="24"/>
                <w:szCs w:val="24"/>
              </w:rPr>
            </w:pPr>
            <w:r w:rsidRPr="00B846B8">
              <w:rPr>
                <w:rFonts w:ascii="Times New Roman" w:hAnsi="Times New Roman" w:cs="Times New Roman"/>
                <w:sz w:val="24"/>
                <w:szCs w:val="24"/>
              </w:rPr>
              <w:t>Laboratorios del Departamento de Investigación de la Universidad Estatal de Bolívar.</w:t>
            </w:r>
          </w:p>
        </w:tc>
      </w:tr>
    </w:tbl>
    <w:p w14:paraId="576A90BF" w14:textId="77777777" w:rsidR="00AD7F02" w:rsidRPr="004F4A6B" w:rsidRDefault="00AD7F02" w:rsidP="00497745">
      <w:pPr>
        <w:spacing w:line="360" w:lineRule="auto"/>
        <w:rPr>
          <w:rFonts w:ascii="Times New Roman" w:hAnsi="Times New Roman" w:cs="Times New Roman"/>
          <w:sz w:val="24"/>
          <w:szCs w:val="24"/>
        </w:rPr>
      </w:pPr>
    </w:p>
    <w:p w14:paraId="2E3FC87A" w14:textId="77777777" w:rsidR="00497745" w:rsidRDefault="00497745" w:rsidP="009D69B0">
      <w:pPr>
        <w:pStyle w:val="Ttulo2"/>
        <w:numPr>
          <w:ilvl w:val="2"/>
          <w:numId w:val="36"/>
        </w:numPr>
        <w:rPr>
          <w:rFonts w:cs="Times New Roman"/>
          <w:szCs w:val="24"/>
        </w:rPr>
      </w:pPr>
      <w:r w:rsidRPr="004F4A6B">
        <w:rPr>
          <w:rFonts w:cs="Times New Roman"/>
          <w:szCs w:val="24"/>
        </w:rPr>
        <w:t>Situación geográfica y climática de la localidad</w:t>
      </w:r>
    </w:p>
    <w:p w14:paraId="5FFAC909" w14:textId="77777777" w:rsidR="009D69B0" w:rsidRPr="009D69B0" w:rsidRDefault="009D69B0" w:rsidP="009D69B0">
      <w:pPr>
        <w:ind w:left="720"/>
        <w:rPr>
          <w:lang w:val="es-EC"/>
        </w:rPr>
      </w:pPr>
    </w:p>
    <w:p w14:paraId="32FF3A82" w14:textId="406F4664" w:rsidR="00497745" w:rsidRPr="004F4A6B" w:rsidRDefault="00497745" w:rsidP="00497745">
      <w:pPr>
        <w:spacing w:line="360" w:lineRule="auto"/>
        <w:rPr>
          <w:rFonts w:ascii="Times New Roman" w:hAnsi="Times New Roman" w:cs="Times New Roman"/>
          <w:sz w:val="24"/>
          <w:szCs w:val="24"/>
        </w:rPr>
      </w:pPr>
      <w:r w:rsidRPr="004F4A6B">
        <w:rPr>
          <w:rFonts w:ascii="Times New Roman" w:hAnsi="Times New Roman" w:cs="Times New Roman"/>
          <w:b/>
          <w:sz w:val="24"/>
          <w:szCs w:val="24"/>
        </w:rPr>
        <w:t xml:space="preserve">Tabla </w:t>
      </w:r>
      <w:r w:rsidR="004423DF">
        <w:rPr>
          <w:rFonts w:ascii="Times New Roman" w:hAnsi="Times New Roman" w:cs="Times New Roman"/>
          <w:b/>
          <w:sz w:val="24"/>
          <w:szCs w:val="24"/>
        </w:rPr>
        <w:t>1</w:t>
      </w:r>
      <w:r w:rsidR="00C119E1">
        <w:rPr>
          <w:rFonts w:ascii="Times New Roman" w:hAnsi="Times New Roman" w:cs="Times New Roman"/>
          <w:b/>
          <w:sz w:val="24"/>
          <w:szCs w:val="24"/>
        </w:rPr>
        <w:t>2</w:t>
      </w:r>
      <w:r w:rsidR="00AD7F02">
        <w:rPr>
          <w:rFonts w:ascii="Times New Roman" w:hAnsi="Times New Roman" w:cs="Times New Roman"/>
          <w:b/>
          <w:sz w:val="24"/>
          <w:szCs w:val="24"/>
        </w:rPr>
        <w:t>:</w:t>
      </w:r>
      <w:r w:rsidRPr="004F4A6B">
        <w:rPr>
          <w:rFonts w:ascii="Times New Roman" w:hAnsi="Times New Roman" w:cs="Times New Roman"/>
          <w:sz w:val="24"/>
          <w:szCs w:val="24"/>
        </w:rPr>
        <w:t xml:space="preserve"> </w:t>
      </w:r>
      <w:r w:rsidRPr="009D69B0">
        <w:rPr>
          <w:rFonts w:ascii="Times New Roman" w:hAnsi="Times New Roman" w:cs="Times New Roman"/>
          <w:b/>
          <w:bCs/>
          <w:sz w:val="24"/>
          <w:szCs w:val="24"/>
        </w:rPr>
        <w:t>Situación Geográfica y Climática</w:t>
      </w: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2"/>
        <w:gridCol w:w="3808"/>
      </w:tblGrid>
      <w:tr w:rsidR="00497745" w:rsidRPr="004F4A6B" w14:paraId="319D3AA3" w14:textId="77777777" w:rsidTr="00F820EB">
        <w:trPr>
          <w:trHeight w:val="213"/>
          <w:jc w:val="center"/>
        </w:trPr>
        <w:tc>
          <w:tcPr>
            <w:tcW w:w="4092" w:type="dxa"/>
            <w:shd w:val="clear" w:color="auto" w:fill="auto"/>
            <w:tcMar>
              <w:left w:w="108" w:type="dxa"/>
            </w:tcMar>
          </w:tcPr>
          <w:p w14:paraId="047457B6" w14:textId="77777777" w:rsidR="00497745" w:rsidRPr="00B846B8" w:rsidRDefault="00497745" w:rsidP="00B846B8">
            <w:pPr>
              <w:spacing w:line="360" w:lineRule="auto"/>
              <w:rPr>
                <w:rFonts w:ascii="Times New Roman" w:hAnsi="Times New Roman" w:cs="Times New Roman"/>
                <w:b/>
                <w:sz w:val="24"/>
                <w:szCs w:val="24"/>
              </w:rPr>
            </w:pPr>
            <w:r w:rsidRPr="00B846B8">
              <w:rPr>
                <w:rFonts w:ascii="Times New Roman" w:hAnsi="Times New Roman" w:cs="Times New Roman"/>
                <w:b/>
                <w:sz w:val="24"/>
                <w:szCs w:val="24"/>
              </w:rPr>
              <w:t>Parámetros climáticos</w:t>
            </w:r>
          </w:p>
        </w:tc>
        <w:tc>
          <w:tcPr>
            <w:tcW w:w="3808" w:type="dxa"/>
            <w:shd w:val="clear" w:color="auto" w:fill="auto"/>
            <w:tcMar>
              <w:left w:w="108" w:type="dxa"/>
            </w:tcMar>
          </w:tcPr>
          <w:p w14:paraId="7E55835B" w14:textId="77777777" w:rsidR="00497745" w:rsidRPr="00B846B8" w:rsidRDefault="00497745" w:rsidP="00B846B8">
            <w:pPr>
              <w:spacing w:line="360" w:lineRule="auto"/>
              <w:jc w:val="center"/>
              <w:rPr>
                <w:rFonts w:ascii="Times New Roman" w:hAnsi="Times New Roman" w:cs="Times New Roman"/>
                <w:b/>
                <w:sz w:val="24"/>
                <w:szCs w:val="24"/>
              </w:rPr>
            </w:pPr>
            <w:r w:rsidRPr="00B846B8">
              <w:rPr>
                <w:rFonts w:ascii="Times New Roman" w:hAnsi="Times New Roman" w:cs="Times New Roman"/>
                <w:b/>
                <w:sz w:val="24"/>
                <w:szCs w:val="24"/>
              </w:rPr>
              <w:t>Valor</w:t>
            </w:r>
          </w:p>
        </w:tc>
      </w:tr>
      <w:tr w:rsidR="00497745" w:rsidRPr="004F4A6B" w14:paraId="5D7A4812" w14:textId="77777777" w:rsidTr="00F820EB">
        <w:trPr>
          <w:trHeight w:val="426"/>
          <w:jc w:val="center"/>
        </w:trPr>
        <w:tc>
          <w:tcPr>
            <w:tcW w:w="4092" w:type="dxa"/>
            <w:shd w:val="clear" w:color="auto" w:fill="auto"/>
            <w:tcMar>
              <w:left w:w="108" w:type="dxa"/>
            </w:tcMar>
          </w:tcPr>
          <w:p w14:paraId="77DF4D5D"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 xml:space="preserve">Altitud </w:t>
            </w:r>
          </w:p>
        </w:tc>
        <w:tc>
          <w:tcPr>
            <w:tcW w:w="3808" w:type="dxa"/>
            <w:shd w:val="clear" w:color="auto" w:fill="auto"/>
            <w:tcMar>
              <w:left w:w="108" w:type="dxa"/>
            </w:tcMar>
          </w:tcPr>
          <w:p w14:paraId="4CA7D3EF"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2.800 m.s.n.m.</w:t>
            </w:r>
          </w:p>
        </w:tc>
      </w:tr>
      <w:tr w:rsidR="00497745" w:rsidRPr="004F4A6B" w14:paraId="5A5389F7" w14:textId="77777777" w:rsidTr="00F820EB">
        <w:trPr>
          <w:trHeight w:val="448"/>
          <w:jc w:val="center"/>
        </w:trPr>
        <w:tc>
          <w:tcPr>
            <w:tcW w:w="4092" w:type="dxa"/>
            <w:shd w:val="clear" w:color="auto" w:fill="auto"/>
            <w:tcMar>
              <w:left w:w="108" w:type="dxa"/>
            </w:tcMar>
          </w:tcPr>
          <w:p w14:paraId="372BC8FC"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Latitud</w:t>
            </w:r>
          </w:p>
        </w:tc>
        <w:tc>
          <w:tcPr>
            <w:tcW w:w="3808" w:type="dxa"/>
            <w:shd w:val="clear" w:color="auto" w:fill="auto"/>
            <w:tcMar>
              <w:left w:w="108" w:type="dxa"/>
            </w:tcMar>
          </w:tcPr>
          <w:p w14:paraId="25CA3B59"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01º34’15’’ sur</w:t>
            </w:r>
          </w:p>
        </w:tc>
      </w:tr>
      <w:tr w:rsidR="00497745" w:rsidRPr="004F4A6B" w14:paraId="0A110E15" w14:textId="77777777" w:rsidTr="00F820EB">
        <w:trPr>
          <w:trHeight w:val="426"/>
          <w:jc w:val="center"/>
        </w:trPr>
        <w:tc>
          <w:tcPr>
            <w:tcW w:w="4092" w:type="dxa"/>
            <w:shd w:val="clear" w:color="auto" w:fill="auto"/>
            <w:tcMar>
              <w:left w:w="108" w:type="dxa"/>
            </w:tcMar>
          </w:tcPr>
          <w:p w14:paraId="51E0B141"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Longitud</w:t>
            </w:r>
          </w:p>
        </w:tc>
        <w:tc>
          <w:tcPr>
            <w:tcW w:w="3808" w:type="dxa"/>
            <w:shd w:val="clear" w:color="auto" w:fill="auto"/>
            <w:tcMar>
              <w:left w:w="108" w:type="dxa"/>
            </w:tcMar>
          </w:tcPr>
          <w:p w14:paraId="33FCF35D"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78º 0’02’’</w:t>
            </w:r>
          </w:p>
        </w:tc>
      </w:tr>
      <w:tr w:rsidR="00497745" w:rsidRPr="004F4A6B" w14:paraId="213CE7D5" w14:textId="77777777" w:rsidTr="00F820EB">
        <w:trPr>
          <w:trHeight w:val="426"/>
          <w:jc w:val="center"/>
        </w:trPr>
        <w:tc>
          <w:tcPr>
            <w:tcW w:w="4092" w:type="dxa"/>
            <w:shd w:val="clear" w:color="auto" w:fill="auto"/>
            <w:tcMar>
              <w:left w:w="108" w:type="dxa"/>
            </w:tcMar>
          </w:tcPr>
          <w:p w14:paraId="4B55E032"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Temperatura Máxima</w:t>
            </w:r>
          </w:p>
        </w:tc>
        <w:tc>
          <w:tcPr>
            <w:tcW w:w="3808" w:type="dxa"/>
            <w:shd w:val="clear" w:color="auto" w:fill="auto"/>
            <w:tcMar>
              <w:left w:w="108" w:type="dxa"/>
            </w:tcMar>
          </w:tcPr>
          <w:p w14:paraId="3886AA38"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14,5 °C</w:t>
            </w:r>
          </w:p>
        </w:tc>
      </w:tr>
      <w:tr w:rsidR="00497745" w:rsidRPr="004F4A6B" w14:paraId="4F5E229E" w14:textId="77777777" w:rsidTr="00F820EB">
        <w:trPr>
          <w:trHeight w:val="426"/>
          <w:jc w:val="center"/>
        </w:trPr>
        <w:tc>
          <w:tcPr>
            <w:tcW w:w="4092" w:type="dxa"/>
            <w:shd w:val="clear" w:color="auto" w:fill="auto"/>
            <w:tcMar>
              <w:left w:w="108" w:type="dxa"/>
            </w:tcMar>
          </w:tcPr>
          <w:p w14:paraId="3896A6C7"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Temperatura Mínima</w:t>
            </w:r>
          </w:p>
        </w:tc>
        <w:tc>
          <w:tcPr>
            <w:tcW w:w="3808" w:type="dxa"/>
            <w:shd w:val="clear" w:color="auto" w:fill="auto"/>
            <w:tcMar>
              <w:left w:w="108" w:type="dxa"/>
            </w:tcMar>
          </w:tcPr>
          <w:p w14:paraId="0688F651"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21 °C</w:t>
            </w:r>
          </w:p>
        </w:tc>
      </w:tr>
      <w:tr w:rsidR="00497745" w:rsidRPr="004F4A6B" w14:paraId="46014AA3" w14:textId="77777777" w:rsidTr="00F820EB">
        <w:trPr>
          <w:trHeight w:val="237"/>
          <w:jc w:val="center"/>
        </w:trPr>
        <w:tc>
          <w:tcPr>
            <w:tcW w:w="4092" w:type="dxa"/>
            <w:shd w:val="clear" w:color="auto" w:fill="auto"/>
            <w:tcMar>
              <w:left w:w="108" w:type="dxa"/>
            </w:tcMar>
          </w:tcPr>
          <w:p w14:paraId="6962F325"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 xml:space="preserve">Temperatura Media Anual </w:t>
            </w:r>
          </w:p>
        </w:tc>
        <w:tc>
          <w:tcPr>
            <w:tcW w:w="3808" w:type="dxa"/>
            <w:shd w:val="clear" w:color="auto" w:fill="auto"/>
            <w:tcMar>
              <w:left w:w="108" w:type="dxa"/>
            </w:tcMar>
          </w:tcPr>
          <w:p w14:paraId="1416B3ED"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7 °C</w:t>
            </w:r>
          </w:p>
        </w:tc>
      </w:tr>
      <w:tr w:rsidR="00497745" w:rsidRPr="004F4A6B" w14:paraId="373DBD1E" w14:textId="77777777" w:rsidTr="00F820EB">
        <w:trPr>
          <w:trHeight w:val="229"/>
          <w:jc w:val="center"/>
        </w:trPr>
        <w:tc>
          <w:tcPr>
            <w:tcW w:w="4092" w:type="dxa"/>
            <w:shd w:val="clear" w:color="auto" w:fill="auto"/>
            <w:tcMar>
              <w:left w:w="108" w:type="dxa"/>
            </w:tcMar>
          </w:tcPr>
          <w:p w14:paraId="3A992A41" w14:textId="77777777" w:rsidR="00497745" w:rsidRPr="00B846B8" w:rsidRDefault="00497745" w:rsidP="00B846B8">
            <w:pPr>
              <w:spacing w:line="360" w:lineRule="auto"/>
              <w:rPr>
                <w:rFonts w:ascii="Times New Roman" w:hAnsi="Times New Roman" w:cs="Times New Roman"/>
                <w:sz w:val="24"/>
                <w:szCs w:val="24"/>
              </w:rPr>
            </w:pPr>
            <w:r w:rsidRPr="00B846B8">
              <w:rPr>
                <w:rFonts w:ascii="Times New Roman" w:hAnsi="Times New Roman" w:cs="Times New Roman"/>
                <w:sz w:val="24"/>
                <w:szCs w:val="24"/>
              </w:rPr>
              <w:t>Humedad relativa</w:t>
            </w:r>
          </w:p>
        </w:tc>
        <w:tc>
          <w:tcPr>
            <w:tcW w:w="3808" w:type="dxa"/>
            <w:shd w:val="clear" w:color="auto" w:fill="auto"/>
            <w:tcMar>
              <w:left w:w="108" w:type="dxa"/>
            </w:tcMar>
          </w:tcPr>
          <w:p w14:paraId="20F6CDB1" w14:textId="77777777" w:rsidR="00497745" w:rsidRPr="00B846B8" w:rsidRDefault="00497745" w:rsidP="00B846B8">
            <w:pPr>
              <w:spacing w:line="360" w:lineRule="auto"/>
              <w:jc w:val="center"/>
              <w:rPr>
                <w:rFonts w:ascii="Times New Roman" w:hAnsi="Times New Roman" w:cs="Times New Roman"/>
                <w:sz w:val="24"/>
                <w:szCs w:val="24"/>
              </w:rPr>
            </w:pPr>
            <w:r w:rsidRPr="00B846B8">
              <w:rPr>
                <w:rFonts w:ascii="Times New Roman" w:hAnsi="Times New Roman" w:cs="Times New Roman"/>
                <w:sz w:val="24"/>
                <w:szCs w:val="24"/>
              </w:rPr>
              <w:t>70%</w:t>
            </w:r>
          </w:p>
        </w:tc>
      </w:tr>
      <w:tr w:rsidR="00497745" w:rsidRPr="004F4A6B" w14:paraId="13356D79" w14:textId="77777777" w:rsidTr="00F820EB">
        <w:trPr>
          <w:trHeight w:val="348"/>
          <w:jc w:val="center"/>
        </w:trPr>
        <w:tc>
          <w:tcPr>
            <w:tcW w:w="4092" w:type="dxa"/>
            <w:shd w:val="clear" w:color="auto" w:fill="auto"/>
            <w:tcMar>
              <w:left w:w="108" w:type="dxa"/>
            </w:tcMar>
          </w:tcPr>
          <w:p w14:paraId="568CFC1E" w14:textId="77777777" w:rsidR="00497745" w:rsidRPr="00B846B8" w:rsidRDefault="00497745" w:rsidP="00B846B8">
            <w:pPr>
              <w:contextualSpacing/>
              <w:jc w:val="both"/>
              <w:rPr>
                <w:rFonts w:ascii="Times New Roman" w:hAnsi="Times New Roman" w:cs="Times New Roman"/>
                <w:sz w:val="24"/>
                <w:szCs w:val="24"/>
              </w:rPr>
            </w:pPr>
            <w:r w:rsidRPr="00B846B8">
              <w:rPr>
                <w:rFonts w:ascii="Times New Roman" w:hAnsi="Times New Roman" w:cs="Times New Roman"/>
                <w:sz w:val="24"/>
                <w:szCs w:val="24"/>
              </w:rPr>
              <w:t xml:space="preserve">Precipitación promedio anual </w:t>
            </w:r>
          </w:p>
        </w:tc>
        <w:tc>
          <w:tcPr>
            <w:tcW w:w="3808" w:type="dxa"/>
            <w:shd w:val="clear" w:color="auto" w:fill="auto"/>
            <w:tcMar>
              <w:left w:w="108" w:type="dxa"/>
            </w:tcMar>
          </w:tcPr>
          <w:p w14:paraId="79B0EB07" w14:textId="77777777" w:rsidR="00497745" w:rsidRPr="00B846B8" w:rsidRDefault="00497745" w:rsidP="00B846B8">
            <w:pPr>
              <w:contextualSpacing/>
              <w:jc w:val="center"/>
              <w:rPr>
                <w:rFonts w:ascii="Times New Roman" w:hAnsi="Times New Roman" w:cs="Times New Roman"/>
                <w:sz w:val="24"/>
                <w:szCs w:val="24"/>
              </w:rPr>
            </w:pPr>
            <w:r w:rsidRPr="00B846B8">
              <w:rPr>
                <w:rFonts w:ascii="Times New Roman" w:hAnsi="Times New Roman" w:cs="Times New Roman"/>
                <w:sz w:val="24"/>
                <w:szCs w:val="24"/>
              </w:rPr>
              <w:t>980 mm</w:t>
            </w:r>
          </w:p>
        </w:tc>
      </w:tr>
    </w:tbl>
    <w:p w14:paraId="03B56D3D" w14:textId="77777777" w:rsidR="00497745" w:rsidRDefault="00497745" w:rsidP="00B624AA">
      <w:pPr>
        <w:jc w:val="both"/>
        <w:rPr>
          <w:rFonts w:ascii="Times New Roman" w:hAnsi="Times New Roman" w:cs="Times New Roman"/>
          <w:sz w:val="24"/>
          <w:szCs w:val="24"/>
        </w:rPr>
      </w:pPr>
      <w:r w:rsidRPr="00F820EB">
        <w:rPr>
          <w:rFonts w:ascii="Times New Roman" w:hAnsi="Times New Roman" w:cs="Times New Roman"/>
          <w:b/>
          <w:sz w:val="24"/>
          <w:szCs w:val="24"/>
        </w:rPr>
        <w:t>Fuente:</w:t>
      </w:r>
      <w:r w:rsidRPr="004F4A6B">
        <w:rPr>
          <w:rFonts w:ascii="Times New Roman" w:hAnsi="Times New Roman" w:cs="Times New Roman"/>
          <w:sz w:val="24"/>
          <w:szCs w:val="24"/>
        </w:rPr>
        <w:t xml:space="preserve"> Estación Meteorológica de la Facultad de Ciencias Agropecuarias Recursos Naturales y </w:t>
      </w:r>
      <w:r w:rsidR="00B624AA">
        <w:rPr>
          <w:rFonts w:ascii="Times New Roman" w:hAnsi="Times New Roman" w:cs="Times New Roman"/>
          <w:sz w:val="24"/>
          <w:szCs w:val="24"/>
        </w:rPr>
        <w:t>d</w:t>
      </w:r>
      <w:r w:rsidRPr="004F4A6B">
        <w:rPr>
          <w:rFonts w:ascii="Times New Roman" w:hAnsi="Times New Roman" w:cs="Times New Roman"/>
          <w:sz w:val="24"/>
          <w:szCs w:val="24"/>
        </w:rPr>
        <w:t>el Ambiente</w:t>
      </w:r>
      <w:r w:rsidR="007A1F29">
        <w:rPr>
          <w:rFonts w:ascii="Times New Roman" w:hAnsi="Times New Roman" w:cs="Times New Roman"/>
          <w:sz w:val="24"/>
          <w:szCs w:val="24"/>
        </w:rPr>
        <w:t>,</w:t>
      </w:r>
      <w:r w:rsidRPr="004F4A6B">
        <w:rPr>
          <w:rFonts w:ascii="Times New Roman" w:hAnsi="Times New Roman" w:cs="Times New Roman"/>
          <w:sz w:val="24"/>
          <w:szCs w:val="24"/>
        </w:rPr>
        <w:t xml:space="preserve"> 201</w:t>
      </w:r>
      <w:r w:rsidR="009D69B0">
        <w:rPr>
          <w:rFonts w:ascii="Times New Roman" w:hAnsi="Times New Roman" w:cs="Times New Roman"/>
          <w:sz w:val="24"/>
          <w:szCs w:val="24"/>
        </w:rPr>
        <w:t>9</w:t>
      </w:r>
    </w:p>
    <w:p w14:paraId="7824751D" w14:textId="77777777" w:rsidR="00127A3A" w:rsidRDefault="00127A3A" w:rsidP="00497745">
      <w:pPr>
        <w:pStyle w:val="Ttulo3"/>
        <w:rPr>
          <w:rFonts w:eastAsia="Calibri"/>
          <w:b w:val="0"/>
          <w:bCs w:val="0"/>
          <w:color w:val="auto"/>
          <w:szCs w:val="24"/>
          <w:lang w:val="es-ES" w:eastAsia="en-US"/>
        </w:rPr>
      </w:pPr>
    </w:p>
    <w:p w14:paraId="622C6C10" w14:textId="77777777" w:rsidR="00497745" w:rsidRPr="00497745" w:rsidRDefault="00497745" w:rsidP="00497745">
      <w:pPr>
        <w:pStyle w:val="Ttulo3"/>
        <w:rPr>
          <w:color w:val="000000"/>
        </w:rPr>
      </w:pPr>
      <w:r w:rsidRPr="00497745">
        <w:rPr>
          <w:color w:val="000000"/>
        </w:rPr>
        <w:lastRenderedPageBreak/>
        <w:t>4.1.4. Zona de Vida</w:t>
      </w:r>
    </w:p>
    <w:p w14:paraId="5D3A96C6" w14:textId="77777777" w:rsidR="00497745" w:rsidRPr="004F4A6B" w:rsidRDefault="00497745" w:rsidP="00497745">
      <w:pPr>
        <w:spacing w:line="360" w:lineRule="auto"/>
        <w:jc w:val="both"/>
        <w:rPr>
          <w:rFonts w:ascii="Times New Roman" w:hAnsi="Times New Roman" w:cs="Times New Roman"/>
          <w:sz w:val="24"/>
          <w:szCs w:val="24"/>
        </w:rPr>
      </w:pPr>
      <w:r w:rsidRPr="004F4A6B">
        <w:rPr>
          <w:rFonts w:ascii="Times New Roman" w:hAnsi="Times New Roman" w:cs="Times New Roman"/>
          <w:sz w:val="24"/>
          <w:szCs w:val="24"/>
        </w:rPr>
        <w:t>De acuerdo con la clasificación de las zonas de vida, realizado por Holdrige, L.; el sitio corresponde a la formación bosque seco – Montano bajo (bs-MB).</w:t>
      </w:r>
    </w:p>
    <w:p w14:paraId="2BB71887" w14:textId="77777777" w:rsidR="00497745" w:rsidRPr="00C30052" w:rsidRDefault="00497745" w:rsidP="00C30052">
      <w:pPr>
        <w:pStyle w:val="Ttulo1"/>
        <w:keepNext/>
        <w:keepLines/>
        <w:numPr>
          <w:ilvl w:val="1"/>
          <w:numId w:val="36"/>
        </w:numPr>
        <w:spacing w:before="240" w:line="259" w:lineRule="auto"/>
        <w:ind w:left="426" w:hanging="426"/>
        <w:rPr>
          <w:sz w:val="24"/>
          <w:szCs w:val="24"/>
          <w:lang w:val="es-ES"/>
        </w:rPr>
      </w:pPr>
      <w:bookmarkStart w:id="79" w:name="_Toc526279942"/>
      <w:r w:rsidRPr="00C30052">
        <w:rPr>
          <w:sz w:val="24"/>
          <w:szCs w:val="24"/>
          <w:lang w:val="es-CO" w:eastAsia="it-IT"/>
        </w:rPr>
        <w:t>Materiales</w:t>
      </w:r>
    </w:p>
    <w:p w14:paraId="2A34AA6B" w14:textId="77777777" w:rsidR="00497745" w:rsidRPr="00C30052" w:rsidRDefault="00497745" w:rsidP="00497745">
      <w:pPr>
        <w:pStyle w:val="Ttulo1"/>
        <w:keepNext/>
        <w:keepLines/>
        <w:numPr>
          <w:ilvl w:val="2"/>
          <w:numId w:val="36"/>
        </w:numPr>
        <w:spacing w:before="240" w:line="259" w:lineRule="auto"/>
        <w:rPr>
          <w:sz w:val="24"/>
          <w:szCs w:val="24"/>
          <w:lang w:val="es-CO" w:eastAsia="it-IT"/>
        </w:rPr>
      </w:pPr>
      <w:r w:rsidRPr="00C30052">
        <w:rPr>
          <w:sz w:val="24"/>
          <w:szCs w:val="24"/>
          <w:lang w:val="es-CO" w:eastAsia="it-IT"/>
        </w:rPr>
        <w:t>Material experimental</w:t>
      </w:r>
      <w:bookmarkEnd w:id="79"/>
    </w:p>
    <w:p w14:paraId="417A8743" w14:textId="77777777" w:rsidR="00497745" w:rsidRPr="004F4A6B" w:rsidRDefault="00497745" w:rsidP="006B18B1">
      <w:pPr>
        <w:pStyle w:val="Prrafodelista"/>
        <w:numPr>
          <w:ilvl w:val="0"/>
          <w:numId w:val="3"/>
        </w:numPr>
        <w:spacing w:beforeAutospacing="1"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 xml:space="preserve">Cepa de hongo comestible </w:t>
      </w:r>
      <w:r w:rsidRPr="004F4A6B">
        <w:rPr>
          <w:rFonts w:ascii="Times New Roman" w:hAnsi="Times New Roman" w:cs="Times New Roman"/>
          <w:i/>
          <w:sz w:val="24"/>
          <w:szCs w:val="24"/>
        </w:rPr>
        <w:t xml:space="preserve">Pleurotus ostreatus </w:t>
      </w:r>
      <w:r w:rsidRPr="004F4A6B">
        <w:rPr>
          <w:rFonts w:ascii="Times New Roman" w:hAnsi="Times New Roman" w:cs="Times New Roman"/>
          <w:sz w:val="24"/>
          <w:szCs w:val="24"/>
        </w:rPr>
        <w:t>(716/12)</w:t>
      </w:r>
    </w:p>
    <w:p w14:paraId="14A3FE9E" w14:textId="77777777" w:rsidR="00497745" w:rsidRPr="004F4A6B" w:rsidRDefault="00497745" w:rsidP="006B18B1">
      <w:pPr>
        <w:pStyle w:val="Prrafodelista"/>
        <w:numPr>
          <w:ilvl w:val="0"/>
          <w:numId w:val="3"/>
        </w:numPr>
        <w:spacing w:afterAutospacing="1" w:line="360" w:lineRule="auto"/>
        <w:jc w:val="both"/>
        <w:rPr>
          <w:rFonts w:ascii="Times New Roman" w:hAnsi="Times New Roman" w:cs="Times New Roman"/>
          <w:sz w:val="24"/>
          <w:szCs w:val="24"/>
        </w:rPr>
      </w:pPr>
      <w:r w:rsidRPr="004F4A6B">
        <w:rPr>
          <w:rFonts w:ascii="Times New Roman" w:hAnsi="Times New Roman" w:cs="Times New Roman"/>
          <w:sz w:val="24"/>
          <w:szCs w:val="24"/>
        </w:rPr>
        <w:t xml:space="preserve">Cepa de hongo comestible </w:t>
      </w:r>
      <w:r w:rsidRPr="004F4A6B">
        <w:rPr>
          <w:rFonts w:ascii="Times New Roman" w:hAnsi="Times New Roman" w:cs="Times New Roman"/>
          <w:i/>
          <w:sz w:val="24"/>
          <w:szCs w:val="24"/>
        </w:rPr>
        <w:t xml:space="preserve">Lentinula edodes </w:t>
      </w:r>
      <w:r w:rsidRPr="00497745">
        <w:rPr>
          <w:rFonts w:ascii="Times New Roman" w:hAnsi="Times New Roman" w:cs="Times New Roman"/>
          <w:color w:val="000000"/>
          <w:sz w:val="24"/>
          <w:szCs w:val="24"/>
        </w:rPr>
        <w:t>cepa L-SSC</w:t>
      </w:r>
    </w:p>
    <w:p w14:paraId="726BAEBD" w14:textId="77777777" w:rsidR="00497745" w:rsidRPr="00C30052" w:rsidRDefault="00497745" w:rsidP="00497745">
      <w:pPr>
        <w:pStyle w:val="Ttulo1"/>
        <w:keepNext/>
        <w:keepLines/>
        <w:numPr>
          <w:ilvl w:val="2"/>
          <w:numId w:val="36"/>
        </w:numPr>
        <w:spacing w:before="240" w:after="240" w:line="259" w:lineRule="auto"/>
        <w:rPr>
          <w:sz w:val="24"/>
          <w:szCs w:val="24"/>
        </w:rPr>
      </w:pPr>
      <w:bookmarkStart w:id="80" w:name="_Toc526279945"/>
      <w:r w:rsidRPr="00C30052">
        <w:rPr>
          <w:sz w:val="24"/>
          <w:szCs w:val="24"/>
        </w:rPr>
        <w:t>Equipos</w:t>
      </w:r>
      <w:bookmarkEnd w:id="80"/>
      <w:r w:rsidRPr="00C30052">
        <w:rPr>
          <w:sz w:val="24"/>
          <w:szCs w:val="24"/>
        </w:rPr>
        <w:t xml:space="preserve"> y materiales</w:t>
      </w:r>
    </w:p>
    <w:p w14:paraId="281B8378"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r w:rsidRPr="004F4A6B">
        <w:rPr>
          <w:rFonts w:ascii="Times New Roman" w:hAnsi="Times New Roman" w:cs="Times New Roman"/>
          <w:sz w:val="24"/>
          <w:szCs w:val="24"/>
          <w:lang w:val="es-EC" w:eastAsia="es-EC"/>
        </w:rPr>
        <w:t>Espectrofotómetro marca NANO DROP</w:t>
      </w:r>
    </w:p>
    <w:p w14:paraId="428F6158"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bookmarkStart w:id="81" w:name="_Toc526269056"/>
      <w:bookmarkStart w:id="82" w:name="_Toc526273441"/>
      <w:bookmarkStart w:id="83" w:name="_Toc526279949"/>
      <w:r w:rsidRPr="004F4A6B">
        <w:rPr>
          <w:rFonts w:ascii="Times New Roman" w:hAnsi="Times New Roman" w:cs="Times New Roman"/>
          <w:sz w:val="24"/>
          <w:szCs w:val="24"/>
          <w:lang w:val="es-EC" w:eastAsia="es-EC"/>
        </w:rPr>
        <w:t>Analizador Elemental marca ELEMENTAR</w:t>
      </w:r>
      <w:bookmarkEnd w:id="81"/>
      <w:bookmarkEnd w:id="82"/>
      <w:bookmarkEnd w:id="83"/>
    </w:p>
    <w:p w14:paraId="11964324"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r w:rsidRPr="004F4A6B">
        <w:rPr>
          <w:rFonts w:ascii="Times New Roman" w:hAnsi="Times New Roman" w:cs="Times New Roman"/>
          <w:sz w:val="24"/>
          <w:szCs w:val="24"/>
          <w:lang w:eastAsia="es-EC"/>
        </w:rPr>
        <w:t>Centrifuga marca 5804R</w:t>
      </w:r>
    </w:p>
    <w:p w14:paraId="4C9A6B35"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r w:rsidRPr="004F4A6B">
        <w:rPr>
          <w:rFonts w:ascii="Times New Roman" w:hAnsi="Times New Roman" w:cs="Times New Roman"/>
          <w:sz w:val="24"/>
          <w:szCs w:val="24"/>
          <w:lang w:eastAsia="es-EC"/>
        </w:rPr>
        <w:t>Cámara ultrasónica</w:t>
      </w:r>
    </w:p>
    <w:p w14:paraId="5B0FB3C2"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r w:rsidRPr="004F4A6B">
        <w:rPr>
          <w:rFonts w:ascii="Times New Roman" w:hAnsi="Times New Roman" w:cs="Times New Roman"/>
          <w:sz w:val="24"/>
          <w:szCs w:val="24"/>
          <w:lang w:eastAsia="es-EC"/>
        </w:rPr>
        <w:t>Ultra</w:t>
      </w:r>
      <w:r w:rsidR="006B18B1">
        <w:rPr>
          <w:rFonts w:ascii="Times New Roman" w:hAnsi="Times New Roman" w:cs="Times New Roman"/>
          <w:sz w:val="24"/>
          <w:szCs w:val="24"/>
          <w:lang w:eastAsia="es-EC"/>
        </w:rPr>
        <w:t xml:space="preserve"> </w:t>
      </w:r>
      <w:r w:rsidRPr="004F4A6B">
        <w:rPr>
          <w:rFonts w:ascii="Times New Roman" w:hAnsi="Times New Roman" w:cs="Times New Roman"/>
          <w:sz w:val="24"/>
          <w:szCs w:val="24"/>
          <w:lang w:eastAsia="es-EC"/>
        </w:rPr>
        <w:t>congelador</w:t>
      </w:r>
    </w:p>
    <w:p w14:paraId="046FFBB6"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r w:rsidRPr="004F4A6B">
        <w:rPr>
          <w:rFonts w:ascii="Times New Roman" w:hAnsi="Times New Roman" w:cs="Times New Roman"/>
          <w:sz w:val="24"/>
          <w:szCs w:val="24"/>
          <w:lang w:eastAsia="es-EC"/>
        </w:rPr>
        <w:t>Termo agitador marca YVIMEN TR100-G</w:t>
      </w:r>
    </w:p>
    <w:p w14:paraId="57182D9D"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bookmarkStart w:id="84" w:name="_Toc526269053"/>
      <w:bookmarkStart w:id="85" w:name="_Toc526273438"/>
      <w:bookmarkStart w:id="86" w:name="_Toc526279946"/>
      <w:r w:rsidRPr="004F4A6B">
        <w:rPr>
          <w:rFonts w:ascii="Times New Roman" w:hAnsi="Times New Roman" w:cs="Times New Roman"/>
          <w:sz w:val="24"/>
          <w:szCs w:val="24"/>
          <w:lang w:val="es-EC" w:eastAsia="es-EC"/>
        </w:rPr>
        <w:t xml:space="preserve">Balanza analítica marca DHAUS </w:t>
      </w:r>
      <w:bookmarkEnd w:id="84"/>
      <w:bookmarkEnd w:id="85"/>
      <w:bookmarkEnd w:id="86"/>
    </w:p>
    <w:p w14:paraId="559AB83A"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bookmarkStart w:id="87" w:name="_Toc526269054"/>
      <w:bookmarkStart w:id="88" w:name="_Toc526273439"/>
      <w:bookmarkStart w:id="89" w:name="_Toc526279947"/>
      <w:r w:rsidRPr="004F4A6B">
        <w:rPr>
          <w:rFonts w:ascii="Times New Roman" w:hAnsi="Times New Roman" w:cs="Times New Roman"/>
          <w:sz w:val="24"/>
          <w:szCs w:val="24"/>
          <w:lang w:val="es-EC" w:eastAsia="es-EC"/>
        </w:rPr>
        <w:t>Estufa marca MEMMERT (20 °C a 220 °C)</w:t>
      </w:r>
      <w:bookmarkEnd w:id="87"/>
      <w:bookmarkEnd w:id="88"/>
      <w:bookmarkEnd w:id="89"/>
    </w:p>
    <w:p w14:paraId="2B9A5AE5" w14:textId="77777777" w:rsidR="00497745" w:rsidRPr="004F4A6B" w:rsidRDefault="00497745" w:rsidP="006B18B1">
      <w:pPr>
        <w:pStyle w:val="Prrafodelista"/>
        <w:numPr>
          <w:ilvl w:val="0"/>
          <w:numId w:val="35"/>
        </w:numPr>
        <w:spacing w:line="360" w:lineRule="auto"/>
        <w:rPr>
          <w:rFonts w:ascii="Times New Roman" w:hAnsi="Times New Roman" w:cs="Times New Roman"/>
          <w:sz w:val="24"/>
          <w:szCs w:val="24"/>
          <w:lang w:val="es-EC" w:eastAsia="es-EC"/>
        </w:rPr>
      </w:pPr>
      <w:bookmarkStart w:id="90" w:name="_Toc526269055"/>
      <w:bookmarkStart w:id="91" w:name="_Toc526273440"/>
      <w:bookmarkStart w:id="92" w:name="_Toc526279948"/>
      <w:r w:rsidRPr="004F4A6B">
        <w:rPr>
          <w:rFonts w:ascii="Times New Roman" w:hAnsi="Times New Roman" w:cs="Times New Roman"/>
          <w:sz w:val="24"/>
          <w:szCs w:val="24"/>
          <w:lang w:val="es-EC" w:eastAsia="es-EC"/>
        </w:rPr>
        <w:t>Mufla marca THERMOLINE (0 °C a 1000 °C)</w:t>
      </w:r>
      <w:bookmarkEnd w:id="90"/>
      <w:bookmarkEnd w:id="91"/>
      <w:bookmarkEnd w:id="92"/>
    </w:p>
    <w:p w14:paraId="5B9DC427"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Vasos de precipitación</w:t>
      </w:r>
    </w:p>
    <w:p w14:paraId="4E7AF884"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Varilla de agitación</w:t>
      </w:r>
    </w:p>
    <w:p w14:paraId="5E9CAC74"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Balones de aforo</w:t>
      </w:r>
    </w:p>
    <w:p w14:paraId="3B90C970"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Tubos Eppendorf</w:t>
      </w:r>
    </w:p>
    <w:p w14:paraId="3C8CABB9"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Puntas de pipetas automáticas</w:t>
      </w:r>
    </w:p>
    <w:p w14:paraId="7BA4B078"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Micro pipetas automáticas</w:t>
      </w:r>
    </w:p>
    <w:p w14:paraId="7812EABE"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Bandejas de plástico</w:t>
      </w:r>
    </w:p>
    <w:p w14:paraId="08C484AC"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Espátula</w:t>
      </w:r>
    </w:p>
    <w:p w14:paraId="76226185"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Pinza</w:t>
      </w:r>
    </w:p>
    <w:p w14:paraId="20041D82"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Desecador</w:t>
      </w:r>
    </w:p>
    <w:p w14:paraId="58ECD72C"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Crisoles</w:t>
      </w:r>
    </w:p>
    <w:p w14:paraId="11078FC0"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Capsulas</w:t>
      </w:r>
    </w:p>
    <w:p w14:paraId="6A226747"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lastRenderedPageBreak/>
        <w:t>Gradillas</w:t>
      </w:r>
    </w:p>
    <w:p w14:paraId="44E10747"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Probeta</w:t>
      </w:r>
    </w:p>
    <w:p w14:paraId="07E10BA2"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Embudos</w:t>
      </w:r>
    </w:p>
    <w:p w14:paraId="5F87FB59"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F4A6B">
        <w:rPr>
          <w:rFonts w:ascii="Times New Roman" w:hAnsi="Times New Roman" w:cs="Times New Roman"/>
          <w:sz w:val="24"/>
          <w:szCs w:val="24"/>
        </w:rPr>
        <w:t>Papel filtro Whatman #1</w:t>
      </w:r>
    </w:p>
    <w:p w14:paraId="7EC279B1" w14:textId="77777777" w:rsidR="00497745" w:rsidRPr="00497745" w:rsidRDefault="00497745" w:rsidP="006B18B1">
      <w:pPr>
        <w:pStyle w:val="Prrafodelista"/>
        <w:numPr>
          <w:ilvl w:val="0"/>
          <w:numId w:val="35"/>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Frascos de vidrio color ámbar</w:t>
      </w:r>
    </w:p>
    <w:p w14:paraId="05C37EE1" w14:textId="77777777" w:rsidR="00497745" w:rsidRPr="00497745" w:rsidRDefault="00497745" w:rsidP="00C30052">
      <w:pPr>
        <w:pStyle w:val="Ttulo3"/>
        <w:numPr>
          <w:ilvl w:val="2"/>
          <w:numId w:val="36"/>
        </w:numPr>
        <w:rPr>
          <w:color w:val="000000"/>
        </w:rPr>
      </w:pPr>
      <w:r w:rsidRPr="00497745">
        <w:rPr>
          <w:color w:val="000000"/>
        </w:rPr>
        <w:t>Reactivos de Laboratorio</w:t>
      </w:r>
    </w:p>
    <w:p w14:paraId="37E72FB7" w14:textId="77777777" w:rsidR="00497745" w:rsidRPr="004F4A6B" w:rsidRDefault="00497745" w:rsidP="00497745">
      <w:pPr>
        <w:pStyle w:val="Sinespaciado"/>
        <w:numPr>
          <w:ilvl w:val="0"/>
          <w:numId w:val="8"/>
        </w:numPr>
        <w:rPr>
          <w:rFonts w:cs="Times New Roman"/>
        </w:rPr>
      </w:pPr>
      <w:r w:rsidRPr="004F4A6B">
        <w:rPr>
          <w:rFonts w:cs="Times New Roman"/>
        </w:rPr>
        <w:t>Metanol</w:t>
      </w:r>
    </w:p>
    <w:p w14:paraId="3B1E5F3D" w14:textId="77777777" w:rsidR="00497745" w:rsidRPr="004F4A6B" w:rsidRDefault="00497745" w:rsidP="00497745">
      <w:pPr>
        <w:pStyle w:val="Sinespaciado"/>
        <w:numPr>
          <w:ilvl w:val="0"/>
          <w:numId w:val="8"/>
        </w:numPr>
        <w:rPr>
          <w:rFonts w:cs="Times New Roman"/>
        </w:rPr>
      </w:pPr>
      <w:r w:rsidRPr="004F4A6B">
        <w:rPr>
          <w:rFonts w:cs="Times New Roman"/>
        </w:rPr>
        <w:t>Etanol</w:t>
      </w:r>
    </w:p>
    <w:p w14:paraId="1738863F" w14:textId="77777777" w:rsidR="00497745" w:rsidRPr="004F4A6B" w:rsidRDefault="00497745" w:rsidP="00497745">
      <w:pPr>
        <w:pStyle w:val="Sinespaciado"/>
        <w:numPr>
          <w:ilvl w:val="0"/>
          <w:numId w:val="8"/>
        </w:numPr>
        <w:rPr>
          <w:rFonts w:cs="Times New Roman"/>
        </w:rPr>
      </w:pPr>
      <w:r w:rsidRPr="004F4A6B">
        <w:rPr>
          <w:rFonts w:cs="Times New Roman"/>
        </w:rPr>
        <w:t>Carbonato de sodio</w:t>
      </w:r>
    </w:p>
    <w:p w14:paraId="6E82E59E" w14:textId="77777777" w:rsidR="00497745" w:rsidRPr="004F4A6B" w:rsidRDefault="00497745" w:rsidP="00497745">
      <w:pPr>
        <w:pStyle w:val="Sinespaciado"/>
        <w:numPr>
          <w:ilvl w:val="0"/>
          <w:numId w:val="8"/>
        </w:numPr>
        <w:rPr>
          <w:rFonts w:cs="Times New Roman"/>
        </w:rPr>
      </w:pPr>
      <w:r w:rsidRPr="004F4A6B">
        <w:rPr>
          <w:rFonts w:cs="Times New Roman"/>
        </w:rPr>
        <w:t>Reactivo Folin – Ciocalteu</w:t>
      </w:r>
    </w:p>
    <w:p w14:paraId="2EAFCA39" w14:textId="77777777" w:rsidR="00497745" w:rsidRPr="004F4A6B" w:rsidRDefault="00497745" w:rsidP="00497745">
      <w:pPr>
        <w:pStyle w:val="Sinespaciado"/>
        <w:numPr>
          <w:ilvl w:val="0"/>
          <w:numId w:val="8"/>
        </w:numPr>
        <w:rPr>
          <w:rFonts w:cs="Times New Roman"/>
        </w:rPr>
      </w:pPr>
      <w:r w:rsidRPr="004F4A6B">
        <w:rPr>
          <w:rFonts w:cs="Times New Roman"/>
        </w:rPr>
        <w:t>Ácido gálico</w:t>
      </w:r>
    </w:p>
    <w:p w14:paraId="28EDAEDF" w14:textId="77777777" w:rsidR="00497745" w:rsidRPr="004F4A6B" w:rsidRDefault="00497745" w:rsidP="00497745">
      <w:pPr>
        <w:pStyle w:val="Prrafodelista"/>
        <w:numPr>
          <w:ilvl w:val="0"/>
          <w:numId w:val="8"/>
        </w:numPr>
        <w:spacing w:line="360" w:lineRule="auto"/>
        <w:jc w:val="both"/>
        <w:rPr>
          <w:rFonts w:ascii="Times New Roman" w:hAnsi="Times New Roman" w:cs="Times New Roman"/>
          <w:sz w:val="24"/>
          <w:szCs w:val="24"/>
        </w:rPr>
      </w:pPr>
      <w:r w:rsidRPr="004F4A6B">
        <w:rPr>
          <w:rFonts w:ascii="Times New Roman" w:hAnsi="Times New Roman" w:cs="Times New Roman"/>
          <w:sz w:val="24"/>
          <w:szCs w:val="24"/>
        </w:rPr>
        <w:t>Ácido Gálico (99,90%)</w:t>
      </w:r>
    </w:p>
    <w:p w14:paraId="415A6366" w14:textId="77777777" w:rsidR="00497745" w:rsidRPr="00497745" w:rsidRDefault="00497745" w:rsidP="00497745">
      <w:pPr>
        <w:pStyle w:val="Prrafodelista"/>
        <w:numPr>
          <w:ilvl w:val="0"/>
          <w:numId w:val="8"/>
        </w:numPr>
        <w:spacing w:line="360" w:lineRule="auto"/>
        <w:jc w:val="both"/>
        <w:rPr>
          <w:rFonts w:ascii="Times New Roman" w:eastAsia="Times New Roman" w:hAnsi="Times New Roman" w:cs="Times New Roman"/>
          <w:sz w:val="24"/>
          <w:szCs w:val="24"/>
          <w:lang w:val="es-EC" w:eastAsia="es-EC"/>
        </w:rPr>
      </w:pPr>
      <w:r w:rsidRPr="004F4A6B">
        <w:rPr>
          <w:rFonts w:ascii="Times New Roman" w:hAnsi="Times New Roman" w:cs="Times New Roman"/>
          <w:sz w:val="24"/>
          <w:szCs w:val="24"/>
          <w:lang w:val="es-ES_tradnl"/>
        </w:rPr>
        <w:t>Carbonato de Sodio marca Fisher (Grado analítico)</w:t>
      </w:r>
    </w:p>
    <w:p w14:paraId="43A41759" w14:textId="77777777" w:rsidR="00497745" w:rsidRPr="00497745" w:rsidRDefault="00497745" w:rsidP="00497745">
      <w:pPr>
        <w:pStyle w:val="Prrafodelista"/>
        <w:numPr>
          <w:ilvl w:val="0"/>
          <w:numId w:val="8"/>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TBA</w:t>
      </w:r>
    </w:p>
    <w:p w14:paraId="09207C44" w14:textId="77777777" w:rsidR="00497745" w:rsidRPr="00497745" w:rsidRDefault="00497745" w:rsidP="00497745">
      <w:pPr>
        <w:pStyle w:val="Prrafodelista"/>
        <w:numPr>
          <w:ilvl w:val="0"/>
          <w:numId w:val="8"/>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Ácido Acético</w:t>
      </w:r>
    </w:p>
    <w:p w14:paraId="3E4BE264" w14:textId="77777777" w:rsidR="00497745" w:rsidRPr="00497745" w:rsidRDefault="00497745" w:rsidP="00497745">
      <w:pPr>
        <w:pStyle w:val="Prrafodelista"/>
        <w:numPr>
          <w:ilvl w:val="0"/>
          <w:numId w:val="8"/>
        </w:numPr>
        <w:spacing w:line="360" w:lineRule="auto"/>
        <w:jc w:val="both"/>
        <w:rPr>
          <w:rFonts w:ascii="Times New Roman" w:eastAsia="Times New Roman" w:hAnsi="Times New Roman" w:cs="Times New Roman"/>
          <w:sz w:val="24"/>
          <w:szCs w:val="24"/>
          <w:lang w:val="es-EC" w:eastAsia="es-EC"/>
        </w:rPr>
      </w:pPr>
      <w:r w:rsidRPr="00497745">
        <w:rPr>
          <w:rFonts w:ascii="Times New Roman" w:eastAsia="Times New Roman" w:hAnsi="Times New Roman" w:cs="Times New Roman"/>
          <w:sz w:val="24"/>
          <w:szCs w:val="24"/>
          <w:lang w:val="es-EC" w:eastAsia="es-EC"/>
        </w:rPr>
        <w:t>BHT</w:t>
      </w:r>
    </w:p>
    <w:p w14:paraId="0038FE2F" w14:textId="77777777" w:rsidR="00497745" w:rsidRPr="00C30052" w:rsidRDefault="00497745" w:rsidP="00497745">
      <w:pPr>
        <w:pStyle w:val="Ttulo1"/>
        <w:keepNext/>
        <w:keepLines/>
        <w:numPr>
          <w:ilvl w:val="2"/>
          <w:numId w:val="36"/>
        </w:numPr>
        <w:spacing w:before="240" w:line="259" w:lineRule="auto"/>
        <w:rPr>
          <w:sz w:val="24"/>
          <w:szCs w:val="24"/>
          <w:lang w:val="es-CO" w:eastAsia="it-IT"/>
        </w:rPr>
      </w:pPr>
      <w:bookmarkStart w:id="93" w:name="_Toc526279943"/>
      <w:r w:rsidRPr="00C30052">
        <w:rPr>
          <w:sz w:val="24"/>
          <w:szCs w:val="24"/>
          <w:lang w:val="es-CO" w:eastAsia="it-IT"/>
        </w:rPr>
        <w:t>Materiales de oficina</w:t>
      </w:r>
      <w:bookmarkEnd w:id="93"/>
    </w:p>
    <w:p w14:paraId="257BFB1C" w14:textId="77777777" w:rsidR="00497745" w:rsidRPr="004F4A6B" w:rsidRDefault="00497745" w:rsidP="00497745">
      <w:pPr>
        <w:pStyle w:val="Prrafodelista"/>
        <w:numPr>
          <w:ilvl w:val="0"/>
          <w:numId w:val="6"/>
        </w:numPr>
        <w:spacing w:beforeAutospacing="1"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Computadora</w:t>
      </w:r>
    </w:p>
    <w:p w14:paraId="205D3731"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Flash memory</w:t>
      </w:r>
    </w:p>
    <w:p w14:paraId="331B28BF"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 xml:space="preserve">Cámara fotográfica.  </w:t>
      </w:r>
    </w:p>
    <w:p w14:paraId="33F6E7FA"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CD´S.</w:t>
      </w:r>
    </w:p>
    <w:p w14:paraId="222E2B54"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Mandil</w:t>
      </w:r>
    </w:p>
    <w:p w14:paraId="6040F042"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Material de escritorio</w:t>
      </w:r>
    </w:p>
    <w:p w14:paraId="364DFD67"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Registros</w:t>
      </w:r>
    </w:p>
    <w:p w14:paraId="68FF21B2" w14:textId="77777777" w:rsidR="00497745" w:rsidRPr="004F4A6B" w:rsidRDefault="00497745" w:rsidP="00497745">
      <w:pPr>
        <w:pStyle w:val="Prrafodelista"/>
        <w:numPr>
          <w:ilvl w:val="0"/>
          <w:numId w:val="6"/>
        </w:numPr>
        <w:spacing w:after="0" w:line="360" w:lineRule="auto"/>
        <w:jc w:val="both"/>
        <w:rPr>
          <w:rFonts w:ascii="Times New Roman" w:hAnsi="Times New Roman" w:cs="Times New Roman"/>
          <w:sz w:val="24"/>
          <w:szCs w:val="24"/>
        </w:rPr>
      </w:pPr>
      <w:r w:rsidRPr="004F4A6B">
        <w:rPr>
          <w:rFonts w:ascii="Times New Roman" w:hAnsi="Times New Roman" w:cs="Times New Roman"/>
          <w:sz w:val="24"/>
          <w:szCs w:val="24"/>
        </w:rPr>
        <w:t>Impresora</w:t>
      </w:r>
    </w:p>
    <w:p w14:paraId="1EBC9C3B" w14:textId="77777777" w:rsidR="00497745" w:rsidRPr="004F4A6B" w:rsidRDefault="00497745" w:rsidP="00497745">
      <w:pPr>
        <w:pStyle w:val="Prrafodelista"/>
        <w:numPr>
          <w:ilvl w:val="0"/>
          <w:numId w:val="6"/>
        </w:numPr>
        <w:spacing w:afterAutospacing="1" w:line="360" w:lineRule="auto"/>
        <w:jc w:val="both"/>
        <w:rPr>
          <w:rFonts w:ascii="Times New Roman" w:hAnsi="Times New Roman" w:cs="Times New Roman"/>
          <w:sz w:val="24"/>
          <w:szCs w:val="24"/>
        </w:rPr>
      </w:pPr>
      <w:r w:rsidRPr="004F4A6B">
        <w:rPr>
          <w:rFonts w:ascii="Times New Roman" w:hAnsi="Times New Roman" w:cs="Times New Roman"/>
          <w:sz w:val="24"/>
          <w:szCs w:val="24"/>
        </w:rPr>
        <w:t>Papel de impresión A4</w:t>
      </w:r>
    </w:p>
    <w:p w14:paraId="44C252DC" w14:textId="77777777" w:rsidR="00497745" w:rsidRPr="00FC2D93" w:rsidRDefault="00497745" w:rsidP="009649B5">
      <w:pPr>
        <w:pStyle w:val="Ttulo1"/>
        <w:keepNext/>
        <w:keepLines/>
        <w:numPr>
          <w:ilvl w:val="1"/>
          <w:numId w:val="49"/>
        </w:numPr>
        <w:spacing w:before="240" w:line="259" w:lineRule="auto"/>
        <w:rPr>
          <w:sz w:val="24"/>
          <w:szCs w:val="22"/>
        </w:rPr>
      </w:pPr>
      <w:bookmarkStart w:id="94" w:name="_Toc526279951"/>
      <w:r w:rsidRPr="00FC2D93">
        <w:rPr>
          <w:sz w:val="24"/>
          <w:szCs w:val="22"/>
        </w:rPr>
        <w:lastRenderedPageBreak/>
        <w:t>Métodos</w:t>
      </w:r>
      <w:bookmarkEnd w:id="94"/>
    </w:p>
    <w:p w14:paraId="6DF18A13" w14:textId="77777777" w:rsidR="00497745" w:rsidRPr="00FC2D93" w:rsidRDefault="009649B5" w:rsidP="009649B5">
      <w:pPr>
        <w:pStyle w:val="Ttulo1"/>
        <w:keepNext/>
        <w:keepLines/>
        <w:numPr>
          <w:ilvl w:val="0"/>
          <w:numId w:val="0"/>
        </w:numPr>
        <w:spacing w:before="240" w:after="240" w:line="259" w:lineRule="auto"/>
        <w:rPr>
          <w:sz w:val="24"/>
          <w:szCs w:val="22"/>
          <w:lang w:val="es-ES"/>
        </w:rPr>
      </w:pPr>
      <w:bookmarkStart w:id="95" w:name="_Toc526279952"/>
      <w:r>
        <w:rPr>
          <w:sz w:val="24"/>
          <w:szCs w:val="22"/>
          <w:lang w:val="es-ES"/>
        </w:rPr>
        <w:t xml:space="preserve">4.3.1 </w:t>
      </w:r>
      <w:r w:rsidR="00497745" w:rsidRPr="00FC2D93">
        <w:rPr>
          <w:sz w:val="24"/>
          <w:szCs w:val="22"/>
          <w:lang w:val="es-ES"/>
        </w:rPr>
        <w:t>Factores en estudio</w:t>
      </w:r>
      <w:bookmarkEnd w:id="95"/>
    </w:p>
    <w:p w14:paraId="664AF808" w14:textId="77777777" w:rsidR="00497745" w:rsidRPr="004F4A6B" w:rsidRDefault="00497745" w:rsidP="00497745">
      <w:pPr>
        <w:spacing w:line="360" w:lineRule="auto"/>
        <w:jc w:val="both"/>
        <w:rPr>
          <w:rFonts w:ascii="Times New Roman" w:hAnsi="Times New Roman" w:cs="Times New Roman"/>
          <w:sz w:val="24"/>
          <w:szCs w:val="24"/>
        </w:rPr>
      </w:pPr>
      <w:r w:rsidRPr="004F4A6B">
        <w:rPr>
          <w:rFonts w:ascii="Times New Roman" w:hAnsi="Times New Roman" w:cs="Times New Roman"/>
          <w:sz w:val="24"/>
          <w:szCs w:val="24"/>
        </w:rPr>
        <w:t xml:space="preserve">Los factores en estudio corresponden, el factor A: tipo de hongo: </w:t>
      </w:r>
      <w:r w:rsidRPr="004F4A6B">
        <w:rPr>
          <w:rFonts w:ascii="Times New Roman" w:hAnsi="Times New Roman" w:cs="Times New Roman"/>
          <w:i/>
          <w:sz w:val="24"/>
          <w:szCs w:val="24"/>
        </w:rPr>
        <w:t>Pleurotus ostreatus</w:t>
      </w:r>
      <w:r w:rsidRPr="004F4A6B">
        <w:rPr>
          <w:rFonts w:ascii="Times New Roman" w:hAnsi="Times New Roman" w:cs="Times New Roman"/>
          <w:sz w:val="24"/>
          <w:szCs w:val="24"/>
        </w:rPr>
        <w:t xml:space="preserve"> y </w:t>
      </w:r>
      <w:r w:rsidRPr="004F4A6B">
        <w:rPr>
          <w:rFonts w:ascii="Times New Roman" w:hAnsi="Times New Roman" w:cs="Times New Roman"/>
          <w:i/>
          <w:sz w:val="24"/>
          <w:szCs w:val="24"/>
        </w:rPr>
        <w:t xml:space="preserve">Lentinula edodes </w:t>
      </w:r>
      <w:r w:rsidRPr="004F4A6B">
        <w:rPr>
          <w:rFonts w:ascii="Times New Roman" w:hAnsi="Times New Roman" w:cs="Times New Roman"/>
          <w:sz w:val="24"/>
          <w:szCs w:val="24"/>
        </w:rPr>
        <w:t>y el factor B: tipo de disolvente: metanol y etanol, la respuesta experimental contenido de polifenoles totales</w:t>
      </w:r>
      <w:r w:rsidR="0052284A">
        <w:rPr>
          <w:rFonts w:ascii="Times New Roman" w:hAnsi="Times New Roman" w:cs="Times New Roman"/>
          <w:sz w:val="24"/>
          <w:szCs w:val="24"/>
        </w:rPr>
        <w:t xml:space="preserve">, según se detalla a continuación: </w:t>
      </w:r>
    </w:p>
    <w:p w14:paraId="651A31EE" w14:textId="0FD76216" w:rsidR="00497745" w:rsidRPr="004F4A6B" w:rsidRDefault="00497745" w:rsidP="00497745">
      <w:pPr>
        <w:spacing w:line="360" w:lineRule="auto"/>
        <w:jc w:val="both"/>
        <w:rPr>
          <w:rFonts w:ascii="Times New Roman" w:hAnsi="Times New Roman" w:cs="Times New Roman"/>
          <w:sz w:val="24"/>
          <w:szCs w:val="24"/>
        </w:rPr>
      </w:pPr>
      <w:r w:rsidRPr="004F4A6B">
        <w:rPr>
          <w:rFonts w:ascii="Times New Roman" w:hAnsi="Times New Roman" w:cs="Times New Roman"/>
          <w:b/>
          <w:sz w:val="24"/>
          <w:szCs w:val="24"/>
        </w:rPr>
        <w:t xml:space="preserve">Tabla </w:t>
      </w:r>
      <w:r w:rsidR="004423DF">
        <w:rPr>
          <w:rFonts w:ascii="Times New Roman" w:hAnsi="Times New Roman" w:cs="Times New Roman"/>
          <w:b/>
          <w:sz w:val="24"/>
          <w:szCs w:val="24"/>
        </w:rPr>
        <w:t>1</w:t>
      </w:r>
      <w:r w:rsidR="00C119E1">
        <w:rPr>
          <w:rFonts w:ascii="Times New Roman" w:hAnsi="Times New Roman" w:cs="Times New Roman"/>
          <w:b/>
          <w:sz w:val="24"/>
          <w:szCs w:val="24"/>
        </w:rPr>
        <w:t>3</w:t>
      </w:r>
      <w:r w:rsidR="0052284A">
        <w:rPr>
          <w:rFonts w:ascii="Times New Roman" w:hAnsi="Times New Roman" w:cs="Times New Roman"/>
          <w:b/>
          <w:sz w:val="24"/>
          <w:szCs w:val="24"/>
        </w:rPr>
        <w:t>:</w:t>
      </w:r>
      <w:r w:rsidRPr="004F4A6B">
        <w:rPr>
          <w:rFonts w:ascii="Times New Roman" w:hAnsi="Times New Roman" w:cs="Times New Roman"/>
          <w:sz w:val="24"/>
          <w:szCs w:val="24"/>
        </w:rPr>
        <w:t xml:space="preserve">  </w:t>
      </w:r>
      <w:r w:rsidRPr="00AD7F02">
        <w:rPr>
          <w:rFonts w:ascii="Times New Roman" w:hAnsi="Times New Roman" w:cs="Times New Roman"/>
          <w:b/>
          <w:bCs/>
          <w:sz w:val="24"/>
          <w:szCs w:val="24"/>
        </w:rPr>
        <w:t>Factores en estudio</w:t>
      </w:r>
      <w:r w:rsidRPr="004F4A6B">
        <w:rPr>
          <w:rFonts w:ascii="Times New Roman" w:hAnsi="Times New Roman" w:cs="Times New Roman"/>
          <w:sz w:val="24"/>
          <w:szCs w:val="24"/>
        </w:rPr>
        <w:t xml:space="preserve"> </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275"/>
        <w:gridCol w:w="4537"/>
      </w:tblGrid>
      <w:tr w:rsidR="00497745" w:rsidRPr="004F4A6B" w14:paraId="1D693894" w14:textId="77777777" w:rsidTr="00F820EB">
        <w:trPr>
          <w:trHeight w:val="308"/>
        </w:trPr>
        <w:tc>
          <w:tcPr>
            <w:tcW w:w="2268" w:type="dxa"/>
            <w:shd w:val="clear" w:color="auto" w:fill="auto"/>
            <w:tcMar>
              <w:left w:w="108" w:type="dxa"/>
            </w:tcMar>
          </w:tcPr>
          <w:p w14:paraId="38FA6E4C" w14:textId="77777777" w:rsidR="00497745" w:rsidRPr="00B846B8" w:rsidRDefault="00497745" w:rsidP="00B846B8">
            <w:pPr>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F</w:t>
            </w:r>
            <w:r w:rsidR="00D329A2" w:rsidRPr="00B846B8">
              <w:rPr>
                <w:rFonts w:ascii="Times New Roman" w:hAnsi="Times New Roman" w:cs="Times New Roman"/>
                <w:b/>
                <w:color w:val="00000A"/>
                <w:sz w:val="24"/>
                <w:szCs w:val="24"/>
              </w:rPr>
              <w:t>actor</w:t>
            </w:r>
          </w:p>
        </w:tc>
        <w:tc>
          <w:tcPr>
            <w:tcW w:w="1275" w:type="dxa"/>
            <w:shd w:val="clear" w:color="auto" w:fill="auto"/>
            <w:tcMar>
              <w:left w:w="108" w:type="dxa"/>
            </w:tcMar>
          </w:tcPr>
          <w:p w14:paraId="7A663698" w14:textId="77777777" w:rsidR="00497745" w:rsidRPr="00B846B8" w:rsidRDefault="00497745" w:rsidP="00B846B8">
            <w:pPr>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C</w:t>
            </w:r>
            <w:r w:rsidR="00D329A2" w:rsidRPr="00B846B8">
              <w:rPr>
                <w:rFonts w:ascii="Times New Roman" w:hAnsi="Times New Roman" w:cs="Times New Roman"/>
                <w:b/>
                <w:color w:val="00000A"/>
                <w:sz w:val="24"/>
                <w:szCs w:val="24"/>
              </w:rPr>
              <w:t>ódigo</w:t>
            </w:r>
          </w:p>
        </w:tc>
        <w:tc>
          <w:tcPr>
            <w:tcW w:w="4537" w:type="dxa"/>
            <w:shd w:val="clear" w:color="auto" w:fill="auto"/>
            <w:tcMar>
              <w:left w:w="108" w:type="dxa"/>
            </w:tcMar>
          </w:tcPr>
          <w:p w14:paraId="3E494F05" w14:textId="77777777" w:rsidR="00497745" w:rsidRPr="00B846B8" w:rsidRDefault="00497745" w:rsidP="00B846B8">
            <w:pPr>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N</w:t>
            </w:r>
            <w:r w:rsidR="00D329A2" w:rsidRPr="00B846B8">
              <w:rPr>
                <w:rFonts w:ascii="Times New Roman" w:hAnsi="Times New Roman" w:cs="Times New Roman"/>
                <w:b/>
                <w:color w:val="00000A"/>
                <w:sz w:val="24"/>
                <w:szCs w:val="24"/>
              </w:rPr>
              <w:t>iveles</w:t>
            </w:r>
          </w:p>
        </w:tc>
      </w:tr>
      <w:tr w:rsidR="00497745" w:rsidRPr="004F4A6B" w14:paraId="69D247CB" w14:textId="77777777" w:rsidTr="00F820EB">
        <w:trPr>
          <w:trHeight w:val="1067"/>
        </w:trPr>
        <w:tc>
          <w:tcPr>
            <w:tcW w:w="2268" w:type="dxa"/>
            <w:shd w:val="clear" w:color="auto" w:fill="auto"/>
            <w:tcMar>
              <w:left w:w="108" w:type="dxa"/>
            </w:tcMar>
            <w:vAlign w:val="center"/>
          </w:tcPr>
          <w:p w14:paraId="68AC3D5C" w14:textId="77777777" w:rsidR="00497745" w:rsidRPr="00B846B8" w:rsidRDefault="00497745" w:rsidP="00B846B8">
            <w:pPr>
              <w:rPr>
                <w:rFonts w:ascii="Times New Roman" w:hAnsi="Times New Roman" w:cs="Times New Roman"/>
                <w:color w:val="00000A"/>
                <w:sz w:val="24"/>
                <w:szCs w:val="24"/>
              </w:rPr>
            </w:pPr>
          </w:p>
          <w:p w14:paraId="32BAEA15" w14:textId="77777777" w:rsidR="00497745" w:rsidRPr="00B846B8" w:rsidRDefault="00497745" w:rsidP="00B846B8">
            <w:pPr>
              <w:rPr>
                <w:rFonts w:ascii="Times New Roman" w:hAnsi="Times New Roman" w:cs="Times New Roman"/>
                <w:color w:val="00000A"/>
                <w:sz w:val="24"/>
                <w:szCs w:val="24"/>
              </w:rPr>
            </w:pPr>
            <w:r w:rsidRPr="00B846B8">
              <w:rPr>
                <w:rFonts w:ascii="Times New Roman" w:hAnsi="Times New Roman" w:cs="Times New Roman"/>
                <w:color w:val="00000A"/>
                <w:sz w:val="24"/>
                <w:szCs w:val="24"/>
              </w:rPr>
              <w:t xml:space="preserve">Tipo de hongo </w:t>
            </w:r>
          </w:p>
        </w:tc>
        <w:tc>
          <w:tcPr>
            <w:tcW w:w="1275" w:type="dxa"/>
            <w:shd w:val="clear" w:color="auto" w:fill="auto"/>
            <w:tcMar>
              <w:left w:w="108" w:type="dxa"/>
            </w:tcMar>
            <w:vAlign w:val="center"/>
          </w:tcPr>
          <w:p w14:paraId="47B3048A" w14:textId="77777777" w:rsidR="00497745" w:rsidRPr="00B846B8" w:rsidRDefault="00497745" w:rsidP="00D329A2">
            <w:pPr>
              <w:jc w:val="center"/>
              <w:rPr>
                <w:rFonts w:ascii="Times New Roman" w:hAnsi="Times New Roman" w:cs="Times New Roman"/>
                <w:color w:val="00000A"/>
                <w:sz w:val="24"/>
                <w:szCs w:val="24"/>
              </w:rPr>
            </w:pPr>
          </w:p>
          <w:p w14:paraId="39C204F7" w14:textId="77777777" w:rsidR="00497745" w:rsidRPr="00B846B8" w:rsidRDefault="00497745" w:rsidP="00D329A2">
            <w:pPr>
              <w:jc w:val="center"/>
              <w:rPr>
                <w:rFonts w:ascii="Times New Roman" w:hAnsi="Times New Roman" w:cs="Times New Roman"/>
                <w:color w:val="00000A"/>
                <w:sz w:val="24"/>
                <w:szCs w:val="24"/>
                <w:vertAlign w:val="subscript"/>
              </w:rPr>
            </w:pPr>
            <w:r w:rsidRPr="00B846B8">
              <w:rPr>
                <w:rFonts w:ascii="Times New Roman" w:hAnsi="Times New Roman" w:cs="Times New Roman"/>
                <w:color w:val="00000A"/>
                <w:sz w:val="24"/>
                <w:szCs w:val="24"/>
              </w:rPr>
              <w:t>A</w:t>
            </w:r>
          </w:p>
        </w:tc>
        <w:tc>
          <w:tcPr>
            <w:tcW w:w="4537" w:type="dxa"/>
            <w:shd w:val="clear" w:color="auto" w:fill="auto"/>
            <w:tcMar>
              <w:left w:w="108" w:type="dxa"/>
            </w:tcMar>
            <w:vAlign w:val="center"/>
          </w:tcPr>
          <w:p w14:paraId="6345419C" w14:textId="77777777" w:rsidR="00497745" w:rsidRPr="00B846B8" w:rsidRDefault="00497745" w:rsidP="00B846B8">
            <w:pPr>
              <w:rPr>
                <w:rFonts w:ascii="Times New Roman" w:hAnsi="Times New Roman" w:cs="Times New Roman"/>
                <w:color w:val="00000A"/>
                <w:sz w:val="24"/>
                <w:szCs w:val="24"/>
              </w:rPr>
            </w:pPr>
            <w:r w:rsidRPr="00B846B8">
              <w:rPr>
                <w:rFonts w:ascii="Times New Roman" w:hAnsi="Times New Roman" w:cs="Times New Roman"/>
                <w:color w:val="00000A"/>
                <w:sz w:val="24"/>
                <w:szCs w:val="24"/>
              </w:rPr>
              <w:t xml:space="preserve">a1 = </w:t>
            </w:r>
            <w:r w:rsidRPr="00B846B8">
              <w:rPr>
                <w:rFonts w:ascii="Times New Roman" w:hAnsi="Times New Roman" w:cs="Times New Roman"/>
                <w:i/>
                <w:sz w:val="24"/>
                <w:szCs w:val="24"/>
              </w:rPr>
              <w:t>Pleurotus ostreatus</w:t>
            </w:r>
          </w:p>
          <w:p w14:paraId="72F2DB41" w14:textId="77777777" w:rsidR="00497745" w:rsidRPr="00B846B8" w:rsidRDefault="00497745" w:rsidP="00B846B8">
            <w:pPr>
              <w:rPr>
                <w:rFonts w:ascii="Times New Roman" w:hAnsi="Times New Roman" w:cs="Times New Roman"/>
                <w:color w:val="00000A"/>
                <w:sz w:val="24"/>
                <w:szCs w:val="24"/>
              </w:rPr>
            </w:pPr>
            <w:r w:rsidRPr="00B846B8">
              <w:rPr>
                <w:rFonts w:ascii="Times New Roman" w:hAnsi="Times New Roman" w:cs="Times New Roman"/>
                <w:color w:val="00000A"/>
                <w:sz w:val="24"/>
                <w:szCs w:val="24"/>
              </w:rPr>
              <w:t xml:space="preserve">a2 = </w:t>
            </w:r>
            <w:r w:rsidRPr="00B846B8">
              <w:rPr>
                <w:rFonts w:ascii="Times New Roman" w:hAnsi="Times New Roman" w:cs="Times New Roman"/>
                <w:i/>
                <w:sz w:val="24"/>
                <w:szCs w:val="24"/>
              </w:rPr>
              <w:t>Lentinula edodes</w:t>
            </w:r>
          </w:p>
        </w:tc>
      </w:tr>
      <w:tr w:rsidR="00497745" w:rsidRPr="00B846B8" w14:paraId="19C10BC4" w14:textId="77777777" w:rsidTr="00F820EB">
        <w:trPr>
          <w:trHeight w:val="1254"/>
        </w:trPr>
        <w:tc>
          <w:tcPr>
            <w:tcW w:w="2268" w:type="dxa"/>
            <w:shd w:val="clear" w:color="auto" w:fill="auto"/>
            <w:tcMar>
              <w:left w:w="108" w:type="dxa"/>
            </w:tcMar>
            <w:vAlign w:val="center"/>
          </w:tcPr>
          <w:p w14:paraId="43192843" w14:textId="77777777" w:rsidR="00497745" w:rsidRPr="00B846B8" w:rsidRDefault="00497745" w:rsidP="00B846B8">
            <w:pPr>
              <w:rPr>
                <w:rFonts w:ascii="Times New Roman" w:hAnsi="Times New Roman" w:cs="Times New Roman"/>
                <w:sz w:val="24"/>
                <w:szCs w:val="24"/>
              </w:rPr>
            </w:pPr>
            <w:r w:rsidRPr="00B846B8">
              <w:rPr>
                <w:rFonts w:ascii="Times New Roman" w:hAnsi="Times New Roman" w:cs="Times New Roman"/>
                <w:color w:val="00000A"/>
                <w:sz w:val="24"/>
                <w:szCs w:val="24"/>
              </w:rPr>
              <w:t xml:space="preserve">Tipos de disolvente  </w:t>
            </w:r>
          </w:p>
        </w:tc>
        <w:tc>
          <w:tcPr>
            <w:tcW w:w="1275" w:type="dxa"/>
            <w:shd w:val="clear" w:color="auto" w:fill="auto"/>
            <w:tcMar>
              <w:left w:w="108" w:type="dxa"/>
            </w:tcMar>
            <w:vAlign w:val="center"/>
          </w:tcPr>
          <w:p w14:paraId="372A734C" w14:textId="77777777" w:rsidR="00497745" w:rsidRPr="00B846B8" w:rsidRDefault="00497745" w:rsidP="004F5729">
            <w:pPr>
              <w:spacing w:line="240" w:lineRule="auto"/>
              <w:jc w:val="center"/>
              <w:rPr>
                <w:rFonts w:ascii="Times New Roman" w:hAnsi="Times New Roman" w:cs="Times New Roman"/>
                <w:color w:val="00000A"/>
                <w:sz w:val="24"/>
                <w:szCs w:val="24"/>
              </w:rPr>
            </w:pPr>
            <w:r w:rsidRPr="00B846B8">
              <w:rPr>
                <w:rFonts w:ascii="Times New Roman" w:hAnsi="Times New Roman" w:cs="Times New Roman"/>
                <w:color w:val="00000A"/>
                <w:sz w:val="24"/>
                <w:szCs w:val="24"/>
              </w:rPr>
              <w:t>B</w:t>
            </w:r>
          </w:p>
        </w:tc>
        <w:tc>
          <w:tcPr>
            <w:tcW w:w="4537" w:type="dxa"/>
            <w:shd w:val="clear" w:color="auto" w:fill="auto"/>
            <w:tcMar>
              <w:left w:w="108" w:type="dxa"/>
            </w:tcMar>
            <w:vAlign w:val="center"/>
          </w:tcPr>
          <w:p w14:paraId="72960618" w14:textId="77777777" w:rsidR="00497745" w:rsidRPr="00B846B8" w:rsidRDefault="00497745" w:rsidP="004F5729">
            <w:pPr>
              <w:spacing w:line="240" w:lineRule="auto"/>
              <w:rPr>
                <w:rFonts w:ascii="Times New Roman" w:hAnsi="Times New Roman" w:cs="Times New Roman"/>
                <w:sz w:val="24"/>
                <w:szCs w:val="24"/>
                <w:lang w:val="pt-BR"/>
              </w:rPr>
            </w:pPr>
            <w:r w:rsidRPr="00B846B8">
              <w:rPr>
                <w:rFonts w:ascii="Times New Roman" w:hAnsi="Times New Roman" w:cs="Times New Roman"/>
                <w:color w:val="00000A"/>
                <w:sz w:val="24"/>
                <w:szCs w:val="24"/>
                <w:lang w:val="pt-BR"/>
              </w:rPr>
              <w:t xml:space="preserve">b1 = Extracto Metanólico </w:t>
            </w:r>
          </w:p>
          <w:p w14:paraId="0074BE9C" w14:textId="77777777" w:rsidR="00497745" w:rsidRPr="0052284A" w:rsidRDefault="00497745" w:rsidP="004F5729">
            <w:pPr>
              <w:spacing w:line="240" w:lineRule="auto"/>
              <w:rPr>
                <w:rFonts w:ascii="Times New Roman" w:hAnsi="Times New Roman" w:cs="Times New Roman"/>
                <w:sz w:val="24"/>
                <w:szCs w:val="24"/>
                <w:lang w:val="pt-BR"/>
              </w:rPr>
            </w:pPr>
            <w:r w:rsidRPr="00B846B8">
              <w:rPr>
                <w:rFonts w:ascii="Times New Roman" w:hAnsi="Times New Roman" w:cs="Times New Roman"/>
                <w:color w:val="00000A"/>
                <w:sz w:val="24"/>
                <w:szCs w:val="24"/>
                <w:lang w:val="pt-BR"/>
              </w:rPr>
              <w:t xml:space="preserve">b2=   Extracto Etanólico                  </w:t>
            </w:r>
          </w:p>
        </w:tc>
      </w:tr>
    </w:tbl>
    <w:p w14:paraId="5A23F85E" w14:textId="77777777" w:rsidR="00B946D7" w:rsidRDefault="00B946D7" w:rsidP="00B946D7">
      <w:pPr>
        <w:rPr>
          <w:rFonts w:ascii="Times New Roman" w:hAnsi="Times New Roman" w:cs="Times New Roman"/>
          <w:sz w:val="24"/>
          <w:szCs w:val="24"/>
          <w:lang w:eastAsia="es-EC"/>
        </w:rPr>
      </w:pPr>
      <w:r w:rsidRPr="00B946D7">
        <w:rPr>
          <w:rFonts w:ascii="Times New Roman" w:hAnsi="Times New Roman" w:cs="Times New Roman"/>
          <w:b/>
          <w:bCs/>
          <w:sz w:val="24"/>
          <w:szCs w:val="24"/>
          <w:lang w:eastAsia="es-EC"/>
        </w:rPr>
        <w:t>Fuente:</w:t>
      </w:r>
      <w:r>
        <w:rPr>
          <w:rFonts w:ascii="Times New Roman" w:hAnsi="Times New Roman" w:cs="Times New Roman"/>
          <w:sz w:val="24"/>
          <w:szCs w:val="24"/>
          <w:lang w:eastAsia="es-EC"/>
        </w:rPr>
        <w:t xml:space="preserve"> (Gavilánez y Mejía, 2019)</w:t>
      </w:r>
    </w:p>
    <w:p w14:paraId="2A4AC335" w14:textId="712A8F6F" w:rsidR="00497745" w:rsidRDefault="00497745" w:rsidP="00497745">
      <w:pPr>
        <w:pStyle w:val="Ttulo3"/>
        <w:rPr>
          <w:rFonts w:eastAsia="Arial"/>
          <w:color w:val="000000"/>
          <w:lang w:val="es-CO"/>
        </w:rPr>
      </w:pPr>
      <w:r w:rsidRPr="00497745">
        <w:rPr>
          <w:rFonts w:eastAsia="Arial"/>
          <w:color w:val="000000"/>
          <w:lang w:val="es-CO"/>
        </w:rPr>
        <w:t xml:space="preserve">4.3.2. </w:t>
      </w:r>
      <w:r w:rsidR="00C1433B">
        <w:rPr>
          <w:rFonts w:eastAsia="Arial"/>
          <w:color w:val="000000"/>
          <w:lang w:val="es-CO"/>
        </w:rPr>
        <w:t>Combinación de t</w:t>
      </w:r>
      <w:r w:rsidRPr="00497745">
        <w:rPr>
          <w:rFonts w:eastAsia="Arial"/>
          <w:color w:val="000000"/>
          <w:lang w:val="es-CO"/>
        </w:rPr>
        <w:t>ratamientos</w:t>
      </w:r>
    </w:p>
    <w:p w14:paraId="112F8390" w14:textId="77777777" w:rsidR="004F5729" w:rsidRPr="004F5729" w:rsidRDefault="004F5729" w:rsidP="004F5729">
      <w:pPr>
        <w:pStyle w:val="Ttulo3"/>
        <w:spacing w:line="360" w:lineRule="auto"/>
        <w:jc w:val="both"/>
        <w:rPr>
          <w:rFonts w:eastAsia="Arial"/>
          <w:b w:val="0"/>
          <w:bCs w:val="0"/>
          <w:color w:val="000000"/>
          <w:lang w:val="es-CO"/>
        </w:rPr>
      </w:pPr>
      <w:r w:rsidRPr="004F5729">
        <w:rPr>
          <w:rFonts w:eastAsia="Arial"/>
          <w:b w:val="0"/>
          <w:bCs w:val="0"/>
          <w:color w:val="000000"/>
          <w:lang w:val="es-CO"/>
        </w:rPr>
        <w:t xml:space="preserve">Los tratamientos propuestos en la investigación </w:t>
      </w:r>
      <w:r w:rsidR="006122AD">
        <w:rPr>
          <w:rFonts w:eastAsia="Arial"/>
          <w:b w:val="0"/>
          <w:bCs w:val="0"/>
          <w:color w:val="000000"/>
          <w:lang w:val="es-CO"/>
        </w:rPr>
        <w:t>s</w:t>
      </w:r>
      <w:r w:rsidRPr="004F5729">
        <w:rPr>
          <w:rFonts w:eastAsia="Arial"/>
          <w:b w:val="0"/>
          <w:bCs w:val="0"/>
          <w:color w:val="000000"/>
          <w:lang w:val="es-CO"/>
        </w:rPr>
        <w:t>e detalla</w:t>
      </w:r>
      <w:r w:rsidR="006122AD">
        <w:rPr>
          <w:rFonts w:eastAsia="Arial"/>
          <w:b w:val="0"/>
          <w:bCs w:val="0"/>
          <w:color w:val="000000"/>
          <w:lang w:val="es-CO"/>
        </w:rPr>
        <w:t>n</w:t>
      </w:r>
      <w:r w:rsidRPr="004F5729">
        <w:rPr>
          <w:rFonts w:eastAsia="Arial"/>
          <w:b w:val="0"/>
          <w:bCs w:val="0"/>
          <w:color w:val="000000"/>
          <w:lang w:val="es-CO"/>
        </w:rPr>
        <w:t xml:space="preserve"> en la tabla </w:t>
      </w:r>
      <w:r w:rsidR="006122AD">
        <w:rPr>
          <w:rFonts w:eastAsia="Arial"/>
          <w:b w:val="0"/>
          <w:bCs w:val="0"/>
          <w:color w:val="000000"/>
          <w:lang w:val="es-CO"/>
        </w:rPr>
        <w:t xml:space="preserve">que se presenta </w:t>
      </w:r>
      <w:r w:rsidRPr="004F5729">
        <w:rPr>
          <w:rFonts w:eastAsia="Arial"/>
          <w:b w:val="0"/>
          <w:bCs w:val="0"/>
          <w:color w:val="000000"/>
          <w:lang w:val="es-CO"/>
        </w:rPr>
        <w:t xml:space="preserve">a continuación: </w:t>
      </w:r>
    </w:p>
    <w:p w14:paraId="66D6E917" w14:textId="636089B1" w:rsidR="00497745" w:rsidRPr="00497745" w:rsidRDefault="00497745" w:rsidP="00497745">
      <w:pPr>
        <w:spacing w:beforeAutospacing="1" w:afterAutospacing="1" w:line="240" w:lineRule="auto"/>
        <w:jc w:val="both"/>
        <w:rPr>
          <w:rFonts w:ascii="Times New Roman" w:hAnsi="Times New Roman" w:cs="Times New Roman"/>
          <w:color w:val="000000"/>
          <w:sz w:val="24"/>
          <w:szCs w:val="24"/>
        </w:rPr>
      </w:pPr>
      <w:r w:rsidRPr="00497745">
        <w:rPr>
          <w:rFonts w:ascii="Times New Roman" w:hAnsi="Times New Roman" w:cs="Times New Roman"/>
          <w:b/>
          <w:color w:val="000000"/>
          <w:sz w:val="24"/>
          <w:szCs w:val="24"/>
        </w:rPr>
        <w:t>Tabla</w:t>
      </w:r>
      <w:r w:rsidR="00804F75">
        <w:rPr>
          <w:rFonts w:ascii="Times New Roman" w:hAnsi="Times New Roman" w:cs="Times New Roman"/>
          <w:b/>
          <w:color w:val="000000"/>
          <w:sz w:val="24"/>
          <w:szCs w:val="24"/>
        </w:rPr>
        <w:t xml:space="preserve"> </w:t>
      </w:r>
      <w:r w:rsidR="004423DF">
        <w:rPr>
          <w:rFonts w:ascii="Times New Roman" w:hAnsi="Times New Roman" w:cs="Times New Roman"/>
          <w:b/>
          <w:color w:val="000000"/>
          <w:sz w:val="24"/>
          <w:szCs w:val="24"/>
        </w:rPr>
        <w:t>1</w:t>
      </w:r>
      <w:r w:rsidR="00C119E1">
        <w:rPr>
          <w:rFonts w:ascii="Times New Roman" w:hAnsi="Times New Roman" w:cs="Times New Roman"/>
          <w:b/>
          <w:color w:val="000000"/>
          <w:sz w:val="24"/>
          <w:szCs w:val="24"/>
        </w:rPr>
        <w:t>4</w:t>
      </w:r>
      <w:r w:rsidR="00804F75">
        <w:rPr>
          <w:rFonts w:ascii="Times New Roman" w:hAnsi="Times New Roman" w:cs="Times New Roman"/>
          <w:b/>
          <w:color w:val="000000"/>
          <w:sz w:val="24"/>
          <w:szCs w:val="24"/>
        </w:rPr>
        <w:t>:</w:t>
      </w:r>
      <w:r w:rsidRPr="00497745">
        <w:rPr>
          <w:rFonts w:ascii="Times New Roman" w:hAnsi="Times New Roman" w:cs="Times New Roman"/>
          <w:color w:val="000000"/>
          <w:sz w:val="24"/>
          <w:szCs w:val="24"/>
        </w:rPr>
        <w:t xml:space="preserve"> </w:t>
      </w:r>
      <w:r w:rsidR="00804F75">
        <w:rPr>
          <w:rFonts w:ascii="Times New Roman" w:hAnsi="Times New Roman" w:cs="Times New Roman"/>
          <w:b/>
          <w:bCs/>
          <w:color w:val="000000"/>
          <w:sz w:val="24"/>
          <w:szCs w:val="24"/>
        </w:rPr>
        <w:t>Tratamientos propuestos para la investigación</w:t>
      </w:r>
      <w:r w:rsidRPr="00497745">
        <w:rPr>
          <w:rFonts w:ascii="Times New Roman" w:hAnsi="Times New Roman" w:cs="Times New Roman"/>
          <w:color w:val="000000"/>
          <w:sz w:val="24"/>
          <w:szCs w:val="24"/>
        </w:rPr>
        <w:t xml:space="preserve"> </w:t>
      </w:r>
    </w:p>
    <w:tbl>
      <w:tblPr>
        <w:tblW w:w="7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1364"/>
        <w:gridCol w:w="4334"/>
      </w:tblGrid>
      <w:tr w:rsidR="00497745" w:rsidRPr="004F4A6B" w14:paraId="0FE3EFE8" w14:textId="77777777" w:rsidTr="00F820EB">
        <w:trPr>
          <w:trHeight w:val="598"/>
          <w:jc w:val="center"/>
        </w:trPr>
        <w:tc>
          <w:tcPr>
            <w:tcW w:w="2204" w:type="dxa"/>
            <w:shd w:val="clear" w:color="auto" w:fill="auto"/>
            <w:tcMar>
              <w:left w:w="108" w:type="dxa"/>
            </w:tcMar>
          </w:tcPr>
          <w:p w14:paraId="5DB8FB45" w14:textId="77777777" w:rsidR="00497745" w:rsidRPr="00B846B8" w:rsidRDefault="00497745" w:rsidP="00804F75">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T</w:t>
            </w:r>
            <w:r w:rsidR="00804F75" w:rsidRPr="00B846B8">
              <w:rPr>
                <w:rFonts w:ascii="Times New Roman" w:hAnsi="Times New Roman" w:cs="Times New Roman"/>
                <w:b/>
                <w:color w:val="00000A"/>
                <w:sz w:val="24"/>
                <w:szCs w:val="24"/>
              </w:rPr>
              <w:t>ratamiento</w:t>
            </w:r>
          </w:p>
        </w:tc>
        <w:tc>
          <w:tcPr>
            <w:tcW w:w="1364" w:type="dxa"/>
            <w:shd w:val="clear" w:color="auto" w:fill="auto"/>
            <w:tcMar>
              <w:left w:w="108" w:type="dxa"/>
            </w:tcMar>
          </w:tcPr>
          <w:p w14:paraId="1C8C7B68" w14:textId="77777777" w:rsidR="00497745" w:rsidRPr="00B846B8" w:rsidRDefault="00804F75" w:rsidP="00804F75">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Código</w:t>
            </w:r>
          </w:p>
        </w:tc>
        <w:tc>
          <w:tcPr>
            <w:tcW w:w="4334" w:type="dxa"/>
            <w:shd w:val="clear" w:color="auto" w:fill="auto"/>
            <w:tcMar>
              <w:left w:w="108" w:type="dxa"/>
            </w:tcMar>
          </w:tcPr>
          <w:p w14:paraId="5467097D" w14:textId="77777777" w:rsidR="00497745" w:rsidRPr="00B846B8" w:rsidRDefault="00804F75" w:rsidP="00804F75">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Descripción</w:t>
            </w:r>
          </w:p>
        </w:tc>
      </w:tr>
      <w:tr w:rsidR="00497745" w:rsidRPr="004F4A6B" w14:paraId="29BC5E97" w14:textId="77777777" w:rsidTr="00F820EB">
        <w:trPr>
          <w:trHeight w:val="615"/>
          <w:jc w:val="center"/>
        </w:trPr>
        <w:tc>
          <w:tcPr>
            <w:tcW w:w="2204" w:type="dxa"/>
            <w:shd w:val="clear" w:color="auto" w:fill="auto"/>
            <w:tcMar>
              <w:left w:w="108" w:type="dxa"/>
            </w:tcMar>
          </w:tcPr>
          <w:p w14:paraId="3677558C" w14:textId="77777777" w:rsidR="00497745" w:rsidRPr="00B846B8" w:rsidRDefault="00497745" w:rsidP="00B846B8">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1</w:t>
            </w:r>
          </w:p>
        </w:tc>
        <w:tc>
          <w:tcPr>
            <w:tcW w:w="1364" w:type="dxa"/>
            <w:shd w:val="clear" w:color="auto" w:fill="auto"/>
            <w:tcMar>
              <w:left w:w="108" w:type="dxa"/>
            </w:tcMar>
          </w:tcPr>
          <w:p w14:paraId="1B19B387" w14:textId="77777777" w:rsidR="00497745" w:rsidRPr="00B846B8" w:rsidRDefault="00497745" w:rsidP="00B846B8">
            <w:pPr>
              <w:spacing w:beforeAutospacing="1" w:line="360" w:lineRule="auto"/>
              <w:jc w:val="center"/>
              <w:rPr>
                <w:rFonts w:ascii="Times New Roman" w:hAnsi="Times New Roman" w:cs="Times New Roman"/>
                <w:color w:val="00000A"/>
                <w:sz w:val="24"/>
                <w:szCs w:val="24"/>
              </w:rPr>
            </w:pPr>
            <w:r w:rsidRPr="00B846B8">
              <w:rPr>
                <w:rFonts w:ascii="Times New Roman" w:hAnsi="Times New Roman" w:cs="Times New Roman"/>
                <w:color w:val="00000A"/>
                <w:sz w:val="24"/>
                <w:szCs w:val="24"/>
              </w:rPr>
              <w:t>a</w:t>
            </w:r>
            <w:r w:rsidRPr="00804F75">
              <w:rPr>
                <w:rFonts w:ascii="Times New Roman" w:hAnsi="Times New Roman" w:cs="Times New Roman"/>
                <w:color w:val="00000A"/>
                <w:sz w:val="24"/>
                <w:szCs w:val="24"/>
                <w:vertAlign w:val="subscript"/>
              </w:rPr>
              <w:t>1</w:t>
            </w:r>
            <w:r w:rsidRPr="00B846B8">
              <w:rPr>
                <w:rFonts w:ascii="Times New Roman" w:hAnsi="Times New Roman" w:cs="Times New Roman"/>
                <w:color w:val="00000A"/>
                <w:sz w:val="24"/>
                <w:szCs w:val="24"/>
              </w:rPr>
              <w:t>b</w:t>
            </w:r>
            <w:r w:rsidRPr="00804F75">
              <w:rPr>
                <w:rFonts w:ascii="Times New Roman" w:hAnsi="Times New Roman" w:cs="Times New Roman"/>
                <w:color w:val="00000A"/>
                <w:sz w:val="24"/>
                <w:szCs w:val="24"/>
                <w:vertAlign w:val="subscript"/>
              </w:rPr>
              <w:t>1</w:t>
            </w:r>
          </w:p>
        </w:tc>
        <w:tc>
          <w:tcPr>
            <w:tcW w:w="4334" w:type="dxa"/>
            <w:shd w:val="clear" w:color="auto" w:fill="auto"/>
            <w:tcMar>
              <w:left w:w="108" w:type="dxa"/>
            </w:tcMar>
          </w:tcPr>
          <w:p w14:paraId="44090973" w14:textId="77777777" w:rsidR="00497745" w:rsidRPr="00B846B8" w:rsidRDefault="00497745" w:rsidP="006122AD">
            <w:pPr>
              <w:spacing w:beforeAutospacing="1" w:line="360" w:lineRule="auto"/>
              <w:jc w:val="center"/>
              <w:rPr>
                <w:rFonts w:ascii="Times New Roman" w:hAnsi="Times New Roman" w:cs="Times New Roman"/>
                <w:sz w:val="24"/>
                <w:szCs w:val="24"/>
              </w:rPr>
            </w:pPr>
            <w:r w:rsidRPr="00B846B8">
              <w:rPr>
                <w:rFonts w:ascii="Times New Roman" w:hAnsi="Times New Roman" w:cs="Times New Roman"/>
                <w:color w:val="00000A"/>
                <w:sz w:val="24"/>
                <w:szCs w:val="24"/>
              </w:rPr>
              <w:t>H. Pleurotus + E. Metanólico</w:t>
            </w:r>
          </w:p>
        </w:tc>
      </w:tr>
      <w:tr w:rsidR="00497745" w:rsidRPr="004F4A6B" w14:paraId="4D9C723F" w14:textId="77777777" w:rsidTr="00F820EB">
        <w:trPr>
          <w:trHeight w:val="598"/>
          <w:jc w:val="center"/>
        </w:trPr>
        <w:tc>
          <w:tcPr>
            <w:tcW w:w="2204" w:type="dxa"/>
            <w:shd w:val="clear" w:color="auto" w:fill="auto"/>
            <w:tcMar>
              <w:left w:w="108" w:type="dxa"/>
            </w:tcMar>
          </w:tcPr>
          <w:p w14:paraId="3A858A37" w14:textId="77777777" w:rsidR="00497745" w:rsidRPr="00B846B8" w:rsidRDefault="00497745" w:rsidP="00B846B8">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2</w:t>
            </w:r>
          </w:p>
        </w:tc>
        <w:tc>
          <w:tcPr>
            <w:tcW w:w="1364" w:type="dxa"/>
            <w:shd w:val="clear" w:color="auto" w:fill="auto"/>
            <w:tcMar>
              <w:left w:w="108" w:type="dxa"/>
            </w:tcMar>
          </w:tcPr>
          <w:p w14:paraId="30144523" w14:textId="77777777" w:rsidR="00497745" w:rsidRPr="00B846B8" w:rsidRDefault="00497745" w:rsidP="00B846B8">
            <w:pPr>
              <w:spacing w:beforeAutospacing="1" w:line="360" w:lineRule="auto"/>
              <w:jc w:val="center"/>
              <w:rPr>
                <w:rFonts w:ascii="Times New Roman" w:hAnsi="Times New Roman" w:cs="Times New Roman"/>
                <w:color w:val="00000A"/>
                <w:sz w:val="24"/>
                <w:szCs w:val="24"/>
              </w:rPr>
            </w:pPr>
            <w:r w:rsidRPr="00B846B8">
              <w:rPr>
                <w:rFonts w:ascii="Times New Roman" w:hAnsi="Times New Roman" w:cs="Times New Roman"/>
                <w:color w:val="00000A"/>
                <w:sz w:val="24"/>
                <w:szCs w:val="24"/>
              </w:rPr>
              <w:t>a</w:t>
            </w:r>
            <w:r w:rsidRPr="00804F75">
              <w:rPr>
                <w:rFonts w:ascii="Times New Roman" w:hAnsi="Times New Roman" w:cs="Times New Roman"/>
                <w:color w:val="00000A"/>
                <w:sz w:val="24"/>
                <w:szCs w:val="24"/>
                <w:vertAlign w:val="subscript"/>
              </w:rPr>
              <w:t>1</w:t>
            </w:r>
            <w:r w:rsidRPr="00B846B8">
              <w:rPr>
                <w:rFonts w:ascii="Times New Roman" w:hAnsi="Times New Roman" w:cs="Times New Roman"/>
                <w:color w:val="00000A"/>
                <w:sz w:val="24"/>
                <w:szCs w:val="24"/>
              </w:rPr>
              <w:t>b</w:t>
            </w:r>
            <w:r w:rsidRPr="00804F75">
              <w:rPr>
                <w:rFonts w:ascii="Times New Roman" w:hAnsi="Times New Roman" w:cs="Times New Roman"/>
                <w:color w:val="00000A"/>
                <w:sz w:val="24"/>
                <w:szCs w:val="24"/>
                <w:vertAlign w:val="subscript"/>
              </w:rPr>
              <w:t>2</w:t>
            </w:r>
          </w:p>
        </w:tc>
        <w:tc>
          <w:tcPr>
            <w:tcW w:w="4334" w:type="dxa"/>
            <w:shd w:val="clear" w:color="auto" w:fill="auto"/>
            <w:tcMar>
              <w:left w:w="108" w:type="dxa"/>
            </w:tcMar>
          </w:tcPr>
          <w:p w14:paraId="14AD0B70" w14:textId="77777777" w:rsidR="00497745" w:rsidRPr="00B846B8" w:rsidRDefault="00497745" w:rsidP="006122AD">
            <w:pPr>
              <w:spacing w:beforeAutospacing="1" w:line="360" w:lineRule="auto"/>
              <w:jc w:val="center"/>
              <w:rPr>
                <w:rFonts w:ascii="Times New Roman" w:hAnsi="Times New Roman" w:cs="Times New Roman"/>
                <w:color w:val="00000A"/>
                <w:sz w:val="24"/>
                <w:szCs w:val="24"/>
              </w:rPr>
            </w:pPr>
            <w:r w:rsidRPr="00B846B8">
              <w:rPr>
                <w:rFonts w:ascii="Times New Roman" w:hAnsi="Times New Roman" w:cs="Times New Roman"/>
                <w:color w:val="00000A"/>
                <w:sz w:val="24"/>
                <w:szCs w:val="24"/>
              </w:rPr>
              <w:t>H. Pleurotus + E. Etanólico</w:t>
            </w:r>
          </w:p>
        </w:tc>
      </w:tr>
      <w:tr w:rsidR="00497745" w:rsidRPr="004F4A6B" w14:paraId="481EA514" w14:textId="77777777" w:rsidTr="00F820EB">
        <w:trPr>
          <w:trHeight w:val="598"/>
          <w:jc w:val="center"/>
        </w:trPr>
        <w:tc>
          <w:tcPr>
            <w:tcW w:w="2204" w:type="dxa"/>
            <w:shd w:val="clear" w:color="auto" w:fill="auto"/>
            <w:tcMar>
              <w:left w:w="108" w:type="dxa"/>
            </w:tcMar>
          </w:tcPr>
          <w:p w14:paraId="05D7BB53" w14:textId="77777777" w:rsidR="00497745" w:rsidRPr="00B846B8" w:rsidRDefault="00497745" w:rsidP="00B846B8">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3</w:t>
            </w:r>
          </w:p>
        </w:tc>
        <w:tc>
          <w:tcPr>
            <w:tcW w:w="1364" w:type="dxa"/>
            <w:shd w:val="clear" w:color="auto" w:fill="auto"/>
            <w:tcMar>
              <w:left w:w="108" w:type="dxa"/>
            </w:tcMar>
          </w:tcPr>
          <w:p w14:paraId="403A09DD" w14:textId="77777777" w:rsidR="00497745" w:rsidRPr="00B846B8" w:rsidRDefault="00804F75" w:rsidP="00B846B8">
            <w:pPr>
              <w:spacing w:beforeAutospacing="1" w:line="360" w:lineRule="auto"/>
              <w:jc w:val="center"/>
              <w:rPr>
                <w:rFonts w:ascii="Times New Roman" w:hAnsi="Times New Roman" w:cs="Times New Roman"/>
                <w:color w:val="00000A"/>
                <w:sz w:val="24"/>
                <w:szCs w:val="24"/>
              </w:rPr>
            </w:pPr>
            <w:r w:rsidRPr="006122AD">
              <w:rPr>
                <w:rFonts w:ascii="Times New Roman" w:hAnsi="Times New Roman" w:cs="Times New Roman"/>
                <w:color w:val="00000A"/>
                <w:sz w:val="24"/>
                <w:szCs w:val="24"/>
              </w:rPr>
              <w:t>a</w:t>
            </w:r>
            <w:r w:rsidR="00497745" w:rsidRPr="00804F75">
              <w:rPr>
                <w:rFonts w:ascii="Times New Roman" w:hAnsi="Times New Roman" w:cs="Times New Roman"/>
                <w:color w:val="00000A"/>
                <w:sz w:val="24"/>
                <w:szCs w:val="24"/>
                <w:vertAlign w:val="subscript"/>
              </w:rPr>
              <w:t>2</w:t>
            </w:r>
            <w:r w:rsidR="00497745" w:rsidRPr="00B846B8">
              <w:rPr>
                <w:rFonts w:ascii="Times New Roman" w:hAnsi="Times New Roman" w:cs="Times New Roman"/>
                <w:color w:val="00000A"/>
                <w:sz w:val="24"/>
                <w:szCs w:val="24"/>
              </w:rPr>
              <w:t>b</w:t>
            </w:r>
            <w:r w:rsidR="00497745" w:rsidRPr="00804F75">
              <w:rPr>
                <w:rFonts w:ascii="Times New Roman" w:hAnsi="Times New Roman" w:cs="Times New Roman"/>
                <w:color w:val="00000A"/>
                <w:sz w:val="24"/>
                <w:szCs w:val="24"/>
                <w:vertAlign w:val="subscript"/>
              </w:rPr>
              <w:t>1</w:t>
            </w:r>
          </w:p>
        </w:tc>
        <w:tc>
          <w:tcPr>
            <w:tcW w:w="4334" w:type="dxa"/>
            <w:shd w:val="clear" w:color="auto" w:fill="auto"/>
            <w:tcMar>
              <w:left w:w="108" w:type="dxa"/>
            </w:tcMar>
          </w:tcPr>
          <w:p w14:paraId="0D992B4B" w14:textId="77777777" w:rsidR="00497745" w:rsidRPr="00B846B8" w:rsidRDefault="00497745" w:rsidP="006122AD">
            <w:pPr>
              <w:spacing w:beforeAutospacing="1" w:line="360" w:lineRule="auto"/>
              <w:jc w:val="center"/>
              <w:rPr>
                <w:rFonts w:ascii="Times New Roman" w:hAnsi="Times New Roman" w:cs="Times New Roman"/>
                <w:sz w:val="24"/>
                <w:szCs w:val="24"/>
              </w:rPr>
            </w:pPr>
            <w:r w:rsidRPr="00B846B8">
              <w:rPr>
                <w:rFonts w:ascii="Times New Roman" w:hAnsi="Times New Roman" w:cs="Times New Roman"/>
                <w:color w:val="00000A"/>
                <w:sz w:val="24"/>
                <w:szCs w:val="24"/>
              </w:rPr>
              <w:t xml:space="preserve">H. Lentinula + E. </w:t>
            </w:r>
            <w:bookmarkStart w:id="96" w:name="_GoBack1"/>
            <w:bookmarkEnd w:id="96"/>
            <w:r w:rsidRPr="00B846B8">
              <w:rPr>
                <w:rFonts w:ascii="Times New Roman" w:hAnsi="Times New Roman" w:cs="Times New Roman"/>
                <w:color w:val="00000A"/>
                <w:sz w:val="24"/>
                <w:szCs w:val="24"/>
              </w:rPr>
              <w:t>Metanólico</w:t>
            </w:r>
          </w:p>
        </w:tc>
      </w:tr>
      <w:tr w:rsidR="00497745" w:rsidRPr="004F4A6B" w14:paraId="59CAD7E5" w14:textId="77777777" w:rsidTr="00F820EB">
        <w:trPr>
          <w:trHeight w:val="598"/>
          <w:jc w:val="center"/>
        </w:trPr>
        <w:tc>
          <w:tcPr>
            <w:tcW w:w="2204" w:type="dxa"/>
            <w:shd w:val="clear" w:color="auto" w:fill="auto"/>
            <w:tcMar>
              <w:left w:w="108" w:type="dxa"/>
            </w:tcMar>
          </w:tcPr>
          <w:p w14:paraId="5AAFB905" w14:textId="77777777" w:rsidR="00497745" w:rsidRPr="00B846B8" w:rsidRDefault="00497745" w:rsidP="00B846B8">
            <w:pPr>
              <w:spacing w:beforeAutospacing="1" w:line="360" w:lineRule="auto"/>
              <w:jc w:val="center"/>
              <w:rPr>
                <w:rFonts w:ascii="Times New Roman" w:hAnsi="Times New Roman" w:cs="Times New Roman"/>
                <w:b/>
                <w:color w:val="00000A"/>
                <w:sz w:val="24"/>
                <w:szCs w:val="24"/>
              </w:rPr>
            </w:pPr>
            <w:r w:rsidRPr="00B846B8">
              <w:rPr>
                <w:rFonts w:ascii="Times New Roman" w:hAnsi="Times New Roman" w:cs="Times New Roman"/>
                <w:b/>
                <w:color w:val="00000A"/>
                <w:sz w:val="24"/>
                <w:szCs w:val="24"/>
              </w:rPr>
              <w:t>4</w:t>
            </w:r>
          </w:p>
        </w:tc>
        <w:tc>
          <w:tcPr>
            <w:tcW w:w="1364" w:type="dxa"/>
            <w:shd w:val="clear" w:color="auto" w:fill="auto"/>
            <w:tcMar>
              <w:left w:w="108" w:type="dxa"/>
            </w:tcMar>
          </w:tcPr>
          <w:p w14:paraId="2259DCF8" w14:textId="77777777" w:rsidR="00497745" w:rsidRPr="00B846B8" w:rsidRDefault="006122AD" w:rsidP="00B846B8">
            <w:pPr>
              <w:spacing w:beforeAutospacing="1" w:line="360" w:lineRule="auto"/>
              <w:jc w:val="center"/>
              <w:rPr>
                <w:rFonts w:ascii="Times New Roman" w:hAnsi="Times New Roman" w:cs="Times New Roman"/>
                <w:color w:val="00000A"/>
                <w:sz w:val="24"/>
                <w:szCs w:val="24"/>
              </w:rPr>
            </w:pPr>
            <w:r w:rsidRPr="006122AD">
              <w:rPr>
                <w:rFonts w:ascii="Times New Roman" w:hAnsi="Times New Roman" w:cs="Times New Roman"/>
                <w:color w:val="00000A"/>
                <w:sz w:val="24"/>
                <w:szCs w:val="24"/>
              </w:rPr>
              <w:t>a</w:t>
            </w:r>
            <w:r w:rsidR="00497745" w:rsidRPr="00804F75">
              <w:rPr>
                <w:rFonts w:ascii="Times New Roman" w:hAnsi="Times New Roman" w:cs="Times New Roman"/>
                <w:color w:val="00000A"/>
                <w:sz w:val="24"/>
                <w:szCs w:val="24"/>
                <w:vertAlign w:val="subscript"/>
              </w:rPr>
              <w:t>2</w:t>
            </w:r>
            <w:r w:rsidR="00497745" w:rsidRPr="00B846B8">
              <w:rPr>
                <w:rFonts w:ascii="Times New Roman" w:hAnsi="Times New Roman" w:cs="Times New Roman"/>
                <w:color w:val="00000A"/>
                <w:sz w:val="24"/>
                <w:szCs w:val="24"/>
              </w:rPr>
              <w:t>b</w:t>
            </w:r>
            <w:r w:rsidR="00497745" w:rsidRPr="00804F75">
              <w:rPr>
                <w:rFonts w:ascii="Times New Roman" w:hAnsi="Times New Roman" w:cs="Times New Roman"/>
                <w:color w:val="00000A"/>
                <w:sz w:val="24"/>
                <w:szCs w:val="24"/>
                <w:vertAlign w:val="subscript"/>
              </w:rPr>
              <w:t>2</w:t>
            </w:r>
          </w:p>
        </w:tc>
        <w:tc>
          <w:tcPr>
            <w:tcW w:w="4334" w:type="dxa"/>
            <w:shd w:val="clear" w:color="auto" w:fill="auto"/>
            <w:tcMar>
              <w:left w:w="108" w:type="dxa"/>
            </w:tcMar>
          </w:tcPr>
          <w:p w14:paraId="6C7EDC00" w14:textId="77777777" w:rsidR="00497745" w:rsidRPr="00B846B8" w:rsidRDefault="00497745" w:rsidP="006122AD">
            <w:pPr>
              <w:spacing w:beforeAutospacing="1" w:line="360" w:lineRule="auto"/>
              <w:jc w:val="center"/>
              <w:rPr>
                <w:rFonts w:ascii="Times New Roman" w:hAnsi="Times New Roman" w:cs="Times New Roman"/>
                <w:color w:val="00000A"/>
                <w:sz w:val="24"/>
                <w:szCs w:val="24"/>
              </w:rPr>
            </w:pPr>
            <w:r w:rsidRPr="00B846B8">
              <w:rPr>
                <w:rFonts w:ascii="Times New Roman" w:hAnsi="Times New Roman" w:cs="Times New Roman"/>
                <w:color w:val="00000A"/>
                <w:sz w:val="24"/>
                <w:szCs w:val="24"/>
              </w:rPr>
              <w:t>H. Lentinula + E. Etanólico</w:t>
            </w:r>
          </w:p>
        </w:tc>
      </w:tr>
    </w:tbl>
    <w:p w14:paraId="55C95B9C" w14:textId="459748C7" w:rsidR="004F5729" w:rsidRDefault="00F820EB" w:rsidP="00497745">
      <w:pPr>
        <w:rPr>
          <w:rFonts w:ascii="Times New Roman" w:hAnsi="Times New Roman" w:cs="Times New Roman"/>
          <w:sz w:val="24"/>
          <w:szCs w:val="24"/>
          <w:lang w:eastAsia="es-EC"/>
        </w:rPr>
      </w:pPr>
      <w:r w:rsidRPr="00B946D7">
        <w:rPr>
          <w:rFonts w:ascii="Times New Roman" w:hAnsi="Times New Roman" w:cs="Times New Roman"/>
          <w:b/>
          <w:bCs/>
          <w:sz w:val="24"/>
          <w:szCs w:val="24"/>
          <w:lang w:eastAsia="es-EC"/>
        </w:rPr>
        <w:t>Fuente:</w:t>
      </w:r>
      <w:r>
        <w:rPr>
          <w:rFonts w:ascii="Times New Roman" w:hAnsi="Times New Roman" w:cs="Times New Roman"/>
          <w:sz w:val="24"/>
          <w:szCs w:val="24"/>
          <w:lang w:eastAsia="es-EC"/>
        </w:rPr>
        <w:t xml:space="preserve"> </w:t>
      </w:r>
      <w:r w:rsidR="00B946D7">
        <w:rPr>
          <w:rFonts w:ascii="Times New Roman" w:hAnsi="Times New Roman" w:cs="Times New Roman"/>
          <w:sz w:val="24"/>
          <w:szCs w:val="24"/>
          <w:lang w:eastAsia="es-EC"/>
        </w:rPr>
        <w:t>(Gavilánez y Mejía, 2019)</w:t>
      </w:r>
    </w:p>
    <w:p w14:paraId="28CC4D55" w14:textId="77777777" w:rsidR="00AD7F02" w:rsidRPr="004F4A6B" w:rsidRDefault="00AD7F02" w:rsidP="00497745">
      <w:pPr>
        <w:rPr>
          <w:rFonts w:ascii="Times New Roman" w:hAnsi="Times New Roman" w:cs="Times New Roman"/>
          <w:sz w:val="24"/>
          <w:szCs w:val="24"/>
          <w:lang w:eastAsia="es-EC"/>
        </w:rPr>
      </w:pPr>
    </w:p>
    <w:p w14:paraId="40BF91AB" w14:textId="77777777" w:rsidR="00497745" w:rsidRDefault="00497745" w:rsidP="00497745">
      <w:pPr>
        <w:pStyle w:val="Prrafodelista"/>
        <w:numPr>
          <w:ilvl w:val="2"/>
          <w:numId w:val="37"/>
        </w:numPr>
        <w:rPr>
          <w:rFonts w:ascii="Times New Roman" w:hAnsi="Times New Roman" w:cs="Times New Roman"/>
          <w:b/>
          <w:sz w:val="24"/>
          <w:szCs w:val="24"/>
          <w:lang w:eastAsia="es-EC"/>
        </w:rPr>
      </w:pPr>
      <w:r w:rsidRPr="004F4A6B">
        <w:rPr>
          <w:rFonts w:ascii="Times New Roman" w:hAnsi="Times New Roman" w:cs="Times New Roman"/>
          <w:b/>
          <w:sz w:val="24"/>
          <w:szCs w:val="24"/>
          <w:lang w:eastAsia="es-EC"/>
        </w:rPr>
        <w:lastRenderedPageBreak/>
        <w:t>Características del experimento</w:t>
      </w:r>
    </w:p>
    <w:p w14:paraId="10441428" w14:textId="77777777" w:rsidR="00257D9C" w:rsidRDefault="00257D9C" w:rsidP="00257D9C">
      <w:pPr>
        <w:pStyle w:val="Prrafodelista"/>
        <w:rPr>
          <w:rFonts w:ascii="Times New Roman" w:hAnsi="Times New Roman" w:cs="Times New Roman"/>
          <w:b/>
          <w:sz w:val="24"/>
          <w:szCs w:val="24"/>
          <w:lang w:eastAsia="es-EC"/>
        </w:rPr>
      </w:pPr>
    </w:p>
    <w:p w14:paraId="1EC5FD81" w14:textId="77777777" w:rsidR="00257D9C" w:rsidRDefault="00257D9C" w:rsidP="00257D9C">
      <w:pPr>
        <w:pStyle w:val="Prrafodelista"/>
        <w:ind w:left="0"/>
        <w:rPr>
          <w:rFonts w:ascii="Times New Roman" w:hAnsi="Times New Roman" w:cs="Times New Roman"/>
          <w:bCs/>
          <w:sz w:val="24"/>
          <w:szCs w:val="24"/>
          <w:lang w:eastAsia="es-EC"/>
        </w:rPr>
      </w:pPr>
      <w:r w:rsidRPr="00257D9C">
        <w:rPr>
          <w:rFonts w:ascii="Times New Roman" w:hAnsi="Times New Roman" w:cs="Times New Roman"/>
          <w:bCs/>
          <w:sz w:val="24"/>
          <w:szCs w:val="24"/>
          <w:lang w:eastAsia="es-EC"/>
        </w:rPr>
        <w:t xml:space="preserve">El experimento en su fase de campo tuvo las siguientes características: </w:t>
      </w:r>
    </w:p>
    <w:p w14:paraId="2C9AEF78" w14:textId="77777777" w:rsidR="00257D9C" w:rsidRPr="00257D9C" w:rsidRDefault="00257D9C" w:rsidP="00257D9C">
      <w:pPr>
        <w:pStyle w:val="Prrafodelista"/>
        <w:ind w:left="0"/>
        <w:rPr>
          <w:rFonts w:ascii="Times New Roman" w:hAnsi="Times New Roman" w:cs="Times New Roman"/>
          <w:bCs/>
          <w:sz w:val="24"/>
          <w:szCs w:val="24"/>
          <w:lang w:eastAsia="es-EC"/>
        </w:rPr>
      </w:pPr>
    </w:p>
    <w:p w14:paraId="4EE18B83" w14:textId="56E38178" w:rsidR="00497745" w:rsidRPr="004F4A6B" w:rsidRDefault="00497745" w:rsidP="00497745">
      <w:pPr>
        <w:rPr>
          <w:rFonts w:ascii="Times New Roman" w:eastAsia="Arial" w:hAnsi="Times New Roman" w:cs="Times New Roman"/>
          <w:color w:val="00000A"/>
          <w:sz w:val="24"/>
          <w:szCs w:val="24"/>
          <w:lang w:val="es-CO" w:eastAsia="es-CO"/>
        </w:rPr>
      </w:pPr>
      <w:r w:rsidRPr="004F4A6B">
        <w:rPr>
          <w:rFonts w:ascii="Times New Roman" w:hAnsi="Times New Roman" w:cs="Times New Roman"/>
          <w:b/>
          <w:sz w:val="24"/>
          <w:szCs w:val="24"/>
        </w:rPr>
        <w:t>Tabla</w:t>
      </w:r>
      <w:r w:rsidR="00257D9C">
        <w:rPr>
          <w:rFonts w:ascii="Times New Roman" w:hAnsi="Times New Roman" w:cs="Times New Roman"/>
          <w:b/>
          <w:sz w:val="24"/>
          <w:szCs w:val="24"/>
        </w:rPr>
        <w:t xml:space="preserve"> </w:t>
      </w:r>
      <w:r w:rsidR="004423DF">
        <w:rPr>
          <w:rFonts w:ascii="Times New Roman" w:hAnsi="Times New Roman" w:cs="Times New Roman"/>
          <w:b/>
          <w:sz w:val="24"/>
          <w:szCs w:val="24"/>
        </w:rPr>
        <w:t>1</w:t>
      </w:r>
      <w:r w:rsidR="00C119E1">
        <w:rPr>
          <w:rFonts w:ascii="Times New Roman" w:hAnsi="Times New Roman" w:cs="Times New Roman"/>
          <w:b/>
          <w:sz w:val="24"/>
          <w:szCs w:val="24"/>
        </w:rPr>
        <w:t>5</w:t>
      </w:r>
      <w:r w:rsidR="00257D9C">
        <w:rPr>
          <w:rFonts w:ascii="Times New Roman" w:hAnsi="Times New Roman" w:cs="Times New Roman"/>
          <w:b/>
          <w:sz w:val="24"/>
          <w:szCs w:val="24"/>
        </w:rPr>
        <w:t>:</w:t>
      </w:r>
      <w:r w:rsidRPr="004F4A6B">
        <w:rPr>
          <w:rFonts w:ascii="Times New Roman" w:hAnsi="Times New Roman" w:cs="Times New Roman"/>
          <w:b/>
          <w:sz w:val="24"/>
          <w:szCs w:val="24"/>
        </w:rPr>
        <w:t xml:space="preserve"> </w:t>
      </w:r>
      <w:r w:rsidRPr="00257D9C">
        <w:rPr>
          <w:rFonts w:ascii="Times New Roman" w:hAnsi="Times New Roman" w:cs="Times New Roman"/>
          <w:b/>
          <w:bCs/>
          <w:sz w:val="24"/>
          <w:szCs w:val="24"/>
        </w:rPr>
        <w:t>Características del experimento</w:t>
      </w: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1"/>
        <w:gridCol w:w="4369"/>
      </w:tblGrid>
      <w:tr w:rsidR="00497745" w:rsidRPr="004F4A6B" w14:paraId="3A984F80" w14:textId="77777777" w:rsidTr="00B946D7">
        <w:trPr>
          <w:trHeight w:val="518"/>
          <w:jc w:val="center"/>
        </w:trPr>
        <w:tc>
          <w:tcPr>
            <w:tcW w:w="3531" w:type="dxa"/>
            <w:shd w:val="clear" w:color="auto" w:fill="auto"/>
            <w:tcMar>
              <w:left w:w="108" w:type="dxa"/>
            </w:tcMar>
          </w:tcPr>
          <w:p w14:paraId="3DB1EDEB" w14:textId="77777777" w:rsidR="00497745" w:rsidRPr="00B846B8" w:rsidRDefault="000121BA" w:rsidP="00B846B8">
            <w:pPr>
              <w:spacing w:line="360" w:lineRule="auto"/>
              <w:rPr>
                <w:rFonts w:ascii="Times New Roman" w:eastAsia="Arial" w:hAnsi="Times New Roman" w:cs="Times New Roman"/>
                <w:color w:val="00000A"/>
                <w:sz w:val="24"/>
                <w:szCs w:val="24"/>
                <w:lang w:val="es-CO" w:eastAsia="es-CO"/>
              </w:rPr>
            </w:pPr>
            <w:r>
              <w:rPr>
                <w:rFonts w:ascii="Times New Roman" w:eastAsia="Arial" w:hAnsi="Times New Roman" w:cs="Times New Roman"/>
                <w:color w:val="00000A"/>
                <w:sz w:val="24"/>
                <w:szCs w:val="24"/>
                <w:lang w:val="es-CO" w:eastAsia="es-CO"/>
              </w:rPr>
              <w:t>F</w:t>
            </w:r>
            <w:r w:rsidRPr="00B846B8">
              <w:rPr>
                <w:rFonts w:ascii="Times New Roman" w:eastAsia="Arial" w:hAnsi="Times New Roman" w:cs="Times New Roman"/>
                <w:color w:val="00000A"/>
                <w:sz w:val="24"/>
                <w:szCs w:val="24"/>
                <w:lang w:val="es-CO" w:eastAsia="es-CO"/>
              </w:rPr>
              <w:t>actor</w:t>
            </w:r>
            <w:r>
              <w:rPr>
                <w:rFonts w:ascii="Times New Roman" w:eastAsia="Arial" w:hAnsi="Times New Roman" w:cs="Times New Roman"/>
                <w:color w:val="00000A"/>
                <w:sz w:val="24"/>
                <w:szCs w:val="24"/>
                <w:lang w:val="es-CO" w:eastAsia="es-CO"/>
              </w:rPr>
              <w:t>es</w:t>
            </w:r>
            <w:r w:rsidRPr="00B846B8">
              <w:rPr>
                <w:rFonts w:ascii="Times New Roman" w:eastAsia="Arial" w:hAnsi="Times New Roman" w:cs="Times New Roman"/>
                <w:color w:val="00000A"/>
                <w:sz w:val="24"/>
                <w:szCs w:val="24"/>
                <w:lang w:val="es-CO" w:eastAsia="es-CO"/>
              </w:rPr>
              <w:t xml:space="preserve"> en estudio </w:t>
            </w:r>
          </w:p>
        </w:tc>
        <w:tc>
          <w:tcPr>
            <w:tcW w:w="4369" w:type="dxa"/>
            <w:shd w:val="clear" w:color="auto" w:fill="auto"/>
            <w:tcMar>
              <w:left w:w="108" w:type="dxa"/>
            </w:tcMar>
          </w:tcPr>
          <w:p w14:paraId="6E01153A" w14:textId="77777777" w:rsidR="00497745" w:rsidRPr="00B846B8" w:rsidRDefault="00497745" w:rsidP="00B846B8">
            <w:pPr>
              <w:spacing w:line="360" w:lineRule="auto"/>
              <w:jc w:val="center"/>
              <w:rPr>
                <w:rFonts w:ascii="Times New Roman" w:eastAsia="Arial" w:hAnsi="Times New Roman" w:cs="Times New Roman"/>
                <w:color w:val="00000A"/>
                <w:sz w:val="24"/>
                <w:szCs w:val="24"/>
                <w:lang w:val="es-CO" w:eastAsia="es-CO"/>
              </w:rPr>
            </w:pPr>
            <w:r w:rsidRPr="00B846B8">
              <w:rPr>
                <w:rFonts w:ascii="Times New Roman" w:eastAsia="Arial" w:hAnsi="Times New Roman" w:cs="Times New Roman"/>
                <w:color w:val="00000A"/>
                <w:sz w:val="24"/>
                <w:szCs w:val="24"/>
                <w:lang w:val="es-CO" w:eastAsia="es-CO"/>
              </w:rPr>
              <w:t>2</w:t>
            </w:r>
          </w:p>
        </w:tc>
      </w:tr>
      <w:tr w:rsidR="00497745" w:rsidRPr="004F4A6B" w14:paraId="75A4C33F" w14:textId="77777777" w:rsidTr="00B946D7">
        <w:trPr>
          <w:trHeight w:val="533"/>
          <w:jc w:val="center"/>
        </w:trPr>
        <w:tc>
          <w:tcPr>
            <w:tcW w:w="3531" w:type="dxa"/>
            <w:shd w:val="clear" w:color="auto" w:fill="auto"/>
            <w:tcMar>
              <w:left w:w="108" w:type="dxa"/>
            </w:tcMar>
          </w:tcPr>
          <w:p w14:paraId="002EBE0A" w14:textId="77777777" w:rsidR="00497745" w:rsidRPr="00B846B8" w:rsidRDefault="000121BA" w:rsidP="00B846B8">
            <w:pPr>
              <w:spacing w:line="360" w:lineRule="auto"/>
              <w:rPr>
                <w:rFonts w:ascii="Times New Roman" w:eastAsia="Arial" w:hAnsi="Times New Roman" w:cs="Times New Roman"/>
                <w:color w:val="00000A"/>
                <w:sz w:val="24"/>
                <w:szCs w:val="24"/>
                <w:lang w:val="es-CO" w:eastAsia="es-CO"/>
              </w:rPr>
            </w:pPr>
            <w:r>
              <w:rPr>
                <w:rFonts w:ascii="Times New Roman" w:eastAsia="Arial" w:hAnsi="Times New Roman" w:cs="Times New Roman"/>
                <w:color w:val="00000A"/>
                <w:sz w:val="24"/>
                <w:szCs w:val="24"/>
                <w:lang w:val="es-CO" w:eastAsia="es-CO"/>
              </w:rPr>
              <w:t>T</w:t>
            </w:r>
            <w:r w:rsidRPr="00B846B8">
              <w:rPr>
                <w:rFonts w:ascii="Times New Roman" w:eastAsia="Arial" w:hAnsi="Times New Roman" w:cs="Times New Roman"/>
                <w:color w:val="00000A"/>
                <w:sz w:val="24"/>
                <w:szCs w:val="24"/>
                <w:lang w:val="es-CO" w:eastAsia="es-CO"/>
              </w:rPr>
              <w:t xml:space="preserve">ratamientos </w:t>
            </w:r>
          </w:p>
        </w:tc>
        <w:tc>
          <w:tcPr>
            <w:tcW w:w="4369" w:type="dxa"/>
            <w:shd w:val="clear" w:color="auto" w:fill="auto"/>
            <w:tcMar>
              <w:left w:w="108" w:type="dxa"/>
            </w:tcMar>
          </w:tcPr>
          <w:p w14:paraId="1C3D45A0" w14:textId="77777777" w:rsidR="00497745" w:rsidRPr="00B846B8" w:rsidRDefault="00497745" w:rsidP="00B846B8">
            <w:pPr>
              <w:spacing w:line="360" w:lineRule="auto"/>
              <w:jc w:val="center"/>
              <w:rPr>
                <w:rFonts w:ascii="Times New Roman" w:eastAsia="Arial" w:hAnsi="Times New Roman" w:cs="Times New Roman"/>
                <w:color w:val="00000A"/>
                <w:sz w:val="24"/>
                <w:szCs w:val="24"/>
                <w:lang w:val="es-CO" w:eastAsia="es-CO"/>
              </w:rPr>
            </w:pPr>
            <w:r w:rsidRPr="00B846B8">
              <w:rPr>
                <w:rFonts w:ascii="Times New Roman" w:eastAsia="Arial" w:hAnsi="Times New Roman" w:cs="Times New Roman"/>
                <w:color w:val="00000A"/>
                <w:sz w:val="24"/>
                <w:szCs w:val="24"/>
                <w:lang w:val="es-CO" w:eastAsia="es-CO"/>
              </w:rPr>
              <w:t>4</w:t>
            </w:r>
          </w:p>
        </w:tc>
      </w:tr>
      <w:tr w:rsidR="00497745" w:rsidRPr="004F4A6B" w14:paraId="29861C30" w14:textId="77777777" w:rsidTr="00B946D7">
        <w:trPr>
          <w:trHeight w:val="148"/>
          <w:jc w:val="center"/>
        </w:trPr>
        <w:tc>
          <w:tcPr>
            <w:tcW w:w="3531" w:type="dxa"/>
            <w:shd w:val="clear" w:color="auto" w:fill="auto"/>
            <w:tcMar>
              <w:left w:w="108" w:type="dxa"/>
            </w:tcMar>
          </w:tcPr>
          <w:p w14:paraId="4CE331FC" w14:textId="77777777" w:rsidR="00497745" w:rsidRPr="00B846B8" w:rsidRDefault="00497745" w:rsidP="00B846B8">
            <w:pPr>
              <w:spacing w:line="360" w:lineRule="auto"/>
              <w:rPr>
                <w:rFonts w:ascii="Times New Roman" w:eastAsia="Arial" w:hAnsi="Times New Roman" w:cs="Times New Roman"/>
                <w:color w:val="00000A"/>
                <w:sz w:val="24"/>
                <w:szCs w:val="24"/>
                <w:lang w:val="es-CO" w:eastAsia="es-CO"/>
              </w:rPr>
            </w:pPr>
            <w:r w:rsidRPr="00B846B8">
              <w:rPr>
                <w:rFonts w:ascii="Times New Roman" w:eastAsia="Arial" w:hAnsi="Times New Roman" w:cs="Times New Roman"/>
                <w:color w:val="00000A"/>
                <w:sz w:val="24"/>
                <w:szCs w:val="24"/>
                <w:lang w:val="es-CO" w:eastAsia="es-CO"/>
              </w:rPr>
              <w:t>R</w:t>
            </w:r>
            <w:r w:rsidR="000121BA" w:rsidRPr="00B846B8">
              <w:rPr>
                <w:rFonts w:ascii="Times New Roman" w:eastAsia="Arial" w:hAnsi="Times New Roman" w:cs="Times New Roman"/>
                <w:color w:val="00000A"/>
                <w:sz w:val="24"/>
                <w:szCs w:val="24"/>
                <w:lang w:val="es-CO" w:eastAsia="es-CO"/>
              </w:rPr>
              <w:t xml:space="preserve">epeticiones </w:t>
            </w:r>
          </w:p>
        </w:tc>
        <w:tc>
          <w:tcPr>
            <w:tcW w:w="4369" w:type="dxa"/>
            <w:shd w:val="clear" w:color="auto" w:fill="auto"/>
            <w:tcMar>
              <w:left w:w="108" w:type="dxa"/>
            </w:tcMar>
          </w:tcPr>
          <w:p w14:paraId="4301722E" w14:textId="77777777" w:rsidR="00497745" w:rsidRPr="00B846B8" w:rsidRDefault="00497745" w:rsidP="00B846B8">
            <w:pPr>
              <w:spacing w:line="360" w:lineRule="auto"/>
              <w:jc w:val="center"/>
              <w:rPr>
                <w:rFonts w:ascii="Times New Roman" w:eastAsia="Arial" w:hAnsi="Times New Roman" w:cs="Times New Roman"/>
                <w:color w:val="00000A"/>
                <w:sz w:val="24"/>
                <w:szCs w:val="24"/>
                <w:lang w:val="es-CO" w:eastAsia="es-CO"/>
              </w:rPr>
            </w:pPr>
            <w:r w:rsidRPr="00B846B8">
              <w:rPr>
                <w:rFonts w:ascii="Times New Roman" w:eastAsia="Arial" w:hAnsi="Times New Roman" w:cs="Times New Roman"/>
                <w:color w:val="00000A"/>
                <w:sz w:val="24"/>
                <w:szCs w:val="24"/>
                <w:lang w:val="es-CO" w:eastAsia="es-CO"/>
              </w:rPr>
              <w:t>3</w:t>
            </w:r>
          </w:p>
        </w:tc>
      </w:tr>
      <w:tr w:rsidR="00497745" w:rsidRPr="004F4A6B" w14:paraId="5D817CE5" w14:textId="77777777" w:rsidTr="00B946D7">
        <w:trPr>
          <w:trHeight w:val="518"/>
          <w:jc w:val="center"/>
        </w:trPr>
        <w:tc>
          <w:tcPr>
            <w:tcW w:w="3531" w:type="dxa"/>
            <w:shd w:val="clear" w:color="auto" w:fill="auto"/>
            <w:tcMar>
              <w:left w:w="108" w:type="dxa"/>
            </w:tcMar>
          </w:tcPr>
          <w:p w14:paraId="18F4303C" w14:textId="77777777" w:rsidR="00497745" w:rsidRPr="00B846B8" w:rsidRDefault="000121BA" w:rsidP="00B846B8">
            <w:pPr>
              <w:spacing w:line="360" w:lineRule="auto"/>
              <w:rPr>
                <w:rFonts w:ascii="Times New Roman" w:eastAsia="Arial" w:hAnsi="Times New Roman" w:cs="Times New Roman"/>
                <w:color w:val="00000A"/>
                <w:sz w:val="24"/>
                <w:szCs w:val="24"/>
                <w:lang w:val="es-CO" w:eastAsia="es-CO"/>
              </w:rPr>
            </w:pPr>
            <w:r>
              <w:rPr>
                <w:rFonts w:ascii="Times New Roman" w:eastAsia="Arial" w:hAnsi="Times New Roman" w:cs="Times New Roman"/>
                <w:color w:val="00000A"/>
                <w:sz w:val="24"/>
                <w:szCs w:val="24"/>
                <w:lang w:val="es-CO" w:eastAsia="es-CO"/>
              </w:rPr>
              <w:t>U</w:t>
            </w:r>
            <w:r w:rsidRPr="00B846B8">
              <w:rPr>
                <w:rFonts w:ascii="Times New Roman" w:eastAsia="Arial" w:hAnsi="Times New Roman" w:cs="Times New Roman"/>
                <w:color w:val="00000A"/>
                <w:sz w:val="24"/>
                <w:szCs w:val="24"/>
                <w:lang w:val="es-CO" w:eastAsia="es-CO"/>
              </w:rPr>
              <w:t xml:space="preserve">nidad </w:t>
            </w:r>
            <w:r>
              <w:rPr>
                <w:rFonts w:ascii="Times New Roman" w:eastAsia="Arial" w:hAnsi="Times New Roman" w:cs="Times New Roman"/>
                <w:color w:val="00000A"/>
                <w:sz w:val="24"/>
                <w:szCs w:val="24"/>
                <w:lang w:val="es-CO" w:eastAsia="es-CO"/>
              </w:rPr>
              <w:t>E</w:t>
            </w:r>
            <w:r w:rsidRPr="00B846B8">
              <w:rPr>
                <w:rFonts w:ascii="Times New Roman" w:eastAsia="Arial" w:hAnsi="Times New Roman" w:cs="Times New Roman"/>
                <w:color w:val="00000A"/>
                <w:sz w:val="24"/>
                <w:szCs w:val="24"/>
                <w:lang w:val="es-CO" w:eastAsia="es-CO"/>
              </w:rPr>
              <w:t>xperimental</w:t>
            </w:r>
          </w:p>
        </w:tc>
        <w:tc>
          <w:tcPr>
            <w:tcW w:w="4369" w:type="dxa"/>
            <w:shd w:val="clear" w:color="auto" w:fill="auto"/>
            <w:tcMar>
              <w:left w:w="108" w:type="dxa"/>
            </w:tcMar>
          </w:tcPr>
          <w:p w14:paraId="6AEB3C9F" w14:textId="77777777" w:rsidR="00497745" w:rsidRPr="00B846B8" w:rsidRDefault="00497745" w:rsidP="00B846B8">
            <w:pPr>
              <w:spacing w:line="360" w:lineRule="auto"/>
              <w:jc w:val="center"/>
              <w:rPr>
                <w:rFonts w:ascii="Times New Roman" w:eastAsia="Arial" w:hAnsi="Times New Roman" w:cs="Times New Roman"/>
                <w:color w:val="00000A"/>
                <w:sz w:val="24"/>
                <w:szCs w:val="24"/>
                <w:lang w:val="es-CO" w:eastAsia="es-CO"/>
              </w:rPr>
            </w:pPr>
            <w:r w:rsidRPr="00B846B8">
              <w:rPr>
                <w:rFonts w:ascii="Times New Roman" w:eastAsia="Arial" w:hAnsi="Times New Roman" w:cs="Times New Roman"/>
                <w:color w:val="00000A"/>
                <w:sz w:val="24"/>
                <w:szCs w:val="24"/>
                <w:lang w:val="es-CO" w:eastAsia="es-CO"/>
              </w:rPr>
              <w:t>3 gramos</w:t>
            </w:r>
          </w:p>
        </w:tc>
      </w:tr>
      <w:tr w:rsidR="00497745" w:rsidRPr="004F4A6B" w14:paraId="42071E6C" w14:textId="77777777" w:rsidTr="00B946D7">
        <w:trPr>
          <w:trHeight w:val="518"/>
          <w:jc w:val="center"/>
        </w:trPr>
        <w:tc>
          <w:tcPr>
            <w:tcW w:w="3531" w:type="dxa"/>
            <w:shd w:val="clear" w:color="auto" w:fill="auto"/>
            <w:tcMar>
              <w:left w:w="108" w:type="dxa"/>
            </w:tcMar>
          </w:tcPr>
          <w:p w14:paraId="4BA15500" w14:textId="77777777" w:rsidR="00497745" w:rsidRPr="00B846B8" w:rsidRDefault="00BF788A" w:rsidP="00B846B8">
            <w:pPr>
              <w:spacing w:line="360" w:lineRule="auto"/>
              <w:rPr>
                <w:rFonts w:ascii="Times New Roman" w:eastAsia="Arial" w:hAnsi="Times New Roman" w:cs="Times New Roman"/>
                <w:color w:val="00000A"/>
                <w:sz w:val="24"/>
                <w:szCs w:val="24"/>
                <w:lang w:val="es-CO" w:eastAsia="es-CO"/>
              </w:rPr>
            </w:pPr>
            <w:r>
              <w:rPr>
                <w:rFonts w:ascii="Times New Roman" w:eastAsia="Arial" w:hAnsi="Times New Roman" w:cs="Times New Roman"/>
                <w:color w:val="00000A"/>
                <w:sz w:val="24"/>
                <w:szCs w:val="24"/>
                <w:lang w:val="es-CO" w:eastAsia="es-CO"/>
              </w:rPr>
              <w:t>T</w:t>
            </w:r>
            <w:r w:rsidRPr="00B846B8">
              <w:rPr>
                <w:rFonts w:ascii="Times New Roman" w:eastAsia="Arial" w:hAnsi="Times New Roman" w:cs="Times New Roman"/>
                <w:color w:val="00000A"/>
                <w:sz w:val="24"/>
                <w:szCs w:val="24"/>
                <w:lang w:val="es-CO" w:eastAsia="es-CO"/>
              </w:rPr>
              <w:t>otal</w:t>
            </w:r>
            <w:r w:rsidR="000121BA" w:rsidRPr="00B846B8">
              <w:rPr>
                <w:rFonts w:ascii="Times New Roman" w:eastAsia="Arial" w:hAnsi="Times New Roman" w:cs="Times New Roman"/>
                <w:color w:val="00000A"/>
                <w:sz w:val="24"/>
                <w:szCs w:val="24"/>
                <w:lang w:val="es-CO" w:eastAsia="es-CO"/>
              </w:rPr>
              <w:t xml:space="preserve"> de tratamientos </w:t>
            </w:r>
          </w:p>
        </w:tc>
        <w:tc>
          <w:tcPr>
            <w:tcW w:w="4369" w:type="dxa"/>
            <w:shd w:val="clear" w:color="auto" w:fill="auto"/>
            <w:tcMar>
              <w:left w:w="108" w:type="dxa"/>
            </w:tcMar>
          </w:tcPr>
          <w:p w14:paraId="0746CBDA" w14:textId="77777777" w:rsidR="00497745" w:rsidRPr="00B846B8" w:rsidRDefault="00497745" w:rsidP="00B846B8">
            <w:pPr>
              <w:spacing w:line="360" w:lineRule="auto"/>
              <w:jc w:val="center"/>
              <w:rPr>
                <w:rFonts w:ascii="Times New Roman" w:eastAsia="Arial" w:hAnsi="Times New Roman" w:cs="Times New Roman"/>
                <w:color w:val="00000A"/>
                <w:sz w:val="24"/>
                <w:szCs w:val="24"/>
                <w:lang w:val="es-CO" w:eastAsia="es-CO"/>
              </w:rPr>
            </w:pPr>
            <w:r w:rsidRPr="00B846B8">
              <w:rPr>
                <w:rFonts w:ascii="Times New Roman" w:eastAsia="Arial" w:hAnsi="Times New Roman" w:cs="Times New Roman"/>
                <w:color w:val="00000A"/>
                <w:sz w:val="24"/>
                <w:szCs w:val="24"/>
                <w:lang w:val="es-CO" w:eastAsia="es-CO"/>
              </w:rPr>
              <w:t>12</w:t>
            </w:r>
          </w:p>
        </w:tc>
      </w:tr>
    </w:tbl>
    <w:p w14:paraId="4388EDED" w14:textId="77777777" w:rsidR="00B946D7" w:rsidRDefault="00B946D7" w:rsidP="00B946D7">
      <w:pPr>
        <w:rPr>
          <w:rFonts w:ascii="Times New Roman" w:hAnsi="Times New Roman" w:cs="Times New Roman"/>
          <w:sz w:val="24"/>
          <w:szCs w:val="24"/>
          <w:lang w:eastAsia="es-EC"/>
        </w:rPr>
      </w:pPr>
      <w:r w:rsidRPr="00B946D7">
        <w:rPr>
          <w:rFonts w:ascii="Times New Roman" w:hAnsi="Times New Roman" w:cs="Times New Roman"/>
          <w:b/>
          <w:bCs/>
          <w:sz w:val="24"/>
          <w:szCs w:val="24"/>
          <w:lang w:eastAsia="es-EC"/>
        </w:rPr>
        <w:t>Fuente:</w:t>
      </w:r>
      <w:r>
        <w:rPr>
          <w:rFonts w:ascii="Times New Roman" w:hAnsi="Times New Roman" w:cs="Times New Roman"/>
          <w:sz w:val="24"/>
          <w:szCs w:val="24"/>
          <w:lang w:eastAsia="es-EC"/>
        </w:rPr>
        <w:t xml:space="preserve"> (Gavilánez y Mejía, 2019)</w:t>
      </w:r>
    </w:p>
    <w:p w14:paraId="2626DFDD" w14:textId="72A85335" w:rsidR="00497745" w:rsidRPr="004F4A6B" w:rsidRDefault="00497745" w:rsidP="00497745">
      <w:pPr>
        <w:pStyle w:val="Ttulo3"/>
        <w:keepNext/>
        <w:keepLines/>
        <w:numPr>
          <w:ilvl w:val="2"/>
          <w:numId w:val="37"/>
        </w:numPr>
        <w:suppressAutoHyphens/>
        <w:spacing w:before="200" w:beforeAutospacing="0" w:afterAutospacing="0" w:line="100" w:lineRule="atLeast"/>
        <w:rPr>
          <w:rFonts w:eastAsia="Arial"/>
          <w:color w:val="auto"/>
          <w:lang w:val="es-CO"/>
        </w:rPr>
      </w:pPr>
      <w:r w:rsidRPr="004F4A6B">
        <w:rPr>
          <w:rFonts w:eastAsia="Arial"/>
          <w:color w:val="auto"/>
          <w:lang w:val="es-CO"/>
        </w:rPr>
        <w:t>Tipo de Diseño experimental</w:t>
      </w:r>
    </w:p>
    <w:p w14:paraId="3C66F7D4" w14:textId="77777777" w:rsidR="00497745" w:rsidRPr="004F4A6B" w:rsidRDefault="00497745" w:rsidP="00497745">
      <w:pPr>
        <w:rPr>
          <w:rFonts w:ascii="Times New Roman" w:hAnsi="Times New Roman" w:cs="Times New Roman"/>
          <w:sz w:val="24"/>
          <w:szCs w:val="24"/>
          <w:lang w:val="es-CO"/>
        </w:rPr>
      </w:pPr>
    </w:p>
    <w:p w14:paraId="553E51FC" w14:textId="77777777" w:rsidR="00497745" w:rsidRPr="004F4A6B" w:rsidRDefault="00497745" w:rsidP="00497745">
      <w:pPr>
        <w:spacing w:line="360" w:lineRule="auto"/>
        <w:jc w:val="both"/>
        <w:rPr>
          <w:rFonts w:ascii="Times New Roman" w:hAnsi="Times New Roman" w:cs="Times New Roman"/>
          <w:color w:val="00000A"/>
          <w:sz w:val="24"/>
          <w:szCs w:val="24"/>
        </w:rPr>
      </w:pPr>
      <w:r w:rsidRPr="004F4A6B">
        <w:rPr>
          <w:rFonts w:ascii="Times New Roman" w:hAnsi="Times New Roman" w:cs="Times New Roman"/>
          <w:color w:val="00000A"/>
          <w:sz w:val="24"/>
          <w:szCs w:val="24"/>
        </w:rPr>
        <w:t xml:space="preserve">En </w:t>
      </w:r>
      <w:r w:rsidR="006322FA">
        <w:rPr>
          <w:rFonts w:ascii="Times New Roman" w:hAnsi="Times New Roman" w:cs="Times New Roman"/>
          <w:color w:val="00000A"/>
          <w:sz w:val="24"/>
          <w:szCs w:val="24"/>
        </w:rPr>
        <w:t xml:space="preserve">esta </w:t>
      </w:r>
      <w:r w:rsidRPr="004F4A6B">
        <w:rPr>
          <w:rFonts w:ascii="Times New Roman" w:hAnsi="Times New Roman" w:cs="Times New Roman"/>
          <w:color w:val="00000A"/>
          <w:sz w:val="24"/>
          <w:szCs w:val="24"/>
        </w:rPr>
        <w:t xml:space="preserve">investigación se aplicó un diseño completamente </w:t>
      </w:r>
      <w:r w:rsidR="006322FA">
        <w:rPr>
          <w:rFonts w:ascii="Times New Roman" w:hAnsi="Times New Roman" w:cs="Times New Roman"/>
          <w:color w:val="00000A"/>
          <w:sz w:val="24"/>
          <w:szCs w:val="24"/>
        </w:rPr>
        <w:t>aleatorizado</w:t>
      </w:r>
      <w:r w:rsidRPr="004F4A6B">
        <w:rPr>
          <w:rFonts w:ascii="Times New Roman" w:hAnsi="Times New Roman" w:cs="Times New Roman"/>
          <w:color w:val="00000A"/>
          <w:sz w:val="24"/>
          <w:szCs w:val="24"/>
        </w:rPr>
        <w:t xml:space="preserve"> (DCA) </w:t>
      </w:r>
      <w:r w:rsidR="006322FA">
        <w:rPr>
          <w:rFonts w:ascii="Times New Roman" w:hAnsi="Times New Roman" w:cs="Times New Roman"/>
          <w:color w:val="00000A"/>
          <w:sz w:val="24"/>
          <w:szCs w:val="24"/>
        </w:rPr>
        <w:t xml:space="preserve">en arreglo factorial 2 x 2 </w:t>
      </w:r>
      <w:r w:rsidRPr="004F4A6B">
        <w:rPr>
          <w:rFonts w:ascii="Times New Roman" w:hAnsi="Times New Roman" w:cs="Times New Roman"/>
          <w:color w:val="00000A"/>
          <w:sz w:val="24"/>
          <w:szCs w:val="24"/>
        </w:rPr>
        <w:t xml:space="preserve">con tres repeticiones, el cual se ajusta al siguiente modelo </w:t>
      </w:r>
      <w:r w:rsidR="006322FA">
        <w:rPr>
          <w:rFonts w:ascii="Times New Roman" w:hAnsi="Times New Roman" w:cs="Times New Roman"/>
          <w:color w:val="00000A"/>
          <w:sz w:val="24"/>
          <w:szCs w:val="24"/>
        </w:rPr>
        <w:t xml:space="preserve">matemático. </w:t>
      </w:r>
    </w:p>
    <w:p w14:paraId="52DC25CF" w14:textId="77777777" w:rsidR="00BF788A" w:rsidRPr="007A245A" w:rsidRDefault="00BF788A" w:rsidP="00BF788A">
      <w:pPr>
        <w:spacing w:after="0" w:line="360" w:lineRule="auto"/>
        <w:jc w:val="center"/>
        <w:rPr>
          <w:rFonts w:ascii="Times New Roman" w:hAnsi="Times New Roman" w:cs="Times New Roman"/>
          <w:sz w:val="24"/>
          <w:szCs w:val="24"/>
        </w:rPr>
      </w:pPr>
      <w:r w:rsidRPr="007A245A">
        <w:rPr>
          <w:rFonts w:ascii="Times New Roman" w:hAnsi="Times New Roman" w:cs="Times New Roman"/>
          <w:sz w:val="24"/>
          <w:szCs w:val="24"/>
        </w:rPr>
        <w:t>Y</w:t>
      </w:r>
      <w:r w:rsidRPr="007A245A">
        <w:rPr>
          <w:rFonts w:ascii="Times New Roman" w:hAnsi="Times New Roman" w:cs="Times New Roman"/>
          <w:sz w:val="24"/>
          <w:szCs w:val="24"/>
          <w:vertAlign w:val="subscript"/>
        </w:rPr>
        <w:t>ijk</w:t>
      </w:r>
      <w:r w:rsidRPr="007A245A">
        <w:rPr>
          <w:rFonts w:ascii="Times New Roman" w:hAnsi="Times New Roman" w:cs="Times New Roman"/>
          <w:sz w:val="24"/>
          <w:szCs w:val="24"/>
        </w:rPr>
        <w:t xml:space="preserve"> = µ + A</w:t>
      </w:r>
      <w:r w:rsidRPr="007A245A">
        <w:rPr>
          <w:rFonts w:ascii="Times New Roman" w:hAnsi="Times New Roman" w:cs="Times New Roman"/>
          <w:sz w:val="24"/>
          <w:szCs w:val="24"/>
          <w:vertAlign w:val="subscript"/>
        </w:rPr>
        <w:t xml:space="preserve">i </w:t>
      </w:r>
      <w:r w:rsidRPr="007A245A">
        <w:rPr>
          <w:rFonts w:ascii="Times New Roman" w:hAnsi="Times New Roman" w:cs="Times New Roman"/>
          <w:sz w:val="24"/>
          <w:szCs w:val="24"/>
        </w:rPr>
        <w:t>+B</w:t>
      </w:r>
      <w:r w:rsidRPr="007A245A">
        <w:rPr>
          <w:rFonts w:ascii="Times New Roman" w:hAnsi="Times New Roman" w:cs="Times New Roman"/>
          <w:sz w:val="24"/>
          <w:szCs w:val="24"/>
          <w:vertAlign w:val="subscript"/>
        </w:rPr>
        <w:t>j</w:t>
      </w:r>
      <w:r w:rsidRPr="007A245A">
        <w:rPr>
          <w:rFonts w:ascii="Times New Roman" w:hAnsi="Times New Roman" w:cs="Times New Roman"/>
          <w:sz w:val="24"/>
          <w:szCs w:val="24"/>
        </w:rPr>
        <w:t xml:space="preserve"> + (AB</w:t>
      </w:r>
      <w:proofErr w:type="gramStart"/>
      <w:r w:rsidRPr="007A245A">
        <w:rPr>
          <w:rFonts w:ascii="Times New Roman" w:hAnsi="Times New Roman" w:cs="Times New Roman"/>
          <w:sz w:val="24"/>
          <w:szCs w:val="24"/>
        </w:rPr>
        <w:t>)</w:t>
      </w:r>
      <w:r w:rsidRPr="007A245A">
        <w:rPr>
          <w:rFonts w:ascii="Times New Roman" w:hAnsi="Times New Roman" w:cs="Times New Roman"/>
          <w:sz w:val="24"/>
          <w:szCs w:val="24"/>
          <w:vertAlign w:val="subscript"/>
        </w:rPr>
        <w:t>ij</w:t>
      </w:r>
      <w:proofErr w:type="gramEnd"/>
      <w:r w:rsidRPr="007A245A">
        <w:rPr>
          <w:rFonts w:ascii="Times New Roman" w:hAnsi="Times New Roman" w:cs="Times New Roman"/>
          <w:sz w:val="24"/>
          <w:szCs w:val="24"/>
          <w:vertAlign w:val="subscript"/>
        </w:rPr>
        <w:t xml:space="preserve"> </w:t>
      </w:r>
      <w:r w:rsidRPr="007A245A">
        <w:rPr>
          <w:rFonts w:ascii="Times New Roman" w:hAnsi="Times New Roman" w:cs="Times New Roman"/>
          <w:sz w:val="24"/>
          <w:szCs w:val="24"/>
        </w:rPr>
        <w:t xml:space="preserve"> + </w:t>
      </w:r>
      <w:r w:rsidRPr="00AF748C">
        <w:rPr>
          <w:rFonts w:ascii="Times New Roman" w:hAnsi="Times New Roman" w:cs="Times New Roman"/>
          <w:sz w:val="32"/>
          <w:szCs w:val="24"/>
          <w:lang w:val="en-US"/>
        </w:rPr>
        <w:t>ε</w:t>
      </w:r>
      <w:r w:rsidRPr="007A245A">
        <w:rPr>
          <w:rFonts w:ascii="Times New Roman" w:hAnsi="Times New Roman" w:cs="Times New Roman"/>
          <w:sz w:val="24"/>
          <w:szCs w:val="24"/>
          <w:vertAlign w:val="subscript"/>
        </w:rPr>
        <w:t>ij</w:t>
      </w:r>
    </w:p>
    <w:p w14:paraId="62A35A4D" w14:textId="77777777" w:rsidR="00BF788A" w:rsidRPr="00AF748C" w:rsidRDefault="00BF788A" w:rsidP="00BF788A">
      <w:pPr>
        <w:autoSpaceDE w:val="0"/>
        <w:autoSpaceDN w:val="0"/>
        <w:adjustRightInd w:val="0"/>
        <w:spacing w:after="0" w:line="240" w:lineRule="auto"/>
        <w:rPr>
          <w:rFonts w:ascii="Times New Roman" w:hAnsi="Times New Roman" w:cs="Times New Roman"/>
          <w:sz w:val="24"/>
          <w:szCs w:val="24"/>
        </w:rPr>
      </w:pPr>
      <w:r w:rsidRPr="007A245A">
        <w:rPr>
          <w:rFonts w:ascii="Times New Roman" w:hAnsi="Times New Roman" w:cs="Times New Roman"/>
          <w:sz w:val="24"/>
          <w:szCs w:val="24"/>
        </w:rPr>
        <w:tab/>
      </w:r>
      <w:r w:rsidRPr="007A245A">
        <w:rPr>
          <w:rFonts w:ascii="Times New Roman" w:hAnsi="Times New Roman" w:cs="Times New Roman"/>
          <w:sz w:val="24"/>
          <w:szCs w:val="24"/>
        </w:rPr>
        <w:tab/>
      </w:r>
      <w:r w:rsidRPr="007A245A">
        <w:rPr>
          <w:rFonts w:ascii="Times New Roman" w:hAnsi="Times New Roman" w:cs="Times New Roman"/>
          <w:sz w:val="24"/>
          <w:szCs w:val="24"/>
        </w:rPr>
        <w:tab/>
      </w:r>
      <w:r w:rsidRPr="007A245A">
        <w:rPr>
          <w:rFonts w:ascii="Times New Roman" w:hAnsi="Times New Roman" w:cs="Times New Roman"/>
          <w:sz w:val="24"/>
          <w:szCs w:val="24"/>
        </w:rPr>
        <w:tab/>
      </w:r>
      <w:r w:rsidRPr="007A245A">
        <w:rPr>
          <w:rFonts w:ascii="Times New Roman" w:hAnsi="Times New Roman" w:cs="Times New Roman"/>
          <w:sz w:val="24"/>
          <w:szCs w:val="24"/>
        </w:rPr>
        <w:tab/>
      </w:r>
      <w:r w:rsidRPr="007A245A">
        <w:rPr>
          <w:rFonts w:ascii="Times New Roman" w:hAnsi="Times New Roman" w:cs="Times New Roman"/>
          <w:sz w:val="24"/>
          <w:szCs w:val="24"/>
        </w:rPr>
        <w:tab/>
      </w:r>
    </w:p>
    <w:p w14:paraId="2FCC2F97" w14:textId="77777777" w:rsidR="00BF788A" w:rsidRDefault="00BF788A" w:rsidP="00BF788A">
      <w:pPr>
        <w:autoSpaceDE w:val="0"/>
        <w:autoSpaceDN w:val="0"/>
        <w:adjustRightInd w:val="0"/>
        <w:spacing w:after="0" w:line="360" w:lineRule="auto"/>
        <w:rPr>
          <w:rFonts w:ascii="Times New Roman" w:hAnsi="Times New Roman" w:cs="Times New Roman"/>
          <w:sz w:val="24"/>
          <w:szCs w:val="24"/>
        </w:rPr>
      </w:pPr>
      <w:r w:rsidRPr="00AF748C">
        <w:rPr>
          <w:rFonts w:ascii="Times New Roman" w:hAnsi="Times New Roman" w:cs="Times New Roman"/>
          <w:sz w:val="24"/>
          <w:szCs w:val="24"/>
        </w:rPr>
        <w:t xml:space="preserve">Donde: </w:t>
      </w:r>
    </w:p>
    <w:p w14:paraId="474A71BF" w14:textId="77777777" w:rsidR="00BF788A" w:rsidRPr="00DE48AE" w:rsidRDefault="00BF788A" w:rsidP="00BF788A">
      <w:pPr>
        <w:autoSpaceDE w:val="0"/>
        <w:autoSpaceDN w:val="0"/>
        <w:adjustRightInd w:val="0"/>
        <w:spacing w:after="0" w:line="360" w:lineRule="auto"/>
        <w:rPr>
          <w:rFonts w:ascii="Times New Roman" w:hAnsi="Times New Roman" w:cs="Times New Roman"/>
          <w:sz w:val="24"/>
          <w:szCs w:val="24"/>
        </w:rPr>
      </w:pPr>
      <w:r w:rsidRPr="007A245A">
        <w:rPr>
          <w:rFonts w:ascii="Times New Roman" w:hAnsi="Times New Roman" w:cs="Times New Roman"/>
          <w:sz w:val="24"/>
          <w:szCs w:val="24"/>
          <w:lang w:val="es-EC"/>
        </w:rPr>
        <w:t>Y</w:t>
      </w:r>
      <w:r w:rsidRPr="007A245A">
        <w:rPr>
          <w:rFonts w:ascii="Times New Roman" w:hAnsi="Times New Roman" w:cs="Times New Roman"/>
          <w:sz w:val="24"/>
          <w:szCs w:val="24"/>
          <w:vertAlign w:val="subscript"/>
          <w:lang w:val="es-EC"/>
        </w:rPr>
        <w:t xml:space="preserve">ijk </w:t>
      </w:r>
      <w:r w:rsidRPr="007A245A">
        <w:rPr>
          <w:rFonts w:ascii="Times New Roman" w:hAnsi="Times New Roman" w:cs="Times New Roman"/>
          <w:sz w:val="24"/>
          <w:szCs w:val="24"/>
          <w:lang w:val="es-EC"/>
        </w:rPr>
        <w:t xml:space="preserve">= Diseño completamente aleatorizado </w:t>
      </w:r>
    </w:p>
    <w:p w14:paraId="0DFA8794" w14:textId="77777777" w:rsidR="00BF788A" w:rsidRPr="00AF748C" w:rsidRDefault="00BF788A" w:rsidP="00BF788A">
      <w:pPr>
        <w:autoSpaceDE w:val="0"/>
        <w:autoSpaceDN w:val="0"/>
        <w:adjustRightInd w:val="0"/>
        <w:spacing w:after="0" w:line="360" w:lineRule="auto"/>
        <w:rPr>
          <w:rFonts w:ascii="Times New Roman" w:hAnsi="Times New Roman" w:cs="Times New Roman"/>
          <w:sz w:val="24"/>
          <w:szCs w:val="24"/>
        </w:rPr>
      </w:pPr>
      <w:r w:rsidRPr="00AF748C">
        <w:rPr>
          <w:rFonts w:ascii="Times New Roman" w:hAnsi="Times New Roman" w:cs="Times New Roman"/>
          <w:sz w:val="24"/>
          <w:szCs w:val="24"/>
        </w:rPr>
        <w:t>μ = Efecto global</w:t>
      </w:r>
    </w:p>
    <w:p w14:paraId="5F2FEE6A" w14:textId="77777777" w:rsidR="00BF788A" w:rsidRPr="00AF748C" w:rsidRDefault="00BF788A" w:rsidP="00BF788A">
      <w:pPr>
        <w:autoSpaceDE w:val="0"/>
        <w:autoSpaceDN w:val="0"/>
        <w:adjustRightInd w:val="0"/>
        <w:spacing w:after="0" w:line="360" w:lineRule="auto"/>
        <w:rPr>
          <w:rFonts w:ascii="Times New Roman" w:hAnsi="Times New Roman" w:cs="Times New Roman"/>
          <w:sz w:val="24"/>
          <w:szCs w:val="24"/>
        </w:rPr>
      </w:pPr>
      <w:r w:rsidRPr="00AF748C">
        <w:rPr>
          <w:rFonts w:ascii="Times New Roman" w:hAnsi="Times New Roman" w:cs="Times New Roman"/>
          <w:sz w:val="24"/>
          <w:szCs w:val="24"/>
        </w:rPr>
        <w:t>A</w:t>
      </w:r>
      <w:r w:rsidRPr="00AF748C">
        <w:rPr>
          <w:rFonts w:ascii="Times New Roman" w:hAnsi="Times New Roman" w:cs="Times New Roman"/>
          <w:sz w:val="24"/>
          <w:szCs w:val="24"/>
          <w:vertAlign w:val="subscript"/>
        </w:rPr>
        <w:t>i</w:t>
      </w:r>
      <w:r w:rsidRPr="00AF748C">
        <w:rPr>
          <w:rFonts w:ascii="Times New Roman" w:hAnsi="Times New Roman" w:cs="Times New Roman"/>
          <w:sz w:val="24"/>
          <w:szCs w:val="24"/>
        </w:rPr>
        <w:t xml:space="preserve"> = efecto del i ésimo nivel del factor A; i = 1, ..., a</w:t>
      </w:r>
    </w:p>
    <w:p w14:paraId="4CDA3472" w14:textId="77777777" w:rsidR="00BF788A" w:rsidRDefault="00BF788A" w:rsidP="00BF788A">
      <w:pPr>
        <w:autoSpaceDE w:val="0"/>
        <w:autoSpaceDN w:val="0"/>
        <w:adjustRightInd w:val="0"/>
        <w:spacing w:after="0" w:line="360" w:lineRule="auto"/>
        <w:rPr>
          <w:rFonts w:ascii="Times New Roman" w:hAnsi="Times New Roman" w:cs="Times New Roman"/>
          <w:sz w:val="24"/>
          <w:szCs w:val="24"/>
        </w:rPr>
      </w:pPr>
      <w:r w:rsidRPr="00AF748C">
        <w:rPr>
          <w:rFonts w:ascii="Times New Roman" w:hAnsi="Times New Roman" w:cs="Times New Roman"/>
          <w:sz w:val="24"/>
          <w:szCs w:val="24"/>
        </w:rPr>
        <w:t>B</w:t>
      </w:r>
      <w:r w:rsidRPr="00AF748C">
        <w:rPr>
          <w:rFonts w:ascii="Times New Roman" w:hAnsi="Times New Roman" w:cs="Times New Roman"/>
          <w:sz w:val="24"/>
          <w:szCs w:val="24"/>
          <w:vertAlign w:val="subscript"/>
        </w:rPr>
        <w:t>j</w:t>
      </w:r>
      <w:r w:rsidRPr="00AF748C">
        <w:rPr>
          <w:rFonts w:ascii="Times New Roman" w:hAnsi="Times New Roman" w:cs="Times New Roman"/>
          <w:sz w:val="24"/>
          <w:szCs w:val="24"/>
        </w:rPr>
        <w:t xml:space="preserve"> = efecto del j ésimo nivel del factor B; j = 1, ..., b</w:t>
      </w:r>
    </w:p>
    <w:p w14:paraId="6A1ACE61" w14:textId="77777777" w:rsidR="00BF788A" w:rsidRDefault="00BF788A" w:rsidP="00BF788A">
      <w:pPr>
        <w:autoSpaceDE w:val="0"/>
        <w:autoSpaceDN w:val="0"/>
        <w:adjustRightInd w:val="0"/>
        <w:spacing w:after="0" w:line="360" w:lineRule="auto"/>
        <w:rPr>
          <w:rFonts w:ascii="Times New Roman" w:hAnsi="Times New Roman" w:cs="Times New Roman"/>
          <w:sz w:val="24"/>
          <w:szCs w:val="24"/>
        </w:rPr>
      </w:pPr>
      <w:r w:rsidRPr="00AF748C">
        <w:rPr>
          <w:rFonts w:ascii="Times New Roman" w:hAnsi="Times New Roman" w:cs="Times New Roman"/>
          <w:sz w:val="24"/>
          <w:szCs w:val="24"/>
        </w:rPr>
        <w:t>(AB)</w:t>
      </w:r>
      <w:r w:rsidRPr="00AF748C">
        <w:rPr>
          <w:rFonts w:ascii="Times New Roman" w:hAnsi="Times New Roman" w:cs="Times New Roman"/>
          <w:sz w:val="24"/>
          <w:szCs w:val="24"/>
          <w:vertAlign w:val="subscript"/>
        </w:rPr>
        <w:t>ij</w:t>
      </w:r>
      <w:r w:rsidRPr="00AF748C">
        <w:rPr>
          <w:rFonts w:ascii="Times New Roman" w:hAnsi="Times New Roman" w:cs="Times New Roman"/>
          <w:sz w:val="24"/>
          <w:szCs w:val="24"/>
        </w:rPr>
        <w:t>= efecto de la interacción entre los factores A,</w:t>
      </w:r>
      <w:r>
        <w:rPr>
          <w:rFonts w:ascii="Times New Roman" w:hAnsi="Times New Roman" w:cs="Times New Roman"/>
          <w:sz w:val="24"/>
          <w:szCs w:val="24"/>
        </w:rPr>
        <w:t xml:space="preserve"> </w:t>
      </w:r>
      <w:r w:rsidRPr="00AF748C">
        <w:rPr>
          <w:rFonts w:ascii="Times New Roman" w:hAnsi="Times New Roman" w:cs="Times New Roman"/>
          <w:sz w:val="24"/>
          <w:szCs w:val="24"/>
        </w:rPr>
        <w:t>B</w:t>
      </w:r>
    </w:p>
    <w:p w14:paraId="216C5EB2" w14:textId="77777777" w:rsidR="00BF788A" w:rsidRDefault="00BF788A" w:rsidP="00BF788A">
      <w:pPr>
        <w:spacing w:line="360" w:lineRule="auto"/>
        <w:jc w:val="both"/>
        <w:rPr>
          <w:rFonts w:ascii="Times New Roman" w:hAnsi="Times New Roman" w:cs="Times New Roman"/>
          <w:sz w:val="24"/>
          <w:szCs w:val="24"/>
        </w:rPr>
      </w:pPr>
      <w:r w:rsidRPr="00AF748C">
        <w:rPr>
          <w:rFonts w:cs="Times New Roman"/>
          <w:sz w:val="32"/>
          <w:lang w:val="en-US"/>
        </w:rPr>
        <w:t>ε</w:t>
      </w:r>
      <w:r>
        <w:rPr>
          <w:rFonts w:ascii="Times New Roman" w:hAnsi="Times New Roman" w:cs="Times New Roman"/>
          <w:sz w:val="24"/>
          <w:szCs w:val="24"/>
          <w:vertAlign w:val="subscript"/>
        </w:rPr>
        <w:t>iik</w:t>
      </w:r>
      <w:r w:rsidRPr="00AF748C">
        <w:rPr>
          <w:rFonts w:ascii="Times New Roman" w:hAnsi="Times New Roman" w:cs="Times New Roman"/>
          <w:sz w:val="24"/>
          <w:szCs w:val="24"/>
        </w:rPr>
        <w:t xml:space="preserve"> = Residuo o error experimental</w:t>
      </w:r>
    </w:p>
    <w:p w14:paraId="55798504" w14:textId="77777777" w:rsidR="00497745" w:rsidRPr="004F4A6B" w:rsidRDefault="00497745" w:rsidP="00497745">
      <w:pPr>
        <w:rPr>
          <w:rFonts w:ascii="Times New Roman" w:hAnsi="Times New Roman" w:cs="Times New Roman"/>
          <w:b/>
          <w:color w:val="00000A"/>
          <w:sz w:val="24"/>
          <w:szCs w:val="24"/>
        </w:rPr>
      </w:pPr>
      <w:r>
        <w:rPr>
          <w:rFonts w:ascii="Times New Roman" w:hAnsi="Times New Roman" w:cs="Times New Roman"/>
          <w:b/>
          <w:color w:val="00000A"/>
          <w:sz w:val="24"/>
          <w:szCs w:val="24"/>
        </w:rPr>
        <w:t xml:space="preserve">4.3.5.  </w:t>
      </w:r>
      <w:r w:rsidRPr="004F4A6B">
        <w:rPr>
          <w:rFonts w:ascii="Times New Roman" w:hAnsi="Times New Roman" w:cs="Times New Roman"/>
          <w:b/>
          <w:color w:val="00000A"/>
          <w:sz w:val="24"/>
          <w:szCs w:val="24"/>
        </w:rPr>
        <w:t>Análisis estadístico</w:t>
      </w:r>
    </w:p>
    <w:p w14:paraId="31F0C6B1" w14:textId="77777777" w:rsidR="00BC3F87" w:rsidRDefault="00497745" w:rsidP="00BC3F87">
      <w:pPr>
        <w:numPr>
          <w:ilvl w:val="0"/>
          <w:numId w:val="46"/>
        </w:numPr>
        <w:spacing w:line="360" w:lineRule="auto"/>
        <w:jc w:val="both"/>
        <w:rPr>
          <w:rFonts w:ascii="Times New Roman" w:hAnsi="Times New Roman" w:cs="Times New Roman"/>
          <w:sz w:val="24"/>
          <w:szCs w:val="24"/>
          <w:lang w:eastAsia="es-EC"/>
        </w:rPr>
      </w:pPr>
      <w:r w:rsidRPr="004F4A6B">
        <w:rPr>
          <w:rFonts w:ascii="Times New Roman" w:hAnsi="Times New Roman" w:cs="Times New Roman"/>
          <w:sz w:val="24"/>
          <w:szCs w:val="24"/>
        </w:rPr>
        <w:t>Para establecer las diferencias entre los tratamientos se aplicó el análisis de varianza (ADEVA)</w:t>
      </w:r>
      <w:r w:rsidR="00BC3F87">
        <w:rPr>
          <w:rFonts w:ascii="Times New Roman" w:hAnsi="Times New Roman" w:cs="Times New Roman"/>
          <w:sz w:val="24"/>
          <w:szCs w:val="24"/>
        </w:rPr>
        <w:t>.</w:t>
      </w:r>
    </w:p>
    <w:p w14:paraId="7D033EC7" w14:textId="77777777" w:rsidR="00BC25EC" w:rsidRDefault="00BC3F87" w:rsidP="00BC3F87">
      <w:pPr>
        <w:numPr>
          <w:ilvl w:val="0"/>
          <w:numId w:val="46"/>
        </w:num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rPr>
        <w:lastRenderedPageBreak/>
        <w:t>P</w:t>
      </w:r>
      <w:r w:rsidR="00497745" w:rsidRPr="004F4A6B">
        <w:rPr>
          <w:rFonts w:ascii="Times New Roman" w:hAnsi="Times New Roman" w:cs="Times New Roman"/>
          <w:sz w:val="24"/>
          <w:szCs w:val="24"/>
        </w:rPr>
        <w:t>ara conocer las diferencias entre las medias de los tratamientos se aplicó la prueba de Tukey al 5 %</w:t>
      </w:r>
      <w:r>
        <w:rPr>
          <w:rFonts w:ascii="Times New Roman" w:hAnsi="Times New Roman" w:cs="Times New Roman"/>
          <w:sz w:val="24"/>
          <w:szCs w:val="24"/>
        </w:rPr>
        <w:t xml:space="preserve"> para promedios y factores en estudio. </w:t>
      </w:r>
    </w:p>
    <w:p w14:paraId="2096AFA1" w14:textId="77777777" w:rsidR="00497745" w:rsidRPr="004F4A6B" w:rsidRDefault="00497745" w:rsidP="00497745">
      <w:pPr>
        <w:pStyle w:val="Ttulo2"/>
        <w:numPr>
          <w:ilvl w:val="1"/>
          <w:numId w:val="37"/>
        </w:numPr>
        <w:suppressAutoHyphens w:val="0"/>
        <w:spacing w:before="40" w:line="259" w:lineRule="auto"/>
        <w:rPr>
          <w:rFonts w:cs="Times New Roman"/>
          <w:szCs w:val="24"/>
        </w:rPr>
      </w:pPr>
      <w:r w:rsidRPr="004F4A6B">
        <w:rPr>
          <w:rFonts w:eastAsia="Arial" w:cs="Times New Roman"/>
          <w:szCs w:val="24"/>
          <w:lang w:val="es-CO" w:eastAsia="es-CO"/>
        </w:rPr>
        <w:t>Mediciones Experimentales</w:t>
      </w:r>
    </w:p>
    <w:p w14:paraId="4FDC889B" w14:textId="77777777" w:rsidR="00497745" w:rsidRPr="004F4A6B" w:rsidRDefault="00497745" w:rsidP="00497745">
      <w:pPr>
        <w:pStyle w:val="Sinespaciado"/>
        <w:rPr>
          <w:rFonts w:cs="Times New Roman"/>
          <w:lang w:val="es-CO" w:eastAsia="es-CO"/>
        </w:rPr>
      </w:pPr>
    </w:p>
    <w:p w14:paraId="5A7194D6" w14:textId="77777777" w:rsidR="00497745" w:rsidRPr="004F4A6B" w:rsidRDefault="00497745" w:rsidP="00497745">
      <w:pPr>
        <w:pStyle w:val="Sinespaciado"/>
        <w:rPr>
          <w:rFonts w:cs="Times New Roman"/>
        </w:rPr>
      </w:pPr>
      <w:r w:rsidRPr="004F4A6B">
        <w:rPr>
          <w:rFonts w:cs="Times New Roman"/>
          <w:lang w:val="es-CO" w:eastAsia="es-CO"/>
        </w:rPr>
        <w:t>En los hongos pulverizados (</w:t>
      </w:r>
      <w:r w:rsidRPr="004F4A6B">
        <w:rPr>
          <w:rFonts w:cs="Times New Roman"/>
          <w:i/>
          <w:lang w:val="es-CO" w:eastAsia="es-CO"/>
        </w:rPr>
        <w:t xml:space="preserve">Pleurotus ostreatus </w:t>
      </w:r>
      <w:r w:rsidRPr="004F4A6B">
        <w:rPr>
          <w:rFonts w:cs="Times New Roman"/>
          <w:lang w:val="es-CO" w:eastAsia="es-CO"/>
        </w:rPr>
        <w:t>y</w:t>
      </w:r>
      <w:r w:rsidRPr="004F4A6B">
        <w:rPr>
          <w:rFonts w:cs="Times New Roman"/>
          <w:i/>
          <w:lang w:val="es-CO" w:eastAsia="es-CO"/>
        </w:rPr>
        <w:t xml:space="preserve"> Lentinula edodes) </w:t>
      </w:r>
      <w:r w:rsidRPr="004F4A6B">
        <w:rPr>
          <w:rFonts w:cs="Times New Roman"/>
          <w:lang w:val="es-CO" w:eastAsia="es-CO"/>
        </w:rPr>
        <w:t xml:space="preserve">se realizaron los análisis </w:t>
      </w:r>
      <w:r w:rsidR="00BC25EC">
        <w:rPr>
          <w:rFonts w:cs="Times New Roman"/>
          <w:lang w:val="es-CO" w:eastAsia="es-CO"/>
        </w:rPr>
        <w:t>f</w:t>
      </w:r>
      <w:r w:rsidRPr="004F4A6B">
        <w:rPr>
          <w:rFonts w:cs="Times New Roman"/>
          <w:lang w:val="es-CO" w:eastAsia="es-CO"/>
        </w:rPr>
        <w:t xml:space="preserve">ísicos </w:t>
      </w:r>
      <w:r w:rsidRPr="004F4A6B">
        <w:rPr>
          <w:rFonts w:cs="Times New Roman"/>
        </w:rPr>
        <w:t>en el Laboratorio General de la Universidad Estatal de Bolívar</w:t>
      </w:r>
      <w:r w:rsidR="00E00202">
        <w:rPr>
          <w:rFonts w:cs="Times New Roman"/>
        </w:rPr>
        <w:t xml:space="preserve">, según como de detalla a continuación: </w:t>
      </w:r>
    </w:p>
    <w:p w14:paraId="5267B4E6" w14:textId="77777777" w:rsidR="00497745" w:rsidRPr="00497745" w:rsidRDefault="00497745" w:rsidP="00497745">
      <w:pPr>
        <w:pStyle w:val="Ttulo3"/>
        <w:rPr>
          <w:rFonts w:eastAsia="Arial"/>
          <w:color w:val="000000"/>
          <w:lang w:val="es-CO"/>
        </w:rPr>
      </w:pPr>
      <w:r w:rsidRPr="00497745">
        <w:rPr>
          <w:rFonts w:eastAsia="Arial"/>
          <w:color w:val="000000"/>
          <w:lang w:val="es-CO"/>
        </w:rPr>
        <w:t>4.4.1</w:t>
      </w:r>
      <w:r w:rsidRPr="00497745">
        <w:rPr>
          <w:rFonts w:eastAsia="Arial"/>
          <w:color w:val="000000"/>
          <w:lang w:val="es-CO"/>
        </w:rPr>
        <w:tab/>
        <w:t xml:space="preserve"> Variables físicas </w:t>
      </w:r>
    </w:p>
    <w:p w14:paraId="6F93CF9E" w14:textId="77777777" w:rsidR="00497745" w:rsidRPr="004F4A6B" w:rsidRDefault="00497745" w:rsidP="00497745">
      <w:pPr>
        <w:pStyle w:val="Ttulo4"/>
        <w:numPr>
          <w:ilvl w:val="0"/>
          <w:numId w:val="11"/>
        </w:numPr>
        <w:spacing w:line="360" w:lineRule="auto"/>
        <w:rPr>
          <w:b w:val="0"/>
          <w:i/>
          <w:color w:val="auto"/>
        </w:rPr>
      </w:pPr>
      <w:bookmarkStart w:id="97" w:name="_Toc489611835"/>
      <w:bookmarkStart w:id="98" w:name="_Toc457550600"/>
      <w:bookmarkEnd w:id="97"/>
      <w:bookmarkEnd w:id="98"/>
      <w:r w:rsidRPr="004F4A6B">
        <w:rPr>
          <w:color w:val="auto"/>
        </w:rPr>
        <w:t>Humedad</w:t>
      </w:r>
    </w:p>
    <w:p w14:paraId="1490C81A" w14:textId="77777777" w:rsidR="00497745" w:rsidRPr="004F4A6B" w:rsidRDefault="00497745" w:rsidP="00497745">
      <w:pPr>
        <w:pStyle w:val="Sinespaciado"/>
        <w:rPr>
          <w:rFonts w:cs="Times New Roman"/>
        </w:rPr>
      </w:pPr>
      <w:r w:rsidRPr="004F4A6B">
        <w:rPr>
          <w:rFonts w:cs="Times New Roman"/>
        </w:rPr>
        <w:t>Se realizó bajo la norma</w:t>
      </w:r>
      <w:r w:rsidR="00174663">
        <w:rPr>
          <w:rFonts w:cs="Times New Roman"/>
        </w:rPr>
        <w:t xml:space="preserve"> internacional</w:t>
      </w:r>
      <w:r w:rsidRPr="004F4A6B">
        <w:rPr>
          <w:rFonts w:cs="Times New Roman"/>
        </w:rPr>
        <w:t xml:space="preserve"> (AOAC925.10)</w:t>
      </w:r>
    </w:p>
    <w:p w14:paraId="11594FE9" w14:textId="77777777" w:rsidR="00497745" w:rsidRPr="004F4A6B" w:rsidRDefault="00497745" w:rsidP="00497745">
      <w:pPr>
        <w:pStyle w:val="Ttulo4"/>
        <w:numPr>
          <w:ilvl w:val="0"/>
          <w:numId w:val="11"/>
        </w:numPr>
        <w:spacing w:line="360" w:lineRule="auto"/>
        <w:rPr>
          <w:b w:val="0"/>
          <w:i/>
          <w:color w:val="auto"/>
        </w:rPr>
      </w:pPr>
      <w:bookmarkStart w:id="99" w:name="_Toc457550601"/>
      <w:bookmarkStart w:id="100" w:name="_Toc489611836"/>
      <w:r w:rsidRPr="004F4A6B">
        <w:rPr>
          <w:color w:val="auto"/>
        </w:rPr>
        <w:t>Ceniza</w:t>
      </w:r>
      <w:bookmarkEnd w:id="99"/>
      <w:bookmarkEnd w:id="100"/>
      <w:r w:rsidRPr="004F4A6B">
        <w:rPr>
          <w:color w:val="auto"/>
        </w:rPr>
        <w:t>s</w:t>
      </w:r>
    </w:p>
    <w:p w14:paraId="2A5B558B" w14:textId="77777777" w:rsidR="00497745" w:rsidRPr="004F4A6B" w:rsidRDefault="00497745" w:rsidP="00497745">
      <w:pPr>
        <w:pStyle w:val="Sinespaciado"/>
        <w:rPr>
          <w:rFonts w:cs="Times New Roman"/>
        </w:rPr>
      </w:pPr>
      <w:r w:rsidRPr="004F4A6B">
        <w:rPr>
          <w:rFonts w:cs="Times New Roman"/>
        </w:rPr>
        <w:t xml:space="preserve">La medición de las cenizas se realizó con la técnica determinada por la norma </w:t>
      </w:r>
      <w:r w:rsidR="00174663">
        <w:rPr>
          <w:rFonts w:cs="Times New Roman"/>
        </w:rPr>
        <w:t xml:space="preserve">internacional </w:t>
      </w:r>
      <w:r w:rsidRPr="004F4A6B">
        <w:rPr>
          <w:rFonts w:cs="Times New Roman"/>
        </w:rPr>
        <w:t>(AOAC923.03)</w:t>
      </w:r>
    </w:p>
    <w:p w14:paraId="0CED7C4F" w14:textId="77777777" w:rsidR="00497745" w:rsidRPr="004F4A6B" w:rsidRDefault="00497745" w:rsidP="00497745">
      <w:pPr>
        <w:pStyle w:val="Sinespaciado"/>
        <w:rPr>
          <w:rFonts w:cs="Times New Roman"/>
        </w:rPr>
      </w:pPr>
    </w:p>
    <w:p w14:paraId="0DC688C4" w14:textId="77777777" w:rsidR="00497745" w:rsidRPr="004F4A6B" w:rsidRDefault="00497745" w:rsidP="00174663">
      <w:pPr>
        <w:pStyle w:val="Sinespaciado"/>
        <w:numPr>
          <w:ilvl w:val="0"/>
          <w:numId w:val="47"/>
        </w:numPr>
        <w:rPr>
          <w:rFonts w:cs="Times New Roman"/>
          <w:b/>
        </w:rPr>
      </w:pPr>
      <w:r w:rsidRPr="004F4A6B">
        <w:rPr>
          <w:rFonts w:cs="Times New Roman"/>
          <w:b/>
        </w:rPr>
        <w:t>Análisis elemental</w:t>
      </w:r>
      <w:r w:rsidR="00174663">
        <w:rPr>
          <w:rFonts w:cs="Times New Roman"/>
          <w:b/>
        </w:rPr>
        <w:t xml:space="preserve"> de</w:t>
      </w:r>
      <w:r w:rsidRPr="004F4A6B">
        <w:rPr>
          <w:rFonts w:cs="Times New Roman"/>
          <w:b/>
        </w:rPr>
        <w:t xml:space="preserve"> Carbono y N</w:t>
      </w:r>
      <w:r w:rsidR="00174663">
        <w:rPr>
          <w:rFonts w:cs="Times New Roman"/>
          <w:b/>
        </w:rPr>
        <w:t>itrógeno</w:t>
      </w:r>
    </w:p>
    <w:p w14:paraId="1479852C" w14:textId="77777777" w:rsidR="00497745" w:rsidRPr="004F4A6B" w:rsidRDefault="00497745" w:rsidP="00497745">
      <w:pPr>
        <w:pStyle w:val="Sinespaciado"/>
        <w:rPr>
          <w:rFonts w:cs="Times New Roman"/>
          <w:b/>
        </w:rPr>
      </w:pPr>
    </w:p>
    <w:p w14:paraId="14F6A4C8" w14:textId="77777777" w:rsidR="00497745" w:rsidRPr="004F4A6B" w:rsidRDefault="00497745" w:rsidP="00497745">
      <w:pPr>
        <w:pStyle w:val="Sinespaciado"/>
        <w:rPr>
          <w:rFonts w:cs="Times New Roman"/>
        </w:rPr>
      </w:pPr>
      <w:r w:rsidRPr="004F4A6B">
        <w:rPr>
          <w:rFonts w:cs="Times New Roman"/>
        </w:rPr>
        <w:t>Estos análisis se realizaron en el analizador elemental marca (vario macro cube/1922261/120V), según la metodología Dumas.</w:t>
      </w:r>
    </w:p>
    <w:p w14:paraId="551C3E2F" w14:textId="77777777" w:rsidR="00497745" w:rsidRPr="004F4A6B" w:rsidRDefault="00497745" w:rsidP="00497745">
      <w:pPr>
        <w:spacing w:line="237" w:lineRule="auto"/>
        <w:rPr>
          <w:rFonts w:ascii="Times New Roman" w:eastAsia="Arial" w:hAnsi="Times New Roman" w:cs="Times New Roman"/>
          <w:b/>
          <w:color w:val="00000A"/>
          <w:sz w:val="24"/>
          <w:szCs w:val="24"/>
          <w:lang w:val="es-CO" w:eastAsia="es-CO"/>
        </w:rPr>
      </w:pPr>
    </w:p>
    <w:p w14:paraId="378A6D63" w14:textId="77777777" w:rsidR="00497745" w:rsidRPr="004F4A6B" w:rsidRDefault="00497745" w:rsidP="00497745">
      <w:pPr>
        <w:pStyle w:val="Ttulo2"/>
        <w:numPr>
          <w:ilvl w:val="1"/>
          <w:numId w:val="37"/>
        </w:numPr>
        <w:suppressAutoHyphens w:val="0"/>
        <w:rPr>
          <w:rFonts w:eastAsia="Times New Roman" w:cs="Times New Roman"/>
          <w:szCs w:val="24"/>
          <w:lang w:eastAsia="es-CO"/>
        </w:rPr>
      </w:pPr>
      <w:r w:rsidRPr="004F4A6B">
        <w:rPr>
          <w:rFonts w:eastAsia="Times New Roman" w:cs="Times New Roman"/>
          <w:szCs w:val="24"/>
          <w:lang w:eastAsia="es-CO"/>
        </w:rPr>
        <w:t>Manejo del experimento</w:t>
      </w:r>
    </w:p>
    <w:p w14:paraId="54934069" w14:textId="77777777" w:rsidR="0077510F" w:rsidRDefault="0077510F" w:rsidP="00497745">
      <w:pPr>
        <w:pStyle w:val="Sinespaciado"/>
        <w:rPr>
          <w:rFonts w:cs="Times New Roman"/>
        </w:rPr>
      </w:pPr>
    </w:p>
    <w:p w14:paraId="301AE6FE" w14:textId="77777777" w:rsidR="00497745" w:rsidRDefault="00497745" w:rsidP="00497745">
      <w:pPr>
        <w:pStyle w:val="Sinespaciado"/>
        <w:rPr>
          <w:rFonts w:cs="Times New Roman"/>
        </w:rPr>
      </w:pPr>
      <w:r w:rsidRPr="004F4A6B">
        <w:rPr>
          <w:rFonts w:cs="Times New Roman"/>
        </w:rPr>
        <w:t xml:space="preserve">Para la obtención de extractos ricos en compuestos fenólicos se realizó la extracción utilizando dos tipos de disolventes: metanol y etanol debido a su polaridad que ayuda en la extracción de los compuestos deseados </w:t>
      </w:r>
      <w:r w:rsidR="00174663">
        <w:rPr>
          <w:rFonts w:cs="Times New Roman"/>
        </w:rPr>
        <w:t xml:space="preserve">siguiendo el siguiente proceso: </w:t>
      </w:r>
    </w:p>
    <w:p w14:paraId="131C78DD" w14:textId="5045D01E" w:rsidR="003E4F04" w:rsidRDefault="003E4F04" w:rsidP="00497745">
      <w:pPr>
        <w:pStyle w:val="Sinespaciado"/>
        <w:rPr>
          <w:rFonts w:cs="Times New Roman"/>
        </w:rPr>
      </w:pPr>
    </w:p>
    <w:p w14:paraId="214DF075" w14:textId="460E7F03" w:rsidR="00253441" w:rsidRDefault="00253441" w:rsidP="00497745">
      <w:pPr>
        <w:pStyle w:val="Sinespaciado"/>
        <w:rPr>
          <w:rFonts w:cs="Times New Roman"/>
        </w:rPr>
      </w:pPr>
    </w:p>
    <w:p w14:paraId="352B6D02" w14:textId="5E01B42D" w:rsidR="00253441" w:rsidRDefault="00253441" w:rsidP="00497745">
      <w:pPr>
        <w:pStyle w:val="Sinespaciado"/>
        <w:rPr>
          <w:rFonts w:cs="Times New Roman"/>
        </w:rPr>
      </w:pPr>
    </w:p>
    <w:p w14:paraId="026A0302" w14:textId="77777777" w:rsidR="00253441" w:rsidRDefault="00253441" w:rsidP="00497745">
      <w:pPr>
        <w:pStyle w:val="Sinespaciado"/>
        <w:rPr>
          <w:rFonts w:cs="Times New Roman"/>
        </w:rPr>
      </w:pPr>
    </w:p>
    <w:p w14:paraId="465580EA" w14:textId="77777777" w:rsidR="003E4F04" w:rsidRDefault="003E4F04" w:rsidP="003E4F04">
      <w:pPr>
        <w:pStyle w:val="Sinespaciado"/>
        <w:jc w:val="center"/>
        <w:rPr>
          <w:rFonts w:cs="Times New Roman"/>
          <w:b/>
          <w:color w:val="auto"/>
        </w:rPr>
      </w:pPr>
      <w:r w:rsidRPr="004A1D41">
        <w:rPr>
          <w:rFonts w:cs="Times New Roman"/>
          <w:b/>
          <w:color w:val="auto"/>
        </w:rPr>
        <w:lastRenderedPageBreak/>
        <w:t>Diagrama de flujo</w:t>
      </w:r>
    </w:p>
    <w:p w14:paraId="593F678C" w14:textId="77777777" w:rsidR="003E4F04" w:rsidRPr="004A1D41" w:rsidRDefault="003E4F04" w:rsidP="003E4F04">
      <w:pPr>
        <w:pStyle w:val="Sinespaciado"/>
        <w:rPr>
          <w:rFonts w:cs="Times New Roman"/>
          <w:b/>
          <w:color w:val="auto"/>
        </w:rPr>
      </w:pPr>
    </w:p>
    <w:p w14:paraId="70745E31" w14:textId="594615DA" w:rsidR="003E4F04" w:rsidRPr="004A1D41" w:rsidRDefault="006D0B1E" w:rsidP="003E4F04">
      <w:pPr>
        <w:tabs>
          <w:tab w:val="left" w:pos="7050"/>
        </w:tabs>
        <w:spacing w:line="360" w:lineRule="auto"/>
        <w:jc w:val="both"/>
        <w:rPr>
          <w:rFonts w:ascii="Times New Roman" w:hAnsi="Times New Roman" w:cs="Times New Roman"/>
          <w:b/>
          <w:sz w:val="24"/>
          <w:szCs w:val="24"/>
        </w:rPr>
      </w:pPr>
      <w:r>
        <w:rPr>
          <w:noProof/>
          <w:lang w:val="es-EC" w:eastAsia="es-EC"/>
        </w:rPr>
        <mc:AlternateContent>
          <mc:Choice Requires="wps">
            <w:drawing>
              <wp:anchor distT="0" distB="0" distL="114300" distR="114300" simplePos="0" relativeHeight="251641856" behindDoc="0" locked="0" layoutInCell="1" allowOverlap="1" wp14:anchorId="365DE3F6" wp14:editId="7B7F2F4A">
                <wp:simplePos x="0" y="0"/>
                <wp:positionH relativeFrom="column">
                  <wp:posOffset>26670</wp:posOffset>
                </wp:positionH>
                <wp:positionV relativeFrom="paragraph">
                  <wp:posOffset>95250</wp:posOffset>
                </wp:positionV>
                <wp:extent cx="1696085" cy="480695"/>
                <wp:effectExtent l="0" t="0" r="18415" b="14605"/>
                <wp:wrapNone/>
                <wp:docPr id="48"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085" cy="480695"/>
                        </a:xfrm>
                        <a:prstGeom prst="rect">
                          <a:avLst/>
                        </a:prstGeom>
                        <a:solidFill>
                          <a:sysClr val="window" lastClr="FFFFFF"/>
                        </a:solidFill>
                        <a:ln w="25400" cap="flat" cmpd="sng" algn="ctr">
                          <a:solidFill>
                            <a:sysClr val="windowText" lastClr="000000"/>
                          </a:solidFill>
                          <a:prstDash val="solid"/>
                          <a:round/>
                        </a:ln>
                        <a:effectLst/>
                      </wps:spPr>
                      <wps:txbx>
                        <w:txbxContent>
                          <w:p w14:paraId="443A1136" w14:textId="77777777" w:rsidR="00A042DF" w:rsidRDefault="00A042DF" w:rsidP="003E4F04">
                            <w:pPr>
                              <w:pStyle w:val="Contenidodelmarco"/>
                              <w:jc w:val="center"/>
                            </w:pPr>
                            <w:r>
                              <w:t>Obtención de los carpóforos de hongos</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5" o:spid="_x0000_s1031" style="position:absolute;left:0;text-align:left;margin-left:2.1pt;margin-top:7.5pt;width:133.55pt;height:37.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" fillcolor="window" strokecolor="windowText" strokeweight="2pt">
                <v:stroke joinstyle="round"/>
                <v:path arrowok="t"/>
                <v:textbox>
                  <w:txbxContent>
                    <w:p w14:paraId="443A1136" w14:textId="77777777" w:rsidR="00E32893" w:rsidRDefault="00E32893" w:rsidP="003E4F04">
                      <w:pPr>
                        <w:pStyle w:val="Contenidodelmarco"/>
                        <w:jc w:val="center"/>
                      </w:pPr>
                      <w:r>
                        <w:t>Obtención de los carpóforos de hongos</w:t>
                      </w:r>
                    </w:p>
                  </w:txbxContent>
                </v:textbox>
              </v:rect>
            </w:pict>
          </mc:Fallback>
        </mc:AlternateContent>
      </w:r>
      <w:r w:rsidR="003E4F04" w:rsidRPr="004A1D41">
        <w:rPr>
          <w:rFonts w:ascii="Times New Roman" w:hAnsi="Times New Roman" w:cs="Times New Roman"/>
          <w:b/>
          <w:sz w:val="24"/>
          <w:szCs w:val="24"/>
        </w:rPr>
        <w:tab/>
      </w:r>
    </w:p>
    <w:p w14:paraId="3B4E7310" w14:textId="3762081D" w:rsidR="003E4F04" w:rsidRPr="004A1D41" w:rsidRDefault="006D0B1E" w:rsidP="003E4F04">
      <w:pPr>
        <w:tabs>
          <w:tab w:val="left" w:pos="7050"/>
        </w:tabs>
        <w:spacing w:line="360" w:lineRule="auto"/>
        <w:jc w:val="both"/>
        <w:rPr>
          <w:rFonts w:ascii="Times New Roman" w:hAnsi="Times New Roman" w:cs="Times New Roman"/>
          <w:i/>
          <w:sz w:val="24"/>
          <w:szCs w:val="24"/>
        </w:rPr>
      </w:pPr>
      <w:r>
        <w:rPr>
          <w:noProof/>
          <w:lang w:val="es-EC" w:eastAsia="es-EC"/>
        </w:rPr>
        <mc:AlternateContent>
          <mc:Choice Requires="wps">
            <w:drawing>
              <wp:anchor distT="0" distB="0" distL="114300" distR="114300" simplePos="0" relativeHeight="251653120" behindDoc="0" locked="0" layoutInCell="1" allowOverlap="1" wp14:anchorId="4AFF3061" wp14:editId="33A0B58F">
                <wp:simplePos x="0" y="0"/>
                <wp:positionH relativeFrom="column">
                  <wp:posOffset>817245</wp:posOffset>
                </wp:positionH>
                <wp:positionV relativeFrom="paragraph">
                  <wp:posOffset>187325</wp:posOffset>
                </wp:positionV>
                <wp:extent cx="124460" cy="200660"/>
                <wp:effectExtent l="19050" t="0" r="46990" b="46990"/>
                <wp:wrapNone/>
                <wp:docPr id="47" name="Flecha abajo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18B985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8" o:spid="_x0000_s1026" type="#_x0000_t67" style="position:absolute;margin-left:64.35pt;margin-top:14.75pt;width:9.8pt;height:15.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" adj="14901" fillcolor="#4f81bd" strokecolor="#385d8a" strokeweight="2pt">
                <v:stroke joinstyle="round"/>
                <v:path arrowok="t"/>
              </v:shape>
            </w:pict>
          </mc:Fallback>
        </mc:AlternateContent>
      </w:r>
      <w:r w:rsidR="003E4F04" w:rsidRPr="004A1D41">
        <w:rPr>
          <w:rFonts w:ascii="Times New Roman" w:hAnsi="Times New Roman" w:cs="Times New Roman"/>
          <w:b/>
          <w:sz w:val="24"/>
          <w:szCs w:val="24"/>
        </w:rPr>
        <w:t xml:space="preserve">                                       </w:t>
      </w:r>
      <w:r w:rsidR="003E4F04">
        <w:rPr>
          <w:rFonts w:ascii="Times New Roman" w:hAnsi="Times New Roman" w:cs="Times New Roman"/>
          <w:b/>
          <w:sz w:val="24"/>
          <w:szCs w:val="24"/>
        </w:rPr>
        <w:t xml:space="preserve">       </w:t>
      </w:r>
      <w:r w:rsidR="003E4F04" w:rsidRPr="004A1D41">
        <w:rPr>
          <w:rFonts w:ascii="Times New Roman" w:hAnsi="Times New Roman" w:cs="Times New Roman"/>
          <w:i/>
          <w:sz w:val="24"/>
          <w:szCs w:val="24"/>
        </w:rPr>
        <w:t xml:space="preserve"> Pleurotus ostreatus </w:t>
      </w:r>
      <w:r w:rsidR="003E4F04" w:rsidRPr="004A1D41">
        <w:rPr>
          <w:rFonts w:ascii="Times New Roman" w:hAnsi="Times New Roman" w:cs="Times New Roman"/>
          <w:sz w:val="24"/>
          <w:szCs w:val="24"/>
        </w:rPr>
        <w:t>y</w:t>
      </w:r>
      <w:r w:rsidR="003E4F04" w:rsidRPr="004A1D41">
        <w:rPr>
          <w:rFonts w:ascii="Times New Roman" w:hAnsi="Times New Roman" w:cs="Times New Roman"/>
          <w:i/>
          <w:sz w:val="24"/>
          <w:szCs w:val="24"/>
        </w:rPr>
        <w:t xml:space="preserve"> Lentinula edodes</w:t>
      </w:r>
    </w:p>
    <w:p w14:paraId="4BA110FE" w14:textId="07187006"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42880" behindDoc="0" locked="0" layoutInCell="1" allowOverlap="1" wp14:anchorId="3AEFE0A4" wp14:editId="530F2558">
                <wp:simplePos x="0" y="0"/>
                <wp:positionH relativeFrom="column">
                  <wp:posOffset>27305</wp:posOffset>
                </wp:positionH>
                <wp:positionV relativeFrom="paragraph">
                  <wp:posOffset>-1905</wp:posOffset>
                </wp:positionV>
                <wp:extent cx="1696085" cy="410210"/>
                <wp:effectExtent l="0" t="0" r="18415" b="27940"/>
                <wp:wrapNone/>
                <wp:docPr id="4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085" cy="410210"/>
                        </a:xfrm>
                        <a:prstGeom prst="rect">
                          <a:avLst/>
                        </a:prstGeom>
                        <a:solidFill>
                          <a:sysClr val="window" lastClr="FFFFFF"/>
                        </a:solidFill>
                        <a:ln w="25400" cap="flat" cmpd="sng" algn="ctr">
                          <a:solidFill>
                            <a:sysClr val="windowText" lastClr="000000"/>
                          </a:solidFill>
                          <a:prstDash val="solid"/>
                          <a:round/>
                        </a:ln>
                        <a:effectLst/>
                      </wps:spPr>
                      <wps:txbx>
                        <w:txbxContent>
                          <w:p w14:paraId="2E142FA0" w14:textId="77777777" w:rsidR="00A042DF" w:rsidRDefault="00A042DF" w:rsidP="003E4F04">
                            <w:pPr>
                              <w:pStyle w:val="Contenidodelmarco"/>
                              <w:jc w:val="center"/>
                            </w:pPr>
                            <w:r>
                              <w:t>Pesado</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6" o:spid="_x0000_s1032" style="position:absolute;left:0;text-align:left;margin-left:2.15pt;margin-top:-.15pt;width:133.55pt;height:32.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" fillcolor="window" strokecolor="windowText" strokeweight="2pt">
                <v:stroke joinstyle="round"/>
                <v:path arrowok="t"/>
                <v:textbox>
                  <w:txbxContent>
                    <w:p w14:paraId="2E142FA0" w14:textId="77777777" w:rsidR="00E32893" w:rsidRDefault="00E32893" w:rsidP="003E4F04">
                      <w:pPr>
                        <w:pStyle w:val="Contenidodelmarco"/>
                        <w:jc w:val="center"/>
                      </w:pPr>
                      <w:r>
                        <w:t>Pesado</w:t>
                      </w:r>
                    </w:p>
                  </w:txbxContent>
                </v:textbox>
              </v:rect>
            </w:pict>
          </mc:Fallback>
        </mc:AlternateContent>
      </w:r>
    </w:p>
    <w:p w14:paraId="7D15B47D" w14:textId="5D310E95"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54144" behindDoc="0" locked="0" layoutInCell="1" allowOverlap="1" wp14:anchorId="1F89C088" wp14:editId="51B9BA68">
                <wp:simplePos x="0" y="0"/>
                <wp:positionH relativeFrom="column">
                  <wp:posOffset>817245</wp:posOffset>
                </wp:positionH>
                <wp:positionV relativeFrom="paragraph">
                  <wp:posOffset>145415</wp:posOffset>
                </wp:positionV>
                <wp:extent cx="124460" cy="200660"/>
                <wp:effectExtent l="19050" t="0" r="46990" b="46990"/>
                <wp:wrapNone/>
                <wp:docPr id="45" name="Flecha abajo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F61327" id="Flecha abajo 9" o:spid="_x0000_s1026" type="#_x0000_t67" style="position:absolute;margin-left:64.35pt;margin-top:11.45pt;width:9.8pt;height:15.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" adj="14901" fillcolor="#4f81bd" strokecolor="#385d8a" strokeweight="2pt">
                <v:stroke joinstyle="round"/>
                <v:path arrowok="t"/>
              </v:shape>
            </w:pict>
          </mc:Fallback>
        </mc:AlternateContent>
      </w:r>
    </w:p>
    <w:p w14:paraId="44BA25E8" w14:textId="3F52346A"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43904" behindDoc="0" locked="0" layoutInCell="1" allowOverlap="1" wp14:anchorId="02ABE9CB" wp14:editId="41B7B2C6">
                <wp:simplePos x="0" y="0"/>
                <wp:positionH relativeFrom="column">
                  <wp:posOffset>27305</wp:posOffset>
                </wp:positionH>
                <wp:positionV relativeFrom="paragraph">
                  <wp:posOffset>83185</wp:posOffset>
                </wp:positionV>
                <wp:extent cx="1696085" cy="536575"/>
                <wp:effectExtent l="0" t="0" r="18415" b="15875"/>
                <wp:wrapNone/>
                <wp:docPr id="44"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085" cy="536575"/>
                        </a:xfrm>
                        <a:prstGeom prst="rect">
                          <a:avLst/>
                        </a:prstGeom>
                        <a:solidFill>
                          <a:sysClr val="window" lastClr="FFFFFF"/>
                        </a:solidFill>
                        <a:ln w="25400" cap="flat" cmpd="sng" algn="ctr">
                          <a:solidFill>
                            <a:sysClr val="windowText" lastClr="000000"/>
                          </a:solidFill>
                          <a:prstDash val="solid"/>
                          <a:round/>
                        </a:ln>
                        <a:effectLst/>
                      </wps:spPr>
                      <wps:txbx>
                        <w:txbxContent>
                          <w:p w14:paraId="100F6CD8" w14:textId="77777777" w:rsidR="00A042DF" w:rsidRDefault="00A042DF" w:rsidP="003E4F04">
                            <w:pPr>
                              <w:pStyle w:val="Contenidodelmarco"/>
                              <w:jc w:val="center"/>
                            </w:pPr>
                            <w:r>
                              <w:t xml:space="preserve">Deshidratado por liofilización </w:t>
                            </w:r>
                            <w:r w:rsidRPr="004A1D41">
                              <w:rPr>
                                <w:rFonts w:cs="Times New Roman"/>
                                <w:color w:val="auto"/>
                              </w:rPr>
                              <w:t>(</w:t>
                            </w:r>
                            <w:r>
                              <w:rPr>
                                <w:rFonts w:cs="Times New Roman"/>
                                <w:color w:val="auto"/>
                              </w:rPr>
                              <w:t>4</w:t>
                            </w:r>
                            <w:r w:rsidRPr="004A1D41">
                              <w:rPr>
                                <w:rFonts w:cs="Times New Roman"/>
                                <w:color w:val="auto"/>
                              </w:rPr>
                              <w:t>-</w:t>
                            </w:r>
                            <w:r>
                              <w:rPr>
                                <w:rFonts w:cs="Times New Roman"/>
                                <w:color w:val="auto"/>
                              </w:rPr>
                              <w:t>6</w:t>
                            </w:r>
                            <w:r w:rsidRPr="004A1D41">
                              <w:rPr>
                                <w:rFonts w:cs="Times New Roman"/>
                                <w:color w:val="auto"/>
                              </w:rPr>
                              <w:t xml:space="preserve"> %</w:t>
                            </w:r>
                            <w:r>
                              <w:rPr>
                                <w:rFonts w:cs="Times New Roman"/>
                                <w:color w:val="auto"/>
                              </w:rPr>
                              <w:t xml:space="preserve"> H</w:t>
                            </w:r>
                            <w:r w:rsidRPr="004A1D41">
                              <w:rPr>
                                <w:rFonts w:cs="Times New Roman"/>
                                <w:color w:val="auto"/>
                              </w:rPr>
                              <w:t>)</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10" o:spid="_x0000_s1033" style="position:absolute;left:0;text-align:left;margin-left:2.15pt;margin-top:6.55pt;width:133.55pt;height:4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" fillcolor="window" strokecolor="windowText" strokeweight="2pt">
                <v:stroke joinstyle="round"/>
                <v:path arrowok="t"/>
                <v:textbox>
                  <w:txbxContent>
                    <w:p w14:paraId="100F6CD8" w14:textId="77777777" w:rsidR="00E32893" w:rsidRDefault="00E32893" w:rsidP="003E4F04">
                      <w:pPr>
                        <w:pStyle w:val="Contenidodelmarco"/>
                        <w:jc w:val="center"/>
                      </w:pPr>
                      <w:r>
                        <w:t xml:space="preserve">Deshidratado por liofilización </w:t>
                      </w:r>
                      <w:r w:rsidRPr="004A1D41">
                        <w:rPr>
                          <w:rFonts w:cs="Times New Roman"/>
                          <w:color w:val="auto"/>
                        </w:rPr>
                        <w:t>(</w:t>
                      </w:r>
                      <w:r>
                        <w:rPr>
                          <w:rFonts w:cs="Times New Roman"/>
                          <w:color w:val="auto"/>
                        </w:rPr>
                        <w:t>4</w:t>
                      </w:r>
                      <w:r w:rsidRPr="004A1D41">
                        <w:rPr>
                          <w:rFonts w:cs="Times New Roman"/>
                          <w:color w:val="auto"/>
                        </w:rPr>
                        <w:t>-</w:t>
                      </w:r>
                      <w:r>
                        <w:rPr>
                          <w:rFonts w:cs="Times New Roman"/>
                          <w:color w:val="auto"/>
                        </w:rPr>
                        <w:t>6</w:t>
                      </w:r>
                      <w:r w:rsidRPr="004A1D41">
                        <w:rPr>
                          <w:rFonts w:cs="Times New Roman"/>
                          <w:color w:val="auto"/>
                        </w:rPr>
                        <w:t xml:space="preserve"> %</w:t>
                      </w:r>
                      <w:r>
                        <w:rPr>
                          <w:rFonts w:cs="Times New Roman"/>
                          <w:color w:val="auto"/>
                        </w:rPr>
                        <w:t xml:space="preserve"> H</w:t>
                      </w:r>
                      <w:r w:rsidRPr="004A1D41">
                        <w:rPr>
                          <w:rFonts w:cs="Times New Roman"/>
                          <w:color w:val="auto"/>
                        </w:rPr>
                        <w:t>)</w:t>
                      </w:r>
                    </w:p>
                  </w:txbxContent>
                </v:textbox>
              </v:rect>
            </w:pict>
          </mc:Fallback>
        </mc:AlternateContent>
      </w:r>
    </w:p>
    <w:p w14:paraId="344D10EB" w14:textId="77777777" w:rsidR="003E4F04" w:rsidRPr="004A1D41" w:rsidRDefault="003E4F04" w:rsidP="003E4F04">
      <w:pPr>
        <w:pStyle w:val="Sinespaciado"/>
        <w:rPr>
          <w:rFonts w:cs="Times New Roman"/>
          <w:b/>
          <w:color w:val="auto"/>
        </w:rPr>
      </w:pPr>
    </w:p>
    <w:p w14:paraId="0B8EE6D5" w14:textId="4314144D"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64384" behindDoc="0" locked="0" layoutInCell="1" allowOverlap="1" wp14:anchorId="1834AFB2" wp14:editId="183BA420">
                <wp:simplePos x="0" y="0"/>
                <wp:positionH relativeFrom="column">
                  <wp:posOffset>836295</wp:posOffset>
                </wp:positionH>
                <wp:positionV relativeFrom="paragraph">
                  <wp:posOffset>93980</wp:posOffset>
                </wp:positionV>
                <wp:extent cx="124460" cy="200660"/>
                <wp:effectExtent l="19050" t="0" r="46990" b="46990"/>
                <wp:wrapNone/>
                <wp:docPr id="43" name="Flecha abaj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0972681" id="Flecha abajo 4" o:spid="_x0000_s1026" type="#_x0000_t67" style="position:absolute;margin-left:65.85pt;margin-top:7.4pt;width:9.8pt;height:15.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" adj="14901" fillcolor="#4f81bd" strokecolor="#385d8a" strokeweight="2pt">
                <v:stroke joinstyle="round"/>
                <v:path arrowok="t"/>
              </v:shape>
            </w:pict>
          </mc:Fallback>
        </mc:AlternateContent>
      </w:r>
    </w:p>
    <w:p w14:paraId="043A3C98" w14:textId="4278530C" w:rsidR="003E4F04" w:rsidRPr="004A1D41" w:rsidRDefault="006D0B1E" w:rsidP="003E4F04">
      <w:pPr>
        <w:pStyle w:val="Sinespaciado"/>
        <w:rPr>
          <w:rFonts w:cs="Times New Roman"/>
          <w:color w:val="auto"/>
        </w:rPr>
      </w:pPr>
      <w:r>
        <w:rPr>
          <w:noProof/>
          <w:lang w:eastAsia="es-EC"/>
        </w:rPr>
        <mc:AlternateContent>
          <mc:Choice Requires="wps">
            <w:drawing>
              <wp:anchor distT="0" distB="0" distL="114300" distR="114300" simplePos="0" relativeHeight="251644928" behindDoc="0" locked="0" layoutInCell="1" allowOverlap="1" wp14:anchorId="3844F3D1" wp14:editId="2CF4B2B3">
                <wp:simplePos x="0" y="0"/>
                <wp:positionH relativeFrom="column">
                  <wp:posOffset>45720</wp:posOffset>
                </wp:positionH>
                <wp:positionV relativeFrom="paragraph">
                  <wp:posOffset>31750</wp:posOffset>
                </wp:positionV>
                <wp:extent cx="1696085" cy="429260"/>
                <wp:effectExtent l="0" t="0" r="18415" b="27940"/>
                <wp:wrapNone/>
                <wp:docPr id="42"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1696085" cy="429260"/>
                        </a:xfrm>
                        <a:prstGeom prst="rect">
                          <a:avLst/>
                        </a:prstGeom>
                        <a:solidFill>
                          <a:sysClr val="window" lastClr="FFFFFF"/>
                        </a:solidFill>
                        <a:ln w="25400" cap="flat" cmpd="sng" algn="ctr">
                          <a:solidFill>
                            <a:sysClr val="windowText" lastClr="000000"/>
                          </a:solidFill>
                          <a:prstDash val="solid"/>
                          <a:round/>
                        </a:ln>
                        <a:effectLst/>
                      </wps:spPr>
                      <wps:txbx>
                        <w:txbxContent>
                          <w:p w14:paraId="41A583C7" w14:textId="77777777" w:rsidR="00A042DF" w:rsidRDefault="00A042DF" w:rsidP="003E4F04">
                            <w:pPr>
                              <w:pStyle w:val="Contenidodelmarco"/>
                              <w:jc w:val="center"/>
                            </w:pPr>
                            <w:r>
                              <w:t>Pulverizado</w:t>
                            </w:r>
                          </w:p>
                          <w:p w14:paraId="05BD53B2" w14:textId="77777777" w:rsidR="00A042DF" w:rsidRDefault="00A042DF" w:rsidP="003E4F04">
                            <w:pPr>
                              <w:pStyle w:val="Contenidodelmarco"/>
                              <w:jc w:val="center"/>
                            </w:pP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13" o:spid="_x0000_s1034" style="position:absolute;left:0;text-align:left;margin-left:3.6pt;margin-top:2.5pt;width:133.55pt;height:33.8pt;rotation:180;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" fillcolor="window" strokecolor="windowText" strokeweight="2pt">
                <v:stroke joinstyle="round"/>
                <v:path arrowok="t"/>
                <v:textbox>
                  <w:txbxContent>
                    <w:p w14:paraId="41A583C7" w14:textId="77777777" w:rsidR="00E32893" w:rsidRDefault="00E32893" w:rsidP="003E4F04">
                      <w:pPr>
                        <w:pStyle w:val="Contenidodelmarco"/>
                        <w:jc w:val="center"/>
                      </w:pPr>
                      <w:r>
                        <w:t>Pulverizado</w:t>
                      </w:r>
                    </w:p>
                    <w:p w14:paraId="05BD53B2" w14:textId="77777777" w:rsidR="00E32893" w:rsidRDefault="00E32893" w:rsidP="003E4F04">
                      <w:pPr>
                        <w:pStyle w:val="Contenidodelmarco"/>
                        <w:jc w:val="center"/>
                      </w:pPr>
                    </w:p>
                  </w:txbxContent>
                </v:textbox>
              </v:rect>
            </w:pict>
          </mc:Fallback>
        </mc:AlternateContent>
      </w:r>
      <w:r w:rsidR="003E4F04" w:rsidRPr="004A1D41">
        <w:rPr>
          <w:rFonts w:cs="Times New Roman"/>
          <w:b/>
          <w:color w:val="auto"/>
        </w:rPr>
        <w:t xml:space="preserve">                            </w:t>
      </w:r>
    </w:p>
    <w:p w14:paraId="49334412" w14:textId="23ACE15E"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55168" behindDoc="0" locked="0" layoutInCell="1" allowOverlap="1" wp14:anchorId="484A7397" wp14:editId="44F91BD0">
                <wp:simplePos x="0" y="0"/>
                <wp:positionH relativeFrom="column">
                  <wp:posOffset>795655</wp:posOffset>
                </wp:positionH>
                <wp:positionV relativeFrom="paragraph">
                  <wp:posOffset>198120</wp:posOffset>
                </wp:positionV>
                <wp:extent cx="124460" cy="200660"/>
                <wp:effectExtent l="19050" t="0" r="46990" b="46990"/>
                <wp:wrapNone/>
                <wp:docPr id="41" name="Flecha abajo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CE12D0" id="Flecha abajo 15" o:spid="_x0000_s1026" type="#_x0000_t67" style="position:absolute;margin-left:62.65pt;margin-top:15.6pt;width:9.8pt;height:15.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" adj="14901" fillcolor="#4f81bd" strokecolor="#385d8a" strokeweight="2pt">
                <v:stroke joinstyle="round"/>
                <v:path arrowok="t"/>
              </v:shape>
            </w:pict>
          </mc:Fallback>
        </mc:AlternateContent>
      </w:r>
    </w:p>
    <w:p w14:paraId="4EC750DD" w14:textId="6A8FA06F"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45952" behindDoc="0" locked="0" layoutInCell="1" allowOverlap="1" wp14:anchorId="6B413973" wp14:editId="64715325">
                <wp:simplePos x="0" y="0"/>
                <wp:positionH relativeFrom="column">
                  <wp:posOffset>8255</wp:posOffset>
                </wp:positionH>
                <wp:positionV relativeFrom="paragraph">
                  <wp:posOffset>135890</wp:posOffset>
                </wp:positionV>
                <wp:extent cx="1696085" cy="410210"/>
                <wp:effectExtent l="0" t="0" r="18415" b="27940"/>
                <wp:wrapNone/>
                <wp:docPr id="40"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085" cy="410210"/>
                        </a:xfrm>
                        <a:prstGeom prst="rect">
                          <a:avLst/>
                        </a:prstGeom>
                        <a:solidFill>
                          <a:sysClr val="window" lastClr="FFFFFF"/>
                        </a:solidFill>
                        <a:ln w="25400" cap="flat" cmpd="sng" algn="ctr">
                          <a:solidFill>
                            <a:sysClr val="windowText" lastClr="000000"/>
                          </a:solidFill>
                          <a:prstDash val="solid"/>
                          <a:round/>
                        </a:ln>
                        <a:effectLst/>
                      </wps:spPr>
                      <wps:txbx>
                        <w:txbxContent>
                          <w:p w14:paraId="0525C669" w14:textId="77777777" w:rsidR="00A042DF" w:rsidRPr="008661B6" w:rsidRDefault="00A042DF" w:rsidP="003E4F04">
                            <w:pPr>
                              <w:pStyle w:val="Contenidodelmarco"/>
                              <w:jc w:val="center"/>
                              <w:rPr>
                                <w:lang w:val="es-CR"/>
                              </w:rPr>
                            </w:pPr>
                            <w:r>
                              <w:rPr>
                                <w:lang w:val="es-CR"/>
                              </w:rPr>
                              <w:t>Pesado</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16" o:spid="_x0000_s1035" style="position:absolute;left:0;text-align:left;margin-left:.65pt;margin-top:10.7pt;width:133.55pt;height:32.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" fillcolor="window" strokecolor="windowText" strokeweight="2pt">
                <v:stroke joinstyle="round"/>
                <v:path arrowok="t"/>
                <v:textbox>
                  <w:txbxContent>
                    <w:p w14:paraId="0525C669" w14:textId="77777777" w:rsidR="00E32893" w:rsidRPr="008661B6" w:rsidRDefault="00E32893" w:rsidP="003E4F04">
                      <w:pPr>
                        <w:pStyle w:val="Contenidodelmarco"/>
                        <w:jc w:val="center"/>
                        <w:rPr>
                          <w:lang w:val="es-CR"/>
                        </w:rPr>
                      </w:pPr>
                      <w:r>
                        <w:rPr>
                          <w:lang w:val="es-CR"/>
                        </w:rPr>
                        <w:t>Pesado</w:t>
                      </w:r>
                    </w:p>
                  </w:txbxContent>
                </v:textbox>
              </v:rect>
            </w:pict>
          </mc:Fallback>
        </mc:AlternateContent>
      </w:r>
    </w:p>
    <w:p w14:paraId="4F75FE75" w14:textId="77777777" w:rsidR="003E4F04" w:rsidRPr="004A1D41" w:rsidRDefault="003E4F04" w:rsidP="003E4F04">
      <w:pPr>
        <w:pStyle w:val="Sinespaciado"/>
        <w:rPr>
          <w:rFonts w:cs="Times New Roman"/>
          <w:b/>
          <w:color w:val="auto"/>
        </w:rPr>
      </w:pPr>
      <w:r w:rsidRPr="004A1D41">
        <w:rPr>
          <w:rFonts w:cs="Times New Roman"/>
          <w:b/>
          <w:color w:val="auto"/>
        </w:rPr>
        <w:t xml:space="preserve">                                      </w:t>
      </w:r>
    </w:p>
    <w:p w14:paraId="7CAFB5FA" w14:textId="2331DCD1"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46976" behindDoc="0" locked="0" layoutInCell="1" allowOverlap="1" wp14:anchorId="4045E990" wp14:editId="2E844402">
                <wp:simplePos x="0" y="0"/>
                <wp:positionH relativeFrom="column">
                  <wp:posOffset>27305</wp:posOffset>
                </wp:positionH>
                <wp:positionV relativeFrom="paragraph">
                  <wp:posOffset>220980</wp:posOffset>
                </wp:positionV>
                <wp:extent cx="1677035" cy="475615"/>
                <wp:effectExtent l="0" t="0" r="18415" b="19685"/>
                <wp:wrapNone/>
                <wp:docPr id="39"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7035" cy="475615"/>
                        </a:xfrm>
                        <a:prstGeom prst="rect">
                          <a:avLst/>
                        </a:prstGeom>
                        <a:solidFill>
                          <a:sysClr val="window" lastClr="FFFFFF"/>
                        </a:solidFill>
                        <a:ln w="25400" cap="flat" cmpd="sng" algn="ctr">
                          <a:solidFill>
                            <a:sysClr val="windowText" lastClr="000000"/>
                          </a:solidFill>
                          <a:prstDash val="solid"/>
                          <a:round/>
                        </a:ln>
                        <a:effectLst/>
                      </wps:spPr>
                      <wps:txbx>
                        <w:txbxContent>
                          <w:p w14:paraId="53F4B801" w14:textId="77777777" w:rsidR="00A042DF" w:rsidRDefault="00A042DF" w:rsidP="003E4F04">
                            <w:pPr>
                              <w:pStyle w:val="Contenidodelmarco"/>
                              <w:jc w:val="center"/>
                            </w:pPr>
                            <w:r>
                              <w:t xml:space="preserve">Preparación de los extractos </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19" o:spid="_x0000_s1036" style="position:absolute;left:0;text-align:left;margin-left:2.15pt;margin-top:17.4pt;width:132.05pt;height:37.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" fillcolor="window" strokecolor="windowText" strokeweight="2pt">
                <v:stroke joinstyle="round"/>
                <v:path arrowok="t"/>
                <v:textbox>
                  <w:txbxContent>
                    <w:p w14:paraId="53F4B801" w14:textId="77777777" w:rsidR="00E32893" w:rsidRDefault="00E32893" w:rsidP="003E4F04">
                      <w:pPr>
                        <w:pStyle w:val="Contenidodelmarco"/>
                        <w:jc w:val="center"/>
                      </w:pPr>
                      <w:r>
                        <w:t xml:space="preserve">Preparación de los extractos </w:t>
                      </w:r>
                    </w:p>
                  </w:txbxContent>
                </v:textbox>
              </v:rect>
            </w:pict>
          </mc:Fallback>
        </mc:AlternateContent>
      </w:r>
      <w:r>
        <w:rPr>
          <w:noProof/>
          <w:lang w:eastAsia="es-EC"/>
        </w:rPr>
        <mc:AlternateContent>
          <mc:Choice Requires="wps">
            <w:drawing>
              <wp:anchor distT="0" distB="0" distL="114300" distR="114300" simplePos="0" relativeHeight="251656192" behindDoc="0" locked="0" layoutInCell="1" allowOverlap="1" wp14:anchorId="551E0BA8" wp14:editId="47EAEAE6">
                <wp:simplePos x="0" y="0"/>
                <wp:positionH relativeFrom="column">
                  <wp:posOffset>817245</wp:posOffset>
                </wp:positionH>
                <wp:positionV relativeFrom="paragraph">
                  <wp:posOffset>20320</wp:posOffset>
                </wp:positionV>
                <wp:extent cx="124460" cy="200660"/>
                <wp:effectExtent l="19050" t="0" r="46990" b="46990"/>
                <wp:wrapNone/>
                <wp:docPr id="38" name="Flecha abajo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9444827" id="Flecha abajo 18" o:spid="_x0000_s1026" type="#_x0000_t67" style="position:absolute;margin-left:64.35pt;margin-top:1.6pt;width:9.8pt;height:15.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" adj="14901" fillcolor="#4f81bd" strokecolor="#385d8a" strokeweight="2pt">
                <v:stroke joinstyle="round"/>
                <v:path arrowok="t"/>
              </v:shape>
            </w:pict>
          </mc:Fallback>
        </mc:AlternateContent>
      </w:r>
    </w:p>
    <w:p w14:paraId="7BE5321A" w14:textId="77777777" w:rsidR="003E4F04" w:rsidRPr="004A1D41" w:rsidRDefault="003E4F04" w:rsidP="003E4F04">
      <w:pPr>
        <w:pStyle w:val="Sinespaciado"/>
        <w:rPr>
          <w:rFonts w:cs="Times New Roman"/>
          <w:b/>
          <w:color w:val="auto"/>
        </w:rPr>
      </w:pPr>
    </w:p>
    <w:p w14:paraId="22BFFA12" w14:textId="5E1563CA" w:rsidR="003E4F04" w:rsidRPr="004A1D41" w:rsidRDefault="006D0B1E" w:rsidP="003E4F04">
      <w:pPr>
        <w:pStyle w:val="Sinespaciado"/>
        <w:tabs>
          <w:tab w:val="left" w:pos="4695"/>
        </w:tabs>
        <w:rPr>
          <w:rFonts w:cs="Times New Roman"/>
          <w:color w:val="auto"/>
        </w:rPr>
      </w:pPr>
      <w:r>
        <w:rPr>
          <w:noProof/>
          <w:lang w:eastAsia="es-EC"/>
        </w:rPr>
        <mc:AlternateContent>
          <mc:Choice Requires="wps">
            <w:drawing>
              <wp:anchor distT="0" distB="0" distL="114300" distR="114300" simplePos="0" relativeHeight="251663360" behindDoc="0" locked="0" layoutInCell="1" allowOverlap="1" wp14:anchorId="7CB21DC5" wp14:editId="2868F896">
                <wp:simplePos x="0" y="0"/>
                <wp:positionH relativeFrom="column">
                  <wp:posOffset>810895</wp:posOffset>
                </wp:positionH>
                <wp:positionV relativeFrom="paragraph">
                  <wp:posOffset>192405</wp:posOffset>
                </wp:positionV>
                <wp:extent cx="124460" cy="161290"/>
                <wp:effectExtent l="19050" t="0" r="46990" b="29210"/>
                <wp:wrapNone/>
                <wp:docPr id="37" name="Flecha abaj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6129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D9CF17C" id="Flecha abajo 23" o:spid="_x0000_s1026" type="#_x0000_t67" style="position:absolute;margin-left:63.85pt;margin-top:15.15pt;width:9.8pt;height:1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" adj="13266" fillcolor="#4f81bd" strokecolor="#385d8a" strokeweight="2pt">
                <v:stroke joinstyle="round"/>
                <v:path arrowok="t"/>
              </v:shape>
            </w:pict>
          </mc:Fallback>
        </mc:AlternateContent>
      </w:r>
      <w:r w:rsidR="003E4F04" w:rsidRPr="004A1D41">
        <w:rPr>
          <w:rFonts w:cs="Times New Roman"/>
          <w:b/>
          <w:color w:val="auto"/>
        </w:rPr>
        <w:t xml:space="preserve">                                                      </w:t>
      </w:r>
    </w:p>
    <w:p w14:paraId="39E94A4C" w14:textId="0E024D36" w:rsidR="003E4F04" w:rsidRDefault="006D0B1E" w:rsidP="003E4F04">
      <w:pPr>
        <w:pStyle w:val="Sinespaciado"/>
        <w:spacing w:line="240" w:lineRule="auto"/>
        <w:rPr>
          <w:rFonts w:cs="Times New Roman"/>
          <w:color w:val="auto"/>
        </w:rPr>
      </w:pPr>
      <w:r>
        <w:rPr>
          <w:noProof/>
          <w:lang w:eastAsia="es-EC"/>
        </w:rPr>
        <mc:AlternateContent>
          <mc:Choice Requires="wps">
            <w:drawing>
              <wp:anchor distT="0" distB="0" distL="114300" distR="114300" simplePos="0" relativeHeight="251652096" behindDoc="0" locked="0" layoutInCell="1" allowOverlap="1" wp14:anchorId="582D046D" wp14:editId="06DAABED">
                <wp:simplePos x="0" y="0"/>
                <wp:positionH relativeFrom="column">
                  <wp:posOffset>45720</wp:posOffset>
                </wp:positionH>
                <wp:positionV relativeFrom="paragraph">
                  <wp:posOffset>91440</wp:posOffset>
                </wp:positionV>
                <wp:extent cx="1677035" cy="286385"/>
                <wp:effectExtent l="0" t="0" r="18415" b="18415"/>
                <wp:wrapNone/>
                <wp:docPr id="36"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7035" cy="286385"/>
                        </a:xfrm>
                        <a:prstGeom prst="rect">
                          <a:avLst/>
                        </a:prstGeom>
                        <a:solidFill>
                          <a:sysClr val="window" lastClr="FFFFFF"/>
                        </a:solidFill>
                        <a:ln w="25400" cap="flat" cmpd="sng" algn="ctr">
                          <a:solidFill>
                            <a:sysClr val="windowText" lastClr="000000"/>
                          </a:solidFill>
                          <a:prstDash val="solid"/>
                          <a:round/>
                        </a:ln>
                        <a:effectLst/>
                      </wps:spPr>
                      <wps:txbx>
                        <w:txbxContent>
                          <w:p w14:paraId="3B6E18B4" w14:textId="77777777" w:rsidR="00A042DF" w:rsidRDefault="00A042DF" w:rsidP="003E4F04">
                            <w:pPr>
                              <w:pStyle w:val="Contenidodelmarco"/>
                              <w:jc w:val="center"/>
                            </w:pPr>
                            <w:r>
                              <w:t>Macerado (</w:t>
                            </w:r>
                            <w:r>
                              <w:rPr>
                                <w:rFonts w:cs="Times New Roman"/>
                                <w:color w:val="auto"/>
                              </w:rPr>
                              <w:t>Por 3</w:t>
                            </w:r>
                            <w:r w:rsidRPr="004A1D41">
                              <w:rPr>
                                <w:rFonts w:cs="Times New Roman"/>
                                <w:color w:val="auto"/>
                              </w:rPr>
                              <w:t xml:space="preserve"> días</w:t>
                            </w:r>
                            <w:r>
                              <w:rPr>
                                <w:rFonts w:cs="Times New Roman"/>
                                <w:color w:val="auto"/>
                              </w:rPr>
                              <w:t>)</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3" o:spid="_x0000_s1037" style="position:absolute;left:0;text-align:left;margin-left:3.6pt;margin-top:7.2pt;width:132.05pt;height:2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" fillcolor="window" strokecolor="windowText" strokeweight="2pt">
                <v:stroke joinstyle="round"/>
                <v:path arrowok="t"/>
                <v:textbox>
                  <w:txbxContent>
                    <w:p w14:paraId="3B6E18B4" w14:textId="77777777" w:rsidR="00E32893" w:rsidRDefault="00E32893" w:rsidP="003E4F04">
                      <w:pPr>
                        <w:pStyle w:val="Contenidodelmarco"/>
                        <w:jc w:val="center"/>
                      </w:pPr>
                      <w:r>
                        <w:t>Macerado (</w:t>
                      </w:r>
                      <w:r>
                        <w:rPr>
                          <w:rFonts w:cs="Times New Roman"/>
                          <w:color w:val="auto"/>
                        </w:rPr>
                        <w:t>Por 3</w:t>
                      </w:r>
                      <w:r w:rsidRPr="004A1D41">
                        <w:rPr>
                          <w:rFonts w:cs="Times New Roman"/>
                          <w:color w:val="auto"/>
                        </w:rPr>
                        <w:t xml:space="preserve"> días</w:t>
                      </w:r>
                      <w:r>
                        <w:rPr>
                          <w:rFonts w:cs="Times New Roman"/>
                          <w:color w:val="auto"/>
                        </w:rPr>
                        <w:t>)</w:t>
                      </w:r>
                    </w:p>
                  </w:txbxContent>
                </v:textbox>
              </v:rect>
            </w:pict>
          </mc:Fallback>
        </mc:AlternateContent>
      </w:r>
    </w:p>
    <w:p w14:paraId="45D42392" w14:textId="6200446C"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58240" behindDoc="0" locked="0" layoutInCell="1" allowOverlap="1" wp14:anchorId="520FBF29" wp14:editId="382E4455">
                <wp:simplePos x="0" y="0"/>
                <wp:positionH relativeFrom="column">
                  <wp:posOffset>810895</wp:posOffset>
                </wp:positionH>
                <wp:positionV relativeFrom="paragraph">
                  <wp:posOffset>202565</wp:posOffset>
                </wp:positionV>
                <wp:extent cx="124460" cy="200660"/>
                <wp:effectExtent l="19050" t="0" r="46990" b="46990"/>
                <wp:wrapNone/>
                <wp:docPr id="33" name="Flecha abajo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F30E46E" id="Flecha abajo 2" o:spid="_x0000_s1026" type="#_x0000_t67" style="position:absolute;margin-left:63.85pt;margin-top:15.95pt;width:9.8pt;height:15.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" adj="14901" fillcolor="#4f81bd" strokecolor="#385d8a" strokeweight="2pt">
                <v:stroke joinstyle="round"/>
                <v:path arrowok="t"/>
              </v:shape>
            </w:pict>
          </mc:Fallback>
        </mc:AlternateContent>
      </w:r>
    </w:p>
    <w:p w14:paraId="76656955" w14:textId="59096D86" w:rsidR="003E4F04" w:rsidRDefault="006D0B1E" w:rsidP="003E4F04">
      <w:pPr>
        <w:pStyle w:val="Sinespaciado"/>
        <w:rPr>
          <w:rFonts w:cs="Times New Roman"/>
          <w:color w:val="auto"/>
        </w:rPr>
      </w:pPr>
      <w:r>
        <w:rPr>
          <w:noProof/>
          <w:lang w:eastAsia="es-EC"/>
        </w:rPr>
        <mc:AlternateContent>
          <mc:Choice Requires="wps">
            <w:drawing>
              <wp:anchor distT="0" distB="0" distL="114300" distR="114300" simplePos="0" relativeHeight="251665408" behindDoc="0" locked="0" layoutInCell="1" allowOverlap="1" wp14:anchorId="41256182" wp14:editId="14F368D5">
                <wp:simplePos x="0" y="0"/>
                <wp:positionH relativeFrom="column">
                  <wp:posOffset>36195</wp:posOffset>
                </wp:positionH>
                <wp:positionV relativeFrom="paragraph">
                  <wp:posOffset>140335</wp:posOffset>
                </wp:positionV>
                <wp:extent cx="1677035" cy="286385"/>
                <wp:effectExtent l="0" t="0" r="18415" b="18415"/>
                <wp:wrapNone/>
                <wp:docPr id="3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7035" cy="286385"/>
                        </a:xfrm>
                        <a:prstGeom prst="rect">
                          <a:avLst/>
                        </a:prstGeom>
                        <a:solidFill>
                          <a:sysClr val="window" lastClr="FFFFFF"/>
                        </a:solidFill>
                        <a:ln w="25400" cap="flat" cmpd="sng" algn="ctr">
                          <a:solidFill>
                            <a:sysClr val="windowText" lastClr="000000"/>
                          </a:solidFill>
                          <a:prstDash val="solid"/>
                          <a:round/>
                        </a:ln>
                        <a:effectLst/>
                      </wps:spPr>
                      <wps:txbx>
                        <w:txbxContent>
                          <w:p w14:paraId="37C0CDDF" w14:textId="77777777" w:rsidR="00A042DF" w:rsidRPr="002C03DA" w:rsidRDefault="00A042DF" w:rsidP="003E4F04">
                            <w:pPr>
                              <w:pStyle w:val="Sinespaciado"/>
                              <w:jc w:val="center"/>
                              <w:rPr>
                                <w:rFonts w:cs="Times New Roman"/>
                                <w:color w:val="auto"/>
                              </w:rPr>
                            </w:pPr>
                            <w:r w:rsidRPr="002C03DA">
                              <w:rPr>
                                <w:rFonts w:cs="Times New Roman"/>
                                <w:color w:val="auto"/>
                              </w:rPr>
                              <w:t>Agitación</w:t>
                            </w:r>
                          </w:p>
                          <w:p w14:paraId="7AA6A51F" w14:textId="77777777" w:rsidR="00A042DF" w:rsidRDefault="00A042DF" w:rsidP="003E4F04">
                            <w:pPr>
                              <w:pStyle w:val="Contenidodelmarco"/>
                              <w:jc w:val="center"/>
                            </w:pP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1" o:spid="_x0000_s1038" style="position:absolute;left:0;text-align:left;margin-left:2.85pt;margin-top:11.05pt;width:132.05pt;height:2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" fillcolor="window" strokecolor="windowText" strokeweight="2pt">
                <v:stroke joinstyle="round"/>
                <v:path arrowok="t"/>
                <v:textbox>
                  <w:txbxContent>
                    <w:p w14:paraId="37C0CDDF" w14:textId="77777777" w:rsidR="00E32893" w:rsidRPr="002C03DA" w:rsidRDefault="00E32893" w:rsidP="003E4F04">
                      <w:pPr>
                        <w:pStyle w:val="Sinespaciado"/>
                        <w:jc w:val="center"/>
                        <w:rPr>
                          <w:rFonts w:cs="Times New Roman"/>
                          <w:color w:val="auto"/>
                        </w:rPr>
                      </w:pPr>
                      <w:r w:rsidRPr="002C03DA">
                        <w:rPr>
                          <w:rFonts w:cs="Times New Roman"/>
                          <w:color w:val="auto"/>
                        </w:rPr>
                        <w:t>Agitación</w:t>
                      </w:r>
                    </w:p>
                    <w:p w14:paraId="7AA6A51F" w14:textId="77777777" w:rsidR="00E32893" w:rsidRDefault="00E32893" w:rsidP="003E4F04">
                      <w:pPr>
                        <w:pStyle w:val="Contenidodelmarco"/>
                        <w:jc w:val="center"/>
                      </w:pPr>
                    </w:p>
                  </w:txbxContent>
                </v:textbox>
              </v:rect>
            </w:pict>
          </mc:Fallback>
        </mc:AlternateContent>
      </w:r>
    </w:p>
    <w:p w14:paraId="2B86E528" w14:textId="3AA637C4" w:rsidR="003E4F04" w:rsidRPr="004A1D41" w:rsidRDefault="006D0B1E" w:rsidP="003E4F04">
      <w:pPr>
        <w:pStyle w:val="Sinespaciado"/>
        <w:rPr>
          <w:rFonts w:cs="Times New Roman"/>
          <w:color w:val="auto"/>
        </w:rPr>
      </w:pPr>
      <w:r>
        <w:rPr>
          <w:noProof/>
          <w:lang w:eastAsia="es-EC"/>
        </w:rPr>
        <mc:AlternateContent>
          <mc:Choice Requires="wps">
            <w:drawing>
              <wp:anchor distT="0" distB="0" distL="114300" distR="114300" simplePos="0" relativeHeight="251666432" behindDoc="0" locked="0" layoutInCell="1" allowOverlap="1" wp14:anchorId="521A9B5B" wp14:editId="30D6C73D">
                <wp:simplePos x="0" y="0"/>
                <wp:positionH relativeFrom="column">
                  <wp:posOffset>810895</wp:posOffset>
                </wp:positionH>
                <wp:positionV relativeFrom="paragraph">
                  <wp:posOffset>163830</wp:posOffset>
                </wp:positionV>
                <wp:extent cx="124460" cy="200660"/>
                <wp:effectExtent l="19050" t="0" r="46990" b="46990"/>
                <wp:wrapNone/>
                <wp:docPr id="29" name="Flecha abajo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94E068D" id="Flecha abajo 24" o:spid="_x0000_s1026" type="#_x0000_t67" style="position:absolute;margin-left:63.85pt;margin-top:12.9pt;width:9.8pt;height:1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" adj="14901" fillcolor="#4f81bd" strokecolor="#385d8a" strokeweight="2pt">
                <v:stroke joinstyle="round"/>
                <v:path arrowok="t"/>
              </v:shape>
            </w:pict>
          </mc:Fallback>
        </mc:AlternateContent>
      </w:r>
    </w:p>
    <w:p w14:paraId="7111EBFF" w14:textId="5223F1C7"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51072" behindDoc="0" locked="0" layoutInCell="1" allowOverlap="1" wp14:anchorId="61C6D7CF" wp14:editId="1BEC451C">
                <wp:simplePos x="0" y="0"/>
                <wp:positionH relativeFrom="column">
                  <wp:posOffset>55245</wp:posOffset>
                </wp:positionH>
                <wp:positionV relativeFrom="paragraph">
                  <wp:posOffset>151765</wp:posOffset>
                </wp:positionV>
                <wp:extent cx="1686560" cy="410210"/>
                <wp:effectExtent l="0" t="0" r="27940" b="27940"/>
                <wp:wrapNone/>
                <wp:docPr id="26"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6560" cy="410210"/>
                        </a:xfrm>
                        <a:prstGeom prst="rect">
                          <a:avLst/>
                        </a:prstGeom>
                        <a:solidFill>
                          <a:sysClr val="window" lastClr="FFFFFF"/>
                        </a:solidFill>
                        <a:ln w="25400" cap="flat" cmpd="sng" algn="ctr">
                          <a:solidFill>
                            <a:sysClr val="windowText" lastClr="000000"/>
                          </a:solidFill>
                          <a:prstDash val="solid"/>
                          <a:round/>
                        </a:ln>
                        <a:effectLst/>
                      </wps:spPr>
                      <wps:txbx>
                        <w:txbxContent>
                          <w:p w14:paraId="7DCB0F1E" w14:textId="77777777" w:rsidR="00A042DF" w:rsidRDefault="00A042DF" w:rsidP="003E4F04">
                            <w:pPr>
                              <w:pStyle w:val="Contenidodelmarco"/>
                              <w:jc w:val="center"/>
                            </w:pPr>
                            <w:r>
                              <w:t>Centrifugado</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5" o:spid="_x0000_s1039" style="position:absolute;left:0;text-align:left;margin-left:4.35pt;margin-top:11.95pt;width:132.8pt;height:32.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" fillcolor="window" strokecolor="windowText" strokeweight="2pt">
                <v:stroke joinstyle="round"/>
                <v:path arrowok="t"/>
                <v:textbox>
                  <w:txbxContent>
                    <w:p w14:paraId="7DCB0F1E" w14:textId="77777777" w:rsidR="00E32893" w:rsidRDefault="00E32893" w:rsidP="003E4F04">
                      <w:pPr>
                        <w:pStyle w:val="Contenidodelmarco"/>
                        <w:jc w:val="center"/>
                      </w:pPr>
                      <w:r>
                        <w:t>Centrifugado</w:t>
                      </w:r>
                    </w:p>
                  </w:txbxContent>
                </v:textbox>
              </v:rect>
            </w:pict>
          </mc:Fallback>
        </mc:AlternateContent>
      </w:r>
    </w:p>
    <w:p w14:paraId="579785E1" w14:textId="77777777" w:rsidR="003E4F04" w:rsidRPr="004A1D41" w:rsidRDefault="003E4F04" w:rsidP="003E4F04">
      <w:pPr>
        <w:pStyle w:val="Sinespaciado"/>
        <w:rPr>
          <w:rFonts w:cs="Times New Roman"/>
          <w:b/>
          <w:color w:val="auto"/>
        </w:rPr>
      </w:pPr>
    </w:p>
    <w:p w14:paraId="6AF7E679" w14:textId="6481D8EF"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50048" behindDoc="0" locked="0" layoutInCell="1" allowOverlap="1" wp14:anchorId="245213AA" wp14:editId="59E9417A">
                <wp:simplePos x="0" y="0"/>
                <wp:positionH relativeFrom="column">
                  <wp:posOffset>55245</wp:posOffset>
                </wp:positionH>
                <wp:positionV relativeFrom="paragraph">
                  <wp:posOffset>236855</wp:posOffset>
                </wp:positionV>
                <wp:extent cx="1696085" cy="410210"/>
                <wp:effectExtent l="0" t="0" r="18415" b="27940"/>
                <wp:wrapNone/>
                <wp:docPr id="28" name="Rectá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085" cy="410210"/>
                        </a:xfrm>
                        <a:prstGeom prst="rect">
                          <a:avLst/>
                        </a:prstGeom>
                        <a:solidFill>
                          <a:sysClr val="window" lastClr="FFFFFF"/>
                        </a:solidFill>
                        <a:ln w="25400" cap="flat" cmpd="sng" algn="ctr">
                          <a:solidFill>
                            <a:sysClr val="windowText" lastClr="000000"/>
                          </a:solidFill>
                          <a:prstDash val="solid"/>
                          <a:round/>
                        </a:ln>
                        <a:effectLst/>
                      </wps:spPr>
                      <wps:txbx>
                        <w:txbxContent>
                          <w:p w14:paraId="65C2640E" w14:textId="77777777" w:rsidR="00A042DF" w:rsidRDefault="00A042DF" w:rsidP="003E4F04">
                            <w:pPr>
                              <w:pStyle w:val="Contenidodelmarco"/>
                              <w:jc w:val="center"/>
                            </w:pPr>
                            <w:r>
                              <w:t>Filtrado</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28" o:spid="_x0000_s1040" style="position:absolute;left:0;text-align:left;margin-left:4.35pt;margin-top:18.65pt;width:133.55pt;height:32.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" fillcolor="window" strokecolor="windowText" strokeweight="2pt">
                <v:stroke joinstyle="round"/>
                <v:path arrowok="t"/>
                <v:textbox>
                  <w:txbxContent>
                    <w:p w14:paraId="65C2640E" w14:textId="77777777" w:rsidR="00E32893" w:rsidRDefault="00E32893" w:rsidP="003E4F04">
                      <w:pPr>
                        <w:pStyle w:val="Contenidodelmarco"/>
                        <w:jc w:val="center"/>
                      </w:pPr>
                      <w:r>
                        <w:t>Filtrado</w:t>
                      </w:r>
                    </w:p>
                  </w:txbxContent>
                </v:textbox>
              </v:rect>
            </w:pict>
          </mc:Fallback>
        </mc:AlternateContent>
      </w:r>
      <w:r>
        <w:rPr>
          <w:noProof/>
          <w:lang w:eastAsia="es-EC"/>
        </w:rPr>
        <mc:AlternateContent>
          <mc:Choice Requires="wps">
            <w:drawing>
              <wp:anchor distT="0" distB="0" distL="114300" distR="114300" simplePos="0" relativeHeight="251659264" behindDoc="0" locked="0" layoutInCell="1" allowOverlap="1" wp14:anchorId="7BC93712" wp14:editId="3B91C8CA">
                <wp:simplePos x="0" y="0"/>
                <wp:positionH relativeFrom="column">
                  <wp:posOffset>810895</wp:posOffset>
                </wp:positionH>
                <wp:positionV relativeFrom="paragraph">
                  <wp:posOffset>36195</wp:posOffset>
                </wp:positionV>
                <wp:extent cx="124460" cy="200660"/>
                <wp:effectExtent l="19050" t="0" r="46990" b="46990"/>
                <wp:wrapNone/>
                <wp:docPr id="27" name="Flecha abaj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344C7AF" id="Flecha abajo 27" o:spid="_x0000_s1026" type="#_x0000_t67" style="position:absolute;margin-left:63.85pt;margin-top:2.85pt;width:9.8pt;height:1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" adj="14901" fillcolor="#4f81bd" strokecolor="#385d8a" strokeweight="2pt">
                <v:stroke joinstyle="round"/>
                <v:path arrowok="t"/>
              </v:shape>
            </w:pict>
          </mc:Fallback>
        </mc:AlternateContent>
      </w:r>
    </w:p>
    <w:p w14:paraId="435192B6" w14:textId="2CBD04BB" w:rsidR="003E4F04" w:rsidRPr="004A1D41" w:rsidRDefault="006D0B1E" w:rsidP="003E4F04">
      <w:pPr>
        <w:pStyle w:val="Sinespaciado"/>
        <w:tabs>
          <w:tab w:val="left" w:pos="3375"/>
        </w:tabs>
        <w:rPr>
          <w:rFonts w:cs="Times New Roman"/>
          <w:color w:val="auto"/>
        </w:rPr>
      </w:pPr>
      <w:r>
        <w:rPr>
          <w:noProof/>
          <w:lang w:eastAsia="es-EC"/>
        </w:rPr>
        <mc:AlternateContent>
          <mc:Choice Requires="wps">
            <w:drawing>
              <wp:anchor distT="0" distB="0" distL="114300" distR="114300" simplePos="0" relativeHeight="251662336" behindDoc="0" locked="0" layoutInCell="1" allowOverlap="1" wp14:anchorId="7152B754" wp14:editId="41491BD1">
                <wp:simplePos x="0" y="0"/>
                <wp:positionH relativeFrom="column">
                  <wp:posOffset>1771650</wp:posOffset>
                </wp:positionH>
                <wp:positionV relativeFrom="paragraph">
                  <wp:posOffset>76835</wp:posOffset>
                </wp:positionV>
                <wp:extent cx="295910" cy="1270"/>
                <wp:effectExtent l="9525" t="57785" r="18415" b="55245"/>
                <wp:wrapNone/>
                <wp:docPr id="14" name="Forma libr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910" cy="1270"/>
                        </a:xfrm>
                        <a:custGeom>
                          <a:avLst/>
                          <a:gdLst>
                            <a:gd name="T0" fmla="*/ 0 w 21600"/>
                            <a:gd name="T1" fmla="*/ 0 h 21600"/>
                            <a:gd name="T2" fmla="*/ 21600 w 21600"/>
                            <a:gd name="T3" fmla="*/ 21600 h 21600"/>
                          </a:gdLst>
                          <a:ahLst/>
                          <a:cxnLst>
                            <a:cxn ang="0">
                              <a:pos x="T0" y="T1"/>
                            </a:cxn>
                            <a:cxn ang="0">
                              <a:pos x="T2" y="T3"/>
                            </a:cxn>
                          </a:cxnLst>
                          <a:rect l="0" t="0" r="r" b="b"/>
                          <a:pathLst>
                            <a:path w="21600" h="21600">
                              <a:moveTo>
                                <a:pt x="0" y="0"/>
                              </a:moveTo>
                              <a:lnTo>
                                <a:pt x="21600" y="2160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366D22" id="Forma libre 31" o:spid="_x0000_s1026" style="position:absolute;margin-left:139.5pt;margin-top:6.05pt;width:23.3pt;height:.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" path="m,l21600,21600e" filled="f">
                <v:stroke endarrow="block"/>
                <v:path arrowok="t" o:connecttype="custom" o:connectlocs="0,0;295910,1270" o:connectangles="0,0"/>
              </v:shape>
            </w:pict>
          </mc:Fallback>
        </mc:AlternateContent>
      </w:r>
      <w:r w:rsidR="003E4F04" w:rsidRPr="004A1D41">
        <w:rPr>
          <w:rFonts w:cs="Times New Roman"/>
          <w:b/>
          <w:color w:val="auto"/>
        </w:rPr>
        <w:t xml:space="preserve">                      </w:t>
      </w:r>
      <w:r w:rsidR="003E4F04" w:rsidRPr="004A1D41">
        <w:rPr>
          <w:rFonts w:cs="Times New Roman"/>
          <w:b/>
          <w:color w:val="auto"/>
        </w:rPr>
        <w:tab/>
      </w:r>
      <w:r w:rsidR="003E4F04" w:rsidRPr="004A1D41">
        <w:rPr>
          <w:rFonts w:cs="Times New Roman"/>
          <w:color w:val="auto"/>
        </w:rPr>
        <w:t>Pallet</w:t>
      </w:r>
    </w:p>
    <w:p w14:paraId="2B76398B" w14:textId="10BCD02C" w:rsidR="003E4F04" w:rsidRPr="004A1D41" w:rsidRDefault="006D0B1E" w:rsidP="003E4F04">
      <w:pPr>
        <w:pStyle w:val="Sinespaciado"/>
        <w:tabs>
          <w:tab w:val="left" w:pos="3375"/>
        </w:tabs>
        <w:rPr>
          <w:rFonts w:cs="Times New Roman"/>
          <w:b/>
          <w:color w:val="auto"/>
        </w:rPr>
      </w:pPr>
      <w:r>
        <w:rPr>
          <w:noProof/>
          <w:lang w:eastAsia="es-EC"/>
        </w:rPr>
        <mc:AlternateContent>
          <mc:Choice Requires="wps">
            <w:drawing>
              <wp:anchor distT="0" distB="0" distL="114300" distR="114300" simplePos="0" relativeHeight="251660288" behindDoc="0" locked="0" layoutInCell="1" allowOverlap="1" wp14:anchorId="0D501338" wp14:editId="434031A1">
                <wp:simplePos x="0" y="0"/>
                <wp:positionH relativeFrom="column">
                  <wp:posOffset>817245</wp:posOffset>
                </wp:positionH>
                <wp:positionV relativeFrom="paragraph">
                  <wp:posOffset>121285</wp:posOffset>
                </wp:positionV>
                <wp:extent cx="118110" cy="221615"/>
                <wp:effectExtent l="19050" t="0" r="34290" b="45085"/>
                <wp:wrapNone/>
                <wp:docPr id="30" name="Flecha abajo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 cy="221615"/>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9D6050" id="Flecha abajo 30" o:spid="_x0000_s1026" type="#_x0000_t67" style="position:absolute;margin-left:64.35pt;margin-top:9.55pt;width:9.3pt;height:17.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" adj="15844" fillcolor="#4f81bd" strokecolor="#385d8a" strokeweight="2pt">
                <v:stroke joinstyle="round"/>
                <v:path arrowok="t"/>
              </v:shape>
            </w:pict>
          </mc:Fallback>
        </mc:AlternateContent>
      </w:r>
    </w:p>
    <w:p w14:paraId="718A52C6" w14:textId="6A68918F"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49024" behindDoc="0" locked="0" layoutInCell="1" allowOverlap="1" wp14:anchorId="53FE0F01" wp14:editId="6B099A12">
                <wp:simplePos x="0" y="0"/>
                <wp:positionH relativeFrom="column">
                  <wp:posOffset>64770</wp:posOffset>
                </wp:positionH>
                <wp:positionV relativeFrom="paragraph">
                  <wp:posOffset>80010</wp:posOffset>
                </wp:positionV>
                <wp:extent cx="1686560" cy="410210"/>
                <wp:effectExtent l="0" t="0" r="27940" b="27940"/>
                <wp:wrapNone/>
                <wp:docPr id="32" name="Rectángulo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6560" cy="410210"/>
                        </a:xfrm>
                        <a:prstGeom prst="rect">
                          <a:avLst/>
                        </a:prstGeom>
                        <a:solidFill>
                          <a:sysClr val="window" lastClr="FFFFFF"/>
                        </a:solidFill>
                        <a:ln w="25400" cap="flat" cmpd="sng" algn="ctr">
                          <a:solidFill>
                            <a:sysClr val="windowText" lastClr="000000"/>
                          </a:solidFill>
                          <a:prstDash val="solid"/>
                          <a:round/>
                        </a:ln>
                        <a:effectLst/>
                      </wps:spPr>
                      <wps:txbx>
                        <w:txbxContent>
                          <w:p w14:paraId="2E6EB338" w14:textId="77777777" w:rsidR="00A042DF" w:rsidRPr="00296CB3" w:rsidRDefault="00A042DF" w:rsidP="003E4F04">
                            <w:pPr>
                              <w:pStyle w:val="Contenidodelmarco"/>
                              <w:jc w:val="center"/>
                            </w:pPr>
                            <w:r>
                              <w:t>M</w:t>
                            </w:r>
                            <w:r w:rsidRPr="00296CB3">
                              <w:t xml:space="preserve">edición del volumen </w:t>
                            </w:r>
                          </w:p>
                        </w:txbxContent>
                      </wps:txbx>
                      <wps:bodyPr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32" o:spid="_x0000_s1041" style="position:absolute;left:0;text-align:left;margin-left:5.1pt;margin-top:6.3pt;width:132.8pt;height:32.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" fillcolor="window" strokecolor="windowText" strokeweight="2pt">
                <v:stroke joinstyle="round"/>
                <v:path arrowok="t"/>
                <v:textbox>
                  <w:txbxContent>
                    <w:p w14:paraId="2E6EB338" w14:textId="77777777" w:rsidR="00E32893" w:rsidRPr="00296CB3" w:rsidRDefault="00E32893" w:rsidP="003E4F04">
                      <w:pPr>
                        <w:pStyle w:val="Contenidodelmarco"/>
                        <w:jc w:val="center"/>
                      </w:pPr>
                      <w:r>
                        <w:t>M</w:t>
                      </w:r>
                      <w:r w:rsidRPr="00296CB3">
                        <w:t xml:space="preserve">edición del volumen </w:t>
                      </w:r>
                    </w:p>
                  </w:txbxContent>
                </v:textbox>
              </v:rect>
            </w:pict>
          </mc:Fallback>
        </mc:AlternateContent>
      </w:r>
    </w:p>
    <w:p w14:paraId="6296687E" w14:textId="5408D79D"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61312" behindDoc="0" locked="0" layoutInCell="1" allowOverlap="1" wp14:anchorId="54927407" wp14:editId="66688D7D">
                <wp:simplePos x="0" y="0"/>
                <wp:positionH relativeFrom="column">
                  <wp:posOffset>836295</wp:posOffset>
                </wp:positionH>
                <wp:positionV relativeFrom="paragraph">
                  <wp:posOffset>227330</wp:posOffset>
                </wp:positionV>
                <wp:extent cx="124460" cy="200660"/>
                <wp:effectExtent l="19050" t="0" r="46990" b="46990"/>
                <wp:wrapNone/>
                <wp:docPr id="34" name="Flecha abajo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200660"/>
                        </a:xfrm>
                        <a:prstGeom prst="downArrow">
                          <a:avLst>
                            <a:gd name="adj1" fmla="val 50000"/>
                            <a:gd name="adj2" fmla="val 50000"/>
                          </a:avLst>
                        </a:prstGeom>
                        <a:solidFill>
                          <a:srgbClr val="4F81BD"/>
                        </a:solidFill>
                        <a:ln w="25400" cap="flat" cmpd="sng" algn="ctr">
                          <a:solidFill>
                            <a:srgbClr val="4F81BD">
                              <a:shade val="50000"/>
                            </a:srgbClr>
                          </a:solidFill>
                          <a:prstDash val="solid"/>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AD8BBE9" id="Flecha abajo 34" o:spid="_x0000_s1026" type="#_x0000_t67" style="position:absolute;margin-left:65.85pt;margin-top:17.9pt;width:9.8pt;height:15.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" adj="14901" fillcolor="#4f81bd" strokecolor="#385d8a" strokeweight="2pt">
                <v:stroke joinstyle="round"/>
                <v:path arrowok="t"/>
              </v:shape>
            </w:pict>
          </mc:Fallback>
        </mc:AlternateContent>
      </w:r>
    </w:p>
    <w:p w14:paraId="3F339FA3" w14:textId="3BB8F0D3" w:rsidR="003E4F04" w:rsidRPr="004A1D41" w:rsidRDefault="006D0B1E" w:rsidP="003E4F04">
      <w:pPr>
        <w:pStyle w:val="Sinespaciado"/>
        <w:rPr>
          <w:rFonts w:cs="Times New Roman"/>
          <w:b/>
          <w:color w:val="auto"/>
        </w:rPr>
      </w:pPr>
      <w:r>
        <w:rPr>
          <w:noProof/>
          <w:lang w:eastAsia="es-EC"/>
        </w:rPr>
        <mc:AlternateContent>
          <mc:Choice Requires="wps">
            <w:drawing>
              <wp:anchor distT="0" distB="0" distL="114300" distR="114300" simplePos="0" relativeHeight="251648000" behindDoc="0" locked="0" layoutInCell="1" allowOverlap="1" wp14:anchorId="117A0225" wp14:editId="622B8C79">
                <wp:simplePos x="0" y="0"/>
                <wp:positionH relativeFrom="column">
                  <wp:posOffset>64770</wp:posOffset>
                </wp:positionH>
                <wp:positionV relativeFrom="paragraph">
                  <wp:posOffset>165100</wp:posOffset>
                </wp:positionV>
                <wp:extent cx="1743075" cy="485775"/>
                <wp:effectExtent l="0" t="0" r="28575" b="28575"/>
                <wp:wrapNone/>
                <wp:docPr id="11" name="Rectá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485775"/>
                        </a:xfrm>
                        <a:prstGeom prst="rect">
                          <a:avLst/>
                        </a:prstGeom>
                        <a:solidFill>
                          <a:sysClr val="window" lastClr="FFFFFF"/>
                        </a:solidFill>
                        <a:ln w="25400" cap="flat" cmpd="sng" algn="ctr">
                          <a:solidFill>
                            <a:sysClr val="windowText" lastClr="000000"/>
                          </a:solidFill>
                          <a:prstDash val="solid"/>
                          <a:round/>
                        </a:ln>
                        <a:effectLst/>
                      </wps:spPr>
                      <wps:txbx>
                        <w:txbxContent>
                          <w:p w14:paraId="50B59FEC" w14:textId="77777777" w:rsidR="00A042DF" w:rsidRDefault="00A042DF" w:rsidP="003E4F04">
                            <w:pPr>
                              <w:pStyle w:val="Contenidodelmarco"/>
                              <w:jc w:val="center"/>
                            </w:pPr>
                            <w:r>
                              <w:t>Almacenado en refrigeración</w:t>
                            </w:r>
                          </w:p>
                        </w:txbxContent>
                      </wps:txbx>
                      <wps:bodyPr wrap="square" anchor="ctr">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35" o:spid="_x0000_s1042" style="position:absolute;left:0;text-align:left;margin-left:5.1pt;margin-top:13pt;width:137.25pt;height:38.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" fillcolor="window" strokecolor="windowText" strokeweight="2pt">
                <v:stroke joinstyle="round"/>
                <v:path arrowok="t"/>
                <v:textbox>
                  <w:txbxContent>
                    <w:p w14:paraId="50B59FEC" w14:textId="77777777" w:rsidR="00E32893" w:rsidRDefault="00E32893" w:rsidP="003E4F04">
                      <w:pPr>
                        <w:pStyle w:val="Contenidodelmarco"/>
                        <w:jc w:val="center"/>
                      </w:pPr>
                      <w:r>
                        <w:t>Almacenado en refrigeración</w:t>
                      </w:r>
                    </w:p>
                  </w:txbxContent>
                </v:textbox>
              </v:rect>
            </w:pict>
          </mc:Fallback>
        </mc:AlternateContent>
      </w:r>
    </w:p>
    <w:p w14:paraId="3A7FFF57" w14:textId="77777777" w:rsidR="003E4F04" w:rsidRPr="004A1D41" w:rsidRDefault="003E4F04" w:rsidP="003E4F04">
      <w:pPr>
        <w:pStyle w:val="Sinespaciado"/>
        <w:rPr>
          <w:rFonts w:cs="Times New Roman"/>
          <w:b/>
          <w:color w:val="auto"/>
        </w:rPr>
      </w:pPr>
    </w:p>
    <w:p w14:paraId="5B737F40" w14:textId="77777777" w:rsidR="003E4F04" w:rsidRPr="004F4A6B" w:rsidRDefault="003E4F04" w:rsidP="00497745">
      <w:pPr>
        <w:pStyle w:val="Sinespaciado"/>
        <w:rPr>
          <w:rFonts w:cs="Times New Roman"/>
        </w:rPr>
      </w:pPr>
    </w:p>
    <w:p w14:paraId="78E5A17F" w14:textId="714D2DFA" w:rsidR="00497745" w:rsidRPr="00EB5F9A" w:rsidRDefault="00EB5F9A" w:rsidP="00497745">
      <w:pPr>
        <w:pStyle w:val="Sinespaciado"/>
        <w:rPr>
          <w:rFonts w:cs="Times New Roman"/>
          <w:sz w:val="20"/>
          <w:szCs w:val="20"/>
        </w:rPr>
      </w:pPr>
      <w:r w:rsidRPr="003D5C29">
        <w:rPr>
          <w:rFonts w:cs="Times New Roman"/>
          <w:b/>
          <w:bCs/>
          <w:sz w:val="20"/>
          <w:szCs w:val="20"/>
        </w:rPr>
        <w:t>Fuente:</w:t>
      </w:r>
      <w:r w:rsidRPr="00EB5F9A">
        <w:rPr>
          <w:rFonts w:cs="Times New Roman"/>
          <w:sz w:val="20"/>
          <w:szCs w:val="20"/>
        </w:rPr>
        <w:t xml:space="preserve"> Ruilova, 2014</w:t>
      </w:r>
    </w:p>
    <w:p w14:paraId="1C7190E1" w14:textId="77777777" w:rsidR="00497745" w:rsidRPr="00497745" w:rsidRDefault="00497745" w:rsidP="00497745">
      <w:pPr>
        <w:spacing w:line="360" w:lineRule="auto"/>
        <w:jc w:val="both"/>
        <w:rPr>
          <w:rFonts w:ascii="Times New Roman" w:hAnsi="Times New Roman" w:cs="Times New Roman"/>
          <w:color w:val="000000"/>
          <w:sz w:val="24"/>
          <w:szCs w:val="24"/>
        </w:rPr>
      </w:pPr>
      <w:r w:rsidRPr="00497745">
        <w:rPr>
          <w:rFonts w:ascii="Times New Roman" w:hAnsi="Times New Roman" w:cs="Times New Roman"/>
          <w:color w:val="000000"/>
          <w:sz w:val="24"/>
          <w:szCs w:val="24"/>
        </w:rPr>
        <w:lastRenderedPageBreak/>
        <w:t>Los hongos cosechados de las dos especies (</w:t>
      </w:r>
      <w:r w:rsidRPr="00497745">
        <w:rPr>
          <w:rFonts w:ascii="Times New Roman" w:hAnsi="Times New Roman" w:cs="Times New Roman"/>
          <w:i/>
          <w:color w:val="000000"/>
          <w:sz w:val="24"/>
          <w:szCs w:val="24"/>
        </w:rPr>
        <w:t>Lentinula edodes y Pleurotus ostreatus</w:t>
      </w:r>
      <w:r w:rsidRPr="00497745">
        <w:rPr>
          <w:rFonts w:ascii="Times New Roman" w:hAnsi="Times New Roman" w:cs="Times New Roman"/>
          <w:color w:val="000000"/>
          <w:sz w:val="24"/>
          <w:szCs w:val="24"/>
        </w:rPr>
        <w:t xml:space="preserve">), se fragmentaron en trozos pequeños </w:t>
      </w:r>
      <w:r w:rsidR="00C72AAB">
        <w:rPr>
          <w:rFonts w:ascii="Times New Roman" w:hAnsi="Times New Roman" w:cs="Times New Roman"/>
          <w:color w:val="000000"/>
          <w:sz w:val="24"/>
          <w:szCs w:val="24"/>
        </w:rPr>
        <w:t xml:space="preserve">y fueron </w:t>
      </w:r>
      <w:r w:rsidR="00C72AAB" w:rsidRPr="00497745">
        <w:rPr>
          <w:rFonts w:ascii="Times New Roman" w:hAnsi="Times New Roman" w:cs="Times New Roman"/>
          <w:color w:val="000000"/>
          <w:sz w:val="24"/>
          <w:szCs w:val="24"/>
        </w:rPr>
        <w:t>ultracongelad</w:t>
      </w:r>
      <w:r w:rsidR="00C72AAB">
        <w:rPr>
          <w:rFonts w:ascii="Times New Roman" w:hAnsi="Times New Roman" w:cs="Times New Roman"/>
          <w:color w:val="000000"/>
          <w:sz w:val="24"/>
          <w:szCs w:val="24"/>
        </w:rPr>
        <w:t>o</w:t>
      </w:r>
      <w:r w:rsidR="00C72AAB" w:rsidRPr="00497745">
        <w:rPr>
          <w:rFonts w:ascii="Times New Roman" w:hAnsi="Times New Roman" w:cs="Times New Roman"/>
          <w:color w:val="000000"/>
          <w:sz w:val="24"/>
          <w:szCs w:val="24"/>
        </w:rPr>
        <w:t xml:space="preserve">s a una temperatura de -80°C, </w:t>
      </w:r>
      <w:r w:rsidR="00C72AAB">
        <w:rPr>
          <w:rFonts w:ascii="Times New Roman" w:hAnsi="Times New Roman" w:cs="Times New Roman"/>
          <w:color w:val="000000"/>
          <w:sz w:val="24"/>
          <w:szCs w:val="24"/>
        </w:rPr>
        <w:t>para luego proceder a la</w:t>
      </w:r>
      <w:r w:rsidR="00C72AAB" w:rsidRPr="00497745">
        <w:rPr>
          <w:rFonts w:ascii="Times New Roman" w:hAnsi="Times New Roman" w:cs="Times New Roman"/>
          <w:color w:val="000000"/>
          <w:sz w:val="24"/>
          <w:szCs w:val="24"/>
        </w:rPr>
        <w:t xml:space="preserve"> liofilización</w:t>
      </w:r>
      <w:r w:rsidR="00C72AAB">
        <w:rPr>
          <w:rFonts w:ascii="Times New Roman" w:hAnsi="Times New Roman" w:cs="Times New Roman"/>
          <w:color w:val="000000"/>
          <w:sz w:val="24"/>
          <w:szCs w:val="24"/>
        </w:rPr>
        <w:t>, que</w:t>
      </w:r>
      <w:r w:rsidR="00C72AAB" w:rsidRPr="00497745">
        <w:rPr>
          <w:rFonts w:ascii="Times New Roman" w:hAnsi="Times New Roman" w:cs="Times New Roman"/>
          <w:color w:val="000000"/>
          <w:sz w:val="24"/>
          <w:szCs w:val="24"/>
        </w:rPr>
        <w:t xml:space="preserve"> se realizó a una temperatura de -52 °C, presión de 0,03 mbar, por un tiempo de </w:t>
      </w:r>
      <w:r w:rsidR="00C72AAB">
        <w:rPr>
          <w:rFonts w:ascii="Times New Roman" w:hAnsi="Times New Roman" w:cs="Times New Roman"/>
          <w:color w:val="000000"/>
          <w:sz w:val="24"/>
          <w:szCs w:val="24"/>
        </w:rPr>
        <w:t>48</w:t>
      </w:r>
      <w:r w:rsidR="00C72AAB" w:rsidRPr="00497745">
        <w:rPr>
          <w:rFonts w:ascii="Times New Roman" w:hAnsi="Times New Roman" w:cs="Times New Roman"/>
          <w:color w:val="000000"/>
          <w:sz w:val="24"/>
          <w:szCs w:val="24"/>
        </w:rPr>
        <w:t xml:space="preserve"> horas.</w:t>
      </w:r>
      <w:r w:rsidRPr="00497745">
        <w:rPr>
          <w:rFonts w:ascii="Times New Roman" w:hAnsi="Times New Roman" w:cs="Times New Roman"/>
          <w:color w:val="000000"/>
          <w:sz w:val="24"/>
          <w:szCs w:val="24"/>
        </w:rPr>
        <w:t xml:space="preserve"> Las muestras obtenidas se pulverizaron</w:t>
      </w:r>
      <w:r w:rsidR="00C72AAB">
        <w:rPr>
          <w:rFonts w:ascii="Times New Roman" w:hAnsi="Times New Roman" w:cs="Times New Roman"/>
          <w:color w:val="000000"/>
          <w:sz w:val="24"/>
          <w:szCs w:val="24"/>
        </w:rPr>
        <w:t>,</w:t>
      </w:r>
      <w:r w:rsidRPr="00497745">
        <w:rPr>
          <w:rFonts w:ascii="Times New Roman" w:hAnsi="Times New Roman" w:cs="Times New Roman"/>
          <w:color w:val="000000"/>
          <w:sz w:val="24"/>
          <w:szCs w:val="24"/>
        </w:rPr>
        <w:t xml:space="preserve"> guardaron en fundas ziploc y almacenaron en refrigeración para su posterior uso.</w:t>
      </w:r>
    </w:p>
    <w:p w14:paraId="4BCFD870" w14:textId="77777777" w:rsidR="00497745" w:rsidRPr="00497745" w:rsidRDefault="00497745" w:rsidP="00497745">
      <w:pPr>
        <w:spacing w:line="360" w:lineRule="auto"/>
        <w:jc w:val="both"/>
        <w:rPr>
          <w:rFonts w:ascii="Times New Roman" w:hAnsi="Times New Roman" w:cs="Times New Roman"/>
          <w:color w:val="000000"/>
          <w:sz w:val="24"/>
          <w:szCs w:val="24"/>
        </w:rPr>
      </w:pPr>
      <w:r w:rsidRPr="00497745">
        <w:rPr>
          <w:rFonts w:ascii="Times New Roman" w:hAnsi="Times New Roman" w:cs="Times New Roman"/>
          <w:color w:val="000000"/>
          <w:sz w:val="24"/>
          <w:szCs w:val="24"/>
        </w:rPr>
        <w:t xml:space="preserve">De los hongos pulverizados se tomaron muestras y realizaron los análisis </w:t>
      </w:r>
      <w:r w:rsidR="00811F00">
        <w:rPr>
          <w:rFonts w:ascii="Times New Roman" w:hAnsi="Times New Roman" w:cs="Times New Roman"/>
          <w:color w:val="000000"/>
          <w:sz w:val="24"/>
          <w:szCs w:val="24"/>
        </w:rPr>
        <w:t>físicos de</w:t>
      </w:r>
      <w:r w:rsidRPr="00497745">
        <w:rPr>
          <w:rFonts w:ascii="Times New Roman" w:hAnsi="Times New Roman" w:cs="Times New Roman"/>
          <w:color w:val="000000"/>
          <w:sz w:val="24"/>
          <w:szCs w:val="24"/>
        </w:rPr>
        <w:t xml:space="preserve"> humedad, cenizas y carbono</w:t>
      </w:r>
    </w:p>
    <w:p w14:paraId="7FAF0C36" w14:textId="77777777" w:rsidR="00497745" w:rsidRPr="00497745" w:rsidRDefault="00497745" w:rsidP="0077510F">
      <w:pPr>
        <w:numPr>
          <w:ilvl w:val="1"/>
          <w:numId w:val="39"/>
        </w:numPr>
        <w:spacing w:line="360" w:lineRule="auto"/>
        <w:jc w:val="both"/>
        <w:rPr>
          <w:rFonts w:ascii="Times New Roman" w:hAnsi="Times New Roman" w:cs="Times New Roman"/>
          <w:b/>
          <w:color w:val="000000"/>
          <w:sz w:val="24"/>
          <w:szCs w:val="24"/>
        </w:rPr>
      </w:pPr>
      <w:r w:rsidRPr="00497745">
        <w:rPr>
          <w:rFonts w:ascii="Times New Roman" w:hAnsi="Times New Roman" w:cs="Times New Roman"/>
          <w:b/>
          <w:color w:val="000000"/>
          <w:sz w:val="24"/>
          <w:szCs w:val="24"/>
        </w:rPr>
        <w:t xml:space="preserve">Preparación de los extractos </w:t>
      </w:r>
    </w:p>
    <w:p w14:paraId="7974776A" w14:textId="77777777" w:rsidR="000F64E9" w:rsidRDefault="00497745" w:rsidP="000F64E9">
      <w:pPr>
        <w:numPr>
          <w:ilvl w:val="0"/>
          <w:numId w:val="47"/>
        </w:numPr>
        <w:autoSpaceDE w:val="0"/>
        <w:autoSpaceDN w:val="0"/>
        <w:adjustRightInd w:val="0"/>
        <w:spacing w:after="0" w:line="360" w:lineRule="auto"/>
        <w:jc w:val="both"/>
        <w:rPr>
          <w:rFonts w:ascii="Times New Roman" w:hAnsi="Times New Roman" w:cs="Times New Roman"/>
          <w:color w:val="000000"/>
          <w:sz w:val="24"/>
          <w:szCs w:val="24"/>
        </w:rPr>
      </w:pPr>
      <w:r w:rsidRPr="00497745">
        <w:rPr>
          <w:rFonts w:ascii="Times New Roman" w:hAnsi="Times New Roman" w:cs="Times New Roman"/>
          <w:color w:val="000000"/>
          <w:sz w:val="24"/>
          <w:szCs w:val="24"/>
        </w:rPr>
        <w:t>Se pesaron 3 gramos de hongo por cada tratamiento y se colocaron en frascos de vidrio color ámbar, se adicionó 25 m</w:t>
      </w:r>
      <w:r w:rsidR="00811F00">
        <w:rPr>
          <w:rFonts w:ascii="Times New Roman" w:hAnsi="Times New Roman" w:cs="Times New Roman"/>
          <w:color w:val="000000"/>
          <w:sz w:val="24"/>
          <w:szCs w:val="24"/>
        </w:rPr>
        <w:t>l</w:t>
      </w:r>
      <w:r w:rsidRPr="00497745">
        <w:rPr>
          <w:rFonts w:ascii="Times New Roman" w:hAnsi="Times New Roman" w:cs="Times New Roman"/>
          <w:color w:val="000000"/>
          <w:sz w:val="24"/>
          <w:szCs w:val="24"/>
        </w:rPr>
        <w:t xml:space="preserve"> de cada uno de los solventes al 80 % (metanol y etanol). Los tratamientos se realizaron por triplicado</w:t>
      </w:r>
      <w:r w:rsidR="000F64E9">
        <w:rPr>
          <w:rFonts w:ascii="Times New Roman" w:hAnsi="Times New Roman" w:cs="Times New Roman"/>
          <w:color w:val="000000"/>
          <w:sz w:val="24"/>
          <w:szCs w:val="24"/>
        </w:rPr>
        <w:t>.</w:t>
      </w:r>
    </w:p>
    <w:p w14:paraId="04160AD5" w14:textId="77777777" w:rsidR="000F64E9" w:rsidRDefault="000F64E9" w:rsidP="000F64E9">
      <w:pPr>
        <w:autoSpaceDE w:val="0"/>
        <w:autoSpaceDN w:val="0"/>
        <w:adjustRightInd w:val="0"/>
        <w:spacing w:after="0"/>
        <w:jc w:val="both"/>
        <w:rPr>
          <w:rFonts w:ascii="Times New Roman" w:hAnsi="Times New Roman" w:cs="Times New Roman"/>
          <w:color w:val="000000"/>
          <w:sz w:val="24"/>
          <w:szCs w:val="24"/>
        </w:rPr>
      </w:pPr>
    </w:p>
    <w:p w14:paraId="5CAA4174" w14:textId="77777777" w:rsidR="000F64E9" w:rsidRDefault="000F64E9" w:rsidP="000F64E9">
      <w:pPr>
        <w:numPr>
          <w:ilvl w:val="0"/>
          <w:numId w:val="47"/>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w:t>
      </w:r>
      <w:r w:rsidR="00497745" w:rsidRPr="00497745">
        <w:rPr>
          <w:rFonts w:ascii="Times New Roman" w:hAnsi="Times New Roman" w:cs="Times New Roman"/>
          <w:color w:val="000000"/>
          <w:sz w:val="24"/>
          <w:szCs w:val="24"/>
        </w:rPr>
        <w:t xml:space="preserve">e agitaron los frascos en el </w:t>
      </w:r>
      <w:r w:rsidR="00497745" w:rsidRPr="004F4A6B">
        <w:rPr>
          <w:rFonts w:ascii="Times New Roman" w:hAnsi="Times New Roman" w:cs="Times New Roman"/>
          <w:sz w:val="24"/>
          <w:szCs w:val="24"/>
          <w:lang w:eastAsia="es-EC"/>
        </w:rPr>
        <w:t xml:space="preserve">Termo agitador marca YVIMEN TR100-G </w:t>
      </w:r>
      <w:r w:rsidR="00497745" w:rsidRPr="00497745">
        <w:rPr>
          <w:rFonts w:ascii="Times New Roman" w:hAnsi="Times New Roman" w:cs="Times New Roman"/>
          <w:color w:val="000000"/>
          <w:sz w:val="24"/>
          <w:szCs w:val="24"/>
        </w:rPr>
        <w:t>por 15 minutos y posteriormente se almacenaron en un lugar libre de luz por un periodo de 24 horas. Al finalizar esta etapa, se repitió la agitación para facilitar la extracción y los extractos fueron tratados 10 minutos a 25 °C</w:t>
      </w:r>
      <w:r>
        <w:rPr>
          <w:rFonts w:ascii="Times New Roman" w:hAnsi="Times New Roman" w:cs="Times New Roman"/>
          <w:color w:val="000000"/>
          <w:sz w:val="24"/>
          <w:szCs w:val="24"/>
        </w:rPr>
        <w:t xml:space="preserve"> </w:t>
      </w:r>
      <w:r w:rsidR="00497745" w:rsidRPr="00497745">
        <w:rPr>
          <w:rFonts w:ascii="Times New Roman" w:hAnsi="Times New Roman" w:cs="Times New Roman"/>
          <w:color w:val="000000"/>
          <w:sz w:val="24"/>
          <w:szCs w:val="24"/>
        </w:rPr>
        <w:t xml:space="preserve">en una cámara ultrasónica celular con agitación moderada </w:t>
      </w:r>
    </w:p>
    <w:p w14:paraId="0A9DE233" w14:textId="77777777" w:rsidR="000F64E9" w:rsidRDefault="000F64E9" w:rsidP="000F64E9">
      <w:pPr>
        <w:pStyle w:val="Prrafodelista"/>
        <w:spacing w:after="0"/>
        <w:rPr>
          <w:rFonts w:ascii="Times New Roman" w:hAnsi="Times New Roman" w:cs="Times New Roman"/>
          <w:color w:val="000000"/>
          <w:sz w:val="24"/>
          <w:szCs w:val="24"/>
        </w:rPr>
      </w:pPr>
    </w:p>
    <w:p w14:paraId="65FB76F2" w14:textId="77777777" w:rsidR="00497745" w:rsidRDefault="00497745" w:rsidP="000F64E9">
      <w:pPr>
        <w:numPr>
          <w:ilvl w:val="0"/>
          <w:numId w:val="47"/>
        </w:numPr>
        <w:autoSpaceDE w:val="0"/>
        <w:autoSpaceDN w:val="0"/>
        <w:adjustRightInd w:val="0"/>
        <w:spacing w:after="0" w:line="360" w:lineRule="auto"/>
        <w:jc w:val="both"/>
        <w:rPr>
          <w:rFonts w:ascii="Times New Roman" w:hAnsi="Times New Roman" w:cs="Times New Roman"/>
          <w:color w:val="000000"/>
          <w:sz w:val="24"/>
          <w:szCs w:val="24"/>
        </w:rPr>
      </w:pPr>
      <w:r w:rsidRPr="00497745">
        <w:rPr>
          <w:rFonts w:ascii="Times New Roman" w:hAnsi="Times New Roman" w:cs="Times New Roman"/>
          <w:color w:val="000000"/>
          <w:sz w:val="24"/>
          <w:szCs w:val="24"/>
        </w:rPr>
        <w:t xml:space="preserve">Posteriormente los extractos se centrifugaron (centrífuga </w:t>
      </w:r>
      <w:r w:rsidRPr="004F4A6B">
        <w:rPr>
          <w:rFonts w:ascii="Times New Roman" w:hAnsi="Times New Roman" w:cs="Times New Roman"/>
          <w:sz w:val="24"/>
          <w:szCs w:val="24"/>
          <w:lang w:eastAsia="es-EC"/>
        </w:rPr>
        <w:t xml:space="preserve">marca 5804R) </w:t>
      </w:r>
      <w:r w:rsidRPr="00497745">
        <w:rPr>
          <w:rFonts w:ascii="Times New Roman" w:hAnsi="Times New Roman" w:cs="Times New Roman"/>
          <w:color w:val="000000"/>
          <w:sz w:val="24"/>
          <w:szCs w:val="24"/>
        </w:rPr>
        <w:t xml:space="preserve">durante 12 min a 6000 rpm, a una temperatura de 10 °C, el </w:t>
      </w:r>
      <w:r w:rsidRPr="004F4A6B">
        <w:rPr>
          <w:rFonts w:ascii="Times New Roman" w:hAnsi="Times New Roman" w:cs="Times New Roman"/>
          <w:sz w:val="24"/>
          <w:szCs w:val="24"/>
        </w:rPr>
        <w:t xml:space="preserve">sobrenadante se filtró a través de papel filtro Whatman #1. </w:t>
      </w:r>
      <w:r w:rsidRPr="00497745">
        <w:rPr>
          <w:rFonts w:ascii="Times New Roman" w:hAnsi="Times New Roman" w:cs="Times New Roman"/>
          <w:color w:val="000000"/>
          <w:sz w:val="24"/>
          <w:szCs w:val="24"/>
        </w:rPr>
        <w:t xml:space="preserve">Las muestras fueron almacenadas en refrigeración en frascos ámbar de vidrio para su posterior uso. </w:t>
      </w:r>
    </w:p>
    <w:p w14:paraId="7B0F197F" w14:textId="77777777" w:rsidR="0077510F" w:rsidRPr="00497745" w:rsidRDefault="0077510F" w:rsidP="00497745">
      <w:pPr>
        <w:autoSpaceDE w:val="0"/>
        <w:autoSpaceDN w:val="0"/>
        <w:adjustRightInd w:val="0"/>
        <w:spacing w:after="0" w:line="360" w:lineRule="auto"/>
        <w:jc w:val="both"/>
        <w:rPr>
          <w:rFonts w:ascii="Times New Roman" w:hAnsi="Times New Roman" w:cs="Times New Roman"/>
          <w:color w:val="000000"/>
          <w:sz w:val="24"/>
          <w:szCs w:val="24"/>
        </w:rPr>
      </w:pPr>
    </w:p>
    <w:p w14:paraId="0D521972" w14:textId="77777777" w:rsidR="00497745" w:rsidRDefault="0077510F" w:rsidP="0077510F">
      <w:pPr>
        <w:pStyle w:val="Ttulo1"/>
        <w:numPr>
          <w:ilvl w:val="0"/>
          <w:numId w:val="0"/>
        </w:numPr>
        <w:rPr>
          <w:sz w:val="24"/>
          <w:szCs w:val="24"/>
        </w:rPr>
      </w:pPr>
      <w:bookmarkStart w:id="101" w:name="_Toc526279965"/>
      <w:r>
        <w:rPr>
          <w:sz w:val="24"/>
          <w:szCs w:val="24"/>
        </w:rPr>
        <w:t xml:space="preserve">4.5.2. </w:t>
      </w:r>
      <w:r w:rsidR="00497745" w:rsidRPr="0077510F">
        <w:rPr>
          <w:sz w:val="24"/>
          <w:szCs w:val="24"/>
        </w:rPr>
        <w:t>Procedimiento para la determinación de la concentración de polifenoles totales</w:t>
      </w:r>
      <w:bookmarkEnd w:id="101"/>
      <w:r w:rsidR="00497745" w:rsidRPr="0077510F">
        <w:rPr>
          <w:sz w:val="24"/>
          <w:szCs w:val="24"/>
        </w:rPr>
        <w:t xml:space="preserve"> por el método de Folin – Ciocalteu</w:t>
      </w:r>
    </w:p>
    <w:p w14:paraId="21A6EB14" w14:textId="77777777" w:rsidR="0077510F" w:rsidRPr="001F2DB5" w:rsidRDefault="00497745" w:rsidP="0077510F">
      <w:pPr>
        <w:spacing w:before="240" w:line="360" w:lineRule="auto"/>
        <w:jc w:val="both"/>
        <w:rPr>
          <w:rFonts w:ascii="Times New Roman" w:hAnsi="Times New Roman" w:cs="Times New Roman"/>
          <w:sz w:val="24"/>
          <w:szCs w:val="24"/>
        </w:rPr>
      </w:pPr>
      <w:r w:rsidRPr="004F4A6B">
        <w:rPr>
          <w:rFonts w:ascii="Times New Roman" w:hAnsi="Times New Roman" w:cs="Times New Roman"/>
          <w:sz w:val="24"/>
          <w:szCs w:val="24"/>
        </w:rPr>
        <w:t xml:space="preserve">La concentración de </w:t>
      </w:r>
      <w:r w:rsidR="000A1E52">
        <w:rPr>
          <w:rFonts w:ascii="Times New Roman" w:hAnsi="Times New Roman" w:cs="Times New Roman"/>
          <w:sz w:val="24"/>
          <w:szCs w:val="24"/>
        </w:rPr>
        <w:t>poli</w:t>
      </w:r>
      <w:r w:rsidRPr="004F4A6B">
        <w:rPr>
          <w:rFonts w:ascii="Times New Roman" w:hAnsi="Times New Roman" w:cs="Times New Roman"/>
          <w:sz w:val="24"/>
          <w:szCs w:val="24"/>
        </w:rPr>
        <w:t>fenoles totales en extractos fue medida por espectrofotometría, basándose en una reacción colorimétrica de óxido-reducción. El agente oxidante utilizado fue el reactivo de folin-Ciocalteu.</w:t>
      </w:r>
      <w:r w:rsidR="0077510F">
        <w:rPr>
          <w:rFonts w:ascii="Times New Roman" w:hAnsi="Times New Roman" w:cs="Times New Roman"/>
          <w:sz w:val="24"/>
          <w:szCs w:val="24"/>
        </w:rPr>
        <w:t xml:space="preserve"> </w:t>
      </w:r>
      <w:r w:rsidR="0077510F" w:rsidRPr="001F2DB5">
        <w:rPr>
          <w:rFonts w:ascii="Times New Roman" w:hAnsi="Times New Roman" w:cs="Times New Roman"/>
          <w:sz w:val="24"/>
          <w:szCs w:val="24"/>
        </w:rPr>
        <w:t>Para l</w:t>
      </w:r>
      <w:r w:rsidR="0077510F">
        <w:rPr>
          <w:rFonts w:ascii="Times New Roman" w:hAnsi="Times New Roman" w:cs="Times New Roman"/>
          <w:sz w:val="24"/>
          <w:szCs w:val="24"/>
        </w:rPr>
        <w:t xml:space="preserve">a aplicación </w:t>
      </w:r>
      <w:r w:rsidR="0077510F">
        <w:rPr>
          <w:rFonts w:ascii="Times New Roman" w:hAnsi="Times New Roman" w:cs="Times New Roman"/>
          <w:sz w:val="24"/>
          <w:szCs w:val="24"/>
        </w:rPr>
        <w:lastRenderedPageBreak/>
        <w:t xml:space="preserve">de este método </w:t>
      </w:r>
      <w:r w:rsidR="0077510F" w:rsidRPr="001F2DB5">
        <w:rPr>
          <w:rFonts w:ascii="Times New Roman" w:hAnsi="Times New Roman" w:cs="Times New Roman"/>
          <w:sz w:val="24"/>
          <w:szCs w:val="24"/>
        </w:rPr>
        <w:t xml:space="preserve">se requiere </w:t>
      </w:r>
      <w:r w:rsidR="009860E9">
        <w:rPr>
          <w:rFonts w:ascii="Times New Roman" w:hAnsi="Times New Roman" w:cs="Times New Roman"/>
          <w:sz w:val="24"/>
          <w:szCs w:val="24"/>
        </w:rPr>
        <w:t xml:space="preserve">previamente </w:t>
      </w:r>
      <w:r w:rsidR="0077510F">
        <w:rPr>
          <w:rFonts w:ascii="Times New Roman" w:hAnsi="Times New Roman" w:cs="Times New Roman"/>
          <w:sz w:val="24"/>
          <w:szCs w:val="24"/>
        </w:rPr>
        <w:t>hacer</w:t>
      </w:r>
      <w:r w:rsidR="009860E9">
        <w:rPr>
          <w:rFonts w:ascii="Times New Roman" w:hAnsi="Times New Roman" w:cs="Times New Roman"/>
          <w:sz w:val="24"/>
          <w:szCs w:val="24"/>
        </w:rPr>
        <w:t xml:space="preserve"> </w:t>
      </w:r>
      <w:r w:rsidR="0077510F" w:rsidRPr="001F2DB5">
        <w:rPr>
          <w:rFonts w:ascii="Times New Roman" w:hAnsi="Times New Roman" w:cs="Times New Roman"/>
          <w:sz w:val="24"/>
          <w:szCs w:val="24"/>
        </w:rPr>
        <w:t xml:space="preserve">la </w:t>
      </w:r>
      <w:r w:rsidR="009860E9">
        <w:rPr>
          <w:rFonts w:ascii="Times New Roman" w:hAnsi="Times New Roman" w:cs="Times New Roman"/>
          <w:sz w:val="24"/>
          <w:szCs w:val="24"/>
        </w:rPr>
        <w:t xml:space="preserve">curva de </w:t>
      </w:r>
      <w:r w:rsidR="0077510F" w:rsidRPr="001F2DB5">
        <w:rPr>
          <w:rFonts w:ascii="Times New Roman" w:hAnsi="Times New Roman" w:cs="Times New Roman"/>
          <w:sz w:val="24"/>
          <w:szCs w:val="24"/>
        </w:rPr>
        <w:t>calibración del espectrofotómetro.</w:t>
      </w:r>
    </w:p>
    <w:p w14:paraId="1B952EBE" w14:textId="77777777" w:rsidR="00497745" w:rsidRPr="004F4A6B" w:rsidRDefault="00497745" w:rsidP="00940235">
      <w:pPr>
        <w:numPr>
          <w:ilvl w:val="0"/>
          <w:numId w:val="48"/>
        </w:numPr>
        <w:spacing w:line="360" w:lineRule="auto"/>
        <w:jc w:val="both"/>
        <w:rPr>
          <w:rFonts w:ascii="Times New Roman" w:hAnsi="Times New Roman" w:cs="Times New Roman"/>
          <w:b/>
          <w:sz w:val="24"/>
          <w:szCs w:val="24"/>
        </w:rPr>
      </w:pPr>
      <w:r w:rsidRPr="004F4A6B">
        <w:rPr>
          <w:rFonts w:ascii="Times New Roman" w:hAnsi="Times New Roman" w:cs="Times New Roman"/>
          <w:b/>
          <w:sz w:val="24"/>
          <w:szCs w:val="24"/>
        </w:rPr>
        <w:t>Preparación de la curva de calibración</w:t>
      </w:r>
    </w:p>
    <w:p w14:paraId="452EE5A5" w14:textId="77777777" w:rsidR="00497745" w:rsidRPr="004F4A6B" w:rsidRDefault="00497745" w:rsidP="00940235">
      <w:pPr>
        <w:spacing w:line="360" w:lineRule="auto"/>
        <w:ind w:left="708"/>
        <w:jc w:val="both"/>
        <w:rPr>
          <w:rFonts w:ascii="Times New Roman" w:hAnsi="Times New Roman" w:cs="Times New Roman"/>
          <w:sz w:val="24"/>
          <w:szCs w:val="24"/>
        </w:rPr>
      </w:pPr>
      <w:r w:rsidRPr="004F4A6B">
        <w:rPr>
          <w:rFonts w:ascii="Times New Roman" w:hAnsi="Times New Roman" w:cs="Times New Roman"/>
          <w:sz w:val="24"/>
          <w:szCs w:val="24"/>
        </w:rPr>
        <w:t>Se utilizó una solución estándar de ácido gálico (0.1 mg/ml) de la cual se tomaron volúmenes de 0 µL a 160 µL en intervalos de 20 µL (se utilizaron tubos Eppendorf de m</w:t>
      </w:r>
      <w:r w:rsidR="00940235">
        <w:rPr>
          <w:rFonts w:ascii="Times New Roman" w:hAnsi="Times New Roman" w:cs="Times New Roman"/>
          <w:sz w:val="24"/>
          <w:szCs w:val="24"/>
        </w:rPr>
        <w:t>l</w:t>
      </w:r>
      <w:r w:rsidRPr="004F4A6B">
        <w:rPr>
          <w:rFonts w:ascii="Times New Roman" w:hAnsi="Times New Roman" w:cs="Times New Roman"/>
          <w:sz w:val="24"/>
          <w:szCs w:val="24"/>
        </w:rPr>
        <w:t>) y se completó el volumen de cada una de las diluciones a 500 µ</w:t>
      </w:r>
      <w:r w:rsidR="00940235">
        <w:rPr>
          <w:rFonts w:ascii="Times New Roman" w:hAnsi="Times New Roman" w:cs="Times New Roman"/>
          <w:sz w:val="24"/>
          <w:szCs w:val="24"/>
        </w:rPr>
        <w:t>L</w:t>
      </w:r>
      <w:r w:rsidRPr="004F4A6B">
        <w:rPr>
          <w:rFonts w:ascii="Times New Roman" w:hAnsi="Times New Roman" w:cs="Times New Roman"/>
          <w:sz w:val="24"/>
          <w:szCs w:val="24"/>
        </w:rPr>
        <w:t xml:space="preserve"> con agua destilada, obteniéndose un total de 9 diluciones incluido el blanco.</w:t>
      </w:r>
    </w:p>
    <w:p w14:paraId="332CD4BE" w14:textId="77777777" w:rsidR="002652A4" w:rsidRPr="002652A4" w:rsidRDefault="009860E9" w:rsidP="002652A4">
      <w:pPr>
        <w:numPr>
          <w:ilvl w:val="0"/>
          <w:numId w:val="48"/>
        </w:numPr>
        <w:spacing w:line="360" w:lineRule="auto"/>
        <w:jc w:val="both"/>
        <w:rPr>
          <w:rFonts w:ascii="Times New Roman" w:hAnsi="Times New Roman" w:cs="Times New Roman"/>
          <w:sz w:val="24"/>
          <w:szCs w:val="24"/>
        </w:rPr>
      </w:pPr>
      <w:r>
        <w:rPr>
          <w:rFonts w:ascii="Times New Roman" w:hAnsi="Times New Roman" w:cs="Times New Roman"/>
          <w:b/>
          <w:sz w:val="24"/>
          <w:szCs w:val="24"/>
        </w:rPr>
        <w:t>Determinación de la concentración de polifenoles totales</w:t>
      </w:r>
    </w:p>
    <w:p w14:paraId="59EA42C8" w14:textId="77777777" w:rsidR="00497745" w:rsidRPr="004F4A6B" w:rsidRDefault="00497745" w:rsidP="002652A4">
      <w:pPr>
        <w:spacing w:line="360" w:lineRule="auto"/>
        <w:ind w:left="720"/>
        <w:jc w:val="both"/>
        <w:rPr>
          <w:rFonts w:ascii="Times New Roman" w:hAnsi="Times New Roman" w:cs="Times New Roman"/>
          <w:sz w:val="24"/>
          <w:szCs w:val="24"/>
        </w:rPr>
      </w:pPr>
      <w:r w:rsidRPr="004F4A6B">
        <w:rPr>
          <w:rFonts w:ascii="Times New Roman" w:hAnsi="Times New Roman" w:cs="Times New Roman"/>
          <w:sz w:val="24"/>
          <w:szCs w:val="24"/>
        </w:rPr>
        <w:t xml:space="preserve"> A cada una de los estándares y muestras previamente preparadas se le adicionaron 250 µL de reactivo de folin-ciocalteu 1N y se sónico por 5 minutos. Posteriormente se adicionaron 250 µL de Na</w:t>
      </w:r>
      <w:r w:rsidRPr="004F4A6B">
        <w:rPr>
          <w:rFonts w:ascii="Cambria Math" w:hAnsi="Cambria Math" w:cs="Cambria Math"/>
          <w:sz w:val="24"/>
          <w:szCs w:val="24"/>
        </w:rPr>
        <w:t>₂</w:t>
      </w:r>
      <w:r w:rsidRPr="004F4A6B">
        <w:rPr>
          <w:rFonts w:ascii="Times New Roman" w:hAnsi="Times New Roman" w:cs="Times New Roman"/>
          <w:sz w:val="24"/>
          <w:szCs w:val="24"/>
        </w:rPr>
        <w:t>CO</w:t>
      </w:r>
      <w:r w:rsidRPr="004F4A6B">
        <w:rPr>
          <w:rFonts w:ascii="Cambria Math" w:hAnsi="Cambria Math" w:cs="Cambria Math"/>
          <w:sz w:val="24"/>
          <w:szCs w:val="24"/>
        </w:rPr>
        <w:t>₃</w:t>
      </w:r>
      <w:r w:rsidRPr="004F4A6B">
        <w:rPr>
          <w:rFonts w:ascii="Times New Roman" w:hAnsi="Times New Roman" w:cs="Times New Roman"/>
          <w:sz w:val="24"/>
          <w:szCs w:val="24"/>
        </w:rPr>
        <w:t xml:space="preserve"> al </w:t>
      </w:r>
      <w:r w:rsidR="000A1E52">
        <w:rPr>
          <w:rFonts w:ascii="Times New Roman" w:hAnsi="Times New Roman" w:cs="Times New Roman"/>
          <w:sz w:val="24"/>
          <w:szCs w:val="24"/>
        </w:rPr>
        <w:t xml:space="preserve">7,5 </w:t>
      </w:r>
      <w:r w:rsidRPr="004F4A6B">
        <w:rPr>
          <w:rFonts w:ascii="Times New Roman" w:hAnsi="Times New Roman" w:cs="Times New Roman"/>
          <w:sz w:val="24"/>
          <w:szCs w:val="24"/>
        </w:rPr>
        <w:t xml:space="preserve">% se dejó reposar por </w:t>
      </w:r>
      <w:r w:rsidR="000A1E52">
        <w:rPr>
          <w:rFonts w:ascii="Times New Roman" w:hAnsi="Times New Roman" w:cs="Times New Roman"/>
          <w:sz w:val="24"/>
          <w:szCs w:val="24"/>
        </w:rPr>
        <w:t>1</w:t>
      </w:r>
      <w:r w:rsidRPr="004F4A6B">
        <w:rPr>
          <w:rFonts w:ascii="Times New Roman" w:hAnsi="Times New Roman" w:cs="Times New Roman"/>
          <w:sz w:val="24"/>
          <w:szCs w:val="24"/>
        </w:rPr>
        <w:t xml:space="preserve"> hora</w:t>
      </w:r>
      <w:r w:rsidR="009E19A4">
        <w:rPr>
          <w:rFonts w:ascii="Times New Roman" w:hAnsi="Times New Roman" w:cs="Times New Roman"/>
          <w:sz w:val="24"/>
          <w:szCs w:val="24"/>
        </w:rPr>
        <w:t>. Se midió</w:t>
      </w:r>
      <w:r w:rsidRPr="004F4A6B">
        <w:rPr>
          <w:rFonts w:ascii="Times New Roman" w:hAnsi="Times New Roman" w:cs="Times New Roman"/>
          <w:sz w:val="24"/>
          <w:szCs w:val="24"/>
        </w:rPr>
        <w:t xml:space="preserve"> la absorbancia</w:t>
      </w:r>
      <w:r w:rsidR="009E19A4">
        <w:rPr>
          <w:rFonts w:ascii="Times New Roman" w:hAnsi="Times New Roman" w:cs="Times New Roman"/>
          <w:sz w:val="24"/>
          <w:szCs w:val="24"/>
        </w:rPr>
        <w:t xml:space="preserve"> </w:t>
      </w:r>
      <w:r w:rsidRPr="004F4A6B">
        <w:rPr>
          <w:rFonts w:ascii="Times New Roman" w:hAnsi="Times New Roman" w:cs="Times New Roman"/>
          <w:sz w:val="24"/>
          <w:szCs w:val="24"/>
        </w:rPr>
        <w:t>a 7</w:t>
      </w:r>
      <w:r w:rsidR="009E19A4">
        <w:rPr>
          <w:rFonts w:ascii="Times New Roman" w:hAnsi="Times New Roman" w:cs="Times New Roman"/>
          <w:sz w:val="24"/>
          <w:szCs w:val="24"/>
        </w:rPr>
        <w:t>5</w:t>
      </w:r>
      <w:r w:rsidRPr="004F4A6B">
        <w:rPr>
          <w:rFonts w:ascii="Times New Roman" w:hAnsi="Times New Roman" w:cs="Times New Roman"/>
          <w:sz w:val="24"/>
          <w:szCs w:val="24"/>
        </w:rPr>
        <w:t xml:space="preserve">0 </w:t>
      </w:r>
      <w:r w:rsidR="009E19A4">
        <w:rPr>
          <w:rFonts w:ascii="Times New Roman" w:hAnsi="Times New Roman" w:cs="Times New Roman"/>
          <w:sz w:val="24"/>
          <w:szCs w:val="24"/>
        </w:rPr>
        <w:t>nm, l</w:t>
      </w:r>
      <w:r w:rsidRPr="004F4A6B">
        <w:rPr>
          <w:rFonts w:ascii="Times New Roman" w:hAnsi="Times New Roman" w:cs="Times New Roman"/>
          <w:sz w:val="24"/>
          <w:szCs w:val="24"/>
        </w:rPr>
        <w:t>os resultados fueron expresados en mg de ácido gálico por gramos de extracto (mg GA/g extracto).</w:t>
      </w:r>
    </w:p>
    <w:p w14:paraId="0B10D09F" w14:textId="77777777" w:rsidR="00497745" w:rsidRPr="002652A4" w:rsidRDefault="00497745" w:rsidP="002652A4">
      <w:pPr>
        <w:numPr>
          <w:ilvl w:val="2"/>
          <w:numId w:val="39"/>
        </w:numPr>
        <w:spacing w:line="360" w:lineRule="auto"/>
        <w:jc w:val="both"/>
        <w:rPr>
          <w:rStyle w:val="st"/>
          <w:rFonts w:ascii="Times New Roman" w:eastAsia="Times New Roman" w:hAnsi="Times New Roman" w:cs="Times New Roman"/>
          <w:b/>
          <w:sz w:val="24"/>
          <w:szCs w:val="24"/>
          <w:lang w:eastAsia="es-ES"/>
        </w:rPr>
      </w:pPr>
      <w:r w:rsidRPr="004F4A6B">
        <w:rPr>
          <w:rFonts w:ascii="Times New Roman" w:eastAsia="Times New Roman" w:hAnsi="Times New Roman" w:cs="Times New Roman"/>
          <w:b/>
          <w:sz w:val="24"/>
          <w:szCs w:val="24"/>
          <w:lang w:eastAsia="es-ES"/>
        </w:rPr>
        <w:t xml:space="preserve">Determinación de la </w:t>
      </w:r>
      <w:r w:rsidR="00906900">
        <w:rPr>
          <w:rFonts w:ascii="Times New Roman" w:eastAsia="Times New Roman" w:hAnsi="Times New Roman" w:cs="Times New Roman"/>
          <w:b/>
          <w:sz w:val="24"/>
          <w:szCs w:val="24"/>
          <w:lang w:eastAsia="es-ES"/>
        </w:rPr>
        <w:t>a</w:t>
      </w:r>
      <w:r w:rsidRPr="004F4A6B">
        <w:rPr>
          <w:rFonts w:ascii="Times New Roman" w:eastAsia="Times New Roman" w:hAnsi="Times New Roman" w:cs="Times New Roman"/>
          <w:b/>
          <w:sz w:val="24"/>
          <w:szCs w:val="24"/>
          <w:lang w:eastAsia="es-ES"/>
        </w:rPr>
        <w:t xml:space="preserve">ctividad antioxidante mediante el método (TBARS) </w:t>
      </w:r>
    </w:p>
    <w:p w14:paraId="1F200EB3" w14:textId="77777777" w:rsidR="00497745" w:rsidRPr="004F4A6B" w:rsidRDefault="00497745" w:rsidP="00497745">
      <w:pPr>
        <w:spacing w:after="0" w:line="360" w:lineRule="auto"/>
        <w:jc w:val="both"/>
        <w:rPr>
          <w:rFonts w:ascii="Times New Roman" w:eastAsia="Times New Roman" w:hAnsi="Times New Roman" w:cs="Times New Roman"/>
          <w:sz w:val="24"/>
          <w:szCs w:val="24"/>
          <w:lang w:eastAsia="es-ES"/>
        </w:rPr>
      </w:pPr>
      <w:r w:rsidRPr="004F4A6B">
        <w:rPr>
          <w:rFonts w:ascii="Times New Roman" w:eastAsia="Times New Roman" w:hAnsi="Times New Roman" w:cs="Times New Roman"/>
          <w:sz w:val="24"/>
          <w:szCs w:val="24"/>
          <w:lang w:eastAsia="es-ES"/>
        </w:rPr>
        <w:t xml:space="preserve">La actividad antioxidante </w:t>
      </w:r>
      <w:r w:rsidR="004423DF" w:rsidRPr="004F4A6B">
        <w:rPr>
          <w:rFonts w:ascii="Times New Roman" w:eastAsia="Times New Roman" w:hAnsi="Times New Roman" w:cs="Times New Roman"/>
          <w:sz w:val="24"/>
          <w:szCs w:val="24"/>
          <w:lang w:eastAsia="es-ES"/>
        </w:rPr>
        <w:t>se realizó</w:t>
      </w:r>
      <w:r w:rsidRPr="004F4A6B">
        <w:rPr>
          <w:rFonts w:ascii="Times New Roman" w:eastAsia="Times New Roman" w:hAnsi="Times New Roman" w:cs="Times New Roman"/>
          <w:sz w:val="24"/>
          <w:szCs w:val="24"/>
          <w:lang w:eastAsia="es-ES"/>
        </w:rPr>
        <w:t xml:space="preserve"> bajo la metodología descrita por </w:t>
      </w:r>
      <w:r w:rsidRPr="002652A4">
        <w:rPr>
          <w:rFonts w:ascii="Times New Roman" w:eastAsia="Times New Roman" w:hAnsi="Times New Roman" w:cs="Times New Roman"/>
          <w:bCs/>
          <w:sz w:val="24"/>
          <w:szCs w:val="24"/>
          <w:lang w:eastAsia="es-ES"/>
        </w:rPr>
        <w:t>Rojano y col. (2008)</w:t>
      </w:r>
      <w:r w:rsidRPr="004F4A6B">
        <w:rPr>
          <w:rFonts w:ascii="Times New Roman" w:eastAsia="Times New Roman" w:hAnsi="Times New Roman" w:cs="Times New Roman"/>
          <w:sz w:val="24"/>
          <w:szCs w:val="24"/>
          <w:lang w:eastAsia="es-ES"/>
        </w:rPr>
        <w:t xml:space="preserve"> </w:t>
      </w:r>
      <w:r w:rsidR="004423DF" w:rsidRPr="004F4A6B">
        <w:rPr>
          <w:rFonts w:ascii="Times New Roman" w:eastAsia="Times New Roman" w:hAnsi="Times New Roman" w:cs="Times New Roman"/>
          <w:sz w:val="24"/>
          <w:szCs w:val="24"/>
          <w:lang w:eastAsia="es-ES"/>
        </w:rPr>
        <w:t>con modificaciones</w:t>
      </w:r>
      <w:r w:rsidRPr="004F4A6B">
        <w:rPr>
          <w:rFonts w:ascii="Times New Roman" w:eastAsia="Times New Roman" w:hAnsi="Times New Roman" w:cs="Times New Roman"/>
          <w:sz w:val="24"/>
          <w:szCs w:val="24"/>
          <w:lang w:eastAsia="es-ES"/>
        </w:rPr>
        <w:t>, para lo cual se prepararon diferentes concentraciones de la</w:t>
      </w:r>
      <w:r w:rsidR="00042F47">
        <w:rPr>
          <w:rFonts w:ascii="Times New Roman" w:eastAsia="Times New Roman" w:hAnsi="Times New Roman" w:cs="Times New Roman"/>
          <w:sz w:val="24"/>
          <w:szCs w:val="24"/>
          <w:lang w:eastAsia="es-ES"/>
        </w:rPr>
        <w:t>s</w:t>
      </w:r>
      <w:r w:rsidRPr="004F4A6B">
        <w:rPr>
          <w:rFonts w:ascii="Times New Roman" w:eastAsia="Times New Roman" w:hAnsi="Times New Roman" w:cs="Times New Roman"/>
          <w:sz w:val="24"/>
          <w:szCs w:val="24"/>
          <w:lang w:eastAsia="es-ES"/>
        </w:rPr>
        <w:t xml:space="preserve"> muestra</w:t>
      </w:r>
      <w:r w:rsidR="00042F47">
        <w:rPr>
          <w:rFonts w:ascii="Times New Roman" w:eastAsia="Times New Roman" w:hAnsi="Times New Roman" w:cs="Times New Roman"/>
          <w:sz w:val="24"/>
          <w:szCs w:val="24"/>
          <w:lang w:eastAsia="es-ES"/>
        </w:rPr>
        <w:t>s</w:t>
      </w:r>
      <w:r w:rsidRPr="004F4A6B">
        <w:rPr>
          <w:rFonts w:ascii="Times New Roman" w:eastAsia="Times New Roman" w:hAnsi="Times New Roman" w:cs="Times New Roman"/>
          <w:sz w:val="24"/>
          <w:szCs w:val="24"/>
          <w:lang w:eastAsia="es-ES"/>
        </w:rPr>
        <w:t xml:space="preserve"> de </w:t>
      </w:r>
      <w:r w:rsidR="00042F47">
        <w:rPr>
          <w:rFonts w:ascii="Times New Roman" w:eastAsia="Times New Roman" w:hAnsi="Times New Roman" w:cs="Times New Roman"/>
          <w:sz w:val="24"/>
          <w:szCs w:val="24"/>
          <w:lang w:eastAsia="es-ES"/>
        </w:rPr>
        <w:t>hongo</w:t>
      </w:r>
      <w:r w:rsidRPr="004F4A6B">
        <w:rPr>
          <w:rFonts w:ascii="Times New Roman" w:eastAsia="Times New Roman" w:hAnsi="Times New Roman" w:cs="Times New Roman"/>
          <w:sz w:val="24"/>
          <w:szCs w:val="24"/>
          <w:lang w:eastAsia="es-ES"/>
        </w:rPr>
        <w:t xml:space="preserve"> </w:t>
      </w:r>
      <w:r w:rsidRPr="004423DF">
        <w:rPr>
          <w:rFonts w:ascii="Times New Roman" w:eastAsia="Times New Roman" w:hAnsi="Times New Roman" w:cs="Times New Roman"/>
          <w:sz w:val="24"/>
          <w:szCs w:val="24"/>
          <w:lang w:eastAsia="es-ES"/>
        </w:rPr>
        <w:t>(100, 200, 500 y 1000 μg/mL),</w:t>
      </w:r>
      <w:r w:rsidRPr="004F4A6B">
        <w:rPr>
          <w:rFonts w:ascii="Times New Roman" w:eastAsia="Times New Roman" w:hAnsi="Times New Roman" w:cs="Times New Roman"/>
          <w:sz w:val="24"/>
          <w:szCs w:val="24"/>
          <w:lang w:eastAsia="es-ES"/>
        </w:rPr>
        <w:t xml:space="preserve"> de las diluciones preparadas se tomaron 500μL y se mezcló con 500μL de aceite de oliva</w:t>
      </w:r>
      <w:r w:rsidR="00042F47">
        <w:rPr>
          <w:rFonts w:ascii="Times New Roman" w:eastAsia="Times New Roman" w:hAnsi="Times New Roman" w:cs="Times New Roman"/>
          <w:sz w:val="24"/>
          <w:szCs w:val="24"/>
          <w:lang w:eastAsia="es-ES"/>
        </w:rPr>
        <w:t xml:space="preserve"> (previamente oxidado utilizando el método TBARS) </w:t>
      </w:r>
      <w:r w:rsidRPr="004F4A6B">
        <w:rPr>
          <w:rFonts w:ascii="Times New Roman" w:eastAsia="Times New Roman" w:hAnsi="Times New Roman" w:cs="Times New Roman"/>
          <w:sz w:val="24"/>
          <w:szCs w:val="24"/>
          <w:lang w:eastAsia="es-ES"/>
        </w:rPr>
        <w:t xml:space="preserve">en tubos eppendorf de 2 mL. Además, se preparó estándares BHT (Butil hidroxi </w:t>
      </w:r>
      <w:r w:rsidR="004423DF" w:rsidRPr="004F4A6B">
        <w:rPr>
          <w:rFonts w:ascii="Times New Roman" w:eastAsia="Times New Roman" w:hAnsi="Times New Roman" w:cs="Times New Roman"/>
          <w:sz w:val="24"/>
          <w:szCs w:val="24"/>
          <w:lang w:eastAsia="es-ES"/>
        </w:rPr>
        <w:t>tolueno) a</w:t>
      </w:r>
      <w:r w:rsidRPr="004F4A6B">
        <w:rPr>
          <w:rFonts w:ascii="Times New Roman" w:eastAsia="Times New Roman" w:hAnsi="Times New Roman" w:cs="Times New Roman"/>
          <w:sz w:val="24"/>
          <w:szCs w:val="24"/>
          <w:lang w:eastAsia="es-ES"/>
        </w:rPr>
        <w:t xml:space="preserve"> las mismas concentraciones que la muestra y de igual manera se mezcló con 500 μL de aceite oxidado. Las muestras y los estándares permanecieron a 28ºC por 8 horas en el microincubador con agitación constante a 400 rpm. Después de este proceso de incubación se procedió a añadir a cada muestra 1mL de ácido tiobarbitúrico al 1%. Las muestras preparadas permanecieron en el microincubador a 95ºC por 60 minutos a 400 rpm, posteriormente éstas se enfriaron con hielo durante 5 minutos </w:t>
      </w:r>
      <w:r w:rsidRPr="004F4A6B">
        <w:rPr>
          <w:rFonts w:ascii="Times New Roman" w:eastAsia="Times New Roman" w:hAnsi="Times New Roman" w:cs="Times New Roman"/>
          <w:sz w:val="24"/>
          <w:szCs w:val="24"/>
          <w:lang w:eastAsia="es-ES"/>
        </w:rPr>
        <w:lastRenderedPageBreak/>
        <w:t>y se realizó la medición en el espectrofotómetro a una longitud de onda de 532 nm, también se midió la absorbancia del aceite oxidado. La actividad antioxidante se expresó como % de inhibición de oxidación</w:t>
      </w:r>
      <w:r w:rsidR="002652A4">
        <w:rPr>
          <w:rFonts w:ascii="Times New Roman" w:eastAsia="Times New Roman" w:hAnsi="Times New Roman" w:cs="Times New Roman"/>
          <w:sz w:val="24"/>
          <w:szCs w:val="24"/>
          <w:lang w:eastAsia="es-ES"/>
        </w:rPr>
        <w:t xml:space="preserve"> mediante la siguiente ecuación: </w:t>
      </w:r>
      <w:r w:rsidRPr="004F4A6B">
        <w:rPr>
          <w:rFonts w:ascii="Times New Roman" w:eastAsia="Times New Roman" w:hAnsi="Times New Roman" w:cs="Times New Roman"/>
          <w:sz w:val="24"/>
          <w:szCs w:val="24"/>
          <w:lang w:eastAsia="es-ES"/>
        </w:rPr>
        <w:t xml:space="preserve"> </w:t>
      </w:r>
    </w:p>
    <w:p w14:paraId="2BE09F94" w14:textId="77777777" w:rsidR="00497745" w:rsidRPr="004F4A6B" w:rsidRDefault="00497745" w:rsidP="00497745">
      <w:pPr>
        <w:spacing w:after="0" w:line="360" w:lineRule="auto"/>
        <w:jc w:val="both"/>
        <w:rPr>
          <w:rFonts w:ascii="Times New Roman" w:eastAsia="Times New Roman" w:hAnsi="Times New Roman" w:cs="Times New Roman"/>
          <w:sz w:val="24"/>
          <w:szCs w:val="24"/>
          <w:lang w:eastAsia="es-ES"/>
        </w:rPr>
      </w:pPr>
    </w:p>
    <w:p w14:paraId="6356AD3B" w14:textId="28335A41" w:rsidR="00497745" w:rsidRPr="006D0B1E" w:rsidRDefault="006D0B1E" w:rsidP="002652A4">
      <w:pPr>
        <w:spacing w:after="0" w:line="360" w:lineRule="auto"/>
        <w:jc w:val="center"/>
        <w:rPr>
          <w:rFonts w:ascii="Times New Roman" w:eastAsia="Times New Roman" w:hAnsi="Times New Roman" w:cs="Times New Roman"/>
          <w:sz w:val="24"/>
          <w:szCs w:val="24"/>
          <w:lang w:eastAsia="es-ES"/>
        </w:rPr>
      </w:pPr>
      <m:oMathPara>
        <m:oMath>
          <m:r>
            <m:rPr>
              <m:sty m:val="p"/>
            </m:rPr>
            <w:rPr>
              <w:rFonts w:ascii="Cambria Math" w:eastAsia="Times New Roman" w:hAnsi="Cambria Math" w:cs="Times New Roman"/>
              <w:sz w:val="24"/>
              <w:szCs w:val="24"/>
              <w:lang w:eastAsia="es-ES"/>
            </w:rPr>
            <m:t>% Inhibición de oxidación</m:t>
          </m:r>
          <m:r>
            <w:rPr>
              <w:rFonts w:ascii="Cambria Math" w:eastAsia="Times New Roman" w:hAnsi="Cambria Math" w:cs="Times New Roman"/>
              <w:sz w:val="24"/>
              <w:szCs w:val="24"/>
              <w:lang w:eastAsia="es-ES"/>
            </w:rPr>
            <m:t>=</m:t>
          </m:r>
          <m:f>
            <m:fPr>
              <m:ctrlPr>
                <w:rPr>
                  <w:rFonts w:ascii="Cambria Math" w:eastAsia="Times New Roman" w:hAnsi="Cambria Math" w:cs="Times New Roman"/>
                  <w:sz w:val="24"/>
                  <w:szCs w:val="24"/>
                  <w:lang w:eastAsia="es-ES"/>
                </w:rPr>
              </m:ctrlPr>
            </m:fPr>
            <m:num>
              <m:r>
                <w:rPr>
                  <w:rFonts w:ascii="Cambria Math" w:eastAsia="Times New Roman" w:hAnsi="Cambria Math" w:cs="Times New Roman"/>
                  <w:sz w:val="24"/>
                  <w:szCs w:val="24"/>
                  <w:lang w:eastAsia="es-ES"/>
                </w:rPr>
                <m:t>At-Ac</m:t>
              </m:r>
            </m:num>
            <m:den>
              <m:r>
                <w:rPr>
                  <w:rFonts w:ascii="Cambria Math" w:eastAsia="Times New Roman" w:hAnsi="Cambria Math" w:cs="Times New Roman"/>
                  <w:sz w:val="24"/>
                  <w:szCs w:val="24"/>
                  <w:lang w:eastAsia="es-ES"/>
                </w:rPr>
                <m:t>Ac</m:t>
              </m:r>
            </m:den>
          </m:f>
          <m:r>
            <w:rPr>
              <w:rFonts w:ascii="Cambria Math" w:eastAsia="Times New Roman" w:hAnsi="Cambria Math" w:cs="Times New Roman"/>
              <w:sz w:val="24"/>
              <w:szCs w:val="24"/>
              <w:lang w:eastAsia="es-ES"/>
            </w:rPr>
            <m:t>*100</m:t>
          </m:r>
        </m:oMath>
      </m:oMathPara>
    </w:p>
    <w:p w14:paraId="0F40A0AE" w14:textId="77777777" w:rsidR="00497745" w:rsidRPr="004F4A6B" w:rsidRDefault="00497745" w:rsidP="00497745">
      <w:pPr>
        <w:spacing w:after="0" w:line="360" w:lineRule="auto"/>
        <w:jc w:val="both"/>
        <w:rPr>
          <w:rFonts w:ascii="Times New Roman" w:eastAsia="Times New Roman" w:hAnsi="Times New Roman" w:cs="Times New Roman"/>
          <w:sz w:val="24"/>
          <w:szCs w:val="24"/>
          <w:lang w:eastAsia="es-ES"/>
        </w:rPr>
      </w:pPr>
    </w:p>
    <w:p w14:paraId="3D60EA6F" w14:textId="77777777" w:rsidR="00497745" w:rsidRPr="004F4A6B" w:rsidRDefault="00497745" w:rsidP="00497745">
      <w:pPr>
        <w:spacing w:after="0" w:line="360" w:lineRule="auto"/>
        <w:jc w:val="both"/>
        <w:rPr>
          <w:rFonts w:ascii="Times New Roman" w:eastAsia="Times New Roman" w:hAnsi="Times New Roman" w:cs="Times New Roman"/>
          <w:sz w:val="24"/>
          <w:szCs w:val="24"/>
          <w:lang w:eastAsia="es-ES"/>
        </w:rPr>
      </w:pPr>
      <w:r w:rsidRPr="004F4A6B">
        <w:rPr>
          <w:rFonts w:ascii="Times New Roman" w:eastAsia="Times New Roman" w:hAnsi="Times New Roman" w:cs="Times New Roman"/>
          <w:sz w:val="24"/>
          <w:szCs w:val="24"/>
          <w:lang w:eastAsia="es-ES"/>
        </w:rPr>
        <w:t xml:space="preserve">Donde: </w:t>
      </w:r>
    </w:p>
    <w:p w14:paraId="4A0E7925" w14:textId="77777777" w:rsidR="00497745" w:rsidRPr="006D1292" w:rsidRDefault="00497745" w:rsidP="00497745">
      <w:pPr>
        <w:spacing w:after="0" w:line="360" w:lineRule="auto"/>
        <w:ind w:left="1410"/>
        <w:jc w:val="both"/>
        <w:rPr>
          <w:rFonts w:ascii="Times New Roman" w:eastAsia="Times New Roman" w:hAnsi="Times New Roman" w:cs="Times New Roman"/>
          <w:bCs/>
          <w:sz w:val="24"/>
          <w:szCs w:val="24"/>
          <w:lang w:eastAsia="es-ES"/>
        </w:rPr>
      </w:pPr>
      <w:r w:rsidRPr="006D1292">
        <w:rPr>
          <w:rFonts w:ascii="Times New Roman" w:eastAsia="Times New Roman" w:hAnsi="Times New Roman" w:cs="Times New Roman"/>
          <w:bCs/>
          <w:sz w:val="24"/>
          <w:szCs w:val="24"/>
          <w:lang w:eastAsia="es-ES"/>
        </w:rPr>
        <w:t xml:space="preserve">At: Absorbancia de la muestra  </w:t>
      </w:r>
    </w:p>
    <w:p w14:paraId="284A4B99" w14:textId="77777777" w:rsidR="00497745" w:rsidRPr="006D1292" w:rsidRDefault="00497745" w:rsidP="00497745">
      <w:pPr>
        <w:spacing w:after="0" w:line="360" w:lineRule="auto"/>
        <w:jc w:val="both"/>
        <w:rPr>
          <w:rFonts w:ascii="Times New Roman" w:eastAsia="Times New Roman" w:hAnsi="Times New Roman" w:cs="Times New Roman"/>
          <w:bCs/>
          <w:sz w:val="24"/>
          <w:szCs w:val="24"/>
          <w:lang w:eastAsia="es-ES"/>
        </w:rPr>
      </w:pPr>
      <w:r w:rsidRPr="006D1292">
        <w:rPr>
          <w:rFonts w:ascii="Times New Roman" w:eastAsia="Times New Roman" w:hAnsi="Times New Roman" w:cs="Times New Roman"/>
          <w:bCs/>
          <w:sz w:val="24"/>
          <w:szCs w:val="24"/>
          <w:lang w:eastAsia="es-ES"/>
        </w:rPr>
        <w:tab/>
      </w:r>
      <w:r w:rsidRPr="006D1292">
        <w:rPr>
          <w:rFonts w:ascii="Times New Roman" w:eastAsia="Times New Roman" w:hAnsi="Times New Roman" w:cs="Times New Roman"/>
          <w:bCs/>
          <w:sz w:val="24"/>
          <w:szCs w:val="24"/>
          <w:lang w:eastAsia="es-ES"/>
        </w:rPr>
        <w:tab/>
        <w:t xml:space="preserve">Ac: Absorbancia del control </w:t>
      </w:r>
    </w:p>
    <w:p w14:paraId="4542E72D" w14:textId="77777777" w:rsidR="00497745" w:rsidRPr="004F4A6B" w:rsidRDefault="00497745" w:rsidP="00497745">
      <w:pPr>
        <w:rPr>
          <w:rFonts w:ascii="Times New Roman" w:hAnsi="Times New Roman" w:cs="Times New Roman"/>
          <w:sz w:val="24"/>
          <w:szCs w:val="24"/>
        </w:rPr>
      </w:pPr>
    </w:p>
    <w:p w14:paraId="32AB84D6" w14:textId="77777777" w:rsidR="00EA41CB" w:rsidRPr="00497745" w:rsidRDefault="00906900" w:rsidP="00EF7818">
      <w:pPr>
        <w:pStyle w:val="Sinespaciado"/>
        <w:tabs>
          <w:tab w:val="left" w:pos="2835"/>
        </w:tabs>
        <w:rPr>
          <w:rFonts w:cs="Times New Roman"/>
          <w:color w:val="auto"/>
          <w:lang w:val="es-ES"/>
        </w:rPr>
      </w:pPr>
      <w:r>
        <w:rPr>
          <w:rFonts w:cs="Times New Roman"/>
          <w:color w:val="auto"/>
          <w:lang w:val="es-ES"/>
        </w:rPr>
        <w:t xml:space="preserve">Las mediciones de la actividad antioxidante realizada a </w:t>
      </w:r>
      <w:r w:rsidR="006D1292">
        <w:rPr>
          <w:rFonts w:cs="Times New Roman"/>
          <w:color w:val="auto"/>
          <w:lang w:val="es-ES"/>
        </w:rPr>
        <w:t>las diferentes muestras</w:t>
      </w:r>
      <w:r>
        <w:rPr>
          <w:rFonts w:cs="Times New Roman"/>
          <w:color w:val="auto"/>
          <w:lang w:val="es-ES"/>
        </w:rPr>
        <w:t xml:space="preserve"> se real</w:t>
      </w:r>
      <w:r w:rsidR="006D1292">
        <w:rPr>
          <w:rFonts w:cs="Times New Roman"/>
          <w:color w:val="auto"/>
          <w:lang w:val="es-ES"/>
        </w:rPr>
        <w:t>izaron</w:t>
      </w:r>
      <w:r>
        <w:rPr>
          <w:rFonts w:cs="Times New Roman"/>
          <w:color w:val="auto"/>
          <w:lang w:val="es-ES"/>
        </w:rPr>
        <w:t xml:space="preserve"> por triplicado. </w:t>
      </w:r>
    </w:p>
    <w:p w14:paraId="7913D743" w14:textId="77777777" w:rsidR="00EA41CB" w:rsidRPr="004A1D41" w:rsidRDefault="00EA41CB" w:rsidP="00EF7818">
      <w:pPr>
        <w:pStyle w:val="Sinespaciado"/>
        <w:tabs>
          <w:tab w:val="left" w:pos="2835"/>
        </w:tabs>
        <w:rPr>
          <w:rFonts w:cs="Times New Roman"/>
          <w:color w:val="auto"/>
        </w:rPr>
      </w:pPr>
    </w:p>
    <w:p w14:paraId="09361729" w14:textId="77777777" w:rsidR="00EA41CB" w:rsidRPr="004A1D41" w:rsidRDefault="00EA41CB" w:rsidP="00EF7818">
      <w:pPr>
        <w:pStyle w:val="Sinespaciado"/>
        <w:tabs>
          <w:tab w:val="left" w:pos="2835"/>
        </w:tabs>
        <w:rPr>
          <w:rFonts w:cs="Times New Roman"/>
          <w:color w:val="auto"/>
        </w:rPr>
      </w:pPr>
    </w:p>
    <w:p w14:paraId="7B233012" w14:textId="77777777" w:rsidR="00EA41CB" w:rsidRPr="004A1D41" w:rsidRDefault="00EA41CB" w:rsidP="00EF7818">
      <w:pPr>
        <w:pStyle w:val="Sinespaciado"/>
        <w:tabs>
          <w:tab w:val="left" w:pos="2835"/>
        </w:tabs>
        <w:rPr>
          <w:rFonts w:cs="Times New Roman"/>
          <w:color w:val="auto"/>
        </w:rPr>
      </w:pPr>
    </w:p>
    <w:p w14:paraId="0FF81AE1" w14:textId="77777777" w:rsidR="00EA41CB" w:rsidRPr="004A1D41" w:rsidRDefault="00EA41CB" w:rsidP="00EF7818">
      <w:pPr>
        <w:pStyle w:val="Sinespaciado"/>
        <w:rPr>
          <w:rFonts w:cs="Times New Roman"/>
          <w:color w:val="auto"/>
        </w:rPr>
      </w:pPr>
    </w:p>
    <w:p w14:paraId="3C2BD26D" w14:textId="77777777" w:rsidR="000601CF" w:rsidRPr="004A1D41" w:rsidRDefault="000601CF" w:rsidP="00EF7818">
      <w:pPr>
        <w:pStyle w:val="Sinespaciado"/>
        <w:rPr>
          <w:rFonts w:cs="Times New Roman"/>
          <w:color w:val="auto"/>
        </w:rPr>
      </w:pPr>
    </w:p>
    <w:p w14:paraId="78346B46" w14:textId="77777777" w:rsidR="000601CF" w:rsidRPr="004A1D41" w:rsidRDefault="000601CF" w:rsidP="00EF7818">
      <w:pPr>
        <w:pStyle w:val="Sinespaciado"/>
        <w:rPr>
          <w:rFonts w:cs="Times New Roman"/>
          <w:color w:val="auto"/>
        </w:rPr>
      </w:pPr>
    </w:p>
    <w:p w14:paraId="0E0447CE" w14:textId="77777777" w:rsidR="001577D1" w:rsidRDefault="001577D1" w:rsidP="00EF7818">
      <w:pPr>
        <w:pStyle w:val="Sinespaciado"/>
        <w:jc w:val="left"/>
        <w:rPr>
          <w:rFonts w:cs="Times New Roman"/>
          <w:b/>
          <w:color w:val="auto"/>
        </w:rPr>
      </w:pPr>
    </w:p>
    <w:p w14:paraId="5543688D" w14:textId="77777777" w:rsidR="001577D1" w:rsidRDefault="001577D1" w:rsidP="00EF7818">
      <w:pPr>
        <w:pStyle w:val="Sinespaciado"/>
        <w:jc w:val="left"/>
        <w:rPr>
          <w:rFonts w:cs="Times New Roman"/>
          <w:b/>
          <w:color w:val="auto"/>
        </w:rPr>
      </w:pPr>
    </w:p>
    <w:p w14:paraId="160EC457" w14:textId="77777777" w:rsidR="001577D1" w:rsidRDefault="001577D1" w:rsidP="00EF7818">
      <w:pPr>
        <w:pStyle w:val="Sinespaciado"/>
        <w:jc w:val="left"/>
        <w:rPr>
          <w:rFonts w:cs="Times New Roman"/>
          <w:b/>
          <w:color w:val="auto"/>
        </w:rPr>
      </w:pPr>
    </w:p>
    <w:p w14:paraId="4F8EEC49" w14:textId="77777777" w:rsidR="001577D1" w:rsidRDefault="001577D1" w:rsidP="00EF7818">
      <w:pPr>
        <w:pStyle w:val="Sinespaciado"/>
        <w:jc w:val="left"/>
        <w:rPr>
          <w:rFonts w:cs="Times New Roman"/>
          <w:b/>
          <w:color w:val="auto"/>
        </w:rPr>
      </w:pPr>
    </w:p>
    <w:p w14:paraId="390B8C94" w14:textId="77777777" w:rsidR="001577D1" w:rsidRDefault="001577D1" w:rsidP="00EF7818">
      <w:pPr>
        <w:pStyle w:val="Sinespaciado"/>
        <w:jc w:val="left"/>
        <w:rPr>
          <w:rFonts w:cs="Times New Roman"/>
          <w:b/>
          <w:color w:val="auto"/>
        </w:rPr>
      </w:pPr>
    </w:p>
    <w:p w14:paraId="0B1CDE5D" w14:textId="77777777" w:rsidR="001577D1" w:rsidRDefault="001577D1" w:rsidP="00EF7818">
      <w:pPr>
        <w:pStyle w:val="Sinespaciado"/>
        <w:jc w:val="left"/>
        <w:rPr>
          <w:rFonts w:cs="Times New Roman"/>
          <w:b/>
          <w:color w:val="auto"/>
        </w:rPr>
      </w:pPr>
    </w:p>
    <w:p w14:paraId="6D8B4C08" w14:textId="77777777" w:rsidR="001577D1" w:rsidRDefault="001577D1" w:rsidP="00EF7818">
      <w:pPr>
        <w:pStyle w:val="Sinespaciado"/>
        <w:jc w:val="left"/>
        <w:rPr>
          <w:rFonts w:cs="Times New Roman"/>
          <w:b/>
          <w:color w:val="auto"/>
        </w:rPr>
      </w:pPr>
    </w:p>
    <w:p w14:paraId="13F0BC3B" w14:textId="77777777" w:rsidR="001577D1" w:rsidRDefault="001577D1" w:rsidP="00EF7818">
      <w:pPr>
        <w:pStyle w:val="Sinespaciado"/>
        <w:jc w:val="left"/>
        <w:rPr>
          <w:rFonts w:cs="Times New Roman"/>
          <w:b/>
          <w:color w:val="auto"/>
        </w:rPr>
      </w:pPr>
    </w:p>
    <w:p w14:paraId="1571D783" w14:textId="77777777" w:rsidR="001577D1" w:rsidRDefault="001577D1" w:rsidP="00EF7818">
      <w:pPr>
        <w:pStyle w:val="Sinespaciado"/>
        <w:jc w:val="left"/>
        <w:rPr>
          <w:rFonts w:cs="Times New Roman"/>
          <w:b/>
          <w:color w:val="auto"/>
        </w:rPr>
      </w:pPr>
    </w:p>
    <w:p w14:paraId="4B657948" w14:textId="77777777" w:rsidR="001577D1" w:rsidRDefault="001577D1" w:rsidP="00EF7818">
      <w:pPr>
        <w:pStyle w:val="Sinespaciado"/>
        <w:jc w:val="left"/>
        <w:rPr>
          <w:rFonts w:cs="Times New Roman"/>
          <w:b/>
          <w:color w:val="auto"/>
        </w:rPr>
      </w:pPr>
    </w:p>
    <w:p w14:paraId="0EEA9DF2" w14:textId="77777777" w:rsidR="001577D1" w:rsidRDefault="001577D1" w:rsidP="00EF7818">
      <w:pPr>
        <w:pStyle w:val="Sinespaciado"/>
        <w:jc w:val="left"/>
        <w:rPr>
          <w:rFonts w:cs="Times New Roman"/>
          <w:b/>
          <w:color w:val="auto"/>
        </w:rPr>
      </w:pPr>
    </w:p>
    <w:p w14:paraId="59B9F7C6" w14:textId="77777777" w:rsidR="001577D1" w:rsidRDefault="001577D1" w:rsidP="00EF7818">
      <w:pPr>
        <w:pStyle w:val="Sinespaciado"/>
        <w:jc w:val="left"/>
        <w:rPr>
          <w:rFonts w:cs="Times New Roman"/>
          <w:b/>
          <w:color w:val="auto"/>
        </w:rPr>
      </w:pPr>
    </w:p>
    <w:p w14:paraId="4E633CDF" w14:textId="77777777" w:rsidR="001577D1" w:rsidRDefault="001577D1" w:rsidP="00EF7818">
      <w:pPr>
        <w:pStyle w:val="Sinespaciado"/>
        <w:jc w:val="left"/>
        <w:rPr>
          <w:rFonts w:cs="Times New Roman"/>
          <w:b/>
          <w:color w:val="auto"/>
        </w:rPr>
      </w:pPr>
    </w:p>
    <w:p w14:paraId="50231DF6" w14:textId="77777777" w:rsidR="00145DCF" w:rsidRPr="006D1292" w:rsidRDefault="006D1292" w:rsidP="006D1292">
      <w:pPr>
        <w:pStyle w:val="Sinespaciado"/>
        <w:jc w:val="left"/>
        <w:rPr>
          <w:rFonts w:cs="Times New Roman"/>
          <w:b/>
          <w:bCs/>
          <w:color w:val="auto"/>
          <w:sz w:val="28"/>
          <w:szCs w:val="28"/>
        </w:rPr>
      </w:pPr>
      <w:bookmarkStart w:id="102" w:name="_Toc506841119"/>
      <w:r w:rsidRPr="006D1292">
        <w:rPr>
          <w:rFonts w:cs="Times New Roman"/>
          <w:b/>
          <w:bCs/>
          <w:color w:val="auto"/>
          <w:sz w:val="28"/>
          <w:szCs w:val="28"/>
        </w:rPr>
        <w:lastRenderedPageBreak/>
        <w:t xml:space="preserve">V. </w:t>
      </w:r>
      <w:r w:rsidR="00145DCF" w:rsidRPr="006D1292">
        <w:rPr>
          <w:rFonts w:cs="Times New Roman"/>
          <w:b/>
          <w:bCs/>
          <w:color w:val="auto"/>
          <w:sz w:val="28"/>
          <w:szCs w:val="28"/>
        </w:rPr>
        <w:t>RESULTADOS Y DISCUSION</w:t>
      </w:r>
      <w:bookmarkEnd w:id="102"/>
    </w:p>
    <w:p w14:paraId="6E41563C" w14:textId="77777777" w:rsidR="00145DCF" w:rsidRPr="006D1292" w:rsidRDefault="00145DCF" w:rsidP="006D1292">
      <w:pPr>
        <w:pStyle w:val="Ttulo3"/>
        <w:spacing w:after="240" w:line="360" w:lineRule="auto"/>
        <w:jc w:val="both"/>
        <w:rPr>
          <w:bCs w:val="0"/>
          <w:color w:val="auto"/>
        </w:rPr>
      </w:pPr>
      <w:bookmarkStart w:id="103" w:name="_Toc506841120"/>
      <w:r w:rsidRPr="006D1292">
        <w:rPr>
          <w:bCs w:val="0"/>
          <w:color w:val="auto"/>
          <w:lang w:eastAsia="es-ES"/>
        </w:rPr>
        <w:t xml:space="preserve">5.1. Caracterización físico-química de los </w:t>
      </w:r>
      <w:bookmarkEnd w:id="103"/>
      <w:r w:rsidRPr="006D1292">
        <w:rPr>
          <w:bCs w:val="0"/>
          <w:color w:val="auto"/>
          <w:lang w:val="es-CO" w:eastAsia="es-CO"/>
        </w:rPr>
        <w:t xml:space="preserve">hongos </w:t>
      </w:r>
      <w:r w:rsidR="0012046F" w:rsidRPr="006D1292">
        <w:rPr>
          <w:bCs w:val="0"/>
          <w:color w:val="auto"/>
          <w:lang w:val="es-CO" w:eastAsia="es-CO"/>
        </w:rPr>
        <w:t xml:space="preserve">liofilizados y </w:t>
      </w:r>
      <w:r w:rsidRPr="006D1292">
        <w:rPr>
          <w:bCs w:val="0"/>
          <w:color w:val="auto"/>
          <w:lang w:val="es-CO" w:eastAsia="es-CO"/>
        </w:rPr>
        <w:t>pulverizados (</w:t>
      </w:r>
      <w:r w:rsidRPr="006D1292">
        <w:rPr>
          <w:bCs w:val="0"/>
          <w:i/>
          <w:color w:val="auto"/>
          <w:lang w:val="es-CO" w:eastAsia="es-CO"/>
        </w:rPr>
        <w:t xml:space="preserve">Pleurotus ostreatus </w:t>
      </w:r>
      <w:r w:rsidRPr="006D1292">
        <w:rPr>
          <w:bCs w:val="0"/>
          <w:color w:val="auto"/>
          <w:lang w:val="es-CO" w:eastAsia="es-CO"/>
        </w:rPr>
        <w:t>y</w:t>
      </w:r>
      <w:r w:rsidRPr="006D1292">
        <w:rPr>
          <w:bCs w:val="0"/>
          <w:i/>
          <w:color w:val="auto"/>
          <w:lang w:val="es-CO" w:eastAsia="es-CO"/>
        </w:rPr>
        <w:t xml:space="preserve"> Lentinula edodes)</w:t>
      </w:r>
    </w:p>
    <w:p w14:paraId="5B961CE7" w14:textId="5B6F2744" w:rsidR="00145DCF" w:rsidRDefault="00145DCF" w:rsidP="00145DCF">
      <w:pPr>
        <w:spacing w:line="360" w:lineRule="auto"/>
        <w:jc w:val="both"/>
        <w:rPr>
          <w:rFonts w:ascii="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En </w:t>
      </w:r>
      <w:r w:rsidR="0041350E">
        <w:rPr>
          <w:rFonts w:ascii="Times New Roman" w:eastAsia="Times New Roman" w:hAnsi="Times New Roman" w:cs="Times New Roman"/>
          <w:sz w:val="24"/>
          <w:szCs w:val="24"/>
          <w:lang w:eastAsia="es-ES"/>
        </w:rPr>
        <w:t xml:space="preserve">la tabla </w:t>
      </w:r>
      <w:r w:rsidR="00253441">
        <w:rPr>
          <w:rFonts w:ascii="Times New Roman" w:eastAsia="Times New Roman" w:hAnsi="Times New Roman" w:cs="Times New Roman"/>
          <w:sz w:val="24"/>
          <w:szCs w:val="24"/>
          <w:lang w:eastAsia="es-ES"/>
        </w:rPr>
        <w:t>N°</w:t>
      </w:r>
      <w:r w:rsidR="0041350E">
        <w:rPr>
          <w:rFonts w:ascii="Times New Roman" w:eastAsia="Times New Roman" w:hAnsi="Times New Roman" w:cs="Times New Roman"/>
          <w:sz w:val="24"/>
          <w:szCs w:val="24"/>
          <w:lang w:eastAsia="es-ES"/>
        </w:rPr>
        <w:t xml:space="preserve"> 1</w:t>
      </w:r>
      <w:r w:rsidR="00A84FE3">
        <w:rPr>
          <w:rFonts w:ascii="Times New Roman" w:eastAsia="Times New Roman" w:hAnsi="Times New Roman" w:cs="Times New Roman"/>
          <w:sz w:val="24"/>
          <w:szCs w:val="24"/>
          <w:lang w:eastAsia="es-ES"/>
        </w:rPr>
        <w:t>6</w:t>
      </w:r>
      <w:r w:rsidRPr="00512D52">
        <w:rPr>
          <w:rFonts w:ascii="Times New Roman" w:eastAsia="Times New Roman" w:hAnsi="Times New Roman" w:cs="Times New Roman"/>
          <w:sz w:val="24"/>
          <w:szCs w:val="24"/>
          <w:lang w:eastAsia="es-ES"/>
        </w:rPr>
        <w:t xml:space="preserve"> se muestran los resultados de </w:t>
      </w:r>
      <w:r w:rsidR="00BC4427">
        <w:rPr>
          <w:rFonts w:ascii="Times New Roman" w:eastAsia="Times New Roman" w:hAnsi="Times New Roman" w:cs="Times New Roman"/>
          <w:sz w:val="24"/>
          <w:szCs w:val="24"/>
          <w:lang w:eastAsia="es-ES"/>
        </w:rPr>
        <w:t>la caracterización físico química</w:t>
      </w:r>
      <w:r w:rsidR="00A84FE3">
        <w:rPr>
          <w:rFonts w:ascii="Times New Roman" w:eastAsia="Times New Roman" w:hAnsi="Times New Roman" w:cs="Times New Roman"/>
          <w:sz w:val="24"/>
          <w:szCs w:val="24"/>
          <w:lang w:eastAsia="es-ES"/>
        </w:rPr>
        <w:t xml:space="preserve"> y</w:t>
      </w:r>
      <w:r w:rsidR="00BC4427">
        <w:rPr>
          <w:rFonts w:ascii="Times New Roman" w:eastAsia="Times New Roman" w:hAnsi="Times New Roman" w:cs="Times New Roman"/>
          <w:sz w:val="24"/>
          <w:szCs w:val="24"/>
          <w:lang w:eastAsia="es-ES"/>
        </w:rPr>
        <w:t xml:space="preserve"> se presentan </w:t>
      </w:r>
      <w:r w:rsidRPr="00512D52">
        <w:rPr>
          <w:rFonts w:ascii="Times New Roman" w:eastAsia="Times New Roman" w:hAnsi="Times New Roman" w:cs="Times New Roman"/>
          <w:sz w:val="24"/>
          <w:szCs w:val="24"/>
          <w:lang w:eastAsia="es-ES"/>
        </w:rPr>
        <w:t>los valores promedio de l</w:t>
      </w:r>
      <w:r w:rsidR="000D5BA8">
        <w:rPr>
          <w:rFonts w:ascii="Times New Roman" w:eastAsia="Times New Roman" w:hAnsi="Times New Roman" w:cs="Times New Roman"/>
          <w:sz w:val="24"/>
          <w:szCs w:val="24"/>
          <w:lang w:eastAsia="es-ES"/>
        </w:rPr>
        <w:t>as muestras de los hongos liofiliza</w:t>
      </w:r>
      <w:r w:rsidR="00CB6D79">
        <w:rPr>
          <w:rFonts w:ascii="Times New Roman" w:eastAsia="Times New Roman" w:hAnsi="Times New Roman" w:cs="Times New Roman"/>
          <w:sz w:val="24"/>
          <w:szCs w:val="24"/>
          <w:lang w:eastAsia="es-ES"/>
        </w:rPr>
        <w:t>das</w:t>
      </w:r>
      <w:r w:rsidR="000D5BA8">
        <w:rPr>
          <w:rFonts w:ascii="Times New Roman" w:eastAsia="Times New Roman" w:hAnsi="Times New Roman" w:cs="Times New Roman"/>
          <w:sz w:val="24"/>
          <w:szCs w:val="24"/>
          <w:lang w:eastAsia="es-ES"/>
        </w:rPr>
        <w:t xml:space="preserve"> y pulverizad</w:t>
      </w:r>
      <w:r w:rsidR="00CB6D79">
        <w:rPr>
          <w:rFonts w:ascii="Times New Roman" w:eastAsia="Times New Roman" w:hAnsi="Times New Roman" w:cs="Times New Roman"/>
          <w:sz w:val="24"/>
          <w:szCs w:val="24"/>
          <w:lang w:eastAsia="es-ES"/>
        </w:rPr>
        <w:t>as</w:t>
      </w:r>
      <w:r w:rsidRPr="00512D52">
        <w:rPr>
          <w:rFonts w:ascii="Times New Roman" w:hAnsi="Times New Roman" w:cs="Times New Roman"/>
          <w:sz w:val="24"/>
          <w:szCs w:val="24"/>
          <w:lang w:eastAsia="es-ES"/>
        </w:rPr>
        <w:t xml:space="preserve">. </w:t>
      </w:r>
      <w:bookmarkStart w:id="104" w:name="_Toc505583595"/>
      <w:bookmarkStart w:id="105" w:name="_Toc505584911"/>
      <w:bookmarkStart w:id="106" w:name="_Toc505585375"/>
    </w:p>
    <w:p w14:paraId="28DFB358" w14:textId="77E5D152" w:rsidR="00145DCF" w:rsidRPr="00CD32A0" w:rsidRDefault="00BC4427" w:rsidP="00145DCF">
      <w:pPr>
        <w:spacing w:before="240" w:line="360" w:lineRule="auto"/>
        <w:jc w:val="both"/>
        <w:rPr>
          <w:rFonts w:ascii="Times New Roman" w:eastAsia="Times New Roman" w:hAnsi="Times New Roman" w:cs="Times New Roman"/>
          <w:b/>
          <w:sz w:val="24"/>
          <w:lang w:eastAsia="es-ES"/>
        </w:rPr>
      </w:pPr>
      <w:r>
        <w:rPr>
          <w:rFonts w:ascii="Times New Roman" w:hAnsi="Times New Roman" w:cs="Times New Roman"/>
          <w:b/>
          <w:sz w:val="24"/>
          <w:lang w:eastAsia="es-ES"/>
        </w:rPr>
        <w:t>Tabla 1</w:t>
      </w:r>
      <w:r w:rsidR="00C119E1">
        <w:rPr>
          <w:rFonts w:ascii="Times New Roman" w:hAnsi="Times New Roman" w:cs="Times New Roman"/>
          <w:b/>
          <w:sz w:val="24"/>
          <w:lang w:eastAsia="es-ES"/>
        </w:rPr>
        <w:t>6</w:t>
      </w:r>
      <w:r>
        <w:rPr>
          <w:rFonts w:ascii="Times New Roman" w:hAnsi="Times New Roman" w:cs="Times New Roman"/>
          <w:b/>
          <w:sz w:val="24"/>
          <w:lang w:eastAsia="es-ES"/>
        </w:rPr>
        <w:t xml:space="preserve">: </w:t>
      </w:r>
      <w:r w:rsidR="00145DCF" w:rsidRPr="00D06703">
        <w:rPr>
          <w:rFonts w:ascii="Times New Roman" w:hAnsi="Times New Roman" w:cs="Times New Roman"/>
          <w:b/>
          <w:sz w:val="24"/>
          <w:lang w:eastAsia="es-ES"/>
        </w:rPr>
        <w:t>Valores</w:t>
      </w:r>
      <w:r w:rsidR="00145DCF" w:rsidRPr="00D06703">
        <w:rPr>
          <w:rFonts w:ascii="Times New Roman" w:eastAsia="Times New Roman" w:hAnsi="Times New Roman" w:cs="Times New Roman"/>
          <w:b/>
          <w:sz w:val="24"/>
          <w:lang w:eastAsia="es-ES"/>
        </w:rPr>
        <w:t xml:space="preserve"> medios y desviación estándar de la composición de los </w:t>
      </w:r>
      <w:r w:rsidR="00D06703" w:rsidRPr="00D06703">
        <w:rPr>
          <w:rFonts w:ascii="Times New Roman" w:eastAsia="Times New Roman" w:hAnsi="Times New Roman" w:cs="Times New Roman"/>
          <w:b/>
          <w:sz w:val="24"/>
          <w:lang w:eastAsia="es-ES"/>
        </w:rPr>
        <w:t xml:space="preserve">hongos </w:t>
      </w:r>
      <w:r w:rsidR="00F77948">
        <w:rPr>
          <w:rFonts w:ascii="Times New Roman" w:eastAsia="Times New Roman" w:hAnsi="Times New Roman" w:cs="Times New Roman"/>
          <w:b/>
          <w:sz w:val="24"/>
          <w:lang w:eastAsia="es-ES"/>
        </w:rPr>
        <w:t xml:space="preserve">liofilizados y </w:t>
      </w:r>
      <w:r w:rsidR="00D06703" w:rsidRPr="00D06703">
        <w:rPr>
          <w:rFonts w:ascii="Times New Roman" w:eastAsia="Times New Roman" w:hAnsi="Times New Roman" w:cs="Times New Roman"/>
          <w:b/>
          <w:sz w:val="24"/>
          <w:lang w:eastAsia="es-ES"/>
        </w:rPr>
        <w:t>pulverizados</w:t>
      </w:r>
      <w:r w:rsidR="00145DCF" w:rsidRPr="00D06703">
        <w:rPr>
          <w:rFonts w:ascii="Times New Roman" w:eastAsia="Times New Roman" w:hAnsi="Times New Roman" w:cs="Times New Roman"/>
          <w:b/>
          <w:sz w:val="24"/>
          <w:lang w:eastAsia="es-ES"/>
        </w:rPr>
        <w:t>.</w:t>
      </w:r>
      <w:bookmarkEnd w:id="104"/>
      <w:bookmarkEnd w:id="105"/>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1533"/>
        <w:gridCol w:w="1046"/>
        <w:gridCol w:w="1243"/>
        <w:gridCol w:w="1139"/>
        <w:gridCol w:w="1044"/>
      </w:tblGrid>
      <w:tr w:rsidR="00145DCF" w:rsidRPr="00B6556B" w14:paraId="39073B27" w14:textId="77777777" w:rsidTr="00B946D7">
        <w:trPr>
          <w:trHeight w:val="1022"/>
          <w:jc w:val="center"/>
        </w:trPr>
        <w:tc>
          <w:tcPr>
            <w:tcW w:w="1952" w:type="dxa"/>
            <w:shd w:val="clear" w:color="auto" w:fill="auto"/>
          </w:tcPr>
          <w:p w14:paraId="28F00040"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Hongo pulverizado</w:t>
            </w:r>
          </w:p>
        </w:tc>
        <w:tc>
          <w:tcPr>
            <w:tcW w:w="1533" w:type="dxa"/>
            <w:shd w:val="clear" w:color="auto" w:fill="auto"/>
          </w:tcPr>
          <w:p w14:paraId="1A466374"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Humedad</w:t>
            </w:r>
          </w:p>
          <w:p w14:paraId="19622891"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 xml:space="preserve">(%) </w:t>
            </w:r>
          </w:p>
        </w:tc>
        <w:tc>
          <w:tcPr>
            <w:tcW w:w="1046" w:type="dxa"/>
            <w:shd w:val="clear" w:color="auto" w:fill="auto"/>
          </w:tcPr>
          <w:p w14:paraId="65BB0AD4"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Cenizas</w:t>
            </w:r>
          </w:p>
          <w:p w14:paraId="539B6425"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w:t>
            </w:r>
          </w:p>
        </w:tc>
        <w:tc>
          <w:tcPr>
            <w:tcW w:w="1243" w:type="dxa"/>
            <w:shd w:val="clear" w:color="auto" w:fill="auto"/>
          </w:tcPr>
          <w:p w14:paraId="0B5DC652"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N</w:t>
            </w:r>
          </w:p>
          <w:p w14:paraId="278DFA54"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w:t>
            </w:r>
          </w:p>
        </w:tc>
        <w:tc>
          <w:tcPr>
            <w:tcW w:w="1139" w:type="dxa"/>
            <w:shd w:val="clear" w:color="auto" w:fill="auto"/>
          </w:tcPr>
          <w:p w14:paraId="0CC92762"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C</w:t>
            </w:r>
          </w:p>
          <w:p w14:paraId="1BF89D4A"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w:t>
            </w:r>
            <w:r w:rsidR="00CB6D79" w:rsidRPr="000C597C">
              <w:rPr>
                <w:rFonts w:ascii="Times New Roman" w:hAnsi="Times New Roman" w:cs="Times New Roman"/>
                <w:b/>
                <w:bCs/>
                <w:sz w:val="24"/>
                <w:szCs w:val="24"/>
              </w:rPr>
              <w:t xml:space="preserve">     </w:t>
            </w:r>
          </w:p>
        </w:tc>
        <w:tc>
          <w:tcPr>
            <w:tcW w:w="1044" w:type="dxa"/>
            <w:shd w:val="clear" w:color="auto" w:fill="auto"/>
          </w:tcPr>
          <w:p w14:paraId="2BB6ECB0" w14:textId="77777777" w:rsidR="00145DCF" w:rsidRPr="000C597C" w:rsidRDefault="00145DCF"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C/N</w:t>
            </w:r>
          </w:p>
          <w:p w14:paraId="23A2D662" w14:textId="77777777" w:rsidR="00CB6D79" w:rsidRPr="000C597C" w:rsidRDefault="002B5ABC" w:rsidP="008F3F30">
            <w:pPr>
              <w:spacing w:after="0" w:line="360" w:lineRule="auto"/>
              <w:jc w:val="center"/>
              <w:rPr>
                <w:rFonts w:ascii="Times New Roman" w:hAnsi="Times New Roman" w:cs="Times New Roman"/>
                <w:b/>
                <w:bCs/>
                <w:sz w:val="24"/>
                <w:szCs w:val="24"/>
              </w:rPr>
            </w:pPr>
            <w:r w:rsidRPr="000C597C">
              <w:rPr>
                <w:rFonts w:ascii="Times New Roman" w:hAnsi="Times New Roman" w:cs="Times New Roman"/>
                <w:b/>
                <w:bCs/>
                <w:sz w:val="24"/>
                <w:szCs w:val="24"/>
              </w:rPr>
              <w:t>(%)</w:t>
            </w:r>
          </w:p>
        </w:tc>
      </w:tr>
      <w:tr w:rsidR="00145DCF" w:rsidRPr="00B6556B" w14:paraId="29C309C2" w14:textId="77777777" w:rsidTr="00B946D7">
        <w:trPr>
          <w:trHeight w:val="1239"/>
          <w:jc w:val="center"/>
        </w:trPr>
        <w:tc>
          <w:tcPr>
            <w:tcW w:w="1952" w:type="dxa"/>
            <w:shd w:val="clear" w:color="auto" w:fill="auto"/>
          </w:tcPr>
          <w:p w14:paraId="657520EE" w14:textId="77777777" w:rsidR="00145DCF" w:rsidRPr="004A6CAB" w:rsidRDefault="00E3763E" w:rsidP="004A6CAB">
            <w:pPr>
              <w:spacing w:line="360" w:lineRule="auto"/>
              <w:rPr>
                <w:rFonts w:ascii="Times New Roman" w:hAnsi="Times New Roman" w:cs="Times New Roman"/>
                <w:sz w:val="24"/>
                <w:szCs w:val="24"/>
              </w:rPr>
            </w:pPr>
            <w:r w:rsidRPr="004A6CAB">
              <w:rPr>
                <w:rFonts w:ascii="Times New Roman" w:hAnsi="Times New Roman" w:cs="Times New Roman"/>
                <w:sz w:val="24"/>
                <w:szCs w:val="24"/>
              </w:rPr>
              <w:t xml:space="preserve">Hongo </w:t>
            </w:r>
            <w:r w:rsidRPr="00FC4D0C">
              <w:rPr>
                <w:rFonts w:ascii="Times New Roman" w:hAnsi="Times New Roman" w:cs="Times New Roman"/>
                <w:i/>
                <w:iCs/>
                <w:sz w:val="24"/>
                <w:szCs w:val="24"/>
              </w:rPr>
              <w:t>Pleurotus</w:t>
            </w:r>
          </w:p>
        </w:tc>
        <w:tc>
          <w:tcPr>
            <w:tcW w:w="1533" w:type="dxa"/>
            <w:shd w:val="clear" w:color="auto" w:fill="auto"/>
          </w:tcPr>
          <w:p w14:paraId="597D3B87" w14:textId="77777777" w:rsidR="00145DCF" w:rsidRPr="004A6CAB" w:rsidRDefault="00D44325"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4,00</w:t>
            </w:r>
          </w:p>
          <w:p w14:paraId="3461878E" w14:textId="77777777" w:rsidR="00145DCF" w:rsidRPr="004A6CAB" w:rsidRDefault="00145DCF" w:rsidP="000D5BA8">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(0,</w:t>
            </w:r>
            <w:r w:rsidR="000D5BA8">
              <w:rPr>
                <w:rFonts w:ascii="Times New Roman" w:hAnsi="Times New Roman" w:cs="Times New Roman"/>
                <w:sz w:val="24"/>
                <w:szCs w:val="24"/>
              </w:rPr>
              <w:t>20</w:t>
            </w:r>
            <w:r w:rsidRPr="004A6CAB">
              <w:rPr>
                <w:rFonts w:ascii="Times New Roman" w:hAnsi="Times New Roman" w:cs="Times New Roman"/>
                <w:sz w:val="24"/>
                <w:szCs w:val="24"/>
              </w:rPr>
              <w:t>)</w:t>
            </w:r>
          </w:p>
        </w:tc>
        <w:tc>
          <w:tcPr>
            <w:tcW w:w="1046" w:type="dxa"/>
            <w:shd w:val="clear" w:color="auto" w:fill="auto"/>
          </w:tcPr>
          <w:p w14:paraId="1C9A2070" w14:textId="77777777" w:rsidR="00145DCF" w:rsidRPr="004A6CAB" w:rsidRDefault="00D44325"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r w:rsidR="00145DCF" w:rsidRPr="004A6CAB">
              <w:rPr>
                <w:rFonts w:ascii="Times New Roman" w:hAnsi="Times New Roman" w:cs="Times New Roman"/>
                <w:sz w:val="24"/>
                <w:szCs w:val="24"/>
              </w:rPr>
              <w:t>,</w:t>
            </w:r>
            <w:r>
              <w:rPr>
                <w:rFonts w:ascii="Times New Roman" w:hAnsi="Times New Roman" w:cs="Times New Roman"/>
                <w:sz w:val="24"/>
                <w:szCs w:val="24"/>
              </w:rPr>
              <w:t>28</w:t>
            </w:r>
          </w:p>
          <w:p w14:paraId="5FDB37F6"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(0,</w:t>
            </w:r>
            <w:r w:rsidR="00CB6D79">
              <w:rPr>
                <w:rFonts w:ascii="Times New Roman" w:hAnsi="Times New Roman" w:cs="Times New Roman"/>
                <w:sz w:val="24"/>
                <w:szCs w:val="24"/>
              </w:rPr>
              <w:t>2</w:t>
            </w:r>
            <w:r w:rsidRPr="004A6CAB">
              <w:rPr>
                <w:rFonts w:ascii="Times New Roman" w:hAnsi="Times New Roman" w:cs="Times New Roman"/>
                <w:sz w:val="24"/>
                <w:szCs w:val="24"/>
              </w:rPr>
              <w:t>5)</w:t>
            </w:r>
          </w:p>
        </w:tc>
        <w:tc>
          <w:tcPr>
            <w:tcW w:w="1243" w:type="dxa"/>
            <w:shd w:val="clear" w:color="auto" w:fill="auto"/>
          </w:tcPr>
          <w:p w14:paraId="77FEB8F2" w14:textId="77777777" w:rsidR="00145DCF" w:rsidRPr="004A6CAB" w:rsidRDefault="001C1A5F"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00145DCF" w:rsidRPr="004A6CAB">
              <w:rPr>
                <w:rFonts w:ascii="Times New Roman" w:hAnsi="Times New Roman" w:cs="Times New Roman"/>
                <w:sz w:val="24"/>
                <w:szCs w:val="24"/>
              </w:rPr>
              <w:t>,</w:t>
            </w:r>
            <w:r>
              <w:rPr>
                <w:rFonts w:ascii="Times New Roman" w:hAnsi="Times New Roman" w:cs="Times New Roman"/>
                <w:sz w:val="24"/>
                <w:szCs w:val="24"/>
              </w:rPr>
              <w:t>33</w:t>
            </w:r>
          </w:p>
          <w:p w14:paraId="020A214A"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(0,</w:t>
            </w:r>
            <w:r w:rsidR="00CB6D79">
              <w:rPr>
                <w:rFonts w:ascii="Times New Roman" w:hAnsi="Times New Roman" w:cs="Times New Roman"/>
                <w:sz w:val="24"/>
                <w:szCs w:val="24"/>
              </w:rPr>
              <w:t>13</w:t>
            </w:r>
            <w:r w:rsidRPr="004A6CAB">
              <w:rPr>
                <w:rFonts w:ascii="Times New Roman" w:hAnsi="Times New Roman" w:cs="Times New Roman"/>
                <w:sz w:val="24"/>
                <w:szCs w:val="24"/>
              </w:rPr>
              <w:t>)</w:t>
            </w:r>
          </w:p>
        </w:tc>
        <w:tc>
          <w:tcPr>
            <w:tcW w:w="1139" w:type="dxa"/>
            <w:shd w:val="clear" w:color="auto" w:fill="auto"/>
          </w:tcPr>
          <w:p w14:paraId="59ABD3A5" w14:textId="77777777" w:rsidR="00145DCF" w:rsidRPr="004A6CAB" w:rsidRDefault="001C1A5F"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37</w:t>
            </w:r>
            <w:r w:rsidR="008B5790">
              <w:rPr>
                <w:rFonts w:ascii="Times New Roman" w:hAnsi="Times New Roman" w:cs="Times New Roman"/>
                <w:sz w:val="24"/>
                <w:szCs w:val="24"/>
              </w:rPr>
              <w:t>,56</w:t>
            </w:r>
          </w:p>
          <w:p w14:paraId="2FE350E3"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w:t>
            </w:r>
            <w:r w:rsidR="00CB6D79">
              <w:rPr>
                <w:rFonts w:ascii="Times New Roman" w:hAnsi="Times New Roman" w:cs="Times New Roman"/>
                <w:sz w:val="24"/>
                <w:szCs w:val="24"/>
              </w:rPr>
              <w:t>2</w:t>
            </w:r>
            <w:r w:rsidRPr="004A6CAB">
              <w:rPr>
                <w:rFonts w:ascii="Times New Roman" w:hAnsi="Times New Roman" w:cs="Times New Roman"/>
                <w:sz w:val="24"/>
                <w:szCs w:val="24"/>
              </w:rPr>
              <w:t>,26)</w:t>
            </w:r>
          </w:p>
        </w:tc>
        <w:tc>
          <w:tcPr>
            <w:tcW w:w="1044" w:type="dxa"/>
            <w:shd w:val="clear" w:color="auto" w:fill="auto"/>
          </w:tcPr>
          <w:p w14:paraId="3EA2ED2E" w14:textId="77777777" w:rsidR="00145DCF" w:rsidRPr="004A6CAB" w:rsidRDefault="00CB6D79"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r w:rsidR="00145DCF" w:rsidRPr="004A6CAB">
              <w:rPr>
                <w:rFonts w:ascii="Times New Roman" w:hAnsi="Times New Roman" w:cs="Times New Roman"/>
                <w:sz w:val="24"/>
                <w:szCs w:val="24"/>
              </w:rPr>
              <w:t>,</w:t>
            </w:r>
            <w:r>
              <w:rPr>
                <w:rFonts w:ascii="Times New Roman" w:hAnsi="Times New Roman" w:cs="Times New Roman"/>
                <w:sz w:val="24"/>
                <w:szCs w:val="24"/>
              </w:rPr>
              <w:t>05</w:t>
            </w:r>
          </w:p>
          <w:p w14:paraId="0B71D9F4"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(1,</w:t>
            </w:r>
            <w:r w:rsidR="00CB6D79">
              <w:rPr>
                <w:rFonts w:ascii="Times New Roman" w:hAnsi="Times New Roman" w:cs="Times New Roman"/>
                <w:sz w:val="24"/>
                <w:szCs w:val="24"/>
              </w:rPr>
              <w:t>28</w:t>
            </w:r>
            <w:r w:rsidRPr="004A6CAB">
              <w:rPr>
                <w:rFonts w:ascii="Times New Roman" w:hAnsi="Times New Roman" w:cs="Times New Roman"/>
                <w:sz w:val="24"/>
                <w:szCs w:val="24"/>
              </w:rPr>
              <w:t>)</w:t>
            </w:r>
          </w:p>
        </w:tc>
      </w:tr>
      <w:tr w:rsidR="00145DCF" w:rsidRPr="00B6556B" w14:paraId="196E183E" w14:textId="77777777" w:rsidTr="00B946D7">
        <w:trPr>
          <w:trHeight w:val="1239"/>
          <w:jc w:val="center"/>
        </w:trPr>
        <w:tc>
          <w:tcPr>
            <w:tcW w:w="1952" w:type="dxa"/>
            <w:shd w:val="clear" w:color="auto" w:fill="auto"/>
          </w:tcPr>
          <w:p w14:paraId="3A5A2015" w14:textId="77777777" w:rsidR="00145DCF" w:rsidRPr="004A6CAB" w:rsidRDefault="00E3763E" w:rsidP="004A6CAB">
            <w:pPr>
              <w:tabs>
                <w:tab w:val="right" w:pos="8838"/>
              </w:tabs>
              <w:spacing w:line="360" w:lineRule="auto"/>
              <w:rPr>
                <w:rFonts w:ascii="Times New Roman" w:hAnsi="Times New Roman" w:cs="Times New Roman"/>
                <w:sz w:val="24"/>
                <w:szCs w:val="24"/>
              </w:rPr>
            </w:pPr>
            <w:r w:rsidRPr="004A6CAB">
              <w:rPr>
                <w:rFonts w:ascii="Times New Roman" w:hAnsi="Times New Roman" w:cs="Times New Roman"/>
                <w:sz w:val="24"/>
                <w:szCs w:val="24"/>
              </w:rPr>
              <w:t xml:space="preserve">Hongo </w:t>
            </w:r>
            <w:r w:rsidRPr="00FC4D0C">
              <w:rPr>
                <w:rFonts w:ascii="Times New Roman" w:hAnsi="Times New Roman" w:cs="Times New Roman"/>
                <w:i/>
                <w:iCs/>
                <w:sz w:val="24"/>
                <w:szCs w:val="24"/>
              </w:rPr>
              <w:t>Lentinula</w:t>
            </w:r>
            <w:r w:rsidRPr="004A6CAB">
              <w:rPr>
                <w:rFonts w:ascii="Times New Roman" w:hAnsi="Times New Roman" w:cs="Times New Roman"/>
                <w:sz w:val="24"/>
                <w:szCs w:val="24"/>
              </w:rPr>
              <w:t xml:space="preserve"> </w:t>
            </w:r>
            <w:r w:rsidR="00145DCF" w:rsidRPr="004A6CAB">
              <w:rPr>
                <w:rFonts w:ascii="Times New Roman" w:hAnsi="Times New Roman" w:cs="Times New Roman"/>
                <w:sz w:val="24"/>
                <w:szCs w:val="24"/>
              </w:rPr>
              <w:t xml:space="preserve">  </w:t>
            </w:r>
          </w:p>
        </w:tc>
        <w:tc>
          <w:tcPr>
            <w:tcW w:w="1533" w:type="dxa"/>
            <w:shd w:val="clear" w:color="auto" w:fill="auto"/>
          </w:tcPr>
          <w:p w14:paraId="2E8D9FD8" w14:textId="77777777" w:rsidR="00145DCF" w:rsidRPr="004A6CAB" w:rsidRDefault="00D44325"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r w:rsidR="00145DCF" w:rsidRPr="004A6CAB">
              <w:rPr>
                <w:rFonts w:ascii="Times New Roman" w:hAnsi="Times New Roman" w:cs="Times New Roman"/>
                <w:sz w:val="24"/>
                <w:szCs w:val="24"/>
              </w:rPr>
              <w:t>,</w:t>
            </w:r>
            <w:r>
              <w:rPr>
                <w:rFonts w:ascii="Times New Roman" w:hAnsi="Times New Roman" w:cs="Times New Roman"/>
                <w:sz w:val="24"/>
                <w:szCs w:val="24"/>
              </w:rPr>
              <w:t>1</w:t>
            </w:r>
            <w:r w:rsidR="00145DCF" w:rsidRPr="004A6CAB">
              <w:rPr>
                <w:rFonts w:ascii="Times New Roman" w:hAnsi="Times New Roman" w:cs="Times New Roman"/>
                <w:sz w:val="24"/>
                <w:szCs w:val="24"/>
              </w:rPr>
              <w:t>3</w:t>
            </w:r>
          </w:p>
          <w:p w14:paraId="0A39EF9F" w14:textId="77777777" w:rsidR="00145DCF" w:rsidRPr="004A6CAB" w:rsidRDefault="00145DCF" w:rsidP="004A6CAB">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(0,14)</w:t>
            </w:r>
          </w:p>
        </w:tc>
        <w:tc>
          <w:tcPr>
            <w:tcW w:w="1046" w:type="dxa"/>
            <w:shd w:val="clear" w:color="auto" w:fill="auto"/>
          </w:tcPr>
          <w:p w14:paraId="6BAA6B8B" w14:textId="77777777" w:rsidR="00145DCF" w:rsidRPr="004A6CAB" w:rsidRDefault="00D44325"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r w:rsidR="00145DCF" w:rsidRPr="004A6CAB">
              <w:rPr>
                <w:rFonts w:ascii="Times New Roman" w:hAnsi="Times New Roman" w:cs="Times New Roman"/>
                <w:sz w:val="24"/>
                <w:szCs w:val="24"/>
              </w:rPr>
              <w:t>,</w:t>
            </w:r>
            <w:r>
              <w:rPr>
                <w:rFonts w:ascii="Times New Roman" w:hAnsi="Times New Roman" w:cs="Times New Roman"/>
                <w:sz w:val="24"/>
                <w:szCs w:val="24"/>
              </w:rPr>
              <w:t>47</w:t>
            </w:r>
          </w:p>
          <w:p w14:paraId="03ECA9F6"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(0,</w:t>
            </w:r>
            <w:r w:rsidR="00CB6D79">
              <w:rPr>
                <w:rFonts w:ascii="Times New Roman" w:hAnsi="Times New Roman" w:cs="Times New Roman"/>
                <w:sz w:val="24"/>
                <w:szCs w:val="24"/>
              </w:rPr>
              <w:t>22</w:t>
            </w:r>
            <w:r w:rsidRPr="004A6CAB">
              <w:rPr>
                <w:rFonts w:ascii="Times New Roman" w:hAnsi="Times New Roman" w:cs="Times New Roman"/>
                <w:sz w:val="24"/>
                <w:szCs w:val="24"/>
              </w:rPr>
              <w:t>)</w:t>
            </w:r>
          </w:p>
        </w:tc>
        <w:tc>
          <w:tcPr>
            <w:tcW w:w="1243" w:type="dxa"/>
            <w:shd w:val="clear" w:color="auto" w:fill="auto"/>
          </w:tcPr>
          <w:p w14:paraId="2940FC97" w14:textId="77777777" w:rsidR="00145DCF" w:rsidRPr="004A6CAB" w:rsidRDefault="001C1A5F"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r w:rsidR="00145DCF" w:rsidRPr="004A6CAB">
              <w:rPr>
                <w:rFonts w:ascii="Times New Roman" w:hAnsi="Times New Roman" w:cs="Times New Roman"/>
                <w:sz w:val="24"/>
                <w:szCs w:val="24"/>
              </w:rPr>
              <w:t>,</w:t>
            </w:r>
            <w:r>
              <w:rPr>
                <w:rFonts w:ascii="Times New Roman" w:hAnsi="Times New Roman" w:cs="Times New Roman"/>
                <w:sz w:val="24"/>
                <w:szCs w:val="24"/>
              </w:rPr>
              <w:t>87</w:t>
            </w:r>
          </w:p>
          <w:p w14:paraId="3D26E580"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(0,</w:t>
            </w:r>
            <w:r w:rsidR="00CB6D79">
              <w:rPr>
                <w:rFonts w:ascii="Times New Roman" w:hAnsi="Times New Roman" w:cs="Times New Roman"/>
                <w:sz w:val="24"/>
                <w:szCs w:val="24"/>
              </w:rPr>
              <w:t>2</w:t>
            </w:r>
            <w:r w:rsidRPr="004A6CAB">
              <w:rPr>
                <w:rFonts w:ascii="Times New Roman" w:hAnsi="Times New Roman" w:cs="Times New Roman"/>
                <w:sz w:val="24"/>
                <w:szCs w:val="24"/>
              </w:rPr>
              <w:t>2)</w:t>
            </w:r>
          </w:p>
        </w:tc>
        <w:tc>
          <w:tcPr>
            <w:tcW w:w="1139" w:type="dxa"/>
            <w:shd w:val="clear" w:color="auto" w:fill="auto"/>
          </w:tcPr>
          <w:p w14:paraId="183F45A1" w14:textId="77777777" w:rsidR="00145DCF" w:rsidRPr="004A6CAB" w:rsidRDefault="00145DCF" w:rsidP="004A6CAB">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3</w:t>
            </w:r>
            <w:r w:rsidR="001C1A5F">
              <w:rPr>
                <w:rFonts w:ascii="Times New Roman" w:hAnsi="Times New Roman" w:cs="Times New Roman"/>
                <w:sz w:val="24"/>
                <w:szCs w:val="24"/>
              </w:rPr>
              <w:t>8</w:t>
            </w:r>
            <w:r w:rsidR="008B5790">
              <w:rPr>
                <w:rFonts w:ascii="Times New Roman" w:hAnsi="Times New Roman" w:cs="Times New Roman"/>
                <w:sz w:val="24"/>
                <w:szCs w:val="24"/>
              </w:rPr>
              <w:t>,87</w:t>
            </w:r>
          </w:p>
          <w:p w14:paraId="4E5EFB11"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w:t>
            </w:r>
            <w:r w:rsidR="00CB6D79">
              <w:rPr>
                <w:rFonts w:ascii="Times New Roman" w:hAnsi="Times New Roman" w:cs="Times New Roman"/>
                <w:sz w:val="24"/>
                <w:szCs w:val="24"/>
              </w:rPr>
              <w:t>2</w:t>
            </w:r>
            <w:r w:rsidRPr="004A6CAB">
              <w:rPr>
                <w:rFonts w:ascii="Times New Roman" w:hAnsi="Times New Roman" w:cs="Times New Roman"/>
                <w:sz w:val="24"/>
                <w:szCs w:val="24"/>
              </w:rPr>
              <w:t>,</w:t>
            </w:r>
            <w:r w:rsidR="00CB6D79">
              <w:rPr>
                <w:rFonts w:ascii="Times New Roman" w:hAnsi="Times New Roman" w:cs="Times New Roman"/>
                <w:sz w:val="24"/>
                <w:szCs w:val="24"/>
              </w:rPr>
              <w:t>1</w:t>
            </w:r>
            <w:r w:rsidRPr="004A6CAB">
              <w:rPr>
                <w:rFonts w:ascii="Times New Roman" w:hAnsi="Times New Roman" w:cs="Times New Roman"/>
                <w:sz w:val="24"/>
                <w:szCs w:val="24"/>
              </w:rPr>
              <w:t>7)</w:t>
            </w:r>
          </w:p>
        </w:tc>
        <w:tc>
          <w:tcPr>
            <w:tcW w:w="1044" w:type="dxa"/>
            <w:shd w:val="clear" w:color="auto" w:fill="auto"/>
          </w:tcPr>
          <w:p w14:paraId="2CD2A341" w14:textId="77777777" w:rsidR="00145DCF" w:rsidRPr="004A6CAB" w:rsidRDefault="00CB6D79" w:rsidP="004A6CAB">
            <w:pPr>
              <w:spacing w:line="360" w:lineRule="auto"/>
              <w:jc w:val="center"/>
              <w:rPr>
                <w:rFonts w:ascii="Times New Roman" w:hAnsi="Times New Roman" w:cs="Times New Roman"/>
                <w:sz w:val="24"/>
                <w:szCs w:val="24"/>
              </w:rPr>
            </w:pPr>
            <w:r>
              <w:rPr>
                <w:rFonts w:ascii="Times New Roman" w:hAnsi="Times New Roman" w:cs="Times New Roman"/>
                <w:sz w:val="24"/>
                <w:szCs w:val="24"/>
              </w:rPr>
              <w:t>7,98</w:t>
            </w:r>
          </w:p>
          <w:p w14:paraId="27CDB38E" w14:textId="77777777" w:rsidR="00145DCF" w:rsidRPr="004A6CAB" w:rsidRDefault="00145DCF" w:rsidP="00CB6D79">
            <w:pPr>
              <w:spacing w:line="360" w:lineRule="auto"/>
              <w:jc w:val="center"/>
              <w:rPr>
                <w:rFonts w:ascii="Times New Roman" w:hAnsi="Times New Roman" w:cs="Times New Roman"/>
                <w:sz w:val="24"/>
                <w:szCs w:val="24"/>
              </w:rPr>
            </w:pPr>
            <w:r w:rsidRPr="004A6CAB">
              <w:rPr>
                <w:rFonts w:ascii="Times New Roman" w:hAnsi="Times New Roman" w:cs="Times New Roman"/>
                <w:sz w:val="24"/>
                <w:szCs w:val="24"/>
              </w:rPr>
              <w:t>(</w:t>
            </w:r>
            <w:r w:rsidR="00CB6D79">
              <w:rPr>
                <w:rFonts w:ascii="Times New Roman" w:hAnsi="Times New Roman" w:cs="Times New Roman"/>
                <w:sz w:val="24"/>
                <w:szCs w:val="24"/>
              </w:rPr>
              <w:t>2,01</w:t>
            </w:r>
            <w:r w:rsidRPr="004A6CAB">
              <w:rPr>
                <w:rFonts w:ascii="Times New Roman" w:hAnsi="Times New Roman" w:cs="Times New Roman"/>
                <w:sz w:val="24"/>
                <w:szCs w:val="24"/>
              </w:rPr>
              <w:t>)</w:t>
            </w:r>
          </w:p>
        </w:tc>
      </w:tr>
    </w:tbl>
    <w:p w14:paraId="2FA4CB35" w14:textId="77777777" w:rsidR="00CB27CD" w:rsidRDefault="00145DCF" w:rsidP="00CB27CD">
      <w:pPr>
        <w:spacing w:after="0" w:line="360" w:lineRule="auto"/>
        <w:jc w:val="both"/>
        <w:rPr>
          <w:rFonts w:ascii="Times New Roman" w:eastAsia="Times New Roman" w:hAnsi="Times New Roman" w:cs="Times New Roman"/>
          <w:lang w:eastAsia="es-ES"/>
        </w:rPr>
      </w:pPr>
      <w:r w:rsidRPr="00CD32A0">
        <w:rPr>
          <w:rFonts w:ascii="Times New Roman" w:eastAsia="Times New Roman" w:hAnsi="Times New Roman" w:cs="Times New Roman"/>
          <w:lang w:eastAsia="es-ES"/>
        </w:rPr>
        <w:t>Valores entre ( ) representan la desviación estándar</w:t>
      </w:r>
    </w:p>
    <w:p w14:paraId="60146B12" w14:textId="77777777" w:rsidR="00CB27CD" w:rsidRDefault="00CB27CD" w:rsidP="00CB27CD">
      <w:pPr>
        <w:spacing w:after="0" w:line="360" w:lineRule="auto"/>
        <w:jc w:val="both"/>
        <w:rPr>
          <w:rFonts w:eastAsia="Times New Roman" w:cs="Times New Roman"/>
          <w:lang w:eastAsia="es-ES"/>
        </w:rPr>
      </w:pPr>
    </w:p>
    <w:p w14:paraId="0A5C81EF" w14:textId="34D4E12F" w:rsidR="00FE2998" w:rsidRDefault="000A733C" w:rsidP="00492B25">
      <w:pPr>
        <w:pStyle w:val="Sinespaciado"/>
        <w:rPr>
          <w:rFonts w:eastAsia="Times New Roman" w:cs="Times New Roman"/>
          <w:lang w:val="es-ES" w:eastAsia="es-ES"/>
        </w:rPr>
      </w:pPr>
      <w:r>
        <w:rPr>
          <w:rFonts w:eastAsia="Times New Roman" w:cs="Times New Roman"/>
          <w:lang w:val="es-ES" w:eastAsia="es-ES"/>
        </w:rPr>
        <w:t>El</w:t>
      </w:r>
      <w:r w:rsidR="003D09E5">
        <w:rPr>
          <w:rFonts w:eastAsia="Times New Roman" w:cs="Times New Roman"/>
          <w:lang w:val="es-ES" w:eastAsia="es-ES"/>
        </w:rPr>
        <w:t xml:space="preserve"> contenido de humedad en los dos tipos de hongo es </w:t>
      </w:r>
      <w:r w:rsidR="0037013E">
        <w:rPr>
          <w:rFonts w:eastAsia="Times New Roman" w:cs="Times New Roman"/>
          <w:lang w:val="es-ES" w:eastAsia="es-ES"/>
        </w:rPr>
        <w:t>bajo</w:t>
      </w:r>
      <w:r w:rsidR="003D09E5">
        <w:rPr>
          <w:rFonts w:eastAsia="Times New Roman" w:cs="Times New Roman"/>
          <w:lang w:val="es-ES" w:eastAsia="es-ES"/>
        </w:rPr>
        <w:t xml:space="preserve"> como producto de la liofilización</w:t>
      </w:r>
      <w:r>
        <w:rPr>
          <w:rFonts w:eastAsia="Times New Roman" w:cs="Times New Roman"/>
          <w:lang w:val="es-ES" w:eastAsia="es-ES"/>
        </w:rPr>
        <w:t xml:space="preserve">, 4% para el </w:t>
      </w:r>
      <w:r w:rsidRPr="000A733C">
        <w:rPr>
          <w:rFonts w:eastAsia="Times New Roman" w:cs="Times New Roman"/>
          <w:i/>
          <w:iCs/>
          <w:lang w:val="es-ES" w:eastAsia="es-ES"/>
        </w:rPr>
        <w:t>Pleurotus ostreatus</w:t>
      </w:r>
      <w:r>
        <w:rPr>
          <w:rFonts w:eastAsia="Times New Roman" w:cs="Times New Roman"/>
          <w:i/>
          <w:iCs/>
          <w:lang w:val="es-ES" w:eastAsia="es-ES"/>
        </w:rPr>
        <w:t xml:space="preserve"> </w:t>
      </w:r>
      <w:r>
        <w:rPr>
          <w:rFonts w:eastAsia="Times New Roman" w:cs="Times New Roman"/>
          <w:lang w:val="es-ES" w:eastAsia="es-ES"/>
        </w:rPr>
        <w:t xml:space="preserve">y 3,13 para el </w:t>
      </w:r>
      <w:r w:rsidR="0037013E" w:rsidRPr="0037013E">
        <w:rPr>
          <w:rFonts w:eastAsia="Times New Roman" w:cs="Times New Roman"/>
          <w:i/>
          <w:iCs/>
          <w:lang w:val="es-ES" w:eastAsia="es-ES"/>
        </w:rPr>
        <w:t>Lentinula edodes</w:t>
      </w:r>
      <w:r w:rsidR="001C4F05">
        <w:rPr>
          <w:rFonts w:eastAsia="Times New Roman" w:cs="Times New Roman"/>
          <w:lang w:val="es-ES" w:eastAsia="es-ES"/>
        </w:rPr>
        <w:t xml:space="preserve">, </w:t>
      </w:r>
      <w:r w:rsidR="0037013E">
        <w:rPr>
          <w:rFonts w:eastAsia="Times New Roman" w:cs="Times New Roman"/>
          <w:lang w:val="es-ES" w:eastAsia="es-ES"/>
        </w:rPr>
        <w:t xml:space="preserve">por </w:t>
      </w:r>
      <w:r w:rsidR="00A104F3">
        <w:rPr>
          <w:rFonts w:eastAsia="Times New Roman" w:cs="Times New Roman"/>
          <w:lang w:val="es-ES" w:eastAsia="es-ES"/>
        </w:rPr>
        <w:t>lo tanto,</w:t>
      </w:r>
      <w:r w:rsidR="0037013E">
        <w:rPr>
          <w:rFonts w:eastAsia="Times New Roman" w:cs="Times New Roman"/>
          <w:lang w:val="es-ES" w:eastAsia="es-ES"/>
        </w:rPr>
        <w:t xml:space="preserve"> el contenido de humedad </w:t>
      </w:r>
      <w:r w:rsidR="000007B8">
        <w:rPr>
          <w:rFonts w:eastAsia="Times New Roman" w:cs="Times New Roman"/>
          <w:lang w:val="es-ES" w:eastAsia="es-ES"/>
        </w:rPr>
        <w:t>en los dos tipos de hongos</w:t>
      </w:r>
      <w:r w:rsidR="00E934A3">
        <w:rPr>
          <w:rFonts w:eastAsia="Times New Roman" w:cs="Times New Roman"/>
          <w:lang w:val="es-ES" w:eastAsia="es-ES"/>
        </w:rPr>
        <w:t xml:space="preserve"> </w:t>
      </w:r>
      <w:r w:rsidR="00A104F3">
        <w:rPr>
          <w:rFonts w:eastAsia="Times New Roman" w:cs="Times New Roman"/>
          <w:lang w:val="es-ES" w:eastAsia="es-ES"/>
        </w:rPr>
        <w:t>tiene una variación de</w:t>
      </w:r>
      <w:r w:rsidR="00492B25">
        <w:rPr>
          <w:rFonts w:eastAsia="Times New Roman" w:cs="Times New Roman"/>
          <w:lang w:val="es-ES" w:eastAsia="es-ES"/>
        </w:rPr>
        <w:t xml:space="preserve"> 0,87%. </w:t>
      </w:r>
      <w:r w:rsidR="005B1C50">
        <w:rPr>
          <w:rFonts w:eastAsia="Times New Roman" w:cs="Times New Roman"/>
          <w:lang w:val="es-ES" w:eastAsia="es-ES"/>
        </w:rPr>
        <w:t xml:space="preserve">Gómez., </w:t>
      </w:r>
      <w:r w:rsidR="005B1C50">
        <w:rPr>
          <w:rFonts w:eastAsia="Times New Roman" w:cs="Times New Roman"/>
          <w:i/>
          <w:iCs/>
          <w:lang w:val="es-ES" w:eastAsia="es-ES"/>
        </w:rPr>
        <w:t>et al</w:t>
      </w:r>
      <w:r w:rsidR="007F2D15">
        <w:rPr>
          <w:rFonts w:eastAsia="Times New Roman" w:cs="Times New Roman"/>
          <w:lang w:val="es-ES" w:eastAsia="es-ES"/>
        </w:rPr>
        <w:t>, 2014</w:t>
      </w:r>
      <w:r w:rsidR="005B1C50">
        <w:rPr>
          <w:rFonts w:eastAsia="Times New Roman" w:cs="Times New Roman"/>
          <w:lang w:val="es-ES" w:eastAsia="es-ES"/>
        </w:rPr>
        <w:t>,</w:t>
      </w:r>
      <w:r w:rsidR="007F2D15">
        <w:rPr>
          <w:rFonts w:eastAsia="Times New Roman" w:cs="Times New Roman"/>
          <w:lang w:val="es-ES" w:eastAsia="es-ES"/>
        </w:rPr>
        <w:t xml:space="preserve"> </w:t>
      </w:r>
      <w:r w:rsidR="00A104F3">
        <w:rPr>
          <w:rFonts w:eastAsia="Times New Roman" w:cs="Times New Roman"/>
          <w:lang w:val="es-ES" w:eastAsia="es-ES"/>
        </w:rPr>
        <w:t xml:space="preserve">manifiesta que </w:t>
      </w:r>
      <w:r w:rsidR="007F2D15">
        <w:rPr>
          <w:rFonts w:eastAsia="Times New Roman" w:cs="Times New Roman"/>
          <w:lang w:val="es-ES" w:eastAsia="es-ES"/>
        </w:rPr>
        <w:t xml:space="preserve">la humedad de hongos liofilizados no debe ser mayor al 5% del producto </w:t>
      </w:r>
      <w:r w:rsidR="00F4444C">
        <w:rPr>
          <w:rFonts w:eastAsia="Times New Roman" w:cs="Times New Roman"/>
          <w:lang w:val="es-ES" w:eastAsia="es-ES"/>
        </w:rPr>
        <w:t xml:space="preserve">pues humedades superiores deteriora el producto y </w:t>
      </w:r>
      <w:r w:rsidR="002A5BE2">
        <w:rPr>
          <w:rFonts w:eastAsia="Times New Roman" w:cs="Times New Roman"/>
          <w:lang w:val="es-ES" w:eastAsia="es-ES"/>
        </w:rPr>
        <w:t>lo hace</w:t>
      </w:r>
      <w:r w:rsidR="00F4444C">
        <w:rPr>
          <w:rFonts w:eastAsia="Times New Roman" w:cs="Times New Roman"/>
          <w:lang w:val="es-ES" w:eastAsia="es-ES"/>
        </w:rPr>
        <w:t xml:space="preserve"> más susceptible al ataque de microorganismos y agentes patógenos</w:t>
      </w:r>
      <w:r w:rsidR="00F531B9">
        <w:rPr>
          <w:rFonts w:eastAsia="Times New Roman" w:cs="Times New Roman"/>
          <w:lang w:val="es-ES" w:eastAsia="es-ES"/>
        </w:rPr>
        <w:t xml:space="preserve">; además si la humedad supera este porcentaje supone que el proceso de liofilizado no fue el adecuado o que hubo un manejo descontrolado del proceso. </w:t>
      </w:r>
      <w:r w:rsidR="001D2CCE">
        <w:rPr>
          <w:rFonts w:eastAsia="Times New Roman" w:cs="Times New Roman"/>
          <w:lang w:val="es-ES" w:eastAsia="es-ES"/>
        </w:rPr>
        <w:t xml:space="preserve"> </w:t>
      </w:r>
    </w:p>
    <w:p w14:paraId="19F172FC" w14:textId="77777777" w:rsidR="001D2CCE" w:rsidRDefault="001D2CCE" w:rsidP="00492B25">
      <w:pPr>
        <w:pStyle w:val="Sinespaciado"/>
        <w:rPr>
          <w:rFonts w:eastAsia="Times New Roman" w:cs="Times New Roman"/>
          <w:lang w:val="es-ES" w:eastAsia="es-ES"/>
        </w:rPr>
      </w:pPr>
    </w:p>
    <w:p w14:paraId="315BFC60" w14:textId="0E96DFFD" w:rsidR="00871E22" w:rsidRDefault="00A042DF" w:rsidP="00492B25">
      <w:pPr>
        <w:pStyle w:val="Sinespaciado"/>
      </w:pPr>
      <w:hyperlink r:id="rId25" w:history="1">
        <w:r w:rsidR="00871E22" w:rsidRPr="00871E22">
          <w:rPr>
            <w:rStyle w:val="Hipervnculo"/>
            <w:color w:val="000000"/>
            <w:u w:val="none"/>
          </w:rPr>
          <w:t>Atehortúa</w:t>
        </w:r>
      </w:hyperlink>
      <w:r w:rsidR="00871E22" w:rsidRPr="00871E22">
        <w:t>, 2017</w:t>
      </w:r>
      <w:r w:rsidR="00871E22">
        <w:t xml:space="preserve">, Establece que </w:t>
      </w:r>
      <w:r w:rsidR="00672B24">
        <w:t xml:space="preserve">los hongos que son cultivados a partir de residuos vegetales </w:t>
      </w:r>
      <w:r w:rsidR="00364DDF">
        <w:t>aportan</w:t>
      </w:r>
      <w:r w:rsidR="00672B24">
        <w:t xml:space="preserve"> un contenido de </w:t>
      </w:r>
      <w:r w:rsidR="002050A4">
        <w:t xml:space="preserve">cenizas </w:t>
      </w:r>
      <w:r w:rsidR="00364DDF">
        <w:t xml:space="preserve">entre 3 y 5%, lo que provoca que el </w:t>
      </w:r>
      <w:r w:rsidR="00364DDF">
        <w:lastRenderedPageBreak/>
        <w:t>hongo increment</w:t>
      </w:r>
      <w:r w:rsidR="00B021F0">
        <w:t>e</w:t>
      </w:r>
      <w:r w:rsidR="00364DDF">
        <w:t xml:space="preserve"> su contenido de macro </w:t>
      </w:r>
      <w:r w:rsidR="00B021F0">
        <w:t xml:space="preserve">(sodio, potasio, calcio y fosforo) </w:t>
      </w:r>
      <w:r w:rsidR="00364DDF">
        <w:t xml:space="preserve">y microelementos </w:t>
      </w:r>
      <w:r w:rsidR="00B021F0">
        <w:t>(hierro, yodo, cobre, zinc)</w:t>
      </w:r>
      <w:r w:rsidR="00FC4D0C">
        <w:t>.</w:t>
      </w:r>
      <w:r w:rsidR="004B2BBC">
        <w:t xml:space="preserve"> En este caso el hongo de la variedad </w:t>
      </w:r>
      <w:r w:rsidR="004B2BBC" w:rsidRPr="004B2BBC">
        <w:rPr>
          <w:i/>
          <w:iCs/>
        </w:rPr>
        <w:t>Pleurotus</w:t>
      </w:r>
      <w:r w:rsidR="004B2BBC">
        <w:t xml:space="preserve"> tiene el mayo</w:t>
      </w:r>
      <w:r w:rsidR="000A7D9C">
        <w:t>r</w:t>
      </w:r>
      <w:r w:rsidR="004B2BBC">
        <w:t xml:space="preserve"> porcentaje con un valor de 4,28% y el de la especie </w:t>
      </w:r>
      <w:r w:rsidR="00D4493E">
        <w:rPr>
          <w:i/>
          <w:iCs/>
        </w:rPr>
        <w:t xml:space="preserve">Lentinula </w:t>
      </w:r>
      <w:r w:rsidR="00D4493E">
        <w:t>3,47%, de este modo establecemos que las dos especies de hongos cumplen el parámetro de ceniza estipulado en bibliografía</w:t>
      </w:r>
      <w:r w:rsidR="00F5363F">
        <w:t xml:space="preserve">, lo que le convierte en un alimento </w:t>
      </w:r>
      <w:r w:rsidR="00B64E94">
        <w:t xml:space="preserve">rico en nutrientes y beneficioso para la salud. </w:t>
      </w:r>
    </w:p>
    <w:p w14:paraId="01C6FAE5" w14:textId="4993DCF6" w:rsidR="00B64E94" w:rsidRDefault="00B64E94" w:rsidP="00492B25">
      <w:pPr>
        <w:pStyle w:val="Sinespaciado"/>
      </w:pPr>
    </w:p>
    <w:p w14:paraId="4890A4EF" w14:textId="3A490C17" w:rsidR="00B64E94" w:rsidRPr="006A7318" w:rsidRDefault="00B64E94" w:rsidP="00492B25">
      <w:pPr>
        <w:pStyle w:val="Sinespaciado"/>
      </w:pPr>
      <w:r>
        <w:t xml:space="preserve">El contenido de nitrógeno en los hongos </w:t>
      </w:r>
      <w:r w:rsidR="00D32BCB">
        <w:t>constituyen</w:t>
      </w:r>
      <w:r w:rsidR="00AD5B80">
        <w:t xml:space="preserve"> uno de los macroelementos más importantes para la nutrición del mismo pues ayuda a mejorar a masa vegetal y estimula el pleno crecimiento y desarrollo del mismo</w:t>
      </w:r>
      <w:r w:rsidR="00FC4D0C">
        <w:t>;</w:t>
      </w:r>
      <w:r w:rsidR="00D32BCB">
        <w:t xml:space="preserve"> Vega y Franco, 2016, mencionan que un hongo comestible debe ser superior al 3,5% pues este contenido mínimo de nitrógeno es el responsable de la formación de aminoácidos, proteínas y </w:t>
      </w:r>
      <w:r w:rsidR="00523178">
        <w:t xml:space="preserve">fibra </w:t>
      </w:r>
      <w:r w:rsidR="00EF7AF2">
        <w:t xml:space="preserve">que son de vital importancia para la adecuada nutrición de las personas, en este caso el </w:t>
      </w:r>
      <w:r w:rsidR="00EF7AF2" w:rsidRPr="00EF7AF2">
        <w:rPr>
          <w:i/>
          <w:iCs/>
        </w:rPr>
        <w:t xml:space="preserve">Pleurotus </w:t>
      </w:r>
      <w:r w:rsidR="00EF7AF2">
        <w:t xml:space="preserve">tiene el mayor porcentaje con </w:t>
      </w:r>
      <w:r w:rsidR="006A7318">
        <w:t xml:space="preserve">5,33% seguido del </w:t>
      </w:r>
      <w:r w:rsidR="006A7318" w:rsidRPr="0037013E">
        <w:rPr>
          <w:rFonts w:eastAsia="Times New Roman" w:cs="Times New Roman"/>
          <w:i/>
          <w:iCs/>
          <w:lang w:val="es-ES" w:eastAsia="es-ES"/>
        </w:rPr>
        <w:t>Lentinula</w:t>
      </w:r>
      <w:r w:rsidR="006A7318">
        <w:rPr>
          <w:rFonts w:eastAsia="Times New Roman" w:cs="Times New Roman"/>
          <w:i/>
          <w:iCs/>
          <w:lang w:val="es-ES" w:eastAsia="es-ES"/>
        </w:rPr>
        <w:t xml:space="preserve"> </w:t>
      </w:r>
      <w:r w:rsidR="006A7318">
        <w:rPr>
          <w:rFonts w:eastAsia="Times New Roman" w:cs="Times New Roman"/>
          <w:lang w:val="es-ES" w:eastAsia="es-ES"/>
        </w:rPr>
        <w:t xml:space="preserve"> con 4,87%, valores que están dentro de los rangos establecidos por bibliografía para hongos de calidad. </w:t>
      </w:r>
    </w:p>
    <w:p w14:paraId="7E375E82" w14:textId="77777777" w:rsidR="00D32BCB" w:rsidRPr="00D4493E" w:rsidRDefault="00D32BCB" w:rsidP="00492B25">
      <w:pPr>
        <w:pStyle w:val="Sinespaciado"/>
        <w:rPr>
          <w:rFonts w:eastAsia="Times New Roman" w:cs="Times New Roman"/>
          <w:lang w:val="es-ES" w:eastAsia="es-ES"/>
        </w:rPr>
      </w:pPr>
    </w:p>
    <w:p w14:paraId="2F2B4F70" w14:textId="77777777" w:rsidR="00960520" w:rsidRDefault="00960520" w:rsidP="00960520">
      <w:pPr>
        <w:pStyle w:val="Sinespaciado"/>
        <w:rPr>
          <w:rFonts w:eastAsia="Times New Roman" w:cs="Times New Roman"/>
          <w:lang w:val="es-ES" w:eastAsia="es-ES"/>
        </w:rPr>
      </w:pPr>
      <w:r>
        <w:rPr>
          <w:rFonts w:eastAsia="Times New Roman" w:cs="Times New Roman"/>
          <w:lang w:val="es-ES" w:eastAsia="es-ES"/>
        </w:rPr>
        <w:t xml:space="preserve">El autor también menciona que el contenido de carbono debe ser superior al 30% pues los hongos que superan estos porcentajes indica que las condiciones de siembra fueron las adecuadas pues los nutrientes que se proveyeron para su cultivo pudieron ser absorbidos adecuadamente por el hongo ya que su mineralización aumenta y hace que el hongo pueda tener elevados componentes minerales que contribuyen a la nutrición de los consumidores, en este caso el </w:t>
      </w:r>
      <w:r w:rsidRPr="004A6CAB">
        <w:rPr>
          <w:rFonts w:cs="Times New Roman"/>
        </w:rPr>
        <w:t xml:space="preserve">Hongo </w:t>
      </w:r>
      <w:r w:rsidRPr="00306DD1">
        <w:rPr>
          <w:rFonts w:cs="Times New Roman"/>
          <w:i/>
          <w:iCs/>
        </w:rPr>
        <w:t>Lentinula</w:t>
      </w:r>
      <w:r w:rsidRPr="004A6CAB">
        <w:rPr>
          <w:rFonts w:cs="Times New Roman"/>
        </w:rPr>
        <w:t xml:space="preserve"> </w:t>
      </w:r>
      <w:r>
        <w:rPr>
          <w:rFonts w:cs="Times New Roman"/>
        </w:rPr>
        <w:t>tuvo el mayor porcentaje con un 38,87%</w:t>
      </w:r>
    </w:p>
    <w:p w14:paraId="57D8B1D6" w14:textId="77777777" w:rsidR="00960520" w:rsidRDefault="00960520" w:rsidP="00492B25">
      <w:pPr>
        <w:pStyle w:val="Sinespaciado"/>
        <w:rPr>
          <w:rFonts w:eastAsia="Times New Roman" w:cs="Times New Roman"/>
          <w:lang w:val="es-ES" w:eastAsia="es-ES"/>
        </w:rPr>
      </w:pPr>
    </w:p>
    <w:p w14:paraId="5ED4FA1F" w14:textId="0A7F7C85" w:rsidR="001D2CCE" w:rsidRDefault="007B39C7" w:rsidP="00492B25">
      <w:pPr>
        <w:pStyle w:val="Sinespaciado"/>
        <w:rPr>
          <w:rFonts w:eastAsia="Times New Roman" w:cs="Times New Roman"/>
          <w:lang w:val="es-ES" w:eastAsia="es-ES"/>
        </w:rPr>
      </w:pPr>
      <w:r>
        <w:rPr>
          <w:rFonts w:eastAsia="Times New Roman" w:cs="Times New Roman"/>
          <w:lang w:val="es-ES" w:eastAsia="es-ES"/>
        </w:rPr>
        <w:t xml:space="preserve">Cortez., </w:t>
      </w:r>
      <w:r w:rsidRPr="007B39C7">
        <w:rPr>
          <w:rFonts w:eastAsia="Times New Roman" w:cs="Times New Roman"/>
          <w:i/>
          <w:iCs/>
          <w:lang w:val="es-ES" w:eastAsia="es-ES"/>
        </w:rPr>
        <w:t>et al</w:t>
      </w:r>
      <w:r w:rsidRPr="007B39C7">
        <w:rPr>
          <w:rFonts w:eastAsia="Times New Roman" w:cs="Times New Roman"/>
          <w:lang w:val="es-ES" w:eastAsia="es-ES"/>
        </w:rPr>
        <w:t>, 2014</w:t>
      </w:r>
      <w:r w:rsidR="00DD313C">
        <w:rPr>
          <w:rFonts w:eastAsia="Times New Roman" w:cs="Times New Roman"/>
          <w:lang w:val="es-ES" w:eastAsia="es-ES"/>
        </w:rPr>
        <w:t>,</w:t>
      </w:r>
      <w:r>
        <w:rPr>
          <w:rFonts w:eastAsia="Times New Roman" w:cs="Times New Roman"/>
          <w:lang w:val="es-ES" w:eastAsia="es-ES"/>
        </w:rPr>
        <w:t xml:space="preserve"> </w:t>
      </w:r>
      <w:r w:rsidR="00DD313C">
        <w:rPr>
          <w:rFonts w:eastAsia="Times New Roman" w:cs="Times New Roman"/>
          <w:lang w:val="es-ES" w:eastAsia="es-ES"/>
        </w:rPr>
        <w:t>E</w:t>
      </w:r>
      <w:r>
        <w:rPr>
          <w:rFonts w:eastAsia="Times New Roman" w:cs="Times New Roman"/>
          <w:lang w:val="es-ES" w:eastAsia="es-ES"/>
        </w:rPr>
        <w:t xml:space="preserve">stablece que los hongos liofilizados y pulverizados deben tener valores </w:t>
      </w:r>
      <w:r w:rsidR="002B5ABC">
        <w:rPr>
          <w:rFonts w:eastAsia="Times New Roman" w:cs="Times New Roman"/>
          <w:lang w:val="es-ES" w:eastAsia="es-ES"/>
        </w:rPr>
        <w:t>de relación carbono</w:t>
      </w:r>
      <w:r w:rsidR="00DD313C">
        <w:rPr>
          <w:rFonts w:eastAsia="Times New Roman" w:cs="Times New Roman"/>
          <w:lang w:val="es-ES" w:eastAsia="es-ES"/>
        </w:rPr>
        <w:t>/</w:t>
      </w:r>
      <w:r w:rsidR="002B5ABC">
        <w:rPr>
          <w:rFonts w:eastAsia="Times New Roman" w:cs="Times New Roman"/>
          <w:lang w:val="es-ES" w:eastAsia="es-ES"/>
        </w:rPr>
        <w:t>nitrógeno superior al 6,5%</w:t>
      </w:r>
      <w:r w:rsidR="00811D01">
        <w:rPr>
          <w:rFonts w:eastAsia="Times New Roman" w:cs="Times New Roman"/>
          <w:lang w:val="es-ES" w:eastAsia="es-ES"/>
        </w:rPr>
        <w:t xml:space="preserve">; como se muestra en los resultados obtenidos los dos tipos de hongos tiene valores superiores al planteado en bibliografía, lo que evidencia que la biomasa del hongo y </w:t>
      </w:r>
      <w:r w:rsidR="00181562">
        <w:rPr>
          <w:rFonts w:eastAsia="Times New Roman" w:cs="Times New Roman"/>
          <w:lang w:val="es-ES" w:eastAsia="es-ES"/>
        </w:rPr>
        <w:t>la</w:t>
      </w:r>
      <w:r w:rsidR="00811D01">
        <w:rPr>
          <w:rFonts w:eastAsia="Times New Roman" w:cs="Times New Roman"/>
          <w:lang w:val="es-ES" w:eastAsia="es-ES"/>
        </w:rPr>
        <w:t xml:space="preserve"> </w:t>
      </w:r>
      <w:r w:rsidR="00181562">
        <w:rPr>
          <w:rFonts w:eastAsia="Times New Roman" w:cs="Times New Roman"/>
          <w:lang w:val="es-ES" w:eastAsia="es-ES"/>
        </w:rPr>
        <w:t>evolución</w:t>
      </w:r>
      <w:r w:rsidR="00811D01">
        <w:rPr>
          <w:rFonts w:eastAsia="Times New Roman" w:cs="Times New Roman"/>
          <w:lang w:val="es-ES" w:eastAsia="es-ES"/>
        </w:rPr>
        <w:t xml:space="preserve"> de su materia orgánica </w:t>
      </w:r>
      <w:r w:rsidR="00181562">
        <w:rPr>
          <w:rFonts w:eastAsia="Times New Roman" w:cs="Times New Roman"/>
          <w:lang w:val="es-ES" w:eastAsia="es-ES"/>
        </w:rPr>
        <w:t>son las más adecuadas debido a que las condiciones de siembra fueron las más adecuadas</w:t>
      </w:r>
      <w:r w:rsidR="00BE004E">
        <w:rPr>
          <w:rFonts w:eastAsia="Times New Roman" w:cs="Times New Roman"/>
          <w:lang w:val="es-ES" w:eastAsia="es-ES"/>
        </w:rPr>
        <w:t xml:space="preserve">. </w:t>
      </w:r>
    </w:p>
    <w:p w14:paraId="2B8C6987" w14:textId="77777777" w:rsidR="00306DD1" w:rsidRDefault="00306DD1" w:rsidP="00486B89">
      <w:pPr>
        <w:pStyle w:val="Sinespaciado"/>
        <w:jc w:val="left"/>
        <w:rPr>
          <w:rFonts w:eastAsia="Times New Roman" w:cs="Times New Roman"/>
          <w:lang w:val="es-ES" w:eastAsia="es-ES"/>
        </w:rPr>
      </w:pPr>
    </w:p>
    <w:p w14:paraId="44B939F5" w14:textId="77777777" w:rsidR="00F679DD" w:rsidRDefault="00F679DD" w:rsidP="00F679DD">
      <w:pPr>
        <w:pStyle w:val="Sinespaciado"/>
        <w:rPr>
          <w:rFonts w:eastAsia="Times New Roman" w:cs="Times New Roman"/>
          <w:lang w:val="es-ES" w:eastAsia="es-ES"/>
        </w:rPr>
      </w:pPr>
      <w:r>
        <w:rPr>
          <w:rFonts w:eastAsia="Times New Roman" w:cs="Times New Roman"/>
          <w:lang w:val="es-ES" w:eastAsia="es-ES"/>
        </w:rPr>
        <w:lastRenderedPageBreak/>
        <w:t>A continuación, se presentan los resultados obtenidos de la concentración de polifenoles evaluados en los hongos invest</w:t>
      </w:r>
      <w:r w:rsidR="00346B3D">
        <w:rPr>
          <w:rFonts w:eastAsia="Times New Roman" w:cs="Times New Roman"/>
          <w:lang w:val="es-ES" w:eastAsia="es-ES"/>
        </w:rPr>
        <w:t>i</w:t>
      </w:r>
      <w:r>
        <w:rPr>
          <w:rFonts w:eastAsia="Times New Roman" w:cs="Times New Roman"/>
          <w:lang w:val="es-ES" w:eastAsia="es-ES"/>
        </w:rPr>
        <w:t xml:space="preserve">gados </w:t>
      </w:r>
      <w:r w:rsidR="00346B3D">
        <w:rPr>
          <w:rFonts w:eastAsia="Times New Roman" w:cs="Times New Roman"/>
          <w:lang w:val="es-ES" w:eastAsia="es-ES"/>
        </w:rPr>
        <w:t xml:space="preserve">según se detalla en la tabla a continuación: </w:t>
      </w:r>
    </w:p>
    <w:p w14:paraId="10F144A6" w14:textId="77777777" w:rsidR="00346B3D" w:rsidRDefault="00346B3D" w:rsidP="00346B3D">
      <w:pPr>
        <w:pStyle w:val="Sinespaciado"/>
        <w:spacing w:line="240" w:lineRule="auto"/>
        <w:rPr>
          <w:rFonts w:eastAsia="Times New Roman" w:cs="Times New Roman"/>
          <w:lang w:val="es-ES" w:eastAsia="es-ES"/>
        </w:rPr>
      </w:pPr>
    </w:p>
    <w:p w14:paraId="12E34336" w14:textId="6EDD23B6" w:rsidR="00486B89" w:rsidRDefault="00306DD1" w:rsidP="00306DD1">
      <w:pPr>
        <w:pStyle w:val="Sinespaciado"/>
        <w:rPr>
          <w:rFonts w:cs="Times New Roman"/>
          <w:b/>
          <w:color w:val="auto"/>
        </w:rPr>
      </w:pPr>
      <w:r>
        <w:rPr>
          <w:rFonts w:cs="Times New Roman"/>
          <w:b/>
        </w:rPr>
        <w:t>Tabla 1</w:t>
      </w:r>
      <w:r w:rsidR="00C119E1">
        <w:rPr>
          <w:rFonts w:cs="Times New Roman"/>
          <w:b/>
        </w:rPr>
        <w:t>7</w:t>
      </w:r>
      <w:r>
        <w:rPr>
          <w:rFonts w:cs="Times New Roman"/>
          <w:b/>
        </w:rPr>
        <w:t>:</w:t>
      </w:r>
      <w:r w:rsidR="002A11C5">
        <w:rPr>
          <w:rFonts w:cs="Times New Roman"/>
          <w:b/>
          <w:color w:val="auto"/>
        </w:rPr>
        <w:t xml:space="preserve">  </w:t>
      </w:r>
      <w:r w:rsidR="00486B89">
        <w:rPr>
          <w:rFonts w:cs="Times New Roman"/>
          <w:b/>
          <w:color w:val="auto"/>
        </w:rPr>
        <w:t>Concentración de polifenoles de los hongos liofilizados y pulverizados</w:t>
      </w:r>
    </w:p>
    <w:tbl>
      <w:tblPr>
        <w:tblW w:w="7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3118"/>
        <w:gridCol w:w="3249"/>
      </w:tblGrid>
      <w:tr w:rsidR="00486B89" w:rsidRPr="004A1D41" w14:paraId="06700F79" w14:textId="77777777" w:rsidTr="00EE4D48">
        <w:trPr>
          <w:trHeight w:val="1080"/>
          <w:jc w:val="center"/>
        </w:trPr>
        <w:tc>
          <w:tcPr>
            <w:tcW w:w="1551" w:type="dxa"/>
            <w:shd w:val="clear" w:color="auto" w:fill="auto"/>
            <w:tcMar>
              <w:left w:w="108" w:type="dxa"/>
            </w:tcMar>
          </w:tcPr>
          <w:p w14:paraId="33963D38" w14:textId="77777777" w:rsidR="00486B89" w:rsidRPr="004A1D41" w:rsidRDefault="00486B89" w:rsidP="00F531B9">
            <w:pPr>
              <w:spacing w:beforeAutospacing="1" w:line="360" w:lineRule="auto"/>
              <w:jc w:val="center"/>
              <w:rPr>
                <w:rFonts w:ascii="Times New Roman" w:hAnsi="Times New Roman" w:cs="Times New Roman"/>
                <w:b/>
                <w:sz w:val="24"/>
                <w:szCs w:val="24"/>
              </w:rPr>
            </w:pPr>
            <w:r w:rsidRPr="004A1D41">
              <w:rPr>
                <w:rFonts w:ascii="Times New Roman" w:hAnsi="Times New Roman" w:cs="Times New Roman"/>
                <w:b/>
                <w:sz w:val="24"/>
                <w:szCs w:val="24"/>
              </w:rPr>
              <w:t>C</w:t>
            </w:r>
            <w:r w:rsidR="00F531B9">
              <w:rPr>
                <w:rFonts w:ascii="Times New Roman" w:hAnsi="Times New Roman" w:cs="Times New Roman"/>
                <w:b/>
                <w:sz w:val="24"/>
                <w:szCs w:val="24"/>
              </w:rPr>
              <w:t>ó</w:t>
            </w:r>
            <w:r w:rsidR="00F531B9" w:rsidRPr="004A1D41">
              <w:rPr>
                <w:rFonts w:ascii="Times New Roman" w:hAnsi="Times New Roman" w:cs="Times New Roman"/>
                <w:b/>
                <w:sz w:val="24"/>
                <w:szCs w:val="24"/>
              </w:rPr>
              <w:t>digo</w:t>
            </w:r>
          </w:p>
        </w:tc>
        <w:tc>
          <w:tcPr>
            <w:tcW w:w="3118" w:type="dxa"/>
            <w:shd w:val="clear" w:color="auto" w:fill="auto"/>
            <w:tcMar>
              <w:left w:w="108" w:type="dxa"/>
            </w:tcMar>
          </w:tcPr>
          <w:p w14:paraId="25B75594" w14:textId="77777777" w:rsidR="00486B89" w:rsidRPr="004A1D41" w:rsidRDefault="00F531B9" w:rsidP="00F531B9">
            <w:pPr>
              <w:spacing w:beforeAutospacing="1" w:line="360" w:lineRule="auto"/>
              <w:jc w:val="center"/>
              <w:rPr>
                <w:rFonts w:ascii="Times New Roman" w:hAnsi="Times New Roman" w:cs="Times New Roman"/>
                <w:b/>
                <w:sz w:val="24"/>
                <w:szCs w:val="24"/>
              </w:rPr>
            </w:pPr>
            <w:r w:rsidRPr="004A1D41">
              <w:rPr>
                <w:rFonts w:ascii="Times New Roman" w:hAnsi="Times New Roman" w:cs="Times New Roman"/>
                <w:b/>
                <w:sz w:val="24"/>
                <w:szCs w:val="24"/>
              </w:rPr>
              <w:t>Descripción</w:t>
            </w:r>
          </w:p>
        </w:tc>
        <w:tc>
          <w:tcPr>
            <w:tcW w:w="3249" w:type="dxa"/>
          </w:tcPr>
          <w:p w14:paraId="055AC624" w14:textId="77777777" w:rsidR="00486B89" w:rsidRPr="004A1D41" w:rsidRDefault="00486B89" w:rsidP="00306DD1">
            <w:pPr>
              <w:spacing w:after="0" w:line="240" w:lineRule="auto"/>
              <w:jc w:val="both"/>
              <w:rPr>
                <w:rFonts w:ascii="Times New Roman" w:hAnsi="Times New Roman" w:cs="Times New Roman"/>
                <w:b/>
                <w:sz w:val="24"/>
                <w:szCs w:val="24"/>
              </w:rPr>
            </w:pPr>
            <w:r w:rsidRPr="001F2DB5">
              <w:rPr>
                <w:rFonts w:ascii="Times New Roman" w:eastAsia="Times New Roman" w:hAnsi="Times New Roman" w:cs="Times New Roman"/>
                <w:b/>
                <w:bCs/>
                <w:color w:val="000000"/>
                <w:sz w:val="24"/>
                <w:szCs w:val="24"/>
                <w:lang w:eastAsia="es-ES"/>
              </w:rPr>
              <w:t>Polifenoles totales</w:t>
            </w:r>
            <w:r w:rsidR="00306DD1">
              <w:rPr>
                <w:rFonts w:ascii="Times New Roman" w:eastAsia="Times New Roman" w:hAnsi="Times New Roman" w:cs="Times New Roman"/>
                <w:b/>
                <w:bCs/>
                <w:color w:val="000000"/>
                <w:sz w:val="24"/>
                <w:szCs w:val="24"/>
                <w:lang w:eastAsia="es-ES"/>
              </w:rPr>
              <w:t xml:space="preserve"> </w:t>
            </w:r>
            <w:r w:rsidRPr="001F2DB5">
              <w:rPr>
                <w:rFonts w:ascii="Times New Roman" w:eastAsia="Times New Roman" w:hAnsi="Times New Roman" w:cs="Times New Roman"/>
                <w:b/>
                <w:bCs/>
                <w:color w:val="000000"/>
                <w:sz w:val="24"/>
                <w:szCs w:val="24"/>
                <w:lang w:eastAsia="es-ES"/>
              </w:rPr>
              <w:t>(mg de ácido gálico/100 g de muestra)</w:t>
            </w:r>
          </w:p>
        </w:tc>
      </w:tr>
      <w:tr w:rsidR="00486B89" w:rsidRPr="004A1D41" w14:paraId="71F0E789" w14:textId="77777777" w:rsidTr="00EE4D48">
        <w:trPr>
          <w:trHeight w:val="453"/>
          <w:jc w:val="center"/>
        </w:trPr>
        <w:tc>
          <w:tcPr>
            <w:tcW w:w="1551" w:type="dxa"/>
            <w:shd w:val="clear" w:color="auto" w:fill="auto"/>
            <w:tcMar>
              <w:left w:w="108" w:type="dxa"/>
            </w:tcMar>
          </w:tcPr>
          <w:p w14:paraId="140E57DF" w14:textId="77777777" w:rsidR="00486B89" w:rsidRPr="004A1D41" w:rsidRDefault="00486B89" w:rsidP="00D90BE5">
            <w:pPr>
              <w:spacing w:beforeAutospacing="1" w:line="360" w:lineRule="auto"/>
              <w:jc w:val="center"/>
              <w:rPr>
                <w:rFonts w:ascii="Times New Roman" w:hAnsi="Times New Roman" w:cs="Times New Roman"/>
                <w:sz w:val="24"/>
                <w:szCs w:val="24"/>
              </w:rPr>
            </w:pPr>
            <w:r w:rsidRPr="004A1D41">
              <w:rPr>
                <w:rFonts w:ascii="Times New Roman" w:hAnsi="Times New Roman" w:cs="Times New Roman"/>
                <w:sz w:val="24"/>
                <w:szCs w:val="24"/>
              </w:rPr>
              <w:t>a1b1</w:t>
            </w:r>
          </w:p>
        </w:tc>
        <w:tc>
          <w:tcPr>
            <w:tcW w:w="3118" w:type="dxa"/>
            <w:shd w:val="clear" w:color="auto" w:fill="auto"/>
            <w:tcMar>
              <w:left w:w="108" w:type="dxa"/>
            </w:tcMar>
          </w:tcPr>
          <w:p w14:paraId="054DC15C" w14:textId="77777777" w:rsidR="00486B89" w:rsidRPr="004A1D41" w:rsidRDefault="00486B89" w:rsidP="009B3FF4">
            <w:pPr>
              <w:spacing w:before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H. Pleurotus + E. </w:t>
            </w:r>
            <w:r w:rsidR="009B3FF4">
              <w:rPr>
                <w:rFonts w:ascii="Times New Roman" w:hAnsi="Times New Roman" w:cs="Times New Roman"/>
                <w:sz w:val="24"/>
                <w:szCs w:val="24"/>
              </w:rPr>
              <w:t>Etanólico</w:t>
            </w:r>
            <w:r w:rsidRPr="004A1D41">
              <w:rPr>
                <w:rFonts w:ascii="Times New Roman" w:hAnsi="Times New Roman" w:cs="Times New Roman"/>
                <w:sz w:val="24"/>
                <w:szCs w:val="24"/>
              </w:rPr>
              <w:t xml:space="preserve"> </w:t>
            </w:r>
          </w:p>
        </w:tc>
        <w:tc>
          <w:tcPr>
            <w:tcW w:w="3249" w:type="dxa"/>
          </w:tcPr>
          <w:p w14:paraId="12FF9481" w14:textId="77777777" w:rsidR="00486B89" w:rsidRPr="004A1D41" w:rsidRDefault="00486B89" w:rsidP="004F1345">
            <w:pPr>
              <w:spacing w:beforeAutospacing="1" w:line="360" w:lineRule="auto"/>
              <w:jc w:val="center"/>
              <w:rPr>
                <w:rFonts w:ascii="Times New Roman" w:hAnsi="Times New Roman" w:cs="Times New Roman"/>
                <w:sz w:val="24"/>
                <w:szCs w:val="24"/>
              </w:rPr>
            </w:pPr>
            <w:r>
              <w:rPr>
                <w:rFonts w:ascii="Times New Roman" w:hAnsi="Times New Roman" w:cs="Times New Roman"/>
                <w:sz w:val="24"/>
                <w:szCs w:val="24"/>
              </w:rPr>
              <w:t>102,78</w:t>
            </w:r>
          </w:p>
        </w:tc>
      </w:tr>
      <w:tr w:rsidR="00486B89" w:rsidRPr="004A1D41" w14:paraId="3AD9EF90" w14:textId="77777777" w:rsidTr="00EE4D48">
        <w:trPr>
          <w:trHeight w:val="655"/>
          <w:jc w:val="center"/>
        </w:trPr>
        <w:tc>
          <w:tcPr>
            <w:tcW w:w="1551" w:type="dxa"/>
            <w:shd w:val="clear" w:color="auto" w:fill="auto"/>
            <w:tcMar>
              <w:left w:w="108" w:type="dxa"/>
            </w:tcMar>
          </w:tcPr>
          <w:p w14:paraId="41EF6855" w14:textId="77777777" w:rsidR="00486B89" w:rsidRPr="004A1D41" w:rsidRDefault="00486B89" w:rsidP="00D90BE5">
            <w:pPr>
              <w:spacing w:beforeAutospacing="1" w:line="360" w:lineRule="auto"/>
              <w:jc w:val="center"/>
              <w:rPr>
                <w:rFonts w:ascii="Times New Roman" w:hAnsi="Times New Roman" w:cs="Times New Roman"/>
                <w:sz w:val="24"/>
                <w:szCs w:val="24"/>
              </w:rPr>
            </w:pPr>
            <w:r w:rsidRPr="004A1D41">
              <w:rPr>
                <w:rFonts w:ascii="Times New Roman" w:hAnsi="Times New Roman" w:cs="Times New Roman"/>
                <w:sz w:val="24"/>
                <w:szCs w:val="24"/>
              </w:rPr>
              <w:t>a1b2</w:t>
            </w:r>
          </w:p>
        </w:tc>
        <w:tc>
          <w:tcPr>
            <w:tcW w:w="3118" w:type="dxa"/>
            <w:shd w:val="clear" w:color="auto" w:fill="auto"/>
            <w:tcMar>
              <w:left w:w="108" w:type="dxa"/>
            </w:tcMar>
          </w:tcPr>
          <w:p w14:paraId="18825E92" w14:textId="77777777" w:rsidR="00486B89" w:rsidRPr="004A1D41" w:rsidRDefault="00486B89" w:rsidP="009B3FF4">
            <w:pPr>
              <w:spacing w:before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H. Pleurotus + E. </w:t>
            </w:r>
            <w:r w:rsidR="009B3FF4">
              <w:rPr>
                <w:rFonts w:ascii="Times New Roman" w:hAnsi="Times New Roman" w:cs="Times New Roman"/>
                <w:sz w:val="24"/>
                <w:szCs w:val="24"/>
              </w:rPr>
              <w:t>Meta</w:t>
            </w:r>
            <w:r w:rsidRPr="004A1D41">
              <w:rPr>
                <w:rFonts w:ascii="Times New Roman" w:hAnsi="Times New Roman" w:cs="Times New Roman"/>
                <w:sz w:val="24"/>
                <w:szCs w:val="24"/>
              </w:rPr>
              <w:t>nólico</w:t>
            </w:r>
          </w:p>
        </w:tc>
        <w:tc>
          <w:tcPr>
            <w:tcW w:w="3249" w:type="dxa"/>
          </w:tcPr>
          <w:p w14:paraId="5C72CAC6" w14:textId="77777777" w:rsidR="00486B89" w:rsidRPr="004A1D41" w:rsidRDefault="00486B89" w:rsidP="004F1345">
            <w:pPr>
              <w:spacing w:beforeAutospacing="1" w:line="360" w:lineRule="auto"/>
              <w:jc w:val="center"/>
              <w:rPr>
                <w:rFonts w:ascii="Times New Roman" w:hAnsi="Times New Roman" w:cs="Times New Roman"/>
                <w:sz w:val="24"/>
                <w:szCs w:val="24"/>
              </w:rPr>
            </w:pPr>
            <w:r>
              <w:rPr>
                <w:rFonts w:ascii="Times New Roman" w:hAnsi="Times New Roman" w:cs="Times New Roman"/>
                <w:sz w:val="24"/>
                <w:szCs w:val="24"/>
              </w:rPr>
              <w:t>100,45</w:t>
            </w:r>
          </w:p>
        </w:tc>
      </w:tr>
      <w:tr w:rsidR="00486B89" w:rsidRPr="004A1D41" w14:paraId="5CF247E7" w14:textId="77777777" w:rsidTr="00EE4D48">
        <w:trPr>
          <w:trHeight w:val="655"/>
          <w:jc w:val="center"/>
        </w:trPr>
        <w:tc>
          <w:tcPr>
            <w:tcW w:w="1551" w:type="dxa"/>
            <w:shd w:val="clear" w:color="auto" w:fill="auto"/>
            <w:tcMar>
              <w:left w:w="108" w:type="dxa"/>
            </w:tcMar>
          </w:tcPr>
          <w:p w14:paraId="55C834CA" w14:textId="77777777" w:rsidR="00486B89" w:rsidRPr="004A1D41" w:rsidRDefault="00837425" w:rsidP="00D90BE5">
            <w:pPr>
              <w:spacing w:beforeAutospacing="1" w:line="360" w:lineRule="auto"/>
              <w:jc w:val="center"/>
              <w:rPr>
                <w:rFonts w:ascii="Times New Roman" w:hAnsi="Times New Roman" w:cs="Times New Roman"/>
                <w:sz w:val="24"/>
                <w:szCs w:val="24"/>
              </w:rPr>
            </w:pPr>
            <w:r>
              <w:rPr>
                <w:rFonts w:ascii="Times New Roman" w:hAnsi="Times New Roman" w:cs="Times New Roman"/>
                <w:sz w:val="24"/>
                <w:szCs w:val="24"/>
              </w:rPr>
              <w:t>a</w:t>
            </w:r>
            <w:r w:rsidR="00486B89" w:rsidRPr="004A1D41">
              <w:rPr>
                <w:rFonts w:ascii="Times New Roman" w:hAnsi="Times New Roman" w:cs="Times New Roman"/>
                <w:sz w:val="24"/>
                <w:szCs w:val="24"/>
              </w:rPr>
              <w:t>2b1</w:t>
            </w:r>
          </w:p>
        </w:tc>
        <w:tc>
          <w:tcPr>
            <w:tcW w:w="3118" w:type="dxa"/>
            <w:shd w:val="clear" w:color="auto" w:fill="auto"/>
            <w:tcMar>
              <w:left w:w="108" w:type="dxa"/>
            </w:tcMar>
          </w:tcPr>
          <w:p w14:paraId="7C9DFC2D" w14:textId="77777777" w:rsidR="00486B89" w:rsidRPr="004A1D41" w:rsidRDefault="00486B89" w:rsidP="0027543D">
            <w:pPr>
              <w:spacing w:before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H. Lentinula + E. </w:t>
            </w:r>
            <w:r w:rsidR="0027543D">
              <w:rPr>
                <w:rFonts w:ascii="Times New Roman" w:hAnsi="Times New Roman" w:cs="Times New Roman"/>
                <w:sz w:val="24"/>
                <w:szCs w:val="24"/>
              </w:rPr>
              <w:t>Etanó</w:t>
            </w:r>
            <w:r w:rsidRPr="004A1D41">
              <w:rPr>
                <w:rFonts w:ascii="Times New Roman" w:hAnsi="Times New Roman" w:cs="Times New Roman"/>
                <w:sz w:val="24"/>
                <w:szCs w:val="24"/>
              </w:rPr>
              <w:t xml:space="preserve">lico </w:t>
            </w:r>
          </w:p>
        </w:tc>
        <w:tc>
          <w:tcPr>
            <w:tcW w:w="3249" w:type="dxa"/>
          </w:tcPr>
          <w:p w14:paraId="53E03F89" w14:textId="77777777" w:rsidR="00486B89" w:rsidRPr="004A1D41" w:rsidRDefault="00486B89" w:rsidP="004F1345">
            <w:pPr>
              <w:spacing w:beforeAutospacing="1" w:line="360" w:lineRule="auto"/>
              <w:jc w:val="center"/>
              <w:rPr>
                <w:rFonts w:ascii="Times New Roman" w:hAnsi="Times New Roman" w:cs="Times New Roman"/>
                <w:sz w:val="24"/>
                <w:szCs w:val="24"/>
              </w:rPr>
            </w:pPr>
            <w:r>
              <w:rPr>
                <w:rFonts w:ascii="Times New Roman" w:hAnsi="Times New Roman" w:cs="Times New Roman"/>
                <w:sz w:val="24"/>
                <w:szCs w:val="24"/>
              </w:rPr>
              <w:t>81,83</w:t>
            </w:r>
          </w:p>
        </w:tc>
      </w:tr>
      <w:tr w:rsidR="00486B89" w:rsidRPr="004A1D41" w14:paraId="20DE1A4C" w14:textId="77777777" w:rsidTr="00EE4D48">
        <w:trPr>
          <w:trHeight w:val="655"/>
          <w:jc w:val="center"/>
        </w:trPr>
        <w:tc>
          <w:tcPr>
            <w:tcW w:w="1551" w:type="dxa"/>
            <w:shd w:val="clear" w:color="auto" w:fill="auto"/>
            <w:tcMar>
              <w:left w:w="108" w:type="dxa"/>
            </w:tcMar>
          </w:tcPr>
          <w:p w14:paraId="55BD60A7" w14:textId="77777777" w:rsidR="00486B89" w:rsidRPr="004A1D41" w:rsidRDefault="00837425" w:rsidP="00D90BE5">
            <w:pPr>
              <w:spacing w:beforeAutospacing="1" w:line="360" w:lineRule="auto"/>
              <w:jc w:val="center"/>
              <w:rPr>
                <w:rFonts w:ascii="Times New Roman" w:hAnsi="Times New Roman" w:cs="Times New Roman"/>
                <w:sz w:val="24"/>
                <w:szCs w:val="24"/>
              </w:rPr>
            </w:pPr>
            <w:r>
              <w:rPr>
                <w:rFonts w:ascii="Times New Roman" w:hAnsi="Times New Roman" w:cs="Times New Roman"/>
                <w:sz w:val="24"/>
                <w:szCs w:val="24"/>
              </w:rPr>
              <w:t>a</w:t>
            </w:r>
            <w:r w:rsidR="00486B89" w:rsidRPr="004A1D41">
              <w:rPr>
                <w:rFonts w:ascii="Times New Roman" w:hAnsi="Times New Roman" w:cs="Times New Roman"/>
                <w:sz w:val="24"/>
                <w:szCs w:val="24"/>
              </w:rPr>
              <w:t>2b2</w:t>
            </w:r>
          </w:p>
        </w:tc>
        <w:tc>
          <w:tcPr>
            <w:tcW w:w="3118" w:type="dxa"/>
            <w:shd w:val="clear" w:color="auto" w:fill="auto"/>
            <w:tcMar>
              <w:left w:w="108" w:type="dxa"/>
            </w:tcMar>
          </w:tcPr>
          <w:p w14:paraId="5D31CA8C" w14:textId="77777777" w:rsidR="00486B89" w:rsidRPr="004A1D41" w:rsidRDefault="00486B89" w:rsidP="0027543D">
            <w:pPr>
              <w:spacing w:beforeAutospacing="1" w:line="360" w:lineRule="auto"/>
              <w:jc w:val="both"/>
              <w:rPr>
                <w:rFonts w:ascii="Times New Roman" w:hAnsi="Times New Roman" w:cs="Times New Roman"/>
                <w:sz w:val="24"/>
                <w:szCs w:val="24"/>
              </w:rPr>
            </w:pPr>
            <w:r w:rsidRPr="004A1D41">
              <w:rPr>
                <w:rFonts w:ascii="Times New Roman" w:hAnsi="Times New Roman" w:cs="Times New Roman"/>
                <w:sz w:val="24"/>
                <w:szCs w:val="24"/>
              </w:rPr>
              <w:t xml:space="preserve">H. Lentinula + E. </w:t>
            </w:r>
            <w:r w:rsidR="0027543D">
              <w:rPr>
                <w:rFonts w:ascii="Times New Roman" w:hAnsi="Times New Roman" w:cs="Times New Roman"/>
                <w:sz w:val="24"/>
                <w:szCs w:val="24"/>
              </w:rPr>
              <w:t>Me</w:t>
            </w:r>
            <w:r w:rsidRPr="004A1D41">
              <w:rPr>
                <w:rFonts w:ascii="Times New Roman" w:hAnsi="Times New Roman" w:cs="Times New Roman"/>
                <w:sz w:val="24"/>
                <w:szCs w:val="24"/>
              </w:rPr>
              <w:t>tanólico</w:t>
            </w:r>
          </w:p>
        </w:tc>
        <w:tc>
          <w:tcPr>
            <w:tcW w:w="3249" w:type="dxa"/>
          </w:tcPr>
          <w:p w14:paraId="5A343B91" w14:textId="77777777" w:rsidR="00486B89" w:rsidRPr="004A1D41" w:rsidRDefault="00486B89" w:rsidP="004F1345">
            <w:pPr>
              <w:spacing w:beforeAutospacing="1" w:line="360" w:lineRule="auto"/>
              <w:jc w:val="center"/>
              <w:rPr>
                <w:rFonts w:ascii="Times New Roman" w:hAnsi="Times New Roman" w:cs="Times New Roman"/>
                <w:sz w:val="24"/>
                <w:szCs w:val="24"/>
              </w:rPr>
            </w:pPr>
            <w:r>
              <w:rPr>
                <w:rFonts w:ascii="Times New Roman" w:hAnsi="Times New Roman" w:cs="Times New Roman"/>
                <w:sz w:val="24"/>
                <w:szCs w:val="24"/>
              </w:rPr>
              <w:t>7</w:t>
            </w:r>
            <w:r w:rsidR="009B3FF4">
              <w:rPr>
                <w:rFonts w:ascii="Times New Roman" w:hAnsi="Times New Roman" w:cs="Times New Roman"/>
                <w:sz w:val="24"/>
                <w:szCs w:val="24"/>
              </w:rPr>
              <w:t>8</w:t>
            </w:r>
            <w:r>
              <w:rPr>
                <w:rFonts w:ascii="Times New Roman" w:hAnsi="Times New Roman" w:cs="Times New Roman"/>
                <w:sz w:val="24"/>
                <w:szCs w:val="24"/>
              </w:rPr>
              <w:t>,</w:t>
            </w:r>
            <w:r w:rsidR="009B3FF4">
              <w:rPr>
                <w:rFonts w:ascii="Times New Roman" w:hAnsi="Times New Roman" w:cs="Times New Roman"/>
                <w:sz w:val="24"/>
                <w:szCs w:val="24"/>
              </w:rPr>
              <w:t>92</w:t>
            </w:r>
          </w:p>
        </w:tc>
      </w:tr>
    </w:tbl>
    <w:p w14:paraId="4B980A0F" w14:textId="77777777" w:rsidR="008A7B39" w:rsidRDefault="008A7B39" w:rsidP="008A7B39">
      <w:pPr>
        <w:rPr>
          <w:rFonts w:ascii="Times New Roman" w:hAnsi="Times New Roman" w:cs="Times New Roman"/>
          <w:sz w:val="24"/>
          <w:szCs w:val="24"/>
          <w:lang w:eastAsia="es-EC"/>
        </w:rPr>
      </w:pPr>
      <w:r w:rsidRPr="00B946D7">
        <w:rPr>
          <w:rFonts w:ascii="Times New Roman" w:hAnsi="Times New Roman" w:cs="Times New Roman"/>
          <w:b/>
          <w:bCs/>
          <w:sz w:val="24"/>
          <w:szCs w:val="24"/>
          <w:lang w:eastAsia="es-EC"/>
        </w:rPr>
        <w:t>Fuente:</w:t>
      </w:r>
      <w:r>
        <w:rPr>
          <w:rFonts w:ascii="Times New Roman" w:hAnsi="Times New Roman" w:cs="Times New Roman"/>
          <w:sz w:val="24"/>
          <w:szCs w:val="24"/>
          <w:lang w:eastAsia="es-EC"/>
        </w:rPr>
        <w:t xml:space="preserve"> (Gavilánez y Mejía, 2019)</w:t>
      </w:r>
    </w:p>
    <w:p w14:paraId="03A38950" w14:textId="34A0E7C6" w:rsidR="00346B3D" w:rsidRPr="00516EEA" w:rsidRDefault="004D5B84" w:rsidP="00F25DF2">
      <w:pPr>
        <w:spacing w:before="240" w:line="360" w:lineRule="auto"/>
        <w:jc w:val="both"/>
        <w:rPr>
          <w:rFonts w:ascii="Times New Roman" w:hAnsi="Times New Roman" w:cs="Times New Roman"/>
          <w:bCs/>
          <w:sz w:val="24"/>
          <w:szCs w:val="24"/>
          <w:lang w:val="es-EC"/>
        </w:rPr>
      </w:pPr>
      <w:r w:rsidRPr="004D5B84">
        <w:rPr>
          <w:rFonts w:ascii="Times New Roman" w:hAnsi="Times New Roman" w:cs="Times New Roman"/>
          <w:bCs/>
          <w:sz w:val="24"/>
          <w:szCs w:val="24"/>
          <w:lang w:val="es-EC"/>
        </w:rPr>
        <w:t xml:space="preserve">Los resultados obtenidos </w:t>
      </w:r>
      <w:r w:rsidR="008412C6">
        <w:rPr>
          <w:rFonts w:ascii="Times New Roman" w:hAnsi="Times New Roman" w:cs="Times New Roman"/>
          <w:bCs/>
          <w:sz w:val="24"/>
          <w:szCs w:val="24"/>
          <w:lang w:val="es-EC"/>
        </w:rPr>
        <w:t xml:space="preserve">muestran que el contenido de polifenoles predomina en el tratamiento a1b1 correspondiente al hongo </w:t>
      </w:r>
      <w:r w:rsidR="008412C6" w:rsidRPr="00837425">
        <w:rPr>
          <w:rFonts w:ascii="Times New Roman" w:hAnsi="Times New Roman" w:cs="Times New Roman"/>
          <w:bCs/>
          <w:i/>
          <w:iCs/>
          <w:sz w:val="24"/>
          <w:szCs w:val="24"/>
          <w:lang w:val="es-EC"/>
        </w:rPr>
        <w:t>pleurotus</w:t>
      </w:r>
      <w:r w:rsidR="008412C6">
        <w:rPr>
          <w:rFonts w:ascii="Times New Roman" w:hAnsi="Times New Roman" w:cs="Times New Roman"/>
          <w:bCs/>
          <w:sz w:val="24"/>
          <w:szCs w:val="24"/>
          <w:lang w:val="es-EC"/>
        </w:rPr>
        <w:t xml:space="preserve"> </w:t>
      </w:r>
      <w:r w:rsidR="00837425">
        <w:rPr>
          <w:rFonts w:ascii="Times New Roman" w:hAnsi="Times New Roman" w:cs="Times New Roman"/>
          <w:bCs/>
          <w:sz w:val="24"/>
          <w:szCs w:val="24"/>
          <w:lang w:val="es-EC"/>
        </w:rPr>
        <w:t>+ extracción con etanólico y el valor más bajo</w:t>
      </w:r>
      <w:r w:rsidR="00960520">
        <w:rPr>
          <w:rFonts w:ascii="Times New Roman" w:hAnsi="Times New Roman" w:cs="Times New Roman"/>
          <w:bCs/>
          <w:sz w:val="24"/>
          <w:szCs w:val="24"/>
          <w:lang w:val="es-EC"/>
        </w:rPr>
        <w:t xml:space="preserve"> (78,92 mg/</w:t>
      </w:r>
      <w:r w:rsidR="00247BA9">
        <w:rPr>
          <w:rFonts w:ascii="Times New Roman" w:hAnsi="Times New Roman" w:cs="Times New Roman"/>
          <w:bCs/>
          <w:sz w:val="24"/>
          <w:szCs w:val="24"/>
          <w:lang w:val="es-EC"/>
        </w:rPr>
        <w:t>100</w:t>
      </w:r>
      <w:r w:rsidR="00960520">
        <w:rPr>
          <w:rFonts w:ascii="Times New Roman" w:hAnsi="Times New Roman" w:cs="Times New Roman"/>
          <w:bCs/>
          <w:sz w:val="24"/>
          <w:szCs w:val="24"/>
          <w:lang w:val="es-EC"/>
        </w:rPr>
        <w:t>g de muestra)</w:t>
      </w:r>
      <w:r w:rsidR="00247BA9">
        <w:rPr>
          <w:rFonts w:ascii="Times New Roman" w:hAnsi="Times New Roman" w:cs="Times New Roman"/>
          <w:bCs/>
          <w:sz w:val="24"/>
          <w:szCs w:val="24"/>
          <w:lang w:val="es-EC"/>
        </w:rPr>
        <w:t xml:space="preserve"> es</w:t>
      </w:r>
      <w:r w:rsidR="00837425">
        <w:rPr>
          <w:rFonts w:ascii="Times New Roman" w:hAnsi="Times New Roman" w:cs="Times New Roman"/>
          <w:bCs/>
          <w:sz w:val="24"/>
          <w:szCs w:val="24"/>
          <w:lang w:val="es-EC"/>
        </w:rPr>
        <w:t xml:space="preserve"> el tratamiento 4 </w:t>
      </w:r>
      <w:r w:rsidR="00316499">
        <w:rPr>
          <w:rFonts w:ascii="Times New Roman" w:hAnsi="Times New Roman" w:cs="Times New Roman"/>
          <w:bCs/>
          <w:sz w:val="24"/>
          <w:szCs w:val="24"/>
          <w:lang w:val="es-EC"/>
        </w:rPr>
        <w:t xml:space="preserve">correspondiente al hongo </w:t>
      </w:r>
      <w:r w:rsidR="00316499" w:rsidRPr="00247BA9">
        <w:rPr>
          <w:rFonts w:ascii="Times New Roman" w:hAnsi="Times New Roman" w:cs="Times New Roman"/>
          <w:bCs/>
          <w:i/>
          <w:iCs/>
          <w:sz w:val="24"/>
          <w:szCs w:val="24"/>
          <w:lang w:val="es-EC"/>
        </w:rPr>
        <w:t>lentinula</w:t>
      </w:r>
      <w:r w:rsidR="00316499">
        <w:rPr>
          <w:rFonts w:ascii="Times New Roman" w:hAnsi="Times New Roman" w:cs="Times New Roman"/>
          <w:bCs/>
          <w:sz w:val="24"/>
          <w:szCs w:val="24"/>
          <w:lang w:val="es-EC"/>
        </w:rPr>
        <w:t xml:space="preserve"> + extracción metanólico. Según </w:t>
      </w:r>
      <w:r w:rsidR="00516EEA">
        <w:rPr>
          <w:rFonts w:ascii="Times New Roman" w:hAnsi="Times New Roman" w:cs="Times New Roman"/>
          <w:bCs/>
          <w:sz w:val="24"/>
          <w:szCs w:val="24"/>
          <w:lang w:val="es-EC"/>
        </w:rPr>
        <w:t xml:space="preserve">Radice., </w:t>
      </w:r>
      <w:r w:rsidR="00516EEA">
        <w:rPr>
          <w:rFonts w:ascii="Times New Roman" w:hAnsi="Times New Roman" w:cs="Times New Roman"/>
          <w:bCs/>
          <w:i/>
          <w:iCs/>
          <w:sz w:val="24"/>
          <w:szCs w:val="24"/>
          <w:lang w:val="es-EC"/>
        </w:rPr>
        <w:t xml:space="preserve">et al. </w:t>
      </w:r>
      <w:r w:rsidR="00516EEA">
        <w:rPr>
          <w:rFonts w:ascii="Times New Roman" w:hAnsi="Times New Roman" w:cs="Times New Roman"/>
          <w:bCs/>
          <w:sz w:val="24"/>
          <w:szCs w:val="24"/>
          <w:lang w:val="es-EC"/>
        </w:rPr>
        <w:t>2017, el contenido de polifenoles en alimentos y en hongos (</w:t>
      </w:r>
      <w:r w:rsidR="00EE4D48">
        <w:rPr>
          <w:rFonts w:ascii="Times New Roman" w:hAnsi="Times New Roman" w:cs="Times New Roman"/>
          <w:bCs/>
          <w:sz w:val="24"/>
          <w:szCs w:val="24"/>
          <w:lang w:val="es-EC"/>
        </w:rPr>
        <w:t>s</w:t>
      </w:r>
      <w:r w:rsidR="00516EEA">
        <w:rPr>
          <w:rFonts w:ascii="Times New Roman" w:hAnsi="Times New Roman" w:cs="Times New Roman"/>
          <w:bCs/>
          <w:sz w:val="24"/>
          <w:szCs w:val="24"/>
          <w:lang w:val="es-EC"/>
        </w:rPr>
        <w:t>etas) deben superar l</w:t>
      </w:r>
      <w:r w:rsidR="006B1C4E">
        <w:rPr>
          <w:rFonts w:ascii="Times New Roman" w:hAnsi="Times New Roman" w:cs="Times New Roman"/>
          <w:bCs/>
          <w:sz w:val="24"/>
          <w:szCs w:val="24"/>
          <w:lang w:val="es-EC"/>
        </w:rPr>
        <w:t xml:space="preserve">os 92 mg por cada 100 gramos de muestra, lo que pone en evidencia que el hongo </w:t>
      </w:r>
      <w:r w:rsidR="006B1C4E" w:rsidRPr="006B1C4E">
        <w:rPr>
          <w:rFonts w:ascii="Times New Roman" w:hAnsi="Times New Roman" w:cs="Times New Roman"/>
          <w:bCs/>
          <w:i/>
          <w:iCs/>
          <w:sz w:val="24"/>
          <w:szCs w:val="24"/>
          <w:lang w:val="es-EC"/>
        </w:rPr>
        <w:t>pleurotus</w:t>
      </w:r>
      <w:r w:rsidR="006B1C4E">
        <w:rPr>
          <w:rFonts w:ascii="Times New Roman" w:hAnsi="Times New Roman" w:cs="Times New Roman"/>
          <w:bCs/>
          <w:sz w:val="24"/>
          <w:szCs w:val="24"/>
          <w:lang w:val="es-EC"/>
        </w:rPr>
        <w:t xml:space="preserve"> cumple este parámetro </w:t>
      </w:r>
      <w:r w:rsidR="00275A50">
        <w:rPr>
          <w:rFonts w:ascii="Times New Roman" w:hAnsi="Times New Roman" w:cs="Times New Roman"/>
          <w:bCs/>
          <w:sz w:val="24"/>
          <w:szCs w:val="24"/>
          <w:lang w:val="es-EC"/>
        </w:rPr>
        <w:t xml:space="preserve">ya que presenta en el ser humano un efecto muy favorable principalmente en el tratamiento de las enfermedades cardiovasculares ya que tiene </w:t>
      </w:r>
      <w:r w:rsidR="006F2886">
        <w:rPr>
          <w:rFonts w:ascii="Times New Roman" w:hAnsi="Times New Roman" w:cs="Times New Roman"/>
          <w:bCs/>
          <w:sz w:val="24"/>
          <w:szCs w:val="24"/>
          <w:lang w:val="es-EC"/>
        </w:rPr>
        <w:t xml:space="preserve">efectos vasodilatadores, además de un efecto antioxidante en la regeneración de las células corporales. </w:t>
      </w:r>
    </w:p>
    <w:p w14:paraId="33D78247" w14:textId="2BAEB79C" w:rsidR="00346B3D" w:rsidRDefault="006F2886" w:rsidP="00AB12B1">
      <w:pPr>
        <w:spacing w:before="240" w:line="360" w:lineRule="auto"/>
        <w:jc w:val="both"/>
        <w:rPr>
          <w:rFonts w:ascii="Times New Roman" w:hAnsi="Times New Roman" w:cs="Times New Roman"/>
          <w:bCs/>
          <w:sz w:val="24"/>
          <w:szCs w:val="24"/>
          <w:lang w:val="es-EC"/>
        </w:rPr>
      </w:pPr>
      <w:r w:rsidRPr="006F2886">
        <w:rPr>
          <w:rFonts w:ascii="Times New Roman" w:hAnsi="Times New Roman" w:cs="Times New Roman"/>
          <w:bCs/>
          <w:sz w:val="24"/>
          <w:szCs w:val="24"/>
          <w:lang w:val="es-EC"/>
        </w:rPr>
        <w:t xml:space="preserve">Para establecer las diferencias entre tratamientos se aplicó </w:t>
      </w:r>
      <w:r w:rsidR="00AB12B1">
        <w:rPr>
          <w:rFonts w:ascii="Times New Roman" w:hAnsi="Times New Roman" w:cs="Times New Roman"/>
          <w:bCs/>
          <w:sz w:val="24"/>
          <w:szCs w:val="24"/>
          <w:lang w:val="es-EC"/>
        </w:rPr>
        <w:t xml:space="preserve">el análisis de varianza (ANOVA), según se detalla a continuación: </w:t>
      </w:r>
    </w:p>
    <w:p w14:paraId="68C69F54" w14:textId="26DB5A8B" w:rsidR="00EE4D48" w:rsidRDefault="00EE4D48" w:rsidP="00AB12B1">
      <w:pPr>
        <w:spacing w:before="240" w:line="360" w:lineRule="auto"/>
        <w:jc w:val="both"/>
        <w:rPr>
          <w:rFonts w:ascii="Times New Roman" w:hAnsi="Times New Roman" w:cs="Times New Roman"/>
          <w:bCs/>
          <w:sz w:val="24"/>
          <w:szCs w:val="24"/>
          <w:lang w:val="es-EC"/>
        </w:rPr>
      </w:pPr>
    </w:p>
    <w:p w14:paraId="482D5818" w14:textId="77777777" w:rsidR="00EE4D48" w:rsidRDefault="00EE4D48" w:rsidP="00AB12B1">
      <w:pPr>
        <w:spacing w:before="240" w:line="360" w:lineRule="auto"/>
        <w:jc w:val="both"/>
        <w:rPr>
          <w:rFonts w:ascii="Times New Roman" w:hAnsi="Times New Roman" w:cs="Times New Roman"/>
          <w:bCs/>
          <w:sz w:val="24"/>
          <w:szCs w:val="24"/>
          <w:lang w:val="es-EC"/>
        </w:rPr>
      </w:pPr>
    </w:p>
    <w:p w14:paraId="6DADAAD1" w14:textId="7011D9AA" w:rsidR="00F25DF2" w:rsidRDefault="00AB12B1" w:rsidP="00F25DF2">
      <w:pPr>
        <w:spacing w:before="240" w:line="360" w:lineRule="auto"/>
        <w:jc w:val="both"/>
        <w:rPr>
          <w:rFonts w:ascii="Times New Roman" w:eastAsia="Times New Roman" w:hAnsi="Times New Roman" w:cs="Times New Roman"/>
          <w:b/>
          <w:sz w:val="24"/>
          <w:szCs w:val="24"/>
          <w:lang w:eastAsia="es-ES"/>
        </w:rPr>
      </w:pPr>
      <w:r>
        <w:rPr>
          <w:rFonts w:ascii="Times New Roman" w:hAnsi="Times New Roman" w:cs="Times New Roman"/>
          <w:b/>
          <w:sz w:val="24"/>
          <w:szCs w:val="24"/>
          <w:lang w:val="es-EC"/>
        </w:rPr>
        <w:lastRenderedPageBreak/>
        <w:t>Tabla 1</w:t>
      </w:r>
      <w:r w:rsidR="00C119E1">
        <w:rPr>
          <w:rFonts w:ascii="Times New Roman" w:hAnsi="Times New Roman" w:cs="Times New Roman"/>
          <w:b/>
          <w:sz w:val="24"/>
          <w:szCs w:val="24"/>
          <w:lang w:val="es-EC"/>
        </w:rPr>
        <w:t>8</w:t>
      </w:r>
      <w:r>
        <w:rPr>
          <w:rFonts w:ascii="Times New Roman" w:hAnsi="Times New Roman" w:cs="Times New Roman"/>
          <w:b/>
          <w:sz w:val="24"/>
          <w:szCs w:val="24"/>
          <w:lang w:val="es-EC"/>
        </w:rPr>
        <w:t>:</w:t>
      </w:r>
      <w:r w:rsidR="007F255F">
        <w:rPr>
          <w:rFonts w:ascii="Times New Roman" w:hAnsi="Times New Roman" w:cs="Times New Roman"/>
          <w:b/>
          <w:sz w:val="24"/>
          <w:szCs w:val="24"/>
          <w:lang w:val="es-EC"/>
        </w:rPr>
        <w:t xml:space="preserve"> </w:t>
      </w:r>
      <w:r w:rsidR="00F25DF2" w:rsidRPr="00F25DF2">
        <w:rPr>
          <w:rFonts w:ascii="Times New Roman" w:hAnsi="Times New Roman" w:cs="Times New Roman"/>
          <w:b/>
          <w:sz w:val="24"/>
          <w:szCs w:val="24"/>
          <w:lang w:val="es-EC"/>
        </w:rPr>
        <w:t>Análisis de varianza (ADEVA) para l</w:t>
      </w:r>
      <w:r w:rsidR="00F25DF2" w:rsidRPr="00F25DF2">
        <w:rPr>
          <w:rFonts w:ascii="Times New Roman" w:hAnsi="Times New Roman" w:cs="Times New Roman"/>
          <w:b/>
          <w:sz w:val="24"/>
          <w:szCs w:val="24"/>
        </w:rPr>
        <w:t xml:space="preserve">a variable respuesta polifenoles totales </w:t>
      </w:r>
      <w:r w:rsidR="00F25DF2" w:rsidRPr="00F25DF2">
        <w:rPr>
          <w:rFonts w:ascii="Times New Roman" w:eastAsia="Times New Roman" w:hAnsi="Times New Roman" w:cs="Times New Roman"/>
          <w:b/>
          <w:sz w:val="24"/>
          <w:szCs w:val="24"/>
          <w:lang w:eastAsia="es-ES"/>
        </w:rPr>
        <w:t>de los hongos liofilizados y pulverizados</w:t>
      </w:r>
    </w:p>
    <w:tbl>
      <w:tblPr>
        <w:tblW w:w="7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456"/>
        <w:gridCol w:w="681"/>
        <w:gridCol w:w="1423"/>
        <w:gridCol w:w="1423"/>
        <w:gridCol w:w="961"/>
        <w:gridCol w:w="926"/>
      </w:tblGrid>
      <w:tr w:rsidR="00B74568" w:rsidRPr="00757501" w14:paraId="3A981EA8" w14:textId="77777777" w:rsidTr="00B74568">
        <w:trPr>
          <w:trHeight w:val="271"/>
          <w:jc w:val="center"/>
        </w:trPr>
        <w:tc>
          <w:tcPr>
            <w:tcW w:w="2456" w:type="dxa"/>
          </w:tcPr>
          <w:p w14:paraId="6036A092" w14:textId="77777777" w:rsidR="00B74568" w:rsidRPr="00E35519" w:rsidRDefault="00B74568" w:rsidP="00B74568">
            <w:pPr>
              <w:autoSpaceDE w:val="0"/>
              <w:autoSpaceDN w:val="0"/>
              <w:adjustRightInd w:val="0"/>
              <w:spacing w:after="0" w:line="240" w:lineRule="auto"/>
              <w:rPr>
                <w:rFonts w:ascii="Times New Roman" w:hAnsi="Times New Roman" w:cs="Times New Roman"/>
                <w:b/>
                <w:sz w:val="24"/>
                <w:szCs w:val="24"/>
                <w:lang w:val="es-EC"/>
              </w:rPr>
            </w:pPr>
            <w:r w:rsidRPr="00E35519">
              <w:rPr>
                <w:rFonts w:ascii="Times New Roman" w:hAnsi="Times New Roman" w:cs="Times New Roman"/>
                <w:b/>
                <w:iCs/>
                <w:sz w:val="24"/>
                <w:szCs w:val="24"/>
                <w:lang w:val="es-EC"/>
              </w:rPr>
              <w:t>Fuente</w:t>
            </w:r>
          </w:p>
        </w:tc>
        <w:tc>
          <w:tcPr>
            <w:tcW w:w="681" w:type="dxa"/>
          </w:tcPr>
          <w:p w14:paraId="5E1553C7" w14:textId="77777777" w:rsidR="00B74568" w:rsidRPr="00E35519" w:rsidRDefault="00B74568" w:rsidP="00B74568">
            <w:pPr>
              <w:autoSpaceDE w:val="0"/>
              <w:autoSpaceDN w:val="0"/>
              <w:adjustRightInd w:val="0"/>
              <w:spacing w:after="0" w:line="240" w:lineRule="auto"/>
              <w:jc w:val="center"/>
              <w:rPr>
                <w:rFonts w:ascii="Times New Roman" w:hAnsi="Times New Roman" w:cs="Times New Roman"/>
                <w:b/>
                <w:sz w:val="24"/>
                <w:szCs w:val="24"/>
                <w:lang w:val="es-EC"/>
              </w:rPr>
            </w:pPr>
            <w:r w:rsidRPr="00E35519">
              <w:rPr>
                <w:rFonts w:ascii="Times New Roman" w:hAnsi="Times New Roman" w:cs="Times New Roman"/>
                <w:b/>
                <w:iCs/>
                <w:sz w:val="24"/>
                <w:szCs w:val="24"/>
                <w:lang w:val="es-EC"/>
              </w:rPr>
              <w:t>Gl</w:t>
            </w:r>
          </w:p>
        </w:tc>
        <w:tc>
          <w:tcPr>
            <w:tcW w:w="1423" w:type="dxa"/>
          </w:tcPr>
          <w:p w14:paraId="47F2D4B6" w14:textId="1152DB8D" w:rsidR="00B74568" w:rsidRPr="00E35519" w:rsidRDefault="00B74568" w:rsidP="00B74568">
            <w:pPr>
              <w:autoSpaceDE w:val="0"/>
              <w:autoSpaceDN w:val="0"/>
              <w:adjustRightInd w:val="0"/>
              <w:spacing w:after="0" w:line="240" w:lineRule="auto"/>
              <w:jc w:val="center"/>
              <w:rPr>
                <w:rFonts w:ascii="Times New Roman" w:hAnsi="Times New Roman" w:cs="Times New Roman"/>
                <w:b/>
                <w:iCs/>
                <w:sz w:val="24"/>
                <w:szCs w:val="24"/>
                <w:lang w:val="es-EC"/>
              </w:rPr>
            </w:pPr>
            <w:r w:rsidRPr="00E35519">
              <w:rPr>
                <w:rFonts w:ascii="Times New Roman" w:hAnsi="Times New Roman" w:cs="Times New Roman"/>
                <w:b/>
                <w:iCs/>
                <w:sz w:val="24"/>
                <w:szCs w:val="24"/>
                <w:lang w:val="es-EC"/>
              </w:rPr>
              <w:t>Suma de Cuadrados</w:t>
            </w:r>
          </w:p>
        </w:tc>
        <w:tc>
          <w:tcPr>
            <w:tcW w:w="1423" w:type="dxa"/>
          </w:tcPr>
          <w:p w14:paraId="733BEC15" w14:textId="2EFD1DD0" w:rsidR="00B74568" w:rsidRPr="00E35519" w:rsidRDefault="00B74568" w:rsidP="00B74568">
            <w:pPr>
              <w:autoSpaceDE w:val="0"/>
              <w:autoSpaceDN w:val="0"/>
              <w:adjustRightInd w:val="0"/>
              <w:spacing w:after="0" w:line="240" w:lineRule="auto"/>
              <w:jc w:val="center"/>
              <w:rPr>
                <w:rFonts w:ascii="Times New Roman" w:hAnsi="Times New Roman" w:cs="Times New Roman"/>
                <w:b/>
                <w:sz w:val="24"/>
                <w:szCs w:val="24"/>
                <w:lang w:val="es-EC"/>
              </w:rPr>
            </w:pPr>
            <w:r w:rsidRPr="00E35519">
              <w:rPr>
                <w:rFonts w:ascii="Times New Roman" w:hAnsi="Times New Roman" w:cs="Times New Roman"/>
                <w:b/>
                <w:iCs/>
                <w:sz w:val="24"/>
                <w:szCs w:val="24"/>
                <w:lang w:val="es-EC"/>
              </w:rPr>
              <w:t>Cuadrado Medio</w:t>
            </w:r>
          </w:p>
        </w:tc>
        <w:tc>
          <w:tcPr>
            <w:tcW w:w="961" w:type="dxa"/>
          </w:tcPr>
          <w:p w14:paraId="5CDCC5F5" w14:textId="77777777" w:rsidR="00B74568" w:rsidRPr="00E35519" w:rsidRDefault="00B74568" w:rsidP="00B74568">
            <w:pPr>
              <w:autoSpaceDE w:val="0"/>
              <w:autoSpaceDN w:val="0"/>
              <w:adjustRightInd w:val="0"/>
              <w:spacing w:after="0" w:line="240" w:lineRule="auto"/>
              <w:jc w:val="center"/>
              <w:rPr>
                <w:rFonts w:ascii="Times New Roman" w:hAnsi="Times New Roman" w:cs="Times New Roman"/>
                <w:b/>
                <w:sz w:val="24"/>
                <w:szCs w:val="24"/>
                <w:lang w:val="es-EC"/>
              </w:rPr>
            </w:pPr>
            <w:r w:rsidRPr="00E35519">
              <w:rPr>
                <w:rFonts w:ascii="Times New Roman" w:hAnsi="Times New Roman" w:cs="Times New Roman"/>
                <w:b/>
                <w:iCs/>
                <w:sz w:val="24"/>
                <w:szCs w:val="24"/>
                <w:lang w:val="es-EC"/>
              </w:rPr>
              <w:t>Razón-F</w:t>
            </w:r>
          </w:p>
        </w:tc>
        <w:tc>
          <w:tcPr>
            <w:tcW w:w="926" w:type="dxa"/>
          </w:tcPr>
          <w:p w14:paraId="1CA32A3D" w14:textId="77777777" w:rsidR="00B74568" w:rsidRPr="00E35519" w:rsidRDefault="00B74568" w:rsidP="00B74568">
            <w:pPr>
              <w:autoSpaceDE w:val="0"/>
              <w:autoSpaceDN w:val="0"/>
              <w:adjustRightInd w:val="0"/>
              <w:spacing w:after="0" w:line="240" w:lineRule="auto"/>
              <w:jc w:val="center"/>
              <w:rPr>
                <w:rFonts w:ascii="Times New Roman" w:hAnsi="Times New Roman" w:cs="Times New Roman"/>
                <w:b/>
                <w:sz w:val="24"/>
                <w:szCs w:val="24"/>
                <w:lang w:val="es-EC"/>
              </w:rPr>
            </w:pPr>
            <w:r w:rsidRPr="00E35519">
              <w:rPr>
                <w:rFonts w:ascii="Times New Roman" w:hAnsi="Times New Roman" w:cs="Times New Roman"/>
                <w:b/>
                <w:iCs/>
                <w:sz w:val="24"/>
                <w:szCs w:val="24"/>
                <w:lang w:val="es-EC"/>
              </w:rPr>
              <w:t>Valor-P</w:t>
            </w:r>
          </w:p>
        </w:tc>
      </w:tr>
      <w:tr w:rsidR="00B74568" w:rsidRPr="00757501" w14:paraId="067AAA69" w14:textId="77777777" w:rsidTr="00B74568">
        <w:trPr>
          <w:trHeight w:val="251"/>
          <w:jc w:val="center"/>
        </w:trPr>
        <w:tc>
          <w:tcPr>
            <w:tcW w:w="2456" w:type="dxa"/>
          </w:tcPr>
          <w:p w14:paraId="78DCEB38" w14:textId="77777777" w:rsidR="00B74568" w:rsidRPr="00757501" w:rsidRDefault="00B74568" w:rsidP="00B74568">
            <w:pPr>
              <w:autoSpaceDE w:val="0"/>
              <w:autoSpaceDN w:val="0"/>
              <w:adjustRightInd w:val="0"/>
              <w:spacing w:after="0" w:line="240" w:lineRule="auto"/>
              <w:rPr>
                <w:rFonts w:ascii="Times New Roman" w:hAnsi="Times New Roman" w:cs="Times New Roman"/>
                <w:sz w:val="24"/>
                <w:szCs w:val="24"/>
                <w:lang w:val="es-EC"/>
              </w:rPr>
            </w:pPr>
            <w:r w:rsidRPr="00757501">
              <w:rPr>
                <w:rFonts w:ascii="Times New Roman" w:hAnsi="Times New Roman" w:cs="Times New Roman"/>
                <w:sz w:val="24"/>
                <w:szCs w:val="24"/>
                <w:lang w:val="es-EC"/>
              </w:rPr>
              <w:t>A:</w:t>
            </w:r>
            <w:r>
              <w:rPr>
                <w:rFonts w:ascii="Times New Roman" w:hAnsi="Times New Roman" w:cs="Times New Roman"/>
                <w:sz w:val="24"/>
                <w:szCs w:val="24"/>
                <w:lang w:val="es-EC"/>
              </w:rPr>
              <w:t xml:space="preserve"> Tipo de hongo</w:t>
            </w:r>
          </w:p>
        </w:tc>
        <w:tc>
          <w:tcPr>
            <w:tcW w:w="681" w:type="dxa"/>
          </w:tcPr>
          <w:p w14:paraId="717F115E"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sidRPr="00AC33C4">
              <w:rPr>
                <w:rFonts w:ascii="Times New Roman" w:hAnsi="Times New Roman" w:cs="Times New Roman"/>
                <w:sz w:val="24"/>
                <w:szCs w:val="18"/>
                <w:lang w:val="es-EC"/>
              </w:rPr>
              <w:t>2</w:t>
            </w:r>
          </w:p>
        </w:tc>
        <w:tc>
          <w:tcPr>
            <w:tcW w:w="1423" w:type="dxa"/>
          </w:tcPr>
          <w:p w14:paraId="60A1BC1C" w14:textId="32BD7250" w:rsidR="00B74568" w:rsidRDefault="00B74568" w:rsidP="00B74568">
            <w:pPr>
              <w:autoSpaceDE w:val="0"/>
              <w:autoSpaceDN w:val="0"/>
              <w:adjustRightInd w:val="0"/>
              <w:spacing w:after="0" w:line="240" w:lineRule="auto"/>
              <w:jc w:val="center"/>
              <w:rPr>
                <w:rFonts w:ascii="Times New Roman" w:hAnsi="Times New Roman" w:cs="Times New Roman"/>
                <w:sz w:val="24"/>
                <w:szCs w:val="18"/>
                <w:lang w:val="es-EC"/>
              </w:rPr>
            </w:pPr>
            <w:r>
              <w:rPr>
                <w:rFonts w:ascii="Times New Roman" w:hAnsi="Times New Roman" w:cs="Times New Roman"/>
                <w:sz w:val="24"/>
                <w:szCs w:val="18"/>
                <w:lang w:val="es-EC"/>
              </w:rPr>
              <w:t>12,64</w:t>
            </w:r>
          </w:p>
        </w:tc>
        <w:tc>
          <w:tcPr>
            <w:tcW w:w="1423" w:type="dxa"/>
          </w:tcPr>
          <w:p w14:paraId="32CA2F7F" w14:textId="69A38F96"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6,32</w:t>
            </w:r>
          </w:p>
        </w:tc>
        <w:tc>
          <w:tcPr>
            <w:tcW w:w="961" w:type="dxa"/>
          </w:tcPr>
          <w:p w14:paraId="118CE7CB"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p>
        </w:tc>
        <w:tc>
          <w:tcPr>
            <w:tcW w:w="926" w:type="dxa"/>
          </w:tcPr>
          <w:p w14:paraId="65A50340"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sidRPr="00AC33C4">
              <w:rPr>
                <w:rFonts w:ascii="Times New Roman" w:hAnsi="Times New Roman" w:cs="Times New Roman"/>
                <w:sz w:val="24"/>
                <w:szCs w:val="18"/>
                <w:lang w:val="es-EC"/>
              </w:rPr>
              <w:t>0,000</w:t>
            </w:r>
          </w:p>
        </w:tc>
      </w:tr>
      <w:tr w:rsidR="00B74568" w:rsidRPr="00757501" w14:paraId="3687CF13" w14:textId="77777777" w:rsidTr="00B74568">
        <w:trPr>
          <w:trHeight w:val="271"/>
          <w:jc w:val="center"/>
        </w:trPr>
        <w:tc>
          <w:tcPr>
            <w:tcW w:w="2456" w:type="dxa"/>
          </w:tcPr>
          <w:p w14:paraId="2AE830CC" w14:textId="77777777" w:rsidR="00B74568" w:rsidRPr="00757501" w:rsidRDefault="00B74568" w:rsidP="00B74568">
            <w:pPr>
              <w:autoSpaceDE w:val="0"/>
              <w:autoSpaceDN w:val="0"/>
              <w:adjustRightInd w:val="0"/>
              <w:spacing w:after="0" w:line="240" w:lineRule="auto"/>
              <w:jc w:val="both"/>
              <w:rPr>
                <w:rFonts w:ascii="Times New Roman" w:hAnsi="Times New Roman" w:cs="Times New Roman"/>
                <w:sz w:val="24"/>
                <w:szCs w:val="24"/>
                <w:lang w:val="es-EC"/>
              </w:rPr>
            </w:pPr>
            <w:r w:rsidRPr="00757501">
              <w:rPr>
                <w:rFonts w:ascii="Times New Roman" w:hAnsi="Times New Roman" w:cs="Times New Roman"/>
                <w:sz w:val="24"/>
                <w:szCs w:val="24"/>
                <w:lang w:val="es-EC"/>
              </w:rPr>
              <w:t>B:</w:t>
            </w:r>
            <w:r>
              <w:rPr>
                <w:rFonts w:ascii="Times New Roman" w:hAnsi="Times New Roman" w:cs="Times New Roman"/>
                <w:sz w:val="24"/>
                <w:szCs w:val="24"/>
                <w:lang w:val="es-EC"/>
              </w:rPr>
              <w:t xml:space="preserve"> Tipo de disolvente</w:t>
            </w:r>
          </w:p>
        </w:tc>
        <w:tc>
          <w:tcPr>
            <w:tcW w:w="681" w:type="dxa"/>
          </w:tcPr>
          <w:p w14:paraId="566058EA"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3</w:t>
            </w:r>
          </w:p>
        </w:tc>
        <w:tc>
          <w:tcPr>
            <w:tcW w:w="1423" w:type="dxa"/>
          </w:tcPr>
          <w:p w14:paraId="05617F26" w14:textId="28D7227B" w:rsidR="00B74568" w:rsidRDefault="00B74568" w:rsidP="00B74568">
            <w:pPr>
              <w:autoSpaceDE w:val="0"/>
              <w:autoSpaceDN w:val="0"/>
              <w:adjustRightInd w:val="0"/>
              <w:spacing w:after="0" w:line="240" w:lineRule="auto"/>
              <w:jc w:val="center"/>
              <w:rPr>
                <w:rFonts w:ascii="Times New Roman" w:hAnsi="Times New Roman" w:cs="Times New Roman"/>
                <w:sz w:val="24"/>
                <w:szCs w:val="18"/>
                <w:lang w:val="es-EC"/>
              </w:rPr>
            </w:pPr>
            <w:r>
              <w:rPr>
                <w:rFonts w:ascii="Times New Roman" w:hAnsi="Times New Roman" w:cs="Times New Roman"/>
                <w:sz w:val="24"/>
                <w:szCs w:val="18"/>
                <w:lang w:val="es-EC"/>
              </w:rPr>
              <w:t>3007,77</w:t>
            </w:r>
          </w:p>
        </w:tc>
        <w:tc>
          <w:tcPr>
            <w:tcW w:w="1423" w:type="dxa"/>
          </w:tcPr>
          <w:p w14:paraId="493FF97A" w14:textId="1CC0A760"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1002,59</w:t>
            </w:r>
          </w:p>
        </w:tc>
        <w:tc>
          <w:tcPr>
            <w:tcW w:w="961" w:type="dxa"/>
          </w:tcPr>
          <w:p w14:paraId="36528973"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p>
        </w:tc>
        <w:tc>
          <w:tcPr>
            <w:tcW w:w="926" w:type="dxa"/>
          </w:tcPr>
          <w:p w14:paraId="176FC93C"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sidRPr="00AC33C4">
              <w:rPr>
                <w:rFonts w:ascii="Times New Roman" w:hAnsi="Times New Roman" w:cs="Times New Roman"/>
                <w:sz w:val="24"/>
                <w:szCs w:val="18"/>
                <w:lang w:val="es-EC"/>
              </w:rPr>
              <w:t>0,000</w:t>
            </w:r>
          </w:p>
        </w:tc>
      </w:tr>
      <w:tr w:rsidR="00B74568" w:rsidRPr="00757501" w14:paraId="1A9650B3" w14:textId="77777777" w:rsidTr="00B74568">
        <w:trPr>
          <w:trHeight w:val="271"/>
          <w:jc w:val="center"/>
        </w:trPr>
        <w:tc>
          <w:tcPr>
            <w:tcW w:w="2456" w:type="dxa"/>
          </w:tcPr>
          <w:p w14:paraId="131FE24C" w14:textId="77777777" w:rsidR="00B74568" w:rsidRPr="00757501" w:rsidRDefault="00B74568" w:rsidP="00B74568">
            <w:pPr>
              <w:autoSpaceDE w:val="0"/>
              <w:autoSpaceDN w:val="0"/>
              <w:adjustRightInd w:val="0"/>
              <w:spacing w:after="0" w:line="240" w:lineRule="auto"/>
              <w:rPr>
                <w:rFonts w:ascii="Times New Roman" w:hAnsi="Times New Roman" w:cs="Times New Roman"/>
                <w:sz w:val="24"/>
                <w:szCs w:val="24"/>
                <w:lang w:val="es-EC"/>
              </w:rPr>
            </w:pPr>
            <w:r>
              <w:rPr>
                <w:rFonts w:ascii="Times New Roman" w:hAnsi="Times New Roman" w:cs="Times New Roman"/>
                <w:sz w:val="24"/>
                <w:szCs w:val="24"/>
                <w:lang w:val="es-EC"/>
              </w:rPr>
              <w:t>Interacción</w:t>
            </w:r>
            <w:r w:rsidRPr="00757501">
              <w:rPr>
                <w:rFonts w:ascii="Times New Roman" w:hAnsi="Times New Roman" w:cs="Times New Roman"/>
                <w:sz w:val="24"/>
                <w:szCs w:val="24"/>
                <w:lang w:val="es-EC"/>
              </w:rPr>
              <w:t xml:space="preserve"> AB</w:t>
            </w:r>
          </w:p>
        </w:tc>
        <w:tc>
          <w:tcPr>
            <w:tcW w:w="681" w:type="dxa"/>
          </w:tcPr>
          <w:p w14:paraId="34982E16"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6</w:t>
            </w:r>
          </w:p>
        </w:tc>
        <w:tc>
          <w:tcPr>
            <w:tcW w:w="1423" w:type="dxa"/>
          </w:tcPr>
          <w:p w14:paraId="23500A18" w14:textId="6052A418" w:rsidR="00B74568" w:rsidRDefault="00B74568" w:rsidP="00B74568">
            <w:pPr>
              <w:autoSpaceDE w:val="0"/>
              <w:autoSpaceDN w:val="0"/>
              <w:adjustRightInd w:val="0"/>
              <w:spacing w:after="0" w:line="240" w:lineRule="auto"/>
              <w:jc w:val="center"/>
              <w:rPr>
                <w:rFonts w:ascii="Times New Roman" w:hAnsi="Times New Roman" w:cs="Times New Roman"/>
                <w:sz w:val="24"/>
                <w:szCs w:val="18"/>
                <w:lang w:val="es-EC"/>
              </w:rPr>
            </w:pPr>
            <w:r>
              <w:rPr>
                <w:rFonts w:ascii="Times New Roman" w:hAnsi="Times New Roman" w:cs="Times New Roman"/>
                <w:sz w:val="24"/>
                <w:szCs w:val="18"/>
                <w:lang w:val="es-EC"/>
              </w:rPr>
              <w:t>9,52</w:t>
            </w:r>
          </w:p>
        </w:tc>
        <w:tc>
          <w:tcPr>
            <w:tcW w:w="1423" w:type="dxa"/>
          </w:tcPr>
          <w:p w14:paraId="4D2CBEFC" w14:textId="628996EF"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1,59</w:t>
            </w:r>
          </w:p>
        </w:tc>
        <w:tc>
          <w:tcPr>
            <w:tcW w:w="961" w:type="dxa"/>
          </w:tcPr>
          <w:p w14:paraId="48A79DD7"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639,7**</w:t>
            </w:r>
          </w:p>
        </w:tc>
        <w:tc>
          <w:tcPr>
            <w:tcW w:w="926" w:type="dxa"/>
          </w:tcPr>
          <w:p w14:paraId="615F2835"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sidRPr="00AC33C4">
              <w:rPr>
                <w:rFonts w:ascii="Times New Roman" w:hAnsi="Times New Roman" w:cs="Times New Roman"/>
                <w:sz w:val="24"/>
                <w:szCs w:val="18"/>
                <w:lang w:val="es-EC"/>
              </w:rPr>
              <w:t>0,000</w:t>
            </w:r>
          </w:p>
        </w:tc>
      </w:tr>
      <w:tr w:rsidR="00B74568" w:rsidRPr="00757501" w14:paraId="5C3A32B9" w14:textId="77777777" w:rsidTr="00B74568">
        <w:trPr>
          <w:trHeight w:val="251"/>
          <w:jc w:val="center"/>
        </w:trPr>
        <w:tc>
          <w:tcPr>
            <w:tcW w:w="2456" w:type="dxa"/>
          </w:tcPr>
          <w:p w14:paraId="13A29588" w14:textId="77777777" w:rsidR="00B74568" w:rsidRPr="00757501" w:rsidRDefault="00B74568" w:rsidP="00B74568">
            <w:pPr>
              <w:autoSpaceDE w:val="0"/>
              <w:autoSpaceDN w:val="0"/>
              <w:adjustRightInd w:val="0"/>
              <w:spacing w:after="0" w:line="240" w:lineRule="auto"/>
              <w:rPr>
                <w:rFonts w:ascii="Times New Roman" w:hAnsi="Times New Roman" w:cs="Times New Roman"/>
                <w:sz w:val="24"/>
                <w:szCs w:val="24"/>
                <w:lang w:val="es-EC"/>
              </w:rPr>
            </w:pPr>
            <w:r w:rsidRPr="00757501">
              <w:rPr>
                <w:rFonts w:ascii="Times New Roman" w:hAnsi="Times New Roman" w:cs="Times New Roman"/>
                <w:sz w:val="24"/>
                <w:szCs w:val="24"/>
                <w:lang w:val="es-EC"/>
              </w:rPr>
              <w:t xml:space="preserve">Total </w:t>
            </w:r>
          </w:p>
        </w:tc>
        <w:tc>
          <w:tcPr>
            <w:tcW w:w="681" w:type="dxa"/>
          </w:tcPr>
          <w:p w14:paraId="7F459494" w14:textId="77777777" w:rsidR="00B74568" w:rsidRPr="00AC33C4" w:rsidRDefault="00B74568" w:rsidP="00B7456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11</w:t>
            </w:r>
          </w:p>
        </w:tc>
        <w:tc>
          <w:tcPr>
            <w:tcW w:w="1423" w:type="dxa"/>
          </w:tcPr>
          <w:p w14:paraId="26057D5C" w14:textId="5D6E1DA2" w:rsidR="00B74568" w:rsidRPr="00AC33C4" w:rsidRDefault="00B74568" w:rsidP="00B74568">
            <w:pPr>
              <w:autoSpaceDE w:val="0"/>
              <w:autoSpaceDN w:val="0"/>
              <w:adjustRightInd w:val="0"/>
              <w:spacing w:after="0" w:line="240" w:lineRule="auto"/>
              <w:rPr>
                <w:rFonts w:ascii="Times New Roman" w:hAnsi="Times New Roman" w:cs="Times New Roman"/>
                <w:sz w:val="24"/>
                <w:szCs w:val="24"/>
                <w:lang w:val="es-EC"/>
              </w:rPr>
            </w:pPr>
            <w:r>
              <w:rPr>
                <w:rFonts w:ascii="Times New Roman" w:hAnsi="Times New Roman" w:cs="Times New Roman"/>
                <w:sz w:val="24"/>
                <w:szCs w:val="18"/>
                <w:lang w:val="es-EC"/>
              </w:rPr>
              <w:t>3029,93</w:t>
            </w:r>
          </w:p>
        </w:tc>
        <w:tc>
          <w:tcPr>
            <w:tcW w:w="1423" w:type="dxa"/>
          </w:tcPr>
          <w:p w14:paraId="2B61E17C" w14:textId="10EBD266" w:rsidR="00B74568" w:rsidRPr="00AC33C4" w:rsidRDefault="00B74568" w:rsidP="00B74568">
            <w:pPr>
              <w:autoSpaceDE w:val="0"/>
              <w:autoSpaceDN w:val="0"/>
              <w:adjustRightInd w:val="0"/>
              <w:spacing w:after="0" w:line="240" w:lineRule="auto"/>
              <w:rPr>
                <w:rFonts w:ascii="Times New Roman" w:hAnsi="Times New Roman" w:cs="Times New Roman"/>
                <w:sz w:val="24"/>
                <w:szCs w:val="24"/>
                <w:lang w:val="es-EC"/>
              </w:rPr>
            </w:pPr>
          </w:p>
        </w:tc>
        <w:tc>
          <w:tcPr>
            <w:tcW w:w="961" w:type="dxa"/>
          </w:tcPr>
          <w:p w14:paraId="6514254A" w14:textId="77777777" w:rsidR="00B74568" w:rsidRPr="00AC33C4" w:rsidRDefault="00B74568" w:rsidP="00B74568">
            <w:pPr>
              <w:autoSpaceDE w:val="0"/>
              <w:autoSpaceDN w:val="0"/>
              <w:adjustRightInd w:val="0"/>
              <w:spacing w:after="0" w:line="240" w:lineRule="auto"/>
              <w:rPr>
                <w:rFonts w:ascii="Times New Roman" w:hAnsi="Times New Roman" w:cs="Times New Roman"/>
                <w:sz w:val="24"/>
                <w:szCs w:val="24"/>
                <w:lang w:val="es-EC"/>
              </w:rPr>
            </w:pPr>
          </w:p>
        </w:tc>
        <w:tc>
          <w:tcPr>
            <w:tcW w:w="926" w:type="dxa"/>
          </w:tcPr>
          <w:p w14:paraId="50E78084" w14:textId="77777777" w:rsidR="00B74568" w:rsidRPr="00AC33C4" w:rsidRDefault="00B74568" w:rsidP="00B74568">
            <w:pPr>
              <w:autoSpaceDE w:val="0"/>
              <w:autoSpaceDN w:val="0"/>
              <w:adjustRightInd w:val="0"/>
              <w:spacing w:after="0" w:line="240" w:lineRule="auto"/>
              <w:rPr>
                <w:rFonts w:ascii="Times New Roman" w:hAnsi="Times New Roman" w:cs="Times New Roman"/>
                <w:sz w:val="24"/>
                <w:szCs w:val="24"/>
                <w:lang w:val="es-EC"/>
              </w:rPr>
            </w:pPr>
          </w:p>
        </w:tc>
      </w:tr>
    </w:tbl>
    <w:p w14:paraId="6DD475ED" w14:textId="77777777" w:rsidR="008425ED" w:rsidRDefault="008425ED" w:rsidP="008425ED">
      <w:pPr>
        <w:spacing w:before="240" w:line="360" w:lineRule="auto"/>
        <w:jc w:val="both"/>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 Diferencia altamente significativa</w:t>
      </w:r>
    </w:p>
    <w:p w14:paraId="0ABCEFE0" w14:textId="77777777" w:rsidR="00D01809" w:rsidRDefault="00D01809" w:rsidP="00D01809">
      <w:pPr>
        <w:spacing w:after="0" w:line="360" w:lineRule="auto"/>
        <w:rPr>
          <w:rFonts w:ascii="Times New Roman" w:eastAsia="Times New Roman" w:hAnsi="Times New Roman" w:cs="Times New Roman"/>
          <w:sz w:val="24"/>
          <w:szCs w:val="24"/>
          <w:lang w:eastAsia="es-ES"/>
        </w:rPr>
      </w:pPr>
      <w:r w:rsidRPr="008A7B39">
        <w:rPr>
          <w:rFonts w:ascii="Times New Roman" w:eastAsia="Times New Roman" w:hAnsi="Times New Roman" w:cs="Times New Roman"/>
          <w:b/>
          <w:bCs/>
          <w:i/>
          <w:sz w:val="24"/>
          <w:szCs w:val="24"/>
          <w:lang w:eastAsia="es-ES"/>
        </w:rPr>
        <w:t>Fuente</w:t>
      </w:r>
      <w:r w:rsidRPr="005E6485">
        <w:rPr>
          <w:rFonts w:ascii="Times New Roman" w:eastAsia="Times New Roman" w:hAnsi="Times New Roman" w:cs="Times New Roman"/>
          <w:i/>
          <w:sz w:val="24"/>
          <w:szCs w:val="24"/>
          <w:lang w:eastAsia="es-ES"/>
        </w:rPr>
        <w:t>:</w:t>
      </w:r>
      <w:r>
        <w:rPr>
          <w:rFonts w:ascii="Times New Roman" w:eastAsia="Times New Roman" w:hAnsi="Times New Roman" w:cs="Times New Roman"/>
          <w:b/>
          <w:sz w:val="24"/>
          <w:szCs w:val="24"/>
          <w:lang w:eastAsia="es-ES"/>
        </w:rPr>
        <w:t xml:space="preserve"> </w:t>
      </w:r>
      <w:r>
        <w:rPr>
          <w:rFonts w:ascii="Times New Roman" w:eastAsia="Times New Roman" w:hAnsi="Times New Roman" w:cs="Times New Roman"/>
          <w:sz w:val="24"/>
          <w:szCs w:val="24"/>
          <w:lang w:eastAsia="es-ES"/>
        </w:rPr>
        <w:t>Datos experimentales, 201</w:t>
      </w:r>
      <w:r w:rsidR="008425ED">
        <w:rPr>
          <w:rFonts w:ascii="Times New Roman" w:eastAsia="Times New Roman" w:hAnsi="Times New Roman" w:cs="Times New Roman"/>
          <w:sz w:val="24"/>
          <w:szCs w:val="24"/>
          <w:lang w:eastAsia="es-ES"/>
        </w:rPr>
        <w:t>9</w:t>
      </w:r>
    </w:p>
    <w:p w14:paraId="0D4B11B6" w14:textId="77777777" w:rsidR="00F41892" w:rsidRPr="005E6485" w:rsidRDefault="00F41892" w:rsidP="00D01809">
      <w:pPr>
        <w:spacing w:after="0" w:line="360" w:lineRule="auto"/>
        <w:rPr>
          <w:rFonts w:ascii="Times New Roman" w:eastAsia="Times New Roman" w:hAnsi="Times New Roman" w:cs="Times New Roman"/>
          <w:sz w:val="24"/>
          <w:szCs w:val="24"/>
          <w:lang w:eastAsia="es-ES"/>
        </w:rPr>
      </w:pPr>
    </w:p>
    <w:p w14:paraId="7258F398" w14:textId="016E9193" w:rsidR="001C6134" w:rsidRDefault="00F41892" w:rsidP="001E6FFC">
      <w:pPr>
        <w:autoSpaceDE w:val="0"/>
        <w:autoSpaceDN w:val="0"/>
        <w:adjustRightInd w:val="0"/>
        <w:spacing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El análisis de varianza desarrollado muestra la variación que existe en relación a la respuesta experimental </w:t>
      </w:r>
      <w:r w:rsidR="00F8062D">
        <w:rPr>
          <w:rFonts w:ascii="Times New Roman" w:hAnsi="Times New Roman" w:cs="Times New Roman"/>
          <w:color w:val="000000"/>
          <w:sz w:val="24"/>
          <w:lang w:val="es-EC"/>
        </w:rPr>
        <w:t>polifenoles totales</w:t>
      </w:r>
      <w:r>
        <w:rPr>
          <w:rFonts w:ascii="Times New Roman" w:hAnsi="Times New Roman" w:cs="Times New Roman"/>
          <w:color w:val="000000"/>
          <w:sz w:val="24"/>
          <w:lang w:val="es-EC"/>
        </w:rPr>
        <w:t xml:space="preserve"> debido al efecto del factor A: </w:t>
      </w:r>
      <w:r w:rsidR="00F8062D">
        <w:rPr>
          <w:rFonts w:ascii="Times New Roman" w:hAnsi="Times New Roman" w:cs="Times New Roman"/>
          <w:color w:val="000000"/>
          <w:sz w:val="24"/>
          <w:lang w:val="es-EC"/>
        </w:rPr>
        <w:t>tipo de hongo</w:t>
      </w:r>
      <w:r>
        <w:rPr>
          <w:rFonts w:ascii="Times New Roman" w:hAnsi="Times New Roman" w:cs="Times New Roman"/>
          <w:color w:val="000000"/>
          <w:sz w:val="24"/>
          <w:lang w:val="es-EC"/>
        </w:rPr>
        <w:t xml:space="preserve"> y el efecto del factor B: </w:t>
      </w:r>
      <w:r w:rsidR="00F8062D">
        <w:rPr>
          <w:rFonts w:ascii="Times New Roman" w:hAnsi="Times New Roman" w:cs="Times New Roman"/>
          <w:color w:val="000000"/>
          <w:sz w:val="24"/>
          <w:lang w:val="es-EC"/>
        </w:rPr>
        <w:t>tipo de disolvente</w:t>
      </w:r>
      <w:r>
        <w:rPr>
          <w:rFonts w:ascii="Times New Roman" w:hAnsi="Times New Roman" w:cs="Times New Roman"/>
          <w:color w:val="000000"/>
          <w:sz w:val="24"/>
          <w:lang w:val="es-EC"/>
        </w:rPr>
        <w:t xml:space="preserve">. </w:t>
      </w:r>
      <w:r w:rsidR="00660C50">
        <w:rPr>
          <w:rFonts w:ascii="Times New Roman" w:hAnsi="Times New Roman" w:cs="Times New Roman"/>
          <w:color w:val="000000"/>
          <w:sz w:val="24"/>
          <w:lang w:val="es-EC"/>
        </w:rPr>
        <w:t xml:space="preserve">Esto muestra que no hay </w:t>
      </w:r>
      <w:r w:rsidR="00F913A8">
        <w:rPr>
          <w:rFonts w:ascii="Times New Roman" w:hAnsi="Times New Roman" w:cs="Times New Roman"/>
          <w:color w:val="000000"/>
          <w:sz w:val="24"/>
          <w:lang w:val="es-EC"/>
        </w:rPr>
        <w:t>correlación</w:t>
      </w:r>
      <w:r w:rsidR="00660C50">
        <w:rPr>
          <w:rFonts w:ascii="Times New Roman" w:hAnsi="Times New Roman" w:cs="Times New Roman"/>
          <w:color w:val="000000"/>
          <w:sz w:val="24"/>
          <w:lang w:val="es-EC"/>
        </w:rPr>
        <w:t xml:space="preserve"> entre </w:t>
      </w:r>
      <w:r w:rsidR="00F913A8">
        <w:rPr>
          <w:rFonts w:ascii="Times New Roman" w:hAnsi="Times New Roman" w:cs="Times New Roman"/>
          <w:color w:val="000000"/>
          <w:sz w:val="24"/>
          <w:lang w:val="es-EC"/>
        </w:rPr>
        <w:t xml:space="preserve">estas dos variables de estudio, es decir tienen independencia la una de la otra </w:t>
      </w:r>
      <w:r w:rsidR="001C6134">
        <w:rPr>
          <w:rFonts w:ascii="Times New Roman" w:hAnsi="Times New Roman" w:cs="Times New Roman"/>
          <w:color w:val="000000"/>
          <w:sz w:val="24"/>
          <w:lang w:val="es-EC"/>
        </w:rPr>
        <w:t xml:space="preserve">pues presentan diferencias </w:t>
      </w:r>
      <w:r w:rsidR="00C94B0D">
        <w:rPr>
          <w:rFonts w:ascii="Times New Roman" w:hAnsi="Times New Roman" w:cs="Times New Roman"/>
          <w:color w:val="000000"/>
          <w:sz w:val="24"/>
          <w:lang w:val="es-EC"/>
        </w:rPr>
        <w:t xml:space="preserve">altamente </w:t>
      </w:r>
      <w:r w:rsidR="001C6134">
        <w:rPr>
          <w:rFonts w:ascii="Times New Roman" w:hAnsi="Times New Roman" w:cs="Times New Roman"/>
          <w:color w:val="000000"/>
          <w:sz w:val="24"/>
          <w:lang w:val="es-EC"/>
        </w:rPr>
        <w:t>significativas del contenido de polifenoles</w:t>
      </w:r>
      <w:r w:rsidR="002D70B1">
        <w:rPr>
          <w:rFonts w:ascii="Times New Roman" w:hAnsi="Times New Roman" w:cs="Times New Roman"/>
          <w:color w:val="000000"/>
          <w:sz w:val="24"/>
          <w:lang w:val="es-EC"/>
        </w:rPr>
        <w:t>.</w:t>
      </w:r>
    </w:p>
    <w:p w14:paraId="75F1AEE3" w14:textId="34889981" w:rsidR="001C6134" w:rsidRDefault="00965470" w:rsidP="001E6FFC">
      <w:pPr>
        <w:autoSpaceDE w:val="0"/>
        <w:autoSpaceDN w:val="0"/>
        <w:adjustRightInd w:val="0"/>
        <w:spacing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Los</w:t>
      </w:r>
      <w:r w:rsidR="001C6134">
        <w:rPr>
          <w:rFonts w:ascii="Times New Roman" w:hAnsi="Times New Roman" w:cs="Times New Roman"/>
          <w:color w:val="000000"/>
          <w:sz w:val="24"/>
          <w:lang w:val="es-EC"/>
        </w:rPr>
        <w:t xml:space="preserve"> valores obtenidos de la interacción AB </w:t>
      </w:r>
      <w:r>
        <w:rPr>
          <w:rFonts w:ascii="Times New Roman" w:hAnsi="Times New Roman" w:cs="Times New Roman"/>
          <w:color w:val="000000"/>
          <w:sz w:val="24"/>
          <w:lang w:val="es-EC"/>
        </w:rPr>
        <w:t xml:space="preserve">con un valor de 639,7, lo que denota que presentan </w:t>
      </w:r>
      <w:r w:rsidR="00C94B0D">
        <w:rPr>
          <w:rFonts w:ascii="Times New Roman" w:hAnsi="Times New Roman" w:cs="Times New Roman"/>
          <w:color w:val="000000"/>
          <w:sz w:val="24"/>
          <w:lang w:val="es-EC"/>
        </w:rPr>
        <w:t>diferencias</w:t>
      </w:r>
      <w:r>
        <w:rPr>
          <w:rFonts w:ascii="Times New Roman" w:hAnsi="Times New Roman" w:cs="Times New Roman"/>
          <w:color w:val="000000"/>
          <w:sz w:val="24"/>
          <w:lang w:val="es-EC"/>
        </w:rPr>
        <w:t xml:space="preserve"> altamente significativas entre </w:t>
      </w:r>
      <w:r w:rsidR="00C94B0D">
        <w:rPr>
          <w:rFonts w:ascii="Times New Roman" w:hAnsi="Times New Roman" w:cs="Times New Roman"/>
          <w:color w:val="000000"/>
          <w:sz w:val="24"/>
          <w:lang w:val="es-EC"/>
        </w:rPr>
        <w:t xml:space="preserve">los factores estudiados </w:t>
      </w:r>
      <w:r w:rsidR="002D70B1">
        <w:rPr>
          <w:rFonts w:ascii="Times New Roman" w:hAnsi="Times New Roman" w:cs="Times New Roman"/>
          <w:color w:val="000000"/>
          <w:sz w:val="24"/>
          <w:lang w:val="es-EC"/>
        </w:rPr>
        <w:t>en vista que su valor de p (0,000) en menor que 0,05 y menor que 0,01</w:t>
      </w:r>
      <w:r w:rsidR="00730F01">
        <w:rPr>
          <w:rFonts w:ascii="Times New Roman" w:hAnsi="Times New Roman" w:cs="Times New Roman"/>
          <w:color w:val="000000"/>
          <w:sz w:val="24"/>
          <w:lang w:val="es-EC"/>
        </w:rPr>
        <w:t xml:space="preserve">. Por lo tanto el efecto de los </w:t>
      </w:r>
      <w:r w:rsidR="00D12090">
        <w:rPr>
          <w:rFonts w:ascii="Times New Roman" w:hAnsi="Times New Roman" w:cs="Times New Roman"/>
          <w:color w:val="000000"/>
          <w:sz w:val="24"/>
          <w:lang w:val="es-EC"/>
        </w:rPr>
        <w:t>dos factores</w:t>
      </w:r>
      <w:r w:rsidR="00730F01">
        <w:rPr>
          <w:rFonts w:ascii="Times New Roman" w:hAnsi="Times New Roman" w:cs="Times New Roman"/>
          <w:color w:val="000000"/>
          <w:sz w:val="24"/>
          <w:lang w:val="es-EC"/>
        </w:rPr>
        <w:t xml:space="preserve"> </w:t>
      </w:r>
      <w:r w:rsidR="00D66035">
        <w:rPr>
          <w:rFonts w:ascii="Times New Roman" w:hAnsi="Times New Roman" w:cs="Times New Roman"/>
          <w:color w:val="000000"/>
          <w:sz w:val="24"/>
          <w:lang w:val="es-EC"/>
        </w:rPr>
        <w:t>evidencian que cada uno de los niveles</w:t>
      </w:r>
      <w:r w:rsidR="00F7415E">
        <w:rPr>
          <w:rFonts w:ascii="Times New Roman" w:hAnsi="Times New Roman" w:cs="Times New Roman"/>
          <w:color w:val="000000"/>
          <w:sz w:val="24"/>
          <w:lang w:val="es-EC"/>
        </w:rPr>
        <w:t xml:space="preserve"> del factor A. tipo de hongo y los niveles del factor B: tipo de </w:t>
      </w:r>
      <w:r w:rsidR="001C0831">
        <w:rPr>
          <w:rFonts w:ascii="Times New Roman" w:hAnsi="Times New Roman" w:cs="Times New Roman"/>
          <w:color w:val="000000"/>
          <w:sz w:val="24"/>
          <w:lang w:val="es-EC"/>
        </w:rPr>
        <w:t>disolvente no</w:t>
      </w:r>
      <w:r w:rsidR="00D45326">
        <w:rPr>
          <w:rFonts w:ascii="Times New Roman" w:hAnsi="Times New Roman" w:cs="Times New Roman"/>
          <w:color w:val="000000"/>
          <w:sz w:val="24"/>
          <w:lang w:val="es-EC"/>
        </w:rPr>
        <w:t xml:space="preserve"> tienen efecto</w:t>
      </w:r>
      <w:r w:rsidR="00F7415E">
        <w:rPr>
          <w:rFonts w:ascii="Times New Roman" w:hAnsi="Times New Roman" w:cs="Times New Roman"/>
          <w:color w:val="000000"/>
          <w:sz w:val="24"/>
          <w:lang w:val="es-EC"/>
        </w:rPr>
        <w:t xml:space="preserve"> sobre la respuesta experimental</w:t>
      </w:r>
      <w:r w:rsidR="00C70EF6">
        <w:rPr>
          <w:rFonts w:ascii="Times New Roman" w:hAnsi="Times New Roman" w:cs="Times New Roman"/>
          <w:color w:val="000000"/>
          <w:sz w:val="24"/>
          <w:lang w:val="es-EC"/>
        </w:rPr>
        <w:t>.</w:t>
      </w:r>
    </w:p>
    <w:p w14:paraId="7EAFAAD8" w14:textId="1C8D5B3B" w:rsidR="001E6FFC" w:rsidRPr="001E6FFC" w:rsidRDefault="00F41892" w:rsidP="001E6FFC">
      <w:pPr>
        <w:autoSpaceDE w:val="0"/>
        <w:autoSpaceDN w:val="0"/>
        <w:adjustRightInd w:val="0"/>
        <w:spacing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Debido a que los tres valores p obtenidos son menores que 0,05; se determinó que estos factores tienen un efecto estadístico significativo sobre </w:t>
      </w:r>
      <w:r w:rsidR="00F8062D">
        <w:rPr>
          <w:rFonts w:ascii="Times New Roman" w:hAnsi="Times New Roman" w:cs="Times New Roman"/>
          <w:color w:val="000000"/>
          <w:sz w:val="24"/>
          <w:lang w:val="es-EC"/>
        </w:rPr>
        <w:t>los polifenoles totales</w:t>
      </w:r>
      <w:r>
        <w:rPr>
          <w:rFonts w:ascii="Times New Roman" w:hAnsi="Times New Roman" w:cs="Times New Roman"/>
          <w:color w:val="000000"/>
          <w:sz w:val="24"/>
          <w:lang w:val="es-EC"/>
        </w:rPr>
        <w:t xml:space="preserve"> con un 95% de nivel de confianza.</w:t>
      </w:r>
      <w:r w:rsidR="001E6FFC">
        <w:rPr>
          <w:rFonts w:ascii="Times New Roman" w:hAnsi="Times New Roman" w:cs="Times New Roman"/>
          <w:color w:val="000000"/>
          <w:sz w:val="24"/>
          <w:lang w:val="es-EC"/>
        </w:rPr>
        <w:t xml:space="preserve">  </w:t>
      </w:r>
      <w:r w:rsidR="001E6FFC">
        <w:rPr>
          <w:rFonts w:ascii="Times New Roman" w:hAnsi="Times New Roman" w:cs="Times New Roman"/>
          <w:iCs/>
          <w:sz w:val="24"/>
          <w:szCs w:val="24"/>
        </w:rPr>
        <w:t xml:space="preserve">Estos resultados son comprobados por Orús (2014) que establece que valores de F teóricos superiores a 500 determinan una diferencia ampliamente marcada entre los diferentes factores de estudio. </w:t>
      </w:r>
    </w:p>
    <w:p w14:paraId="1583523C" w14:textId="1EF26211" w:rsidR="00F41892" w:rsidRDefault="00F41892" w:rsidP="005C5ACF">
      <w:pPr>
        <w:autoSpaceDE w:val="0"/>
        <w:autoSpaceDN w:val="0"/>
        <w:adjustRightInd w:val="0"/>
        <w:spacing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Al tener valores que presentan significancia estadística </w:t>
      </w:r>
      <w:r w:rsidR="00C56A9D">
        <w:rPr>
          <w:rFonts w:ascii="Times New Roman" w:hAnsi="Times New Roman" w:cs="Times New Roman"/>
          <w:color w:val="000000"/>
          <w:sz w:val="24"/>
          <w:lang w:val="es-EC"/>
        </w:rPr>
        <w:t xml:space="preserve">(639,7) </w:t>
      </w:r>
      <w:r>
        <w:rPr>
          <w:rFonts w:ascii="Times New Roman" w:hAnsi="Times New Roman" w:cs="Times New Roman"/>
          <w:color w:val="000000"/>
          <w:sz w:val="24"/>
          <w:lang w:val="es-EC"/>
        </w:rPr>
        <w:t xml:space="preserve">se procedió a realizar la prueba de </w:t>
      </w:r>
      <w:r w:rsidR="003B71F2">
        <w:rPr>
          <w:rFonts w:ascii="Times New Roman" w:hAnsi="Times New Roman" w:cs="Times New Roman"/>
          <w:color w:val="000000"/>
          <w:sz w:val="24"/>
          <w:lang w:val="es-EC"/>
        </w:rPr>
        <w:t xml:space="preserve">Tukey </w:t>
      </w:r>
      <w:r>
        <w:rPr>
          <w:rFonts w:ascii="Times New Roman" w:hAnsi="Times New Roman" w:cs="Times New Roman"/>
          <w:color w:val="000000"/>
          <w:sz w:val="24"/>
          <w:lang w:val="es-EC"/>
        </w:rPr>
        <w:t xml:space="preserve">para </w:t>
      </w:r>
      <w:r w:rsidR="003B71F2">
        <w:rPr>
          <w:rFonts w:ascii="Times New Roman" w:hAnsi="Times New Roman" w:cs="Times New Roman"/>
          <w:color w:val="000000"/>
          <w:sz w:val="24"/>
          <w:lang w:val="es-EC"/>
        </w:rPr>
        <w:t>establecer</w:t>
      </w:r>
      <w:r>
        <w:rPr>
          <w:rFonts w:ascii="Times New Roman" w:hAnsi="Times New Roman" w:cs="Times New Roman"/>
          <w:color w:val="000000"/>
          <w:sz w:val="24"/>
          <w:lang w:val="es-EC"/>
        </w:rPr>
        <w:t xml:space="preserve"> la diferencia de las medias de los tratamientos, según se detalla en la tabla a continuación:</w:t>
      </w:r>
    </w:p>
    <w:p w14:paraId="30D5733D" w14:textId="1FACCBD0" w:rsidR="00AB7219" w:rsidRDefault="003B71F2" w:rsidP="00AB7219">
      <w:pPr>
        <w:pStyle w:val="Sinespaciado"/>
        <w:rPr>
          <w:rFonts w:eastAsia="Times New Roman" w:cs="Times New Roman"/>
          <w:b/>
          <w:lang w:eastAsia="es-EC"/>
        </w:rPr>
      </w:pPr>
      <w:r>
        <w:rPr>
          <w:rFonts w:cs="Times New Roman"/>
          <w:b/>
          <w:lang w:val="es-CR"/>
        </w:rPr>
        <w:lastRenderedPageBreak/>
        <w:t>Tabla 1</w:t>
      </w:r>
      <w:r w:rsidR="00C119E1">
        <w:rPr>
          <w:rFonts w:cs="Times New Roman"/>
          <w:b/>
          <w:lang w:val="es-CR"/>
        </w:rPr>
        <w:t>9</w:t>
      </w:r>
      <w:r>
        <w:rPr>
          <w:rFonts w:cs="Times New Roman"/>
          <w:b/>
          <w:lang w:val="es-CR"/>
        </w:rPr>
        <w:t>:</w:t>
      </w:r>
      <w:r w:rsidR="00AB7219" w:rsidRPr="004039AD">
        <w:rPr>
          <w:rFonts w:cs="Times New Roman"/>
          <w:b/>
          <w:lang w:val="es-CR"/>
        </w:rPr>
        <w:t xml:space="preserve"> </w:t>
      </w:r>
      <w:r w:rsidR="00AB7219" w:rsidRPr="004039AD">
        <w:rPr>
          <w:rFonts w:cs="Times New Roman"/>
          <w:b/>
        </w:rPr>
        <w:t>Comparación</w:t>
      </w:r>
      <w:r w:rsidR="00AB7219" w:rsidRPr="004039AD">
        <w:rPr>
          <w:rFonts w:cs="Times New Roman"/>
          <w:b/>
          <w:lang w:val="es-CR"/>
        </w:rPr>
        <w:t xml:space="preserve"> </w:t>
      </w:r>
      <w:r w:rsidR="00AB7219" w:rsidRPr="004039AD">
        <w:rPr>
          <w:rFonts w:cs="Times New Roman"/>
          <w:b/>
        </w:rPr>
        <w:t>según</w:t>
      </w:r>
      <w:r w:rsidR="00AB7219" w:rsidRPr="004039AD">
        <w:rPr>
          <w:rFonts w:cs="Times New Roman"/>
          <w:b/>
          <w:lang w:val="es-CR"/>
        </w:rPr>
        <w:t xml:space="preserve"> Tukey al 5% de </w:t>
      </w:r>
      <w:r w:rsidR="00AB7219" w:rsidRPr="004039AD">
        <w:rPr>
          <w:rFonts w:cs="Times New Roman"/>
          <w:b/>
        </w:rPr>
        <w:t>las</w:t>
      </w:r>
      <w:r w:rsidR="00AB7219" w:rsidRPr="004039AD">
        <w:rPr>
          <w:rFonts w:cs="Times New Roman"/>
          <w:b/>
          <w:lang w:val="es-CR"/>
        </w:rPr>
        <w:t xml:space="preserve"> medias de los tratamientos de </w:t>
      </w:r>
      <w:r w:rsidR="00AB7219" w:rsidRPr="004039AD">
        <w:rPr>
          <w:rFonts w:cs="Times New Roman"/>
          <w:b/>
        </w:rPr>
        <w:t>la</w:t>
      </w:r>
      <w:r w:rsidR="00AB7219" w:rsidRPr="004039AD">
        <w:rPr>
          <w:rFonts w:cs="Times New Roman"/>
          <w:b/>
          <w:lang w:val="es-CR"/>
        </w:rPr>
        <w:t xml:space="preserve"> </w:t>
      </w:r>
      <w:r w:rsidR="00AB7219" w:rsidRPr="004039AD">
        <w:rPr>
          <w:rFonts w:cs="Times New Roman"/>
          <w:b/>
        </w:rPr>
        <w:t>variable respuesta polifenoles</w:t>
      </w:r>
      <w:r w:rsidR="004039AD" w:rsidRPr="004039AD">
        <w:rPr>
          <w:rFonts w:cs="Times New Roman"/>
          <w:b/>
        </w:rPr>
        <w:t xml:space="preserve"> expresados en </w:t>
      </w:r>
      <w:r w:rsidR="004039AD" w:rsidRPr="004039AD">
        <w:rPr>
          <w:rFonts w:eastAsia="Times New Roman" w:cs="Times New Roman"/>
          <w:b/>
          <w:lang w:eastAsia="es-EC"/>
        </w:rPr>
        <w:t>mg. ácido gálico/100 g</w:t>
      </w:r>
    </w:p>
    <w:p w14:paraId="176051E0" w14:textId="6531C388" w:rsidR="00E07539" w:rsidRDefault="00E07539" w:rsidP="00C70EF6">
      <w:pPr>
        <w:pStyle w:val="Sinespaciado"/>
        <w:spacing w:line="240" w:lineRule="auto"/>
        <w:rPr>
          <w:rFonts w:eastAsia="Times New Roman" w:cs="Times New Roman"/>
          <w:b/>
          <w:lang w:eastAsia="es-EC"/>
        </w:rPr>
      </w:pP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484"/>
        <w:gridCol w:w="2284"/>
        <w:gridCol w:w="2165"/>
      </w:tblGrid>
      <w:tr w:rsidR="00E07539" w:rsidRPr="00757501" w14:paraId="2120E558" w14:textId="77777777" w:rsidTr="00621DCB">
        <w:trPr>
          <w:trHeight w:val="524"/>
          <w:jc w:val="center"/>
        </w:trPr>
        <w:tc>
          <w:tcPr>
            <w:tcW w:w="3484" w:type="dxa"/>
            <w:vAlign w:val="center"/>
          </w:tcPr>
          <w:p w14:paraId="436743F7" w14:textId="73A2BA85" w:rsidR="00E07539" w:rsidRPr="000F7094" w:rsidRDefault="000F7094" w:rsidP="00E07539">
            <w:pPr>
              <w:autoSpaceDE w:val="0"/>
              <w:autoSpaceDN w:val="0"/>
              <w:adjustRightInd w:val="0"/>
              <w:spacing w:after="0" w:line="240" w:lineRule="auto"/>
              <w:jc w:val="center"/>
              <w:rPr>
                <w:rFonts w:ascii="Times New Roman" w:hAnsi="Times New Roman" w:cs="Times New Roman"/>
                <w:b/>
                <w:bCs/>
                <w:sz w:val="24"/>
                <w:szCs w:val="24"/>
                <w:lang w:val="es-EC"/>
              </w:rPr>
            </w:pPr>
            <w:r w:rsidRPr="000F7094">
              <w:rPr>
                <w:rFonts w:ascii="Times New Roman" w:hAnsi="Times New Roman" w:cs="Times New Roman"/>
                <w:b/>
                <w:bCs/>
                <w:sz w:val="24"/>
                <w:szCs w:val="24"/>
                <w:lang w:val="es-EC"/>
              </w:rPr>
              <w:t xml:space="preserve">Tratamientos </w:t>
            </w:r>
          </w:p>
        </w:tc>
        <w:tc>
          <w:tcPr>
            <w:tcW w:w="2284" w:type="dxa"/>
            <w:vAlign w:val="center"/>
          </w:tcPr>
          <w:p w14:paraId="6BA732D8" w14:textId="2D07B691" w:rsidR="00E07539" w:rsidRPr="000F7094" w:rsidRDefault="000F7094" w:rsidP="002E3B19">
            <w:pPr>
              <w:autoSpaceDE w:val="0"/>
              <w:autoSpaceDN w:val="0"/>
              <w:adjustRightInd w:val="0"/>
              <w:spacing w:after="0" w:line="240" w:lineRule="auto"/>
              <w:jc w:val="center"/>
              <w:rPr>
                <w:rFonts w:ascii="Times New Roman" w:hAnsi="Times New Roman" w:cs="Times New Roman"/>
                <w:b/>
                <w:bCs/>
                <w:sz w:val="24"/>
                <w:szCs w:val="24"/>
                <w:lang w:val="es-EC"/>
              </w:rPr>
            </w:pPr>
            <w:r w:rsidRPr="000F7094">
              <w:rPr>
                <w:rFonts w:ascii="Times New Roman" w:hAnsi="Times New Roman" w:cs="Times New Roman"/>
                <w:b/>
                <w:bCs/>
                <w:sz w:val="24"/>
                <w:szCs w:val="18"/>
                <w:lang w:val="es-EC"/>
              </w:rPr>
              <w:t xml:space="preserve">Medias </w:t>
            </w:r>
          </w:p>
        </w:tc>
        <w:tc>
          <w:tcPr>
            <w:tcW w:w="2165" w:type="dxa"/>
            <w:vAlign w:val="center"/>
          </w:tcPr>
          <w:p w14:paraId="78871A18" w14:textId="585C5B2A" w:rsidR="00E07539" w:rsidRPr="000F7094" w:rsidRDefault="000F7094" w:rsidP="002E3B19">
            <w:pPr>
              <w:autoSpaceDE w:val="0"/>
              <w:autoSpaceDN w:val="0"/>
              <w:adjustRightInd w:val="0"/>
              <w:spacing w:after="0" w:line="240" w:lineRule="auto"/>
              <w:jc w:val="center"/>
              <w:rPr>
                <w:rFonts w:ascii="Times New Roman" w:hAnsi="Times New Roman" w:cs="Times New Roman"/>
                <w:b/>
                <w:bCs/>
                <w:sz w:val="24"/>
                <w:szCs w:val="24"/>
                <w:lang w:val="es-EC"/>
              </w:rPr>
            </w:pPr>
            <w:r w:rsidRPr="000F7094">
              <w:rPr>
                <w:rFonts w:ascii="Times New Roman" w:hAnsi="Times New Roman" w:cs="Times New Roman"/>
                <w:b/>
                <w:bCs/>
                <w:sz w:val="24"/>
                <w:szCs w:val="18"/>
                <w:lang w:val="es-EC"/>
              </w:rPr>
              <w:t>Rangos</w:t>
            </w:r>
          </w:p>
        </w:tc>
      </w:tr>
      <w:tr w:rsidR="00E07539" w:rsidRPr="00757501" w14:paraId="5D11E248" w14:textId="77777777" w:rsidTr="00621DCB">
        <w:trPr>
          <w:trHeight w:val="567"/>
          <w:jc w:val="center"/>
        </w:trPr>
        <w:tc>
          <w:tcPr>
            <w:tcW w:w="3484" w:type="dxa"/>
            <w:vAlign w:val="center"/>
          </w:tcPr>
          <w:p w14:paraId="060B11FA" w14:textId="7444C468" w:rsidR="00E07539" w:rsidRPr="00757501" w:rsidRDefault="000F7094" w:rsidP="000F7094">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1</w:t>
            </w:r>
          </w:p>
        </w:tc>
        <w:tc>
          <w:tcPr>
            <w:tcW w:w="2284" w:type="dxa"/>
            <w:vAlign w:val="center"/>
          </w:tcPr>
          <w:p w14:paraId="71BD4F5A" w14:textId="719709EE" w:rsidR="00E07539" w:rsidRPr="00AC33C4" w:rsidRDefault="000F7094" w:rsidP="002E3B19">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102.78</w:t>
            </w:r>
          </w:p>
        </w:tc>
        <w:tc>
          <w:tcPr>
            <w:tcW w:w="2165" w:type="dxa"/>
            <w:vAlign w:val="center"/>
          </w:tcPr>
          <w:p w14:paraId="617D5B22" w14:textId="6FB26558" w:rsidR="00E07539" w:rsidRPr="00AC33C4" w:rsidRDefault="00B83FEC" w:rsidP="00B83FEC">
            <w:pPr>
              <w:autoSpaceDE w:val="0"/>
              <w:autoSpaceDN w:val="0"/>
              <w:adjustRightInd w:val="0"/>
              <w:spacing w:after="0" w:line="240" w:lineRule="auto"/>
              <w:rPr>
                <w:rFonts w:ascii="Times New Roman" w:hAnsi="Times New Roman" w:cs="Times New Roman"/>
                <w:sz w:val="24"/>
                <w:szCs w:val="24"/>
                <w:lang w:val="es-EC"/>
              </w:rPr>
            </w:pPr>
            <w:r>
              <w:rPr>
                <w:rFonts w:ascii="Times New Roman" w:hAnsi="Times New Roman" w:cs="Times New Roman"/>
                <w:sz w:val="24"/>
                <w:szCs w:val="24"/>
                <w:lang w:val="es-EC"/>
              </w:rPr>
              <w:t xml:space="preserve">            a</w:t>
            </w:r>
          </w:p>
        </w:tc>
      </w:tr>
      <w:tr w:rsidR="00E07539" w:rsidRPr="00757501" w14:paraId="0167A6A4" w14:textId="77777777" w:rsidTr="00621DCB">
        <w:trPr>
          <w:trHeight w:val="567"/>
          <w:jc w:val="center"/>
        </w:trPr>
        <w:tc>
          <w:tcPr>
            <w:tcW w:w="3484" w:type="dxa"/>
            <w:vAlign w:val="center"/>
          </w:tcPr>
          <w:p w14:paraId="1222BE4C" w14:textId="0D2FBCE0" w:rsidR="00E07539" w:rsidRPr="00757501" w:rsidRDefault="000F7094" w:rsidP="000F7094">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2</w:t>
            </w:r>
          </w:p>
        </w:tc>
        <w:tc>
          <w:tcPr>
            <w:tcW w:w="2284" w:type="dxa"/>
            <w:vAlign w:val="center"/>
          </w:tcPr>
          <w:p w14:paraId="59EB30CA" w14:textId="735F5A17" w:rsidR="00E07539" w:rsidRPr="00AC33C4" w:rsidRDefault="000F7094" w:rsidP="002E3B19">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100.45</w:t>
            </w:r>
          </w:p>
        </w:tc>
        <w:tc>
          <w:tcPr>
            <w:tcW w:w="2165" w:type="dxa"/>
            <w:vAlign w:val="center"/>
          </w:tcPr>
          <w:p w14:paraId="6FA86A64" w14:textId="24E2E066" w:rsidR="00E07539" w:rsidRPr="00AC33C4" w:rsidRDefault="00B83FEC" w:rsidP="00B83FEC">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b</w:t>
            </w:r>
          </w:p>
        </w:tc>
      </w:tr>
      <w:tr w:rsidR="00E07539" w:rsidRPr="00757501" w14:paraId="5D5E8D1E" w14:textId="77777777" w:rsidTr="00621DCB">
        <w:trPr>
          <w:trHeight w:val="524"/>
          <w:jc w:val="center"/>
        </w:trPr>
        <w:tc>
          <w:tcPr>
            <w:tcW w:w="3484" w:type="dxa"/>
            <w:vAlign w:val="center"/>
          </w:tcPr>
          <w:p w14:paraId="007091E9" w14:textId="7B6D90D9" w:rsidR="00E07539" w:rsidRPr="00757501" w:rsidRDefault="000F7094" w:rsidP="000F7094">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3</w:t>
            </w:r>
          </w:p>
        </w:tc>
        <w:tc>
          <w:tcPr>
            <w:tcW w:w="2284" w:type="dxa"/>
            <w:vAlign w:val="center"/>
          </w:tcPr>
          <w:p w14:paraId="799A5130" w14:textId="5341384F" w:rsidR="00E07539" w:rsidRPr="00AC33C4" w:rsidRDefault="000F7094" w:rsidP="002E3B19">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81.83</w:t>
            </w:r>
          </w:p>
        </w:tc>
        <w:tc>
          <w:tcPr>
            <w:tcW w:w="2165" w:type="dxa"/>
            <w:vAlign w:val="center"/>
          </w:tcPr>
          <w:p w14:paraId="4691118A" w14:textId="39C0ECDE" w:rsidR="00E07539" w:rsidRPr="00AC33C4" w:rsidRDefault="00B83FEC" w:rsidP="00B83FEC">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 xml:space="preserve">      c</w:t>
            </w:r>
          </w:p>
        </w:tc>
      </w:tr>
      <w:tr w:rsidR="000F7094" w:rsidRPr="00757501" w14:paraId="17856A1E" w14:textId="77777777" w:rsidTr="00621DCB">
        <w:trPr>
          <w:trHeight w:val="524"/>
          <w:jc w:val="center"/>
        </w:trPr>
        <w:tc>
          <w:tcPr>
            <w:tcW w:w="3484" w:type="dxa"/>
            <w:vAlign w:val="center"/>
          </w:tcPr>
          <w:p w14:paraId="7A6C2E6B" w14:textId="355ACCDE" w:rsidR="000F7094" w:rsidRPr="00757501" w:rsidRDefault="000F7094" w:rsidP="000F7094">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4</w:t>
            </w:r>
          </w:p>
        </w:tc>
        <w:tc>
          <w:tcPr>
            <w:tcW w:w="2284" w:type="dxa"/>
            <w:vAlign w:val="center"/>
          </w:tcPr>
          <w:p w14:paraId="233DB543" w14:textId="17ADB40D" w:rsidR="000F7094" w:rsidRPr="00AC33C4" w:rsidRDefault="000B3017" w:rsidP="002E3B19">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79.82</w:t>
            </w:r>
          </w:p>
        </w:tc>
        <w:tc>
          <w:tcPr>
            <w:tcW w:w="2165" w:type="dxa"/>
            <w:vAlign w:val="center"/>
          </w:tcPr>
          <w:p w14:paraId="115F7E85" w14:textId="4D5E9DFA" w:rsidR="000F7094" w:rsidRPr="00AC33C4" w:rsidRDefault="00B83FEC" w:rsidP="00B83FEC">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 xml:space="preserve">       </w:t>
            </w:r>
            <w:r w:rsidR="00364A4E">
              <w:rPr>
                <w:rFonts w:ascii="Times New Roman" w:hAnsi="Times New Roman" w:cs="Times New Roman"/>
                <w:sz w:val="24"/>
                <w:szCs w:val="24"/>
                <w:lang w:val="es-EC"/>
              </w:rPr>
              <w:t>c</w:t>
            </w:r>
          </w:p>
        </w:tc>
      </w:tr>
    </w:tbl>
    <w:p w14:paraId="3FFA15CD" w14:textId="64C29618" w:rsidR="008A7B39" w:rsidRDefault="008A7B39" w:rsidP="008A7B39">
      <w:pPr>
        <w:spacing w:after="0" w:line="360" w:lineRule="auto"/>
        <w:rPr>
          <w:rFonts w:ascii="Times New Roman" w:eastAsia="Times New Roman" w:hAnsi="Times New Roman" w:cs="Times New Roman"/>
          <w:sz w:val="20"/>
          <w:szCs w:val="20"/>
          <w:lang w:eastAsia="es-ES"/>
        </w:rPr>
      </w:pPr>
      <w:r w:rsidRPr="00C70EF6">
        <w:rPr>
          <w:rFonts w:ascii="Times New Roman" w:eastAsia="Times New Roman" w:hAnsi="Times New Roman" w:cs="Times New Roman"/>
          <w:b/>
          <w:bCs/>
          <w:i/>
          <w:sz w:val="20"/>
          <w:szCs w:val="20"/>
          <w:lang w:eastAsia="es-ES"/>
        </w:rPr>
        <w:t>Fuente</w:t>
      </w:r>
      <w:r w:rsidRPr="00C70EF6">
        <w:rPr>
          <w:rFonts w:ascii="Times New Roman" w:eastAsia="Times New Roman" w:hAnsi="Times New Roman" w:cs="Times New Roman"/>
          <w:i/>
          <w:sz w:val="20"/>
          <w:szCs w:val="20"/>
          <w:lang w:eastAsia="es-ES"/>
        </w:rPr>
        <w:t>:</w:t>
      </w:r>
      <w:r w:rsidRPr="00C70EF6">
        <w:rPr>
          <w:rFonts w:ascii="Times New Roman" w:eastAsia="Times New Roman" w:hAnsi="Times New Roman" w:cs="Times New Roman"/>
          <w:b/>
          <w:sz w:val="20"/>
          <w:szCs w:val="20"/>
          <w:lang w:eastAsia="es-ES"/>
        </w:rPr>
        <w:t xml:space="preserve"> </w:t>
      </w:r>
      <w:r w:rsidRPr="00C70EF6">
        <w:rPr>
          <w:rFonts w:ascii="Times New Roman" w:eastAsia="Times New Roman" w:hAnsi="Times New Roman" w:cs="Times New Roman"/>
          <w:sz w:val="20"/>
          <w:szCs w:val="20"/>
          <w:lang w:eastAsia="es-ES"/>
        </w:rPr>
        <w:t>Datos experimentales, 2019</w:t>
      </w:r>
    </w:p>
    <w:p w14:paraId="1805004C" w14:textId="77777777" w:rsidR="00C70EF6" w:rsidRPr="00C70EF6" w:rsidRDefault="00C70EF6" w:rsidP="008A7B39">
      <w:pPr>
        <w:spacing w:after="0" w:line="360" w:lineRule="auto"/>
        <w:rPr>
          <w:rFonts w:ascii="Times New Roman" w:eastAsia="Times New Roman" w:hAnsi="Times New Roman" w:cs="Times New Roman"/>
          <w:sz w:val="20"/>
          <w:szCs w:val="20"/>
          <w:lang w:eastAsia="es-ES"/>
        </w:rPr>
      </w:pPr>
    </w:p>
    <w:p w14:paraId="00E2B9D0" w14:textId="378903D7" w:rsidR="009D519D" w:rsidRPr="0067782B" w:rsidRDefault="009D519D" w:rsidP="009D519D">
      <w:pPr>
        <w:autoSpaceDE w:val="0"/>
        <w:autoSpaceDN w:val="0"/>
        <w:adjustRightInd w:val="0"/>
        <w:spacing w:after="0" w:line="360" w:lineRule="auto"/>
        <w:jc w:val="both"/>
        <w:rPr>
          <w:rFonts w:ascii="Times New Roman" w:hAnsi="Times New Roman" w:cs="Times New Roman"/>
          <w:color w:val="000000"/>
          <w:sz w:val="24"/>
          <w:szCs w:val="18"/>
          <w:lang w:val="es-EC"/>
        </w:rPr>
      </w:pPr>
      <w:r>
        <w:rPr>
          <w:rFonts w:ascii="Times New Roman" w:hAnsi="Times New Roman" w:cs="Times New Roman"/>
          <w:color w:val="000000"/>
          <w:sz w:val="24"/>
          <w:szCs w:val="18"/>
          <w:lang w:val="es-EC"/>
        </w:rPr>
        <w:t>Se aplicó</w:t>
      </w:r>
      <w:r w:rsidRPr="00A55F0F">
        <w:rPr>
          <w:rFonts w:ascii="Times New Roman" w:hAnsi="Times New Roman" w:cs="Times New Roman"/>
          <w:color w:val="000000"/>
          <w:sz w:val="24"/>
          <w:szCs w:val="18"/>
          <w:lang w:val="es-EC"/>
        </w:rPr>
        <w:t xml:space="preserve"> </w:t>
      </w:r>
      <w:r>
        <w:rPr>
          <w:rFonts w:ascii="Times New Roman" w:hAnsi="Times New Roman" w:cs="Times New Roman"/>
          <w:color w:val="000000"/>
          <w:sz w:val="24"/>
          <w:szCs w:val="18"/>
          <w:lang w:val="es-EC"/>
        </w:rPr>
        <w:t>la prueba de Tukey</w:t>
      </w:r>
      <w:r w:rsidRPr="00A55F0F">
        <w:rPr>
          <w:rFonts w:ascii="Times New Roman" w:hAnsi="Times New Roman" w:cs="Times New Roman"/>
          <w:color w:val="000000"/>
          <w:sz w:val="24"/>
          <w:szCs w:val="18"/>
          <w:lang w:val="es-EC"/>
        </w:rPr>
        <w:t xml:space="preserve"> para determinar </w:t>
      </w:r>
      <w:r>
        <w:rPr>
          <w:rFonts w:ascii="Times New Roman" w:hAnsi="Times New Roman" w:cs="Times New Roman"/>
          <w:color w:val="000000"/>
          <w:sz w:val="24"/>
          <w:szCs w:val="18"/>
          <w:lang w:val="es-EC"/>
        </w:rPr>
        <w:t>que</w:t>
      </w:r>
      <w:r w:rsidRPr="00A55F0F">
        <w:rPr>
          <w:rFonts w:ascii="Times New Roman" w:hAnsi="Times New Roman" w:cs="Times New Roman"/>
          <w:color w:val="000000"/>
          <w:sz w:val="24"/>
          <w:szCs w:val="18"/>
          <w:lang w:val="es-EC"/>
        </w:rPr>
        <w:t xml:space="preserve"> medias son significativamente diferentes de </w:t>
      </w:r>
      <w:r>
        <w:rPr>
          <w:rFonts w:ascii="Times New Roman" w:hAnsi="Times New Roman" w:cs="Times New Roman"/>
          <w:color w:val="000000"/>
          <w:sz w:val="24"/>
          <w:szCs w:val="18"/>
          <w:lang w:val="es-EC"/>
        </w:rPr>
        <w:t xml:space="preserve">las </w:t>
      </w:r>
      <w:r w:rsidRPr="00A55F0F">
        <w:rPr>
          <w:rFonts w:ascii="Times New Roman" w:hAnsi="Times New Roman" w:cs="Times New Roman"/>
          <w:color w:val="000000"/>
          <w:sz w:val="24"/>
          <w:szCs w:val="18"/>
          <w:lang w:val="es-EC"/>
        </w:rPr>
        <w:t xml:space="preserve">otras.  </w:t>
      </w:r>
      <w:r>
        <w:rPr>
          <w:rFonts w:ascii="Times New Roman" w:hAnsi="Times New Roman" w:cs="Times New Roman"/>
          <w:color w:val="000000"/>
          <w:sz w:val="24"/>
          <w:szCs w:val="18"/>
          <w:lang w:val="es-EC"/>
        </w:rPr>
        <w:t>S</w:t>
      </w:r>
      <w:r w:rsidRPr="00A55F0F">
        <w:rPr>
          <w:rFonts w:ascii="Times New Roman" w:hAnsi="Times New Roman" w:cs="Times New Roman"/>
          <w:color w:val="000000"/>
          <w:sz w:val="24"/>
          <w:szCs w:val="18"/>
          <w:lang w:val="es-EC"/>
        </w:rPr>
        <w:t xml:space="preserve">e </w:t>
      </w:r>
      <w:r>
        <w:rPr>
          <w:rFonts w:ascii="Times New Roman" w:hAnsi="Times New Roman" w:cs="Times New Roman"/>
          <w:color w:val="000000"/>
          <w:sz w:val="24"/>
          <w:szCs w:val="18"/>
          <w:lang w:val="es-EC"/>
        </w:rPr>
        <w:t>identificaron</w:t>
      </w:r>
      <w:r w:rsidRPr="00A55F0F">
        <w:rPr>
          <w:rFonts w:ascii="Times New Roman" w:hAnsi="Times New Roman" w:cs="Times New Roman"/>
          <w:color w:val="000000"/>
          <w:sz w:val="24"/>
          <w:szCs w:val="18"/>
          <w:lang w:val="es-EC"/>
        </w:rPr>
        <w:t xml:space="preserve"> </w:t>
      </w:r>
      <w:r w:rsidR="00227BEF">
        <w:rPr>
          <w:rFonts w:ascii="Times New Roman" w:hAnsi="Times New Roman" w:cs="Times New Roman"/>
          <w:color w:val="000000"/>
          <w:sz w:val="24"/>
          <w:szCs w:val="18"/>
          <w:lang w:val="es-EC"/>
        </w:rPr>
        <w:t>3</w:t>
      </w:r>
      <w:r w:rsidRPr="00A55F0F">
        <w:rPr>
          <w:rFonts w:ascii="Times New Roman" w:hAnsi="Times New Roman" w:cs="Times New Roman"/>
          <w:color w:val="000000"/>
          <w:sz w:val="24"/>
          <w:szCs w:val="18"/>
          <w:lang w:val="es-EC"/>
        </w:rPr>
        <w:t xml:space="preserve"> grupos </w:t>
      </w:r>
      <w:r>
        <w:rPr>
          <w:rFonts w:ascii="Times New Roman" w:hAnsi="Times New Roman" w:cs="Times New Roman"/>
          <w:color w:val="000000"/>
          <w:sz w:val="24"/>
          <w:szCs w:val="18"/>
          <w:lang w:val="es-EC"/>
        </w:rPr>
        <w:t xml:space="preserve">homogéneos </w:t>
      </w:r>
      <w:r w:rsidRPr="00A55F0F">
        <w:rPr>
          <w:rFonts w:ascii="Times New Roman" w:hAnsi="Times New Roman" w:cs="Times New Roman"/>
          <w:color w:val="000000"/>
          <w:sz w:val="24"/>
          <w:szCs w:val="18"/>
          <w:lang w:val="es-EC"/>
        </w:rPr>
        <w:t xml:space="preserve">según la alineación de las </w:t>
      </w:r>
      <w:r w:rsidR="006823D7">
        <w:rPr>
          <w:rFonts w:ascii="Times New Roman" w:hAnsi="Times New Roman" w:cs="Times New Roman"/>
          <w:color w:val="000000"/>
          <w:sz w:val="24"/>
          <w:szCs w:val="18"/>
          <w:lang w:val="es-EC"/>
        </w:rPr>
        <w:t>letras,</w:t>
      </w:r>
      <w:r>
        <w:rPr>
          <w:rFonts w:ascii="Times New Roman" w:hAnsi="Times New Roman" w:cs="Times New Roman"/>
          <w:color w:val="000000"/>
          <w:sz w:val="24"/>
          <w:szCs w:val="18"/>
          <w:lang w:val="es-EC"/>
        </w:rPr>
        <w:t xml:space="preserve"> lo que confirma la existencia de</w:t>
      </w:r>
      <w:r w:rsidRPr="00A55F0F">
        <w:rPr>
          <w:rFonts w:ascii="Times New Roman" w:hAnsi="Times New Roman" w:cs="Times New Roman"/>
          <w:color w:val="000000"/>
          <w:sz w:val="24"/>
          <w:szCs w:val="18"/>
          <w:lang w:val="es-EC"/>
        </w:rPr>
        <w:t xml:space="preserve"> diferencias estadísticamente significativas entre </w:t>
      </w:r>
      <w:r>
        <w:rPr>
          <w:rFonts w:ascii="Times New Roman" w:hAnsi="Times New Roman" w:cs="Times New Roman"/>
          <w:color w:val="000000"/>
          <w:sz w:val="24"/>
          <w:szCs w:val="18"/>
          <w:lang w:val="es-EC"/>
        </w:rPr>
        <w:t xml:space="preserve">los </w:t>
      </w:r>
      <w:r w:rsidR="006823D7">
        <w:rPr>
          <w:rFonts w:ascii="Times New Roman" w:hAnsi="Times New Roman" w:cs="Times New Roman"/>
          <w:color w:val="000000"/>
          <w:sz w:val="24"/>
          <w:szCs w:val="18"/>
          <w:lang w:val="es-EC"/>
        </w:rPr>
        <w:t>4 tratamientos aplicados</w:t>
      </w:r>
      <w:r w:rsidRPr="00A55F0F">
        <w:rPr>
          <w:rFonts w:ascii="Times New Roman" w:hAnsi="Times New Roman" w:cs="Times New Roman"/>
          <w:color w:val="000000"/>
          <w:sz w:val="24"/>
          <w:szCs w:val="18"/>
          <w:lang w:val="es-EC"/>
        </w:rPr>
        <w:t xml:space="preserve">.  </w:t>
      </w:r>
      <w:r w:rsidR="006823D7">
        <w:rPr>
          <w:rFonts w:ascii="Times New Roman" w:hAnsi="Times New Roman" w:cs="Times New Roman"/>
          <w:color w:val="000000"/>
          <w:sz w:val="24"/>
          <w:szCs w:val="18"/>
          <w:lang w:val="es-EC"/>
        </w:rPr>
        <w:t xml:space="preserve">El tratamiento 1 </w:t>
      </w:r>
      <w:r>
        <w:rPr>
          <w:rFonts w:ascii="Times New Roman" w:hAnsi="Times New Roman" w:cs="Times New Roman"/>
          <w:color w:val="000000"/>
          <w:sz w:val="24"/>
          <w:szCs w:val="18"/>
          <w:lang w:val="es-EC"/>
        </w:rPr>
        <w:t>destaca pues presenta el m</w:t>
      </w:r>
      <w:r w:rsidR="006823D7">
        <w:rPr>
          <w:rFonts w:ascii="Times New Roman" w:hAnsi="Times New Roman" w:cs="Times New Roman"/>
          <w:color w:val="000000"/>
          <w:sz w:val="24"/>
          <w:szCs w:val="18"/>
          <w:lang w:val="es-EC"/>
        </w:rPr>
        <w:t>ayor</w:t>
      </w:r>
      <w:r>
        <w:rPr>
          <w:rFonts w:ascii="Times New Roman" w:hAnsi="Times New Roman" w:cs="Times New Roman"/>
          <w:color w:val="000000"/>
          <w:sz w:val="24"/>
          <w:szCs w:val="18"/>
          <w:lang w:val="es-EC"/>
        </w:rPr>
        <w:t xml:space="preserve"> valor de </w:t>
      </w:r>
      <w:r w:rsidR="006823D7">
        <w:rPr>
          <w:rFonts w:ascii="Times New Roman" w:hAnsi="Times New Roman" w:cs="Times New Roman"/>
          <w:color w:val="000000"/>
          <w:sz w:val="24"/>
          <w:szCs w:val="18"/>
          <w:lang w:val="es-EC"/>
        </w:rPr>
        <w:t>polifenoles</w:t>
      </w:r>
      <w:r>
        <w:rPr>
          <w:rFonts w:ascii="Times New Roman" w:hAnsi="Times New Roman" w:cs="Times New Roman"/>
          <w:color w:val="000000"/>
          <w:sz w:val="24"/>
          <w:szCs w:val="18"/>
          <w:lang w:val="es-EC"/>
        </w:rPr>
        <w:t xml:space="preserve"> con </w:t>
      </w:r>
      <w:r w:rsidR="00B27FB9">
        <w:rPr>
          <w:rFonts w:ascii="Times New Roman" w:hAnsi="Times New Roman" w:cs="Times New Roman"/>
          <w:color w:val="000000"/>
          <w:sz w:val="24"/>
          <w:szCs w:val="18"/>
          <w:lang w:val="es-EC"/>
        </w:rPr>
        <w:t>102,78 mg</w:t>
      </w:r>
      <w:r>
        <w:rPr>
          <w:rFonts w:ascii="Times New Roman" w:hAnsi="Times New Roman" w:cs="Times New Roman"/>
          <w:color w:val="000000"/>
          <w:sz w:val="24"/>
          <w:vertAlign w:val="superscript"/>
          <w:lang w:val="es-EC"/>
        </w:rPr>
        <w:t xml:space="preserve"> </w:t>
      </w:r>
      <w:r>
        <w:rPr>
          <w:rFonts w:ascii="Times New Roman" w:hAnsi="Times New Roman" w:cs="Times New Roman"/>
          <w:color w:val="000000"/>
          <w:sz w:val="24"/>
          <w:szCs w:val="18"/>
          <w:lang w:val="es-EC"/>
        </w:rPr>
        <w:t xml:space="preserve">que según lo señalado por </w:t>
      </w:r>
      <w:r w:rsidR="00B27FB9">
        <w:rPr>
          <w:rFonts w:ascii="Times New Roman" w:hAnsi="Times New Roman" w:cs="Times New Roman"/>
          <w:bCs/>
          <w:sz w:val="24"/>
          <w:szCs w:val="24"/>
          <w:lang w:val="es-EC"/>
        </w:rPr>
        <w:t xml:space="preserve">Radice., </w:t>
      </w:r>
      <w:r w:rsidR="00B27FB9">
        <w:rPr>
          <w:rFonts w:ascii="Times New Roman" w:hAnsi="Times New Roman" w:cs="Times New Roman"/>
          <w:bCs/>
          <w:i/>
          <w:iCs/>
          <w:sz w:val="24"/>
          <w:szCs w:val="24"/>
          <w:lang w:val="es-EC"/>
        </w:rPr>
        <w:t xml:space="preserve">et al. </w:t>
      </w:r>
      <w:r w:rsidR="00B27FB9">
        <w:rPr>
          <w:rFonts w:ascii="Times New Roman" w:hAnsi="Times New Roman" w:cs="Times New Roman"/>
          <w:bCs/>
          <w:sz w:val="24"/>
          <w:szCs w:val="24"/>
          <w:lang w:val="es-EC"/>
        </w:rPr>
        <w:t xml:space="preserve">2017, </w:t>
      </w:r>
      <w:r w:rsidR="00E102C1">
        <w:rPr>
          <w:rFonts w:ascii="Times New Roman" w:hAnsi="Times New Roman" w:cs="Times New Roman"/>
          <w:bCs/>
          <w:sz w:val="24"/>
          <w:szCs w:val="24"/>
          <w:lang w:val="es-EC"/>
        </w:rPr>
        <w:t>el contenido de polifenoles en alimentos y en hongos (zetas) deben super</w:t>
      </w:r>
      <w:r w:rsidR="00D45326">
        <w:rPr>
          <w:rFonts w:ascii="Times New Roman" w:hAnsi="Times New Roman" w:cs="Times New Roman"/>
          <w:bCs/>
          <w:sz w:val="24"/>
          <w:szCs w:val="24"/>
          <w:lang w:val="es-EC"/>
        </w:rPr>
        <w:t>ar los 92 mg por cada 100 g</w:t>
      </w:r>
      <w:r w:rsidR="00E102C1">
        <w:rPr>
          <w:rFonts w:ascii="Times New Roman" w:hAnsi="Times New Roman" w:cs="Times New Roman"/>
          <w:bCs/>
          <w:sz w:val="24"/>
          <w:szCs w:val="24"/>
          <w:lang w:val="es-EC"/>
        </w:rPr>
        <w:t xml:space="preserve"> de muestra</w:t>
      </w:r>
      <w:r>
        <w:rPr>
          <w:rFonts w:ascii="Times New Roman" w:hAnsi="Times New Roman" w:cs="Times New Roman"/>
          <w:color w:val="000000"/>
          <w:sz w:val="24"/>
          <w:lang w:val="es-EC"/>
        </w:rPr>
        <w:t xml:space="preserve">, por ende, al </w:t>
      </w:r>
      <w:r w:rsidR="00E102C1">
        <w:rPr>
          <w:rFonts w:ascii="Times New Roman" w:hAnsi="Times New Roman" w:cs="Times New Roman"/>
          <w:color w:val="000000"/>
          <w:sz w:val="24"/>
          <w:lang w:val="es-EC"/>
        </w:rPr>
        <w:t>tener valores que superen este rango el hongo presentara</w:t>
      </w:r>
      <w:r w:rsidR="000A7D9C">
        <w:rPr>
          <w:rFonts w:ascii="Times New Roman" w:hAnsi="Times New Roman" w:cs="Times New Roman"/>
          <w:color w:val="000000"/>
          <w:sz w:val="24"/>
          <w:lang w:val="es-EC"/>
        </w:rPr>
        <w:t>n</w:t>
      </w:r>
      <w:r w:rsidR="00E102C1">
        <w:rPr>
          <w:rFonts w:ascii="Times New Roman" w:hAnsi="Times New Roman" w:cs="Times New Roman"/>
          <w:color w:val="000000"/>
          <w:sz w:val="24"/>
          <w:lang w:val="es-EC"/>
        </w:rPr>
        <w:t xml:space="preserve"> mejor calidad</w:t>
      </w:r>
      <w:r w:rsidR="00740B7C">
        <w:rPr>
          <w:rFonts w:ascii="Times New Roman" w:hAnsi="Times New Roman" w:cs="Times New Roman"/>
          <w:color w:val="000000"/>
          <w:sz w:val="24"/>
          <w:lang w:val="es-EC"/>
        </w:rPr>
        <w:t xml:space="preserve">, así mismo lo hace el tratamiento 2 con 100,45 mg por cada 100 g de muestra. </w:t>
      </w:r>
    </w:p>
    <w:p w14:paraId="14FF22BA" w14:textId="77777777" w:rsidR="009D519D" w:rsidRDefault="009D519D" w:rsidP="00F25DF2">
      <w:pPr>
        <w:pStyle w:val="Sinespaciado"/>
        <w:rPr>
          <w:rFonts w:cs="Times New Roman"/>
        </w:rPr>
      </w:pPr>
    </w:p>
    <w:p w14:paraId="1AE3FBF6" w14:textId="51723FFA" w:rsidR="00944EA0" w:rsidRDefault="00944EA0" w:rsidP="00944EA0">
      <w:pPr>
        <w:pStyle w:val="Sinespaciado"/>
        <w:rPr>
          <w:rFonts w:cs="Times New Roman"/>
          <w:i/>
        </w:rPr>
      </w:pPr>
      <w:r>
        <w:rPr>
          <w:rFonts w:cs="Times New Roman"/>
        </w:rPr>
        <w:t xml:space="preserve">Entonces </w:t>
      </w:r>
      <w:r w:rsidR="004F3312">
        <w:rPr>
          <w:rFonts w:cs="Times New Roman"/>
        </w:rPr>
        <w:t xml:space="preserve">el valor más alto de polifenoles </w:t>
      </w:r>
      <w:r w:rsidR="004039AD">
        <w:rPr>
          <w:rFonts w:cs="Times New Roman"/>
        </w:rPr>
        <w:t>corresponde a</w:t>
      </w:r>
      <w:r w:rsidR="004F3312">
        <w:rPr>
          <w:rFonts w:cs="Times New Roman"/>
        </w:rPr>
        <w:t>l</w:t>
      </w:r>
      <w:r w:rsidR="004039AD">
        <w:rPr>
          <w:rFonts w:cs="Times New Roman"/>
        </w:rPr>
        <w:t xml:space="preserve"> tratamiento T1, lo que demuestra que un mayor contenido de polifenoles se encuentra en el hongo liofilizado y pulverizado </w:t>
      </w:r>
      <w:r w:rsidR="004039AD" w:rsidRPr="004039AD">
        <w:rPr>
          <w:rFonts w:cs="Times New Roman"/>
          <w:i/>
        </w:rPr>
        <w:t>Pleurotus ostreatus</w:t>
      </w:r>
      <w:r w:rsidR="004039AD">
        <w:rPr>
          <w:rFonts w:cs="Times New Roman"/>
        </w:rPr>
        <w:t xml:space="preserve"> utilizando los dos tipos de solvente </w:t>
      </w:r>
      <w:r w:rsidR="0027543D">
        <w:rPr>
          <w:rFonts w:cs="Times New Roman"/>
        </w:rPr>
        <w:t>e</w:t>
      </w:r>
      <w:r w:rsidR="004039AD">
        <w:rPr>
          <w:rFonts w:cs="Times New Roman"/>
        </w:rPr>
        <w:t xml:space="preserve">tanol y </w:t>
      </w:r>
      <w:r w:rsidR="0027543D">
        <w:rPr>
          <w:rFonts w:cs="Times New Roman"/>
        </w:rPr>
        <w:t>m</w:t>
      </w:r>
      <w:r w:rsidR="004039AD">
        <w:rPr>
          <w:rFonts w:cs="Times New Roman"/>
        </w:rPr>
        <w:t xml:space="preserve">etanol respectivamente y los más bajos corresponden al hongo </w:t>
      </w:r>
      <w:r w:rsidR="004039AD" w:rsidRPr="004039AD">
        <w:rPr>
          <w:rFonts w:cs="Times New Roman"/>
          <w:i/>
        </w:rPr>
        <w:t>Lentinula edodes</w:t>
      </w:r>
      <w:bookmarkStart w:id="107" w:name="_Toc526279973"/>
      <w:r w:rsidR="004F3312">
        <w:rPr>
          <w:rFonts w:cs="Times New Roman"/>
          <w:i/>
        </w:rPr>
        <w:t>.</w:t>
      </w:r>
    </w:p>
    <w:p w14:paraId="3745C8CC" w14:textId="77777777" w:rsidR="00944EA0" w:rsidRDefault="00944EA0" w:rsidP="00944EA0">
      <w:pPr>
        <w:pStyle w:val="Sinespaciado"/>
        <w:rPr>
          <w:rFonts w:cs="Times New Roman"/>
          <w:i/>
        </w:rPr>
      </w:pPr>
    </w:p>
    <w:p w14:paraId="0B3513B1" w14:textId="64F04CEB" w:rsidR="009B3FF4" w:rsidRPr="00944EA0" w:rsidRDefault="00944EA0" w:rsidP="00AA19EA">
      <w:pPr>
        <w:pStyle w:val="Sinespaciado"/>
        <w:spacing w:after="240"/>
        <w:rPr>
          <w:rFonts w:cs="Times New Roman"/>
          <w:b/>
          <w:bCs/>
          <w:i/>
        </w:rPr>
      </w:pPr>
      <w:r w:rsidRPr="00944EA0">
        <w:rPr>
          <w:rFonts w:cs="Times New Roman"/>
          <w:b/>
          <w:bCs/>
          <w:iCs/>
        </w:rPr>
        <w:t>5.</w:t>
      </w:r>
      <w:r w:rsidR="006D7852">
        <w:rPr>
          <w:rFonts w:cs="Times New Roman"/>
          <w:b/>
          <w:bCs/>
          <w:iCs/>
        </w:rPr>
        <w:t>2</w:t>
      </w:r>
      <w:r w:rsidRPr="00944EA0">
        <w:rPr>
          <w:rFonts w:cs="Times New Roman"/>
          <w:b/>
          <w:bCs/>
          <w:iCs/>
        </w:rPr>
        <w:t xml:space="preserve"> </w:t>
      </w:r>
      <w:r w:rsidR="009B3FF4" w:rsidRPr="00944EA0">
        <w:rPr>
          <w:b/>
          <w:bCs/>
        </w:rPr>
        <w:t>Análisis de la actividad antioxidante</w:t>
      </w:r>
      <w:bookmarkEnd w:id="107"/>
      <w:r w:rsidR="009B3FF4" w:rsidRPr="00944EA0">
        <w:rPr>
          <w:b/>
          <w:bCs/>
        </w:rPr>
        <w:t xml:space="preserve"> </w:t>
      </w:r>
    </w:p>
    <w:p w14:paraId="0E41135E" w14:textId="3A90799D" w:rsidR="00F01BD0" w:rsidRDefault="00D7534F" w:rsidP="00F01BD0">
      <w:pPr>
        <w:spacing w:line="360" w:lineRule="auto"/>
        <w:jc w:val="both"/>
        <w:rPr>
          <w:rFonts w:ascii="Times New Roman" w:hAnsi="Times New Roman" w:cs="Times New Roman"/>
          <w:sz w:val="24"/>
          <w:szCs w:val="28"/>
        </w:rPr>
      </w:pPr>
      <w:r>
        <w:rPr>
          <w:rFonts w:ascii="Times New Roman" w:hAnsi="Times New Roman" w:cs="Times New Roman"/>
          <w:sz w:val="24"/>
          <w:szCs w:val="28"/>
        </w:rPr>
        <w:t xml:space="preserve">La actividad antioxidante </w:t>
      </w:r>
      <w:r w:rsidR="00AA19EA">
        <w:rPr>
          <w:rFonts w:ascii="Times New Roman" w:hAnsi="Times New Roman" w:cs="Times New Roman"/>
          <w:sz w:val="24"/>
          <w:szCs w:val="28"/>
        </w:rPr>
        <w:t xml:space="preserve">que se basa en una oxidación lipídica </w:t>
      </w:r>
      <w:r w:rsidR="00BF0481">
        <w:rPr>
          <w:rFonts w:ascii="Times New Roman" w:hAnsi="Times New Roman" w:cs="Times New Roman"/>
          <w:sz w:val="24"/>
          <w:szCs w:val="28"/>
        </w:rPr>
        <w:t xml:space="preserve">evaluada </w:t>
      </w:r>
      <w:r>
        <w:rPr>
          <w:rFonts w:ascii="Times New Roman" w:hAnsi="Times New Roman" w:cs="Times New Roman"/>
          <w:sz w:val="24"/>
          <w:szCs w:val="28"/>
        </w:rPr>
        <w:t>por e</w:t>
      </w:r>
      <w:r w:rsidR="009B3FF4" w:rsidRPr="001F2DB5">
        <w:rPr>
          <w:rFonts w:ascii="Times New Roman" w:hAnsi="Times New Roman" w:cs="Times New Roman"/>
          <w:sz w:val="24"/>
          <w:szCs w:val="28"/>
        </w:rPr>
        <w:t xml:space="preserve">l método TBARS </w:t>
      </w:r>
      <w:r>
        <w:rPr>
          <w:rFonts w:ascii="Times New Roman" w:hAnsi="Times New Roman" w:cs="Times New Roman"/>
          <w:sz w:val="24"/>
          <w:szCs w:val="28"/>
        </w:rPr>
        <w:t xml:space="preserve">se presenta en </w:t>
      </w:r>
      <w:r w:rsidR="00BF0481">
        <w:rPr>
          <w:rFonts w:ascii="Times New Roman" w:hAnsi="Times New Roman" w:cs="Times New Roman"/>
          <w:sz w:val="24"/>
          <w:szCs w:val="28"/>
        </w:rPr>
        <w:t>la tabla a continuación</w:t>
      </w:r>
      <w:r w:rsidR="00AA19EA">
        <w:rPr>
          <w:rFonts w:ascii="Times New Roman" w:hAnsi="Times New Roman" w:cs="Times New Roman"/>
          <w:sz w:val="24"/>
          <w:szCs w:val="28"/>
        </w:rPr>
        <w:t>:</w:t>
      </w:r>
    </w:p>
    <w:p w14:paraId="539645FD" w14:textId="4707DF77" w:rsidR="00517CB7" w:rsidRDefault="00517CB7" w:rsidP="00F01BD0">
      <w:pPr>
        <w:spacing w:line="360" w:lineRule="auto"/>
        <w:jc w:val="both"/>
        <w:rPr>
          <w:rFonts w:ascii="Times New Roman" w:hAnsi="Times New Roman" w:cs="Times New Roman"/>
          <w:sz w:val="24"/>
          <w:szCs w:val="28"/>
        </w:rPr>
      </w:pPr>
    </w:p>
    <w:p w14:paraId="586729B1" w14:textId="7803F197" w:rsidR="00D253E8" w:rsidRPr="00DA35DC" w:rsidRDefault="00D253E8" w:rsidP="00F01BD0">
      <w:pPr>
        <w:spacing w:line="360" w:lineRule="auto"/>
        <w:jc w:val="both"/>
        <w:rPr>
          <w:rFonts w:ascii="Times New Roman" w:hAnsi="Times New Roman" w:cs="Times New Roman"/>
          <w:b/>
          <w:bCs/>
          <w:sz w:val="24"/>
          <w:szCs w:val="28"/>
        </w:rPr>
      </w:pPr>
      <w:r w:rsidRPr="00DA35DC">
        <w:rPr>
          <w:rFonts w:ascii="Times New Roman" w:hAnsi="Times New Roman" w:cs="Times New Roman"/>
          <w:b/>
          <w:bCs/>
          <w:sz w:val="24"/>
          <w:szCs w:val="28"/>
        </w:rPr>
        <w:lastRenderedPageBreak/>
        <w:t xml:space="preserve">Tabla </w:t>
      </w:r>
      <w:r w:rsidR="00C119E1">
        <w:rPr>
          <w:rFonts w:ascii="Times New Roman" w:hAnsi="Times New Roman" w:cs="Times New Roman"/>
          <w:b/>
          <w:bCs/>
          <w:sz w:val="24"/>
          <w:szCs w:val="28"/>
        </w:rPr>
        <w:t>20</w:t>
      </w:r>
      <w:r w:rsidRPr="00DA35DC">
        <w:rPr>
          <w:rFonts w:ascii="Times New Roman" w:hAnsi="Times New Roman" w:cs="Times New Roman"/>
          <w:b/>
          <w:bCs/>
          <w:sz w:val="24"/>
          <w:szCs w:val="28"/>
        </w:rPr>
        <w:t xml:space="preserve">: </w:t>
      </w:r>
      <w:r w:rsidR="00DA35DC" w:rsidRPr="00DA35DC">
        <w:rPr>
          <w:rFonts w:ascii="Times New Roman" w:hAnsi="Times New Roman" w:cs="Times New Roman"/>
          <w:b/>
          <w:bCs/>
          <w:sz w:val="24"/>
          <w:szCs w:val="28"/>
        </w:rPr>
        <w:t>Actividad antioxidante de las muestra</w:t>
      </w:r>
      <w:r w:rsidR="00DA35DC">
        <w:rPr>
          <w:rFonts w:ascii="Times New Roman" w:hAnsi="Times New Roman" w:cs="Times New Roman"/>
          <w:b/>
          <w:bCs/>
          <w:sz w:val="24"/>
          <w:szCs w:val="28"/>
        </w:rPr>
        <w:t>s</w:t>
      </w:r>
      <w:r w:rsidR="00DA35DC" w:rsidRPr="00DA35DC">
        <w:rPr>
          <w:rFonts w:ascii="Times New Roman" w:hAnsi="Times New Roman" w:cs="Times New Roman"/>
          <w:b/>
          <w:bCs/>
          <w:sz w:val="24"/>
          <w:szCs w:val="28"/>
        </w:rPr>
        <w:t xml:space="preserve"> de hongo evaluadas</w:t>
      </w:r>
    </w:p>
    <w:tbl>
      <w:tblPr>
        <w:tblW w:w="7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519"/>
        <w:gridCol w:w="4368"/>
      </w:tblGrid>
      <w:tr w:rsidR="00126FCC" w:rsidRPr="00757501" w14:paraId="6F077CC3" w14:textId="77777777" w:rsidTr="008A7B39">
        <w:trPr>
          <w:trHeight w:val="508"/>
          <w:jc w:val="center"/>
        </w:trPr>
        <w:tc>
          <w:tcPr>
            <w:tcW w:w="3519" w:type="dxa"/>
          </w:tcPr>
          <w:p w14:paraId="08B74358" w14:textId="77777777" w:rsidR="00126FCC" w:rsidRPr="00E35519" w:rsidRDefault="00C66D12" w:rsidP="00815188">
            <w:pPr>
              <w:autoSpaceDE w:val="0"/>
              <w:autoSpaceDN w:val="0"/>
              <w:adjustRightInd w:val="0"/>
              <w:spacing w:after="0" w:line="240" w:lineRule="auto"/>
              <w:rPr>
                <w:rFonts w:ascii="Times New Roman" w:hAnsi="Times New Roman" w:cs="Times New Roman"/>
                <w:b/>
                <w:sz w:val="24"/>
                <w:szCs w:val="24"/>
                <w:lang w:val="es-EC"/>
              </w:rPr>
            </w:pPr>
            <w:r>
              <w:rPr>
                <w:rFonts w:ascii="Times New Roman" w:hAnsi="Times New Roman" w:cs="Times New Roman"/>
                <w:b/>
                <w:iCs/>
                <w:sz w:val="24"/>
                <w:szCs w:val="24"/>
                <w:lang w:val="es-EC"/>
              </w:rPr>
              <w:t>Muestra</w:t>
            </w:r>
          </w:p>
        </w:tc>
        <w:tc>
          <w:tcPr>
            <w:tcW w:w="4368" w:type="dxa"/>
          </w:tcPr>
          <w:p w14:paraId="799F4ADA" w14:textId="2E49F926" w:rsidR="00126FCC" w:rsidRPr="00E35519" w:rsidRDefault="003F4854" w:rsidP="00815188">
            <w:pPr>
              <w:autoSpaceDE w:val="0"/>
              <w:autoSpaceDN w:val="0"/>
              <w:adjustRightInd w:val="0"/>
              <w:spacing w:after="0" w:line="240" w:lineRule="auto"/>
              <w:jc w:val="center"/>
              <w:rPr>
                <w:rFonts w:ascii="Times New Roman" w:hAnsi="Times New Roman" w:cs="Times New Roman"/>
                <w:b/>
                <w:sz w:val="24"/>
                <w:szCs w:val="24"/>
                <w:lang w:val="es-EC"/>
              </w:rPr>
            </w:pPr>
            <w:r>
              <w:rPr>
                <w:rFonts w:ascii="Times New Roman" w:hAnsi="Times New Roman" w:cs="Times New Roman"/>
                <w:b/>
                <w:iCs/>
                <w:sz w:val="24"/>
                <w:szCs w:val="24"/>
                <w:lang w:val="es-EC"/>
              </w:rPr>
              <w:t>%</w:t>
            </w:r>
            <w:r w:rsidR="00D253E8">
              <w:rPr>
                <w:rFonts w:ascii="Times New Roman" w:hAnsi="Times New Roman" w:cs="Times New Roman"/>
                <w:b/>
                <w:iCs/>
                <w:sz w:val="24"/>
                <w:szCs w:val="24"/>
                <w:lang w:val="es-EC"/>
              </w:rPr>
              <w:t xml:space="preserve"> de inhibición a la peroxidasa</w:t>
            </w:r>
          </w:p>
        </w:tc>
      </w:tr>
      <w:tr w:rsidR="00126FCC" w:rsidRPr="00757501" w14:paraId="4CF86B57" w14:textId="77777777" w:rsidTr="008A7B39">
        <w:trPr>
          <w:trHeight w:val="469"/>
          <w:jc w:val="center"/>
        </w:trPr>
        <w:tc>
          <w:tcPr>
            <w:tcW w:w="3519" w:type="dxa"/>
          </w:tcPr>
          <w:p w14:paraId="0D4A3084" w14:textId="77777777" w:rsidR="00126FCC" w:rsidRPr="00757501" w:rsidRDefault="00C66D12" w:rsidP="00815188">
            <w:pPr>
              <w:autoSpaceDE w:val="0"/>
              <w:autoSpaceDN w:val="0"/>
              <w:adjustRightInd w:val="0"/>
              <w:spacing w:after="0" w:line="240" w:lineRule="auto"/>
              <w:rPr>
                <w:rFonts w:ascii="Times New Roman" w:hAnsi="Times New Roman" w:cs="Times New Roman"/>
                <w:sz w:val="24"/>
                <w:szCs w:val="24"/>
                <w:lang w:val="es-EC"/>
              </w:rPr>
            </w:pPr>
            <w:r>
              <w:rPr>
                <w:rFonts w:ascii="Times New Roman" w:hAnsi="Times New Roman" w:cs="Times New Roman"/>
                <w:sz w:val="24"/>
                <w:szCs w:val="24"/>
                <w:lang w:val="es-EC"/>
              </w:rPr>
              <w:t xml:space="preserve">Hongo </w:t>
            </w:r>
            <w:r w:rsidRPr="00C66D12">
              <w:rPr>
                <w:rFonts w:ascii="Times New Roman" w:eastAsia="Times New Roman" w:hAnsi="Times New Roman" w:cs="Times New Roman"/>
                <w:i/>
                <w:color w:val="000000"/>
                <w:sz w:val="24"/>
                <w:szCs w:val="24"/>
                <w:lang w:eastAsia="es-ES"/>
              </w:rPr>
              <w:t>Pleurotus ostreatus</w:t>
            </w:r>
          </w:p>
        </w:tc>
        <w:tc>
          <w:tcPr>
            <w:tcW w:w="4368" w:type="dxa"/>
          </w:tcPr>
          <w:p w14:paraId="7233EC2D" w14:textId="77777777" w:rsidR="00126FCC" w:rsidRPr="00AC33C4" w:rsidRDefault="0036272F" w:rsidP="0081518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89,41</w:t>
            </w:r>
          </w:p>
        </w:tc>
      </w:tr>
      <w:tr w:rsidR="00126FCC" w:rsidRPr="00757501" w14:paraId="77792F57" w14:textId="77777777" w:rsidTr="008A7B39">
        <w:trPr>
          <w:trHeight w:val="508"/>
          <w:jc w:val="center"/>
        </w:trPr>
        <w:tc>
          <w:tcPr>
            <w:tcW w:w="3519" w:type="dxa"/>
          </w:tcPr>
          <w:p w14:paraId="713ABF25" w14:textId="77777777" w:rsidR="00126FCC" w:rsidRPr="00757501" w:rsidRDefault="00C66D12" w:rsidP="00815188">
            <w:pPr>
              <w:autoSpaceDE w:val="0"/>
              <w:autoSpaceDN w:val="0"/>
              <w:adjustRightInd w:val="0"/>
              <w:spacing w:after="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Hongo </w:t>
            </w:r>
            <w:r w:rsidRPr="00C66D12">
              <w:rPr>
                <w:rFonts w:ascii="Times New Roman" w:eastAsia="Times New Roman" w:hAnsi="Times New Roman" w:cs="Times New Roman"/>
                <w:color w:val="000000"/>
                <w:sz w:val="24"/>
                <w:szCs w:val="24"/>
                <w:lang w:eastAsia="es-ES"/>
              </w:rPr>
              <w:t>Lentinula edodes</w:t>
            </w:r>
          </w:p>
        </w:tc>
        <w:tc>
          <w:tcPr>
            <w:tcW w:w="4368" w:type="dxa"/>
          </w:tcPr>
          <w:p w14:paraId="75C3E6C6" w14:textId="77777777" w:rsidR="00126FCC" w:rsidRPr="00AC33C4" w:rsidRDefault="00D253E8" w:rsidP="00815188">
            <w:pPr>
              <w:autoSpaceDE w:val="0"/>
              <w:autoSpaceDN w:val="0"/>
              <w:adjustRightInd w:val="0"/>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18"/>
                <w:lang w:val="es-EC"/>
              </w:rPr>
              <w:t>8</w:t>
            </w:r>
            <w:r w:rsidR="0036272F">
              <w:rPr>
                <w:rFonts w:ascii="Times New Roman" w:hAnsi="Times New Roman" w:cs="Times New Roman"/>
                <w:sz w:val="24"/>
                <w:szCs w:val="18"/>
                <w:lang w:val="es-EC"/>
              </w:rPr>
              <w:t>8,04</w:t>
            </w:r>
          </w:p>
        </w:tc>
      </w:tr>
    </w:tbl>
    <w:p w14:paraId="68FC682B" w14:textId="773B2046" w:rsidR="009E1200" w:rsidRDefault="009E1200" w:rsidP="00F857B8">
      <w:pPr>
        <w:spacing w:after="0"/>
        <w:rPr>
          <w:rFonts w:ascii="Times New Roman" w:hAnsi="Times New Roman" w:cs="Times New Roman"/>
          <w:sz w:val="24"/>
          <w:szCs w:val="24"/>
          <w:lang w:eastAsia="es-EC"/>
        </w:rPr>
      </w:pPr>
      <w:r w:rsidRPr="00B946D7">
        <w:rPr>
          <w:rFonts w:ascii="Times New Roman" w:hAnsi="Times New Roman" w:cs="Times New Roman"/>
          <w:b/>
          <w:bCs/>
          <w:sz w:val="24"/>
          <w:szCs w:val="24"/>
          <w:lang w:eastAsia="es-EC"/>
        </w:rPr>
        <w:t>Fuente:</w:t>
      </w:r>
      <w:r>
        <w:rPr>
          <w:rFonts w:ascii="Times New Roman" w:hAnsi="Times New Roman" w:cs="Times New Roman"/>
          <w:sz w:val="24"/>
          <w:szCs w:val="24"/>
          <w:lang w:eastAsia="es-EC"/>
        </w:rPr>
        <w:t xml:space="preserve"> (Gavilánez y Mejía, 2019)</w:t>
      </w:r>
    </w:p>
    <w:p w14:paraId="3252243A" w14:textId="77777777" w:rsidR="00F857B8" w:rsidRDefault="00F857B8" w:rsidP="00F857B8">
      <w:pPr>
        <w:spacing w:after="0"/>
        <w:rPr>
          <w:rFonts w:ascii="Times New Roman" w:hAnsi="Times New Roman" w:cs="Times New Roman"/>
          <w:sz w:val="24"/>
          <w:szCs w:val="24"/>
          <w:lang w:eastAsia="es-EC"/>
        </w:rPr>
      </w:pPr>
    </w:p>
    <w:p w14:paraId="25B39B43" w14:textId="7267FD68" w:rsidR="00DA35DC" w:rsidRDefault="00DA35DC" w:rsidP="00F01BD0">
      <w:pPr>
        <w:spacing w:line="360" w:lineRule="auto"/>
        <w:jc w:val="both"/>
        <w:rPr>
          <w:rFonts w:ascii="Times New Roman" w:eastAsia="Times New Roman" w:hAnsi="Times New Roman" w:cs="Times New Roman"/>
          <w:iCs/>
          <w:color w:val="000000"/>
          <w:sz w:val="24"/>
          <w:szCs w:val="24"/>
          <w:lang w:eastAsia="es-ES"/>
        </w:rPr>
      </w:pPr>
      <w:r>
        <w:rPr>
          <w:rFonts w:ascii="Times New Roman" w:hAnsi="Times New Roman" w:cs="Times New Roman"/>
          <w:sz w:val="24"/>
          <w:szCs w:val="28"/>
        </w:rPr>
        <w:t xml:space="preserve">En la tabla </w:t>
      </w:r>
      <w:r w:rsidR="00270604">
        <w:rPr>
          <w:rFonts w:ascii="Times New Roman" w:hAnsi="Times New Roman" w:cs="Times New Roman"/>
          <w:sz w:val="24"/>
          <w:szCs w:val="28"/>
        </w:rPr>
        <w:t>N° 20</w:t>
      </w:r>
      <w:r>
        <w:rPr>
          <w:rFonts w:ascii="Times New Roman" w:hAnsi="Times New Roman" w:cs="Times New Roman"/>
          <w:sz w:val="24"/>
          <w:szCs w:val="28"/>
        </w:rPr>
        <w:t xml:space="preserve"> se puede evidenciar </w:t>
      </w:r>
      <w:r w:rsidR="0036272F">
        <w:rPr>
          <w:rFonts w:ascii="Times New Roman" w:hAnsi="Times New Roman" w:cs="Times New Roman"/>
          <w:sz w:val="24"/>
          <w:szCs w:val="28"/>
        </w:rPr>
        <w:t>la actividad antioxidante de los hongos eva</w:t>
      </w:r>
      <w:r w:rsidR="00F857B8">
        <w:rPr>
          <w:rFonts w:ascii="Times New Roman" w:hAnsi="Times New Roman" w:cs="Times New Roman"/>
          <w:sz w:val="24"/>
          <w:szCs w:val="28"/>
        </w:rPr>
        <w:t>l</w:t>
      </w:r>
      <w:r w:rsidR="0036272F">
        <w:rPr>
          <w:rFonts w:ascii="Times New Roman" w:hAnsi="Times New Roman" w:cs="Times New Roman"/>
          <w:sz w:val="24"/>
          <w:szCs w:val="28"/>
        </w:rPr>
        <w:t xml:space="preserve">uados, dentro de los cuales destaca la capacidad del hongo </w:t>
      </w:r>
      <w:r w:rsidR="0036272F" w:rsidRPr="00C66D12">
        <w:rPr>
          <w:rFonts w:ascii="Times New Roman" w:eastAsia="Times New Roman" w:hAnsi="Times New Roman" w:cs="Times New Roman"/>
          <w:i/>
          <w:color w:val="000000"/>
          <w:sz w:val="24"/>
          <w:szCs w:val="24"/>
          <w:lang w:eastAsia="es-ES"/>
        </w:rPr>
        <w:t>Pleurotus ostreatus</w:t>
      </w:r>
      <w:r w:rsidR="0036272F">
        <w:rPr>
          <w:rFonts w:ascii="Times New Roman" w:eastAsia="Times New Roman" w:hAnsi="Times New Roman" w:cs="Times New Roman"/>
          <w:i/>
          <w:color w:val="000000"/>
          <w:sz w:val="24"/>
          <w:szCs w:val="24"/>
          <w:lang w:eastAsia="es-ES"/>
        </w:rPr>
        <w:t xml:space="preserve"> </w:t>
      </w:r>
      <w:r w:rsidR="009356E0" w:rsidRPr="009356E0">
        <w:rPr>
          <w:rFonts w:ascii="Times New Roman" w:eastAsia="Times New Roman" w:hAnsi="Times New Roman" w:cs="Times New Roman"/>
          <w:iCs/>
          <w:color w:val="000000"/>
          <w:sz w:val="24"/>
          <w:szCs w:val="24"/>
          <w:lang w:eastAsia="es-ES"/>
        </w:rPr>
        <w:t>pues</w:t>
      </w:r>
      <w:r w:rsidR="009356E0">
        <w:rPr>
          <w:rFonts w:ascii="Times New Roman" w:eastAsia="Times New Roman" w:hAnsi="Times New Roman" w:cs="Times New Roman"/>
          <w:iCs/>
          <w:color w:val="000000"/>
          <w:sz w:val="24"/>
          <w:szCs w:val="24"/>
          <w:lang w:eastAsia="es-ES"/>
        </w:rPr>
        <w:t xml:space="preserve"> al tener </w:t>
      </w:r>
      <w:r w:rsidR="003F4854">
        <w:rPr>
          <w:rFonts w:ascii="Times New Roman" w:eastAsia="Times New Roman" w:hAnsi="Times New Roman" w:cs="Times New Roman"/>
          <w:iCs/>
          <w:color w:val="000000"/>
          <w:sz w:val="24"/>
          <w:szCs w:val="24"/>
          <w:lang w:eastAsia="es-ES"/>
        </w:rPr>
        <w:t>el</w:t>
      </w:r>
      <w:r w:rsidR="009356E0">
        <w:rPr>
          <w:rFonts w:ascii="Times New Roman" w:eastAsia="Times New Roman" w:hAnsi="Times New Roman" w:cs="Times New Roman"/>
          <w:iCs/>
          <w:color w:val="000000"/>
          <w:sz w:val="24"/>
          <w:szCs w:val="24"/>
          <w:lang w:eastAsia="es-ES"/>
        </w:rPr>
        <w:t xml:space="preserve"> valor más </w:t>
      </w:r>
      <w:r w:rsidR="003F4854">
        <w:rPr>
          <w:rFonts w:ascii="Times New Roman" w:eastAsia="Times New Roman" w:hAnsi="Times New Roman" w:cs="Times New Roman"/>
          <w:iCs/>
          <w:color w:val="000000"/>
          <w:sz w:val="24"/>
          <w:szCs w:val="24"/>
          <w:lang w:eastAsia="es-ES"/>
        </w:rPr>
        <w:t>alto 89,41%,</w:t>
      </w:r>
      <w:r w:rsidR="009356E0">
        <w:rPr>
          <w:rFonts w:ascii="Times New Roman" w:eastAsia="Times New Roman" w:hAnsi="Times New Roman" w:cs="Times New Roman"/>
          <w:iCs/>
          <w:color w:val="000000"/>
          <w:sz w:val="24"/>
          <w:szCs w:val="24"/>
          <w:lang w:eastAsia="es-ES"/>
        </w:rPr>
        <w:t xml:space="preserve"> </w:t>
      </w:r>
      <w:r w:rsidR="009F730F">
        <w:rPr>
          <w:rFonts w:ascii="Times New Roman" w:eastAsia="Times New Roman" w:hAnsi="Times New Roman" w:cs="Times New Roman"/>
          <w:iCs/>
          <w:color w:val="000000"/>
          <w:sz w:val="24"/>
          <w:szCs w:val="24"/>
          <w:lang w:eastAsia="es-ES"/>
        </w:rPr>
        <w:t xml:space="preserve">inhibe la degradación oxidativa gracias a su capacidad para reaccionar con radicales libres, estos valores </w:t>
      </w:r>
      <w:r w:rsidR="005B1F7F">
        <w:rPr>
          <w:rFonts w:ascii="Times New Roman" w:eastAsia="Times New Roman" w:hAnsi="Times New Roman" w:cs="Times New Roman"/>
          <w:iCs/>
          <w:color w:val="000000"/>
          <w:sz w:val="24"/>
          <w:szCs w:val="24"/>
          <w:lang w:eastAsia="es-ES"/>
        </w:rPr>
        <w:t>concuerdan</w:t>
      </w:r>
      <w:r w:rsidR="009F730F">
        <w:rPr>
          <w:rFonts w:ascii="Times New Roman" w:eastAsia="Times New Roman" w:hAnsi="Times New Roman" w:cs="Times New Roman"/>
          <w:iCs/>
          <w:color w:val="000000"/>
          <w:sz w:val="24"/>
          <w:szCs w:val="24"/>
          <w:lang w:eastAsia="es-ES"/>
        </w:rPr>
        <w:t xml:space="preserve"> con lo manifestado </w:t>
      </w:r>
      <w:r w:rsidR="00B725A3">
        <w:rPr>
          <w:rFonts w:ascii="Times New Roman" w:eastAsia="Times New Roman" w:hAnsi="Times New Roman" w:cs="Times New Roman"/>
          <w:iCs/>
          <w:color w:val="000000"/>
          <w:sz w:val="24"/>
          <w:szCs w:val="24"/>
          <w:lang w:eastAsia="es-ES"/>
        </w:rPr>
        <w:t xml:space="preserve">en la investigación desarrollada </w:t>
      </w:r>
      <w:r w:rsidR="009F730F">
        <w:rPr>
          <w:rFonts w:ascii="Times New Roman" w:eastAsia="Times New Roman" w:hAnsi="Times New Roman" w:cs="Times New Roman"/>
          <w:iCs/>
          <w:color w:val="000000"/>
          <w:sz w:val="24"/>
          <w:szCs w:val="24"/>
          <w:lang w:eastAsia="es-ES"/>
        </w:rPr>
        <w:t xml:space="preserve">por </w:t>
      </w:r>
      <w:r w:rsidR="005B1F7F">
        <w:rPr>
          <w:rFonts w:ascii="Times New Roman" w:eastAsia="Times New Roman" w:hAnsi="Times New Roman" w:cs="Times New Roman"/>
          <w:iCs/>
          <w:color w:val="000000"/>
          <w:sz w:val="24"/>
          <w:szCs w:val="24"/>
          <w:lang w:eastAsia="es-ES"/>
        </w:rPr>
        <w:t xml:space="preserve">Guzmán., </w:t>
      </w:r>
      <w:r w:rsidR="005B1F7F">
        <w:rPr>
          <w:rFonts w:ascii="Times New Roman" w:eastAsia="Times New Roman" w:hAnsi="Times New Roman" w:cs="Times New Roman"/>
          <w:i/>
          <w:color w:val="000000"/>
          <w:sz w:val="24"/>
          <w:szCs w:val="24"/>
          <w:lang w:eastAsia="es-ES"/>
        </w:rPr>
        <w:t xml:space="preserve">et al., </w:t>
      </w:r>
      <w:r w:rsidR="005B1F7F">
        <w:rPr>
          <w:rFonts w:ascii="Times New Roman" w:eastAsia="Times New Roman" w:hAnsi="Times New Roman" w:cs="Times New Roman"/>
          <w:iCs/>
          <w:color w:val="000000"/>
          <w:sz w:val="24"/>
          <w:szCs w:val="24"/>
          <w:lang w:eastAsia="es-ES"/>
        </w:rPr>
        <w:t>2013</w:t>
      </w:r>
      <w:r w:rsidR="00B725A3">
        <w:rPr>
          <w:rFonts w:ascii="Times New Roman" w:eastAsia="Times New Roman" w:hAnsi="Times New Roman" w:cs="Times New Roman"/>
          <w:iCs/>
          <w:color w:val="000000"/>
          <w:sz w:val="24"/>
          <w:szCs w:val="24"/>
          <w:lang w:eastAsia="es-ES"/>
        </w:rPr>
        <w:t xml:space="preserve">, en el que determina que el porcentaje de inhibición a la peroxidasa de un hongo debe ser superior al 85% pues de esta forma actuaría </w:t>
      </w:r>
      <w:r w:rsidR="00450FB9">
        <w:rPr>
          <w:rFonts w:ascii="Times New Roman" w:eastAsia="Times New Roman" w:hAnsi="Times New Roman" w:cs="Times New Roman"/>
          <w:iCs/>
          <w:color w:val="000000"/>
          <w:sz w:val="24"/>
          <w:szCs w:val="24"/>
          <w:lang w:eastAsia="es-ES"/>
        </w:rPr>
        <w:t>el producto promueve la actividad de la</w:t>
      </w:r>
      <w:r w:rsidR="00F857B8">
        <w:rPr>
          <w:rFonts w:ascii="Times New Roman" w:eastAsia="Times New Roman" w:hAnsi="Times New Roman" w:cs="Times New Roman"/>
          <w:iCs/>
          <w:color w:val="000000"/>
          <w:sz w:val="24"/>
          <w:szCs w:val="24"/>
          <w:lang w:eastAsia="es-ES"/>
        </w:rPr>
        <w:t>s</w:t>
      </w:r>
      <w:r w:rsidR="00450FB9">
        <w:rPr>
          <w:rFonts w:ascii="Times New Roman" w:eastAsia="Times New Roman" w:hAnsi="Times New Roman" w:cs="Times New Roman"/>
          <w:iCs/>
          <w:color w:val="000000"/>
          <w:sz w:val="24"/>
          <w:szCs w:val="24"/>
          <w:lang w:eastAsia="es-ES"/>
        </w:rPr>
        <w:t xml:space="preserve"> enzimas antioxidantes evitando que el hongo pueda deteriorarse</w:t>
      </w:r>
      <w:r w:rsidR="00C77C37">
        <w:rPr>
          <w:rFonts w:ascii="Times New Roman" w:eastAsia="Times New Roman" w:hAnsi="Times New Roman" w:cs="Times New Roman"/>
          <w:iCs/>
          <w:color w:val="000000"/>
          <w:sz w:val="24"/>
          <w:szCs w:val="24"/>
          <w:lang w:eastAsia="es-ES"/>
        </w:rPr>
        <w:t xml:space="preserve">. </w:t>
      </w:r>
      <w:r w:rsidR="00450FB9">
        <w:rPr>
          <w:rFonts w:ascii="Times New Roman" w:eastAsia="Times New Roman" w:hAnsi="Times New Roman" w:cs="Times New Roman"/>
          <w:iCs/>
          <w:color w:val="000000"/>
          <w:sz w:val="24"/>
          <w:szCs w:val="24"/>
          <w:lang w:eastAsia="es-ES"/>
        </w:rPr>
        <w:t xml:space="preserve"> </w:t>
      </w:r>
    </w:p>
    <w:p w14:paraId="70623BF6" w14:textId="65C6C6AC" w:rsidR="009E1200" w:rsidRPr="009E1200" w:rsidRDefault="009E1200" w:rsidP="009E1200">
      <w:pPr>
        <w:spacing w:line="360" w:lineRule="auto"/>
        <w:jc w:val="both"/>
        <w:rPr>
          <w:rFonts w:ascii="Times New Roman" w:hAnsi="Times New Roman" w:cs="Times New Roman"/>
          <w:b/>
          <w:bCs/>
          <w:sz w:val="24"/>
          <w:szCs w:val="24"/>
        </w:rPr>
      </w:pPr>
      <w:r w:rsidRPr="009E1200">
        <w:rPr>
          <w:rFonts w:ascii="Times New Roman" w:hAnsi="Times New Roman" w:cs="Times New Roman"/>
          <w:b/>
          <w:bCs/>
          <w:sz w:val="24"/>
          <w:szCs w:val="24"/>
        </w:rPr>
        <w:t>Figura 1</w:t>
      </w:r>
      <w:r w:rsidR="003E6943">
        <w:rPr>
          <w:rFonts w:ascii="Times New Roman" w:hAnsi="Times New Roman" w:cs="Times New Roman"/>
          <w:b/>
          <w:bCs/>
          <w:sz w:val="24"/>
          <w:szCs w:val="24"/>
        </w:rPr>
        <w:t>1</w:t>
      </w:r>
      <w:r w:rsidRPr="009E1200">
        <w:rPr>
          <w:rFonts w:ascii="Times New Roman" w:hAnsi="Times New Roman" w:cs="Times New Roman"/>
          <w:b/>
          <w:bCs/>
          <w:sz w:val="24"/>
          <w:szCs w:val="24"/>
        </w:rPr>
        <w:t xml:space="preserve">: Actividad antioxidante de los hongos </w:t>
      </w:r>
      <w:r w:rsidRPr="009E1200">
        <w:rPr>
          <w:rFonts w:ascii="Times New Roman" w:hAnsi="Times New Roman" w:cs="Times New Roman"/>
          <w:b/>
          <w:bCs/>
          <w:i/>
          <w:iCs/>
          <w:sz w:val="24"/>
          <w:szCs w:val="24"/>
        </w:rPr>
        <w:t>Lentinula edodes</w:t>
      </w:r>
      <w:r w:rsidRPr="009E1200">
        <w:rPr>
          <w:rFonts w:ascii="Times New Roman" w:hAnsi="Times New Roman" w:cs="Times New Roman"/>
          <w:b/>
          <w:bCs/>
          <w:sz w:val="24"/>
          <w:szCs w:val="24"/>
        </w:rPr>
        <w:t xml:space="preserve"> y </w:t>
      </w:r>
      <w:r w:rsidRPr="009E1200">
        <w:rPr>
          <w:rFonts w:ascii="Times New Roman" w:hAnsi="Times New Roman" w:cs="Times New Roman"/>
          <w:b/>
          <w:bCs/>
          <w:i/>
          <w:iCs/>
          <w:sz w:val="24"/>
          <w:szCs w:val="24"/>
        </w:rPr>
        <w:t xml:space="preserve">Pleurotus ostreatus </w:t>
      </w:r>
    </w:p>
    <w:p w14:paraId="47C4EF55" w14:textId="646DA9ED" w:rsidR="009E1200" w:rsidRPr="009E1200" w:rsidRDefault="006D0B1E" w:rsidP="009E1200">
      <w:pPr>
        <w:spacing w:line="360" w:lineRule="auto"/>
        <w:rPr>
          <w:rFonts w:ascii="Times New Roman" w:hAnsi="Times New Roman" w:cs="Times New Roman"/>
          <w:iCs/>
          <w:sz w:val="24"/>
          <w:szCs w:val="28"/>
        </w:rPr>
      </w:pPr>
      <w:r>
        <w:rPr>
          <w:noProof/>
          <w:lang w:val="es-EC" w:eastAsia="es-EC"/>
        </w:rPr>
        <w:drawing>
          <wp:inline distT="0" distB="0" distL="0" distR="0" wp14:anchorId="6F2D8DD8" wp14:editId="2DD5215D">
            <wp:extent cx="5013325" cy="2283460"/>
            <wp:effectExtent l="0" t="0" r="15875" b="21590"/>
            <wp:docPr id="10"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9E1200" w:rsidRPr="00621DCB">
        <w:rPr>
          <w:rFonts w:ascii="Times New Roman" w:eastAsia="Times New Roman" w:hAnsi="Times New Roman" w:cs="Times New Roman"/>
          <w:b/>
          <w:bCs/>
          <w:i/>
          <w:sz w:val="20"/>
          <w:szCs w:val="20"/>
          <w:lang w:eastAsia="es-ES"/>
        </w:rPr>
        <w:t>Fuente</w:t>
      </w:r>
      <w:r w:rsidR="009E1200" w:rsidRPr="00621DCB">
        <w:rPr>
          <w:rFonts w:ascii="Times New Roman" w:eastAsia="Times New Roman" w:hAnsi="Times New Roman" w:cs="Times New Roman"/>
          <w:i/>
          <w:sz w:val="20"/>
          <w:szCs w:val="20"/>
          <w:lang w:eastAsia="es-ES"/>
        </w:rPr>
        <w:t>:</w:t>
      </w:r>
      <w:r w:rsidR="009E1200" w:rsidRPr="00621DCB">
        <w:rPr>
          <w:rFonts w:ascii="Times New Roman" w:eastAsia="Times New Roman" w:hAnsi="Times New Roman" w:cs="Times New Roman"/>
          <w:b/>
          <w:sz w:val="20"/>
          <w:szCs w:val="20"/>
          <w:lang w:eastAsia="es-ES"/>
        </w:rPr>
        <w:t xml:space="preserve"> </w:t>
      </w:r>
      <w:r w:rsidR="009E1200" w:rsidRPr="00621DCB">
        <w:rPr>
          <w:rFonts w:ascii="Times New Roman" w:eastAsia="Times New Roman" w:hAnsi="Times New Roman" w:cs="Times New Roman"/>
          <w:sz w:val="20"/>
          <w:szCs w:val="20"/>
          <w:lang w:eastAsia="es-ES"/>
        </w:rPr>
        <w:t>Datos experimentales, 2019</w:t>
      </w:r>
    </w:p>
    <w:p w14:paraId="6311AD90" w14:textId="4F1E88F7" w:rsidR="00D35861" w:rsidRPr="00C84ABA" w:rsidRDefault="006A6DF3" w:rsidP="00D35861">
      <w:pPr>
        <w:spacing w:line="360" w:lineRule="auto"/>
        <w:jc w:val="both"/>
        <w:rPr>
          <w:rFonts w:ascii="Times New Roman" w:hAnsi="Times New Roman" w:cs="Times New Roman"/>
          <w:sz w:val="24"/>
          <w:szCs w:val="24"/>
        </w:rPr>
      </w:pPr>
      <w:r>
        <w:rPr>
          <w:rFonts w:ascii="Times New Roman" w:hAnsi="Times New Roman" w:cs="Times New Roman"/>
          <w:sz w:val="24"/>
          <w:szCs w:val="24"/>
        </w:rPr>
        <w:t>En la figura</w:t>
      </w:r>
      <w:r w:rsidR="008A2480">
        <w:rPr>
          <w:rFonts w:ascii="Times New Roman" w:hAnsi="Times New Roman" w:cs="Times New Roman"/>
          <w:sz w:val="24"/>
          <w:szCs w:val="24"/>
        </w:rPr>
        <w:t xml:space="preserve"> </w:t>
      </w:r>
      <w:r w:rsidR="009B3FF4">
        <w:rPr>
          <w:rFonts w:ascii="Times New Roman" w:hAnsi="Times New Roman" w:cs="Times New Roman"/>
          <w:sz w:val="24"/>
          <w:szCs w:val="24"/>
        </w:rPr>
        <w:t>se detalla el porcentaje de inhibición a la per</w:t>
      </w:r>
      <w:r w:rsidR="00D5620E">
        <w:rPr>
          <w:rFonts w:ascii="Times New Roman" w:hAnsi="Times New Roman" w:cs="Times New Roman"/>
          <w:sz w:val="24"/>
          <w:szCs w:val="24"/>
        </w:rPr>
        <w:t>oxidasa</w:t>
      </w:r>
      <w:r w:rsidR="009B3FF4">
        <w:rPr>
          <w:rFonts w:ascii="Times New Roman" w:hAnsi="Times New Roman" w:cs="Times New Roman"/>
          <w:sz w:val="24"/>
          <w:szCs w:val="24"/>
        </w:rPr>
        <w:t xml:space="preserve"> de l</w:t>
      </w:r>
      <w:r w:rsidR="00D5620E">
        <w:rPr>
          <w:rFonts w:ascii="Times New Roman" w:hAnsi="Times New Roman" w:cs="Times New Roman"/>
          <w:sz w:val="24"/>
          <w:szCs w:val="24"/>
        </w:rPr>
        <w:t xml:space="preserve">os dos tipos de hongos </w:t>
      </w:r>
      <w:r w:rsidR="00D5620E" w:rsidRPr="00D5620E">
        <w:rPr>
          <w:rFonts w:ascii="Times New Roman" w:hAnsi="Times New Roman" w:cs="Times New Roman"/>
          <w:i/>
          <w:sz w:val="24"/>
          <w:szCs w:val="24"/>
        </w:rPr>
        <w:t>Lentinula</w:t>
      </w:r>
      <w:r w:rsidR="00D5620E">
        <w:rPr>
          <w:rFonts w:ascii="Times New Roman" w:hAnsi="Times New Roman" w:cs="Times New Roman"/>
          <w:sz w:val="24"/>
          <w:szCs w:val="24"/>
        </w:rPr>
        <w:t xml:space="preserve"> y </w:t>
      </w:r>
      <w:r w:rsidR="00D5620E" w:rsidRPr="00D5620E">
        <w:rPr>
          <w:rFonts w:ascii="Times New Roman" w:hAnsi="Times New Roman" w:cs="Times New Roman"/>
          <w:i/>
          <w:sz w:val="24"/>
          <w:szCs w:val="24"/>
        </w:rPr>
        <w:t>Pleurotus</w:t>
      </w:r>
      <w:r w:rsidR="003B07C3">
        <w:rPr>
          <w:rFonts w:ascii="Times New Roman" w:hAnsi="Times New Roman" w:cs="Times New Roman"/>
          <w:i/>
          <w:sz w:val="24"/>
          <w:szCs w:val="24"/>
        </w:rPr>
        <w:t xml:space="preserve">. </w:t>
      </w:r>
      <w:r w:rsidR="003B07C3" w:rsidRPr="003B07C3">
        <w:rPr>
          <w:rFonts w:ascii="Times New Roman" w:hAnsi="Times New Roman" w:cs="Times New Roman"/>
          <w:sz w:val="24"/>
          <w:szCs w:val="24"/>
        </w:rPr>
        <w:t>Se observa</w:t>
      </w:r>
      <w:r w:rsidR="003B07C3">
        <w:rPr>
          <w:rFonts w:ascii="Times New Roman" w:hAnsi="Times New Roman" w:cs="Times New Roman"/>
          <w:sz w:val="24"/>
          <w:szCs w:val="24"/>
        </w:rPr>
        <w:t xml:space="preserve"> que las dos muestras presentan un alto </w:t>
      </w:r>
      <w:r w:rsidR="009B3FF4">
        <w:rPr>
          <w:rFonts w:ascii="Times New Roman" w:hAnsi="Times New Roman" w:cs="Times New Roman"/>
          <w:sz w:val="24"/>
          <w:szCs w:val="24"/>
        </w:rPr>
        <w:t xml:space="preserve">porcentaje de inhibición </w:t>
      </w:r>
      <w:r w:rsidR="0082053C">
        <w:rPr>
          <w:rFonts w:ascii="Times New Roman" w:hAnsi="Times New Roman" w:cs="Times New Roman"/>
          <w:sz w:val="24"/>
          <w:szCs w:val="24"/>
        </w:rPr>
        <w:t>lo que es muy beneficioso pues al ser ingeridas estas tienen la capacidad de prevenir la oxidación de las moléculas</w:t>
      </w:r>
      <w:r w:rsidR="008411C3">
        <w:rPr>
          <w:rFonts w:ascii="Times New Roman" w:hAnsi="Times New Roman" w:cs="Times New Roman"/>
          <w:sz w:val="24"/>
          <w:szCs w:val="24"/>
        </w:rPr>
        <w:t xml:space="preserve"> </w:t>
      </w:r>
      <w:r w:rsidR="0082053C">
        <w:rPr>
          <w:rFonts w:ascii="Times New Roman" w:hAnsi="Times New Roman" w:cs="Times New Roman"/>
          <w:sz w:val="24"/>
          <w:szCs w:val="24"/>
        </w:rPr>
        <w:t xml:space="preserve">que producen </w:t>
      </w:r>
      <w:r w:rsidR="0082053C">
        <w:rPr>
          <w:rFonts w:ascii="Times New Roman" w:hAnsi="Times New Roman" w:cs="Times New Roman"/>
          <w:sz w:val="24"/>
          <w:szCs w:val="24"/>
        </w:rPr>
        <w:lastRenderedPageBreak/>
        <w:t xml:space="preserve">radicales libres que dañan las células del cuerpo, </w:t>
      </w:r>
      <w:r w:rsidR="008411C3" w:rsidRPr="008411C3">
        <w:rPr>
          <w:rFonts w:ascii="Times New Roman" w:eastAsia="Times New Roman" w:hAnsi="Times New Roman" w:cs="Times New Roman"/>
          <w:sz w:val="24"/>
          <w:szCs w:val="24"/>
          <w:lang w:eastAsia="es-ES"/>
        </w:rPr>
        <w:t xml:space="preserve">Gómez., </w:t>
      </w:r>
      <w:r w:rsidR="008411C3" w:rsidRPr="008411C3">
        <w:rPr>
          <w:rFonts w:ascii="Times New Roman" w:eastAsia="Times New Roman" w:hAnsi="Times New Roman" w:cs="Times New Roman"/>
          <w:i/>
          <w:iCs/>
          <w:sz w:val="24"/>
          <w:szCs w:val="24"/>
          <w:lang w:eastAsia="es-ES"/>
        </w:rPr>
        <w:t>et al</w:t>
      </w:r>
      <w:r w:rsidR="008411C3" w:rsidRPr="008411C3">
        <w:rPr>
          <w:rFonts w:ascii="Times New Roman" w:eastAsia="Times New Roman" w:hAnsi="Times New Roman" w:cs="Times New Roman"/>
          <w:sz w:val="24"/>
          <w:szCs w:val="24"/>
          <w:lang w:eastAsia="es-ES"/>
        </w:rPr>
        <w:t>, 2014.</w:t>
      </w:r>
      <w:r w:rsidR="008411C3" w:rsidRPr="008411C3">
        <w:rPr>
          <w:rFonts w:eastAsia="Times New Roman" w:cs="Times New Roman"/>
          <w:sz w:val="24"/>
          <w:szCs w:val="24"/>
          <w:lang w:eastAsia="es-ES"/>
        </w:rPr>
        <w:t xml:space="preserve"> </w:t>
      </w:r>
      <w:r w:rsidR="008411C3">
        <w:rPr>
          <w:rFonts w:eastAsia="Times New Roman" w:cs="Times New Roman"/>
          <w:sz w:val="24"/>
          <w:szCs w:val="24"/>
          <w:lang w:eastAsia="es-ES"/>
        </w:rPr>
        <w:t xml:space="preserve"> </w:t>
      </w:r>
      <w:r w:rsidR="008411C3" w:rsidRPr="00580CFC">
        <w:rPr>
          <w:rFonts w:ascii="Times New Roman" w:eastAsia="Times New Roman" w:hAnsi="Times New Roman" w:cs="Times New Roman"/>
          <w:sz w:val="24"/>
          <w:szCs w:val="24"/>
          <w:lang w:eastAsia="es-ES"/>
        </w:rPr>
        <w:t xml:space="preserve">La medición de </w:t>
      </w:r>
      <w:r w:rsidR="00580CFC">
        <w:rPr>
          <w:rFonts w:ascii="Times New Roman" w:eastAsia="Times New Roman" w:hAnsi="Times New Roman" w:cs="Times New Roman"/>
          <w:sz w:val="24"/>
          <w:szCs w:val="24"/>
          <w:lang w:eastAsia="es-ES"/>
        </w:rPr>
        <w:t>in</w:t>
      </w:r>
      <w:r w:rsidR="00580CFC" w:rsidRPr="00580CFC">
        <w:rPr>
          <w:rFonts w:ascii="Times New Roman" w:eastAsia="Times New Roman" w:hAnsi="Times New Roman" w:cs="Times New Roman"/>
          <w:sz w:val="24"/>
          <w:szCs w:val="24"/>
          <w:lang w:eastAsia="es-ES"/>
        </w:rPr>
        <w:t>hibición de la peroxidasa</w:t>
      </w:r>
      <w:r w:rsidR="00580CFC">
        <w:rPr>
          <w:rFonts w:ascii="Times New Roman" w:eastAsia="Times New Roman" w:hAnsi="Times New Roman" w:cs="Times New Roman"/>
          <w:sz w:val="24"/>
          <w:szCs w:val="24"/>
          <w:lang w:eastAsia="es-ES"/>
        </w:rPr>
        <w:t xml:space="preserve"> tiene una ligera variación entre las dos especies de hongos</w:t>
      </w:r>
      <w:r w:rsidR="003B07C3">
        <w:rPr>
          <w:rFonts w:ascii="Times New Roman" w:hAnsi="Times New Roman" w:cs="Times New Roman"/>
          <w:sz w:val="24"/>
          <w:szCs w:val="24"/>
        </w:rPr>
        <w:t xml:space="preserve"> </w:t>
      </w:r>
      <w:r w:rsidR="003E0F13">
        <w:rPr>
          <w:rFonts w:ascii="Times New Roman" w:hAnsi="Times New Roman" w:cs="Times New Roman"/>
          <w:sz w:val="24"/>
          <w:szCs w:val="24"/>
        </w:rPr>
        <w:t>pues el</w:t>
      </w:r>
      <w:r w:rsidR="003E0F13" w:rsidRPr="003E0F13">
        <w:rPr>
          <w:rFonts w:ascii="Times New Roman" w:hAnsi="Times New Roman" w:cs="Times New Roman"/>
          <w:i/>
          <w:iCs/>
          <w:sz w:val="24"/>
          <w:szCs w:val="24"/>
        </w:rPr>
        <w:t xml:space="preserve"> Pleurotus</w:t>
      </w:r>
      <w:r w:rsidR="003E0F13">
        <w:rPr>
          <w:rFonts w:ascii="Times New Roman" w:hAnsi="Times New Roman" w:cs="Times New Roman"/>
          <w:sz w:val="24"/>
          <w:szCs w:val="24"/>
        </w:rPr>
        <w:t xml:space="preserve"> tiene</w:t>
      </w:r>
      <w:r w:rsidR="003B07C3">
        <w:rPr>
          <w:rFonts w:ascii="Times New Roman" w:hAnsi="Times New Roman" w:cs="Times New Roman"/>
          <w:sz w:val="24"/>
          <w:szCs w:val="24"/>
        </w:rPr>
        <w:t xml:space="preserve"> 88,04 </w:t>
      </w:r>
      <w:r w:rsidR="003E0F13">
        <w:rPr>
          <w:rFonts w:ascii="Times New Roman" w:hAnsi="Times New Roman" w:cs="Times New Roman"/>
          <w:sz w:val="24"/>
          <w:szCs w:val="24"/>
        </w:rPr>
        <w:t xml:space="preserve">y el </w:t>
      </w:r>
      <w:r w:rsidR="003E0F13" w:rsidRPr="003E0F13">
        <w:rPr>
          <w:rFonts w:ascii="Times New Roman" w:hAnsi="Times New Roman" w:cs="Times New Roman"/>
          <w:i/>
          <w:iCs/>
          <w:sz w:val="24"/>
          <w:szCs w:val="24"/>
        </w:rPr>
        <w:t>Lentinula</w:t>
      </w:r>
      <w:r w:rsidR="003B07C3" w:rsidRPr="003E0F13">
        <w:rPr>
          <w:rFonts w:ascii="Times New Roman" w:hAnsi="Times New Roman" w:cs="Times New Roman"/>
          <w:i/>
          <w:iCs/>
          <w:sz w:val="24"/>
          <w:szCs w:val="24"/>
        </w:rPr>
        <w:t xml:space="preserve"> </w:t>
      </w:r>
      <w:r w:rsidR="003B07C3">
        <w:rPr>
          <w:rFonts w:ascii="Times New Roman" w:hAnsi="Times New Roman" w:cs="Times New Roman"/>
          <w:sz w:val="24"/>
          <w:szCs w:val="24"/>
        </w:rPr>
        <w:t>89, 41 %</w:t>
      </w:r>
      <w:r w:rsidR="00C84ABA">
        <w:rPr>
          <w:rFonts w:ascii="Times New Roman" w:hAnsi="Times New Roman" w:cs="Times New Roman"/>
          <w:sz w:val="24"/>
          <w:szCs w:val="24"/>
        </w:rPr>
        <w:t xml:space="preserve">. </w:t>
      </w:r>
      <w:r w:rsidR="00C84ABA" w:rsidRPr="00C84ABA">
        <w:rPr>
          <w:rFonts w:ascii="Times New Roman" w:hAnsi="Times New Roman" w:cs="Times New Roman"/>
          <w:sz w:val="24"/>
          <w:szCs w:val="24"/>
        </w:rPr>
        <w:t>De esto se deprende que l</w:t>
      </w:r>
      <w:r w:rsidR="00D35861" w:rsidRPr="00C84ABA">
        <w:rPr>
          <w:rFonts w:ascii="Times New Roman" w:hAnsi="Times New Roman" w:cs="Times New Roman"/>
          <w:sz w:val="24"/>
          <w:szCs w:val="24"/>
        </w:rPr>
        <w:t xml:space="preserve">os dos tipos de hongos poseen una </w:t>
      </w:r>
      <w:r w:rsidR="00D35861" w:rsidRPr="00C84ABA">
        <w:rPr>
          <w:rFonts w:ascii="Times New Roman" w:hAnsi="Times New Roman" w:cs="Times New Roman"/>
          <w:iCs/>
          <w:sz w:val="24"/>
          <w:szCs w:val="24"/>
          <w:lang w:eastAsia="es-ES"/>
        </w:rPr>
        <w:t>elevada capacidad antioxidante, asociada al contenido de polifenoles</w:t>
      </w:r>
      <w:r w:rsidR="003E0F13">
        <w:rPr>
          <w:rFonts w:ascii="Times New Roman" w:hAnsi="Times New Roman" w:cs="Times New Roman"/>
          <w:iCs/>
          <w:sz w:val="24"/>
          <w:szCs w:val="24"/>
          <w:lang w:eastAsia="es-ES"/>
        </w:rPr>
        <w:t>.</w:t>
      </w:r>
    </w:p>
    <w:p w14:paraId="383C698B" w14:textId="77777777" w:rsidR="00B430A4" w:rsidRPr="00C84ABA" w:rsidRDefault="00854C33" w:rsidP="00D35861">
      <w:pPr>
        <w:spacing w:line="360" w:lineRule="auto"/>
        <w:jc w:val="both"/>
        <w:rPr>
          <w:rFonts w:ascii="Times New Roman" w:hAnsi="Times New Roman" w:cs="Times New Roman"/>
          <w:iCs/>
          <w:sz w:val="24"/>
          <w:szCs w:val="24"/>
          <w:lang w:eastAsia="es-ES"/>
        </w:rPr>
      </w:pPr>
      <w:r w:rsidRPr="00C84ABA">
        <w:rPr>
          <w:rFonts w:ascii="Times New Roman" w:hAnsi="Times New Roman" w:cs="Times New Roman"/>
          <w:iCs/>
          <w:sz w:val="24"/>
          <w:szCs w:val="24"/>
          <w:lang w:eastAsia="es-ES"/>
        </w:rPr>
        <w:t>Un</w:t>
      </w:r>
      <w:r w:rsidR="00B430A4" w:rsidRPr="00C84ABA">
        <w:rPr>
          <w:rFonts w:ascii="Times New Roman" w:hAnsi="Times New Roman" w:cs="Times New Roman"/>
          <w:iCs/>
          <w:sz w:val="24"/>
          <w:szCs w:val="24"/>
          <w:lang w:eastAsia="es-ES"/>
        </w:rPr>
        <w:t xml:space="preserve"> </w:t>
      </w:r>
      <w:r w:rsidRPr="00C84ABA">
        <w:rPr>
          <w:rFonts w:ascii="Times New Roman" w:hAnsi="Times New Roman" w:cs="Times New Roman"/>
          <w:iCs/>
          <w:sz w:val="24"/>
          <w:szCs w:val="24"/>
          <w:lang w:eastAsia="es-ES"/>
        </w:rPr>
        <w:t>alto poder antioxidante e inhibición de la peroxidación lipídica</w:t>
      </w:r>
      <w:r w:rsidR="00B430A4" w:rsidRPr="00C84ABA">
        <w:rPr>
          <w:rFonts w:ascii="Times New Roman" w:hAnsi="Times New Roman" w:cs="Times New Roman"/>
          <w:iCs/>
          <w:sz w:val="24"/>
          <w:szCs w:val="24"/>
          <w:lang w:eastAsia="es-ES"/>
        </w:rPr>
        <w:t xml:space="preserve"> </w:t>
      </w:r>
      <w:r w:rsidRPr="00C84ABA">
        <w:rPr>
          <w:rFonts w:ascii="Times New Roman" w:hAnsi="Times New Roman" w:cs="Times New Roman"/>
          <w:iCs/>
          <w:sz w:val="24"/>
          <w:szCs w:val="24"/>
          <w:lang w:eastAsia="es-ES"/>
        </w:rPr>
        <w:t xml:space="preserve">fue </w:t>
      </w:r>
      <w:r w:rsidR="00B430A4" w:rsidRPr="00C84ABA">
        <w:rPr>
          <w:rFonts w:ascii="Times New Roman" w:hAnsi="Times New Roman" w:cs="Times New Roman"/>
          <w:iCs/>
          <w:sz w:val="24"/>
          <w:szCs w:val="24"/>
          <w:lang w:eastAsia="es-ES"/>
        </w:rPr>
        <w:t>encontrad</w:t>
      </w:r>
      <w:r w:rsidRPr="00C84ABA">
        <w:rPr>
          <w:rFonts w:ascii="Times New Roman" w:hAnsi="Times New Roman" w:cs="Times New Roman"/>
          <w:iCs/>
          <w:sz w:val="24"/>
          <w:szCs w:val="24"/>
          <w:lang w:eastAsia="es-ES"/>
        </w:rPr>
        <w:t>a</w:t>
      </w:r>
      <w:r w:rsidR="00B430A4" w:rsidRPr="00C84ABA">
        <w:rPr>
          <w:rFonts w:ascii="Times New Roman" w:hAnsi="Times New Roman" w:cs="Times New Roman"/>
          <w:iCs/>
          <w:sz w:val="24"/>
          <w:szCs w:val="24"/>
          <w:lang w:eastAsia="es-ES"/>
        </w:rPr>
        <w:t xml:space="preserve"> en el hongo </w:t>
      </w:r>
      <w:r w:rsidR="00B430A4" w:rsidRPr="003E0F13">
        <w:rPr>
          <w:rFonts w:ascii="Times New Roman" w:hAnsi="Times New Roman" w:cs="Times New Roman"/>
          <w:i/>
          <w:sz w:val="24"/>
          <w:szCs w:val="24"/>
          <w:lang w:eastAsia="es-ES"/>
        </w:rPr>
        <w:t>Lentinula edodes</w:t>
      </w:r>
      <w:r w:rsidR="00B430A4" w:rsidRPr="00C84ABA">
        <w:rPr>
          <w:rFonts w:ascii="Times New Roman" w:hAnsi="Times New Roman" w:cs="Times New Roman"/>
          <w:iCs/>
          <w:sz w:val="24"/>
          <w:szCs w:val="24"/>
          <w:lang w:eastAsia="es-ES"/>
        </w:rPr>
        <w:t xml:space="preserve"> </w:t>
      </w:r>
      <w:r w:rsidRPr="00C84ABA">
        <w:rPr>
          <w:rFonts w:ascii="Times New Roman" w:hAnsi="Times New Roman" w:cs="Times New Roman"/>
          <w:iCs/>
          <w:sz w:val="24"/>
          <w:szCs w:val="24"/>
          <w:lang w:eastAsia="es-ES"/>
        </w:rPr>
        <w:t>por</w:t>
      </w:r>
      <w:r w:rsidR="00B430A4" w:rsidRPr="00C84ABA">
        <w:rPr>
          <w:rFonts w:ascii="Times New Roman" w:hAnsi="Times New Roman" w:cs="Times New Roman"/>
          <w:iCs/>
          <w:sz w:val="24"/>
          <w:szCs w:val="24"/>
          <w:lang w:eastAsia="es-ES"/>
        </w:rPr>
        <w:t xml:space="preserve"> </w:t>
      </w:r>
      <w:r w:rsidR="003364A4" w:rsidRPr="00C84ABA">
        <w:rPr>
          <w:rFonts w:ascii="Times New Roman" w:hAnsi="Times New Roman" w:cs="Times New Roman"/>
          <w:iCs/>
          <w:sz w:val="24"/>
          <w:szCs w:val="24"/>
          <w:lang w:eastAsia="es-ES"/>
        </w:rPr>
        <w:t xml:space="preserve">Liu, </w:t>
      </w:r>
      <w:r w:rsidR="003364A4" w:rsidRPr="00270604">
        <w:rPr>
          <w:rFonts w:ascii="Times New Roman" w:hAnsi="Times New Roman" w:cs="Times New Roman"/>
          <w:i/>
          <w:sz w:val="24"/>
          <w:szCs w:val="24"/>
          <w:lang w:eastAsia="es-ES"/>
        </w:rPr>
        <w:t>et al</w:t>
      </w:r>
      <w:r w:rsidR="003364A4" w:rsidRPr="00C84ABA">
        <w:rPr>
          <w:rFonts w:ascii="Times New Roman" w:hAnsi="Times New Roman" w:cs="Times New Roman"/>
          <w:iCs/>
          <w:sz w:val="24"/>
          <w:szCs w:val="24"/>
          <w:lang w:eastAsia="es-ES"/>
        </w:rPr>
        <w:t>, 2016</w:t>
      </w:r>
      <w:r w:rsidRPr="00C84ABA">
        <w:rPr>
          <w:rFonts w:ascii="Times New Roman" w:hAnsi="Times New Roman" w:cs="Times New Roman"/>
          <w:iCs/>
          <w:sz w:val="24"/>
          <w:szCs w:val="24"/>
          <w:lang w:eastAsia="es-ES"/>
        </w:rPr>
        <w:t>, quienes</w:t>
      </w:r>
      <w:r w:rsidR="00B430A4" w:rsidRPr="00C84ABA">
        <w:rPr>
          <w:rFonts w:ascii="Times New Roman" w:hAnsi="Times New Roman" w:cs="Times New Roman"/>
          <w:iCs/>
          <w:sz w:val="24"/>
          <w:szCs w:val="24"/>
          <w:lang w:eastAsia="es-ES"/>
        </w:rPr>
        <w:t xml:space="preserve"> reporta</w:t>
      </w:r>
      <w:r w:rsidR="003364A4" w:rsidRPr="00C84ABA">
        <w:rPr>
          <w:rFonts w:ascii="Times New Roman" w:hAnsi="Times New Roman" w:cs="Times New Roman"/>
          <w:iCs/>
          <w:sz w:val="24"/>
          <w:szCs w:val="24"/>
          <w:lang w:eastAsia="es-ES"/>
        </w:rPr>
        <w:t>n</w:t>
      </w:r>
      <w:r w:rsidR="00B430A4" w:rsidRPr="00C84ABA">
        <w:rPr>
          <w:rFonts w:ascii="Times New Roman" w:hAnsi="Times New Roman" w:cs="Times New Roman"/>
          <w:iCs/>
          <w:sz w:val="24"/>
          <w:szCs w:val="24"/>
          <w:lang w:eastAsia="es-ES"/>
        </w:rPr>
        <w:t xml:space="preserve"> valores entre 80,32-93,73 %</w:t>
      </w:r>
      <w:r w:rsidRPr="00C84ABA">
        <w:rPr>
          <w:rFonts w:ascii="Times New Roman" w:hAnsi="Times New Roman" w:cs="Times New Roman"/>
          <w:iCs/>
          <w:sz w:val="24"/>
          <w:szCs w:val="24"/>
          <w:lang w:eastAsia="es-ES"/>
        </w:rPr>
        <w:t>.</w:t>
      </w:r>
      <w:r w:rsidR="00560B91" w:rsidRPr="00C84ABA">
        <w:rPr>
          <w:rFonts w:ascii="Times New Roman" w:hAnsi="Times New Roman" w:cs="Times New Roman"/>
          <w:iCs/>
          <w:sz w:val="24"/>
          <w:szCs w:val="24"/>
          <w:lang w:eastAsia="es-ES"/>
        </w:rPr>
        <w:t xml:space="preserve"> Jin </w:t>
      </w:r>
      <w:r w:rsidR="00560B91" w:rsidRPr="00270604">
        <w:rPr>
          <w:rFonts w:ascii="Times New Roman" w:hAnsi="Times New Roman" w:cs="Times New Roman"/>
          <w:i/>
          <w:sz w:val="24"/>
          <w:szCs w:val="24"/>
          <w:lang w:eastAsia="es-ES"/>
        </w:rPr>
        <w:t>et al</w:t>
      </w:r>
      <w:r w:rsidR="00560B91" w:rsidRPr="00C84ABA">
        <w:rPr>
          <w:rFonts w:ascii="Times New Roman" w:hAnsi="Times New Roman" w:cs="Times New Roman"/>
          <w:iCs/>
          <w:sz w:val="24"/>
          <w:szCs w:val="24"/>
          <w:lang w:eastAsia="es-ES"/>
        </w:rPr>
        <w:t xml:space="preserve"> (2018), encontraron elevada actividad antioxidante en los cuerpos fructíferos de </w:t>
      </w:r>
      <w:r w:rsidR="00560B91" w:rsidRPr="00C84ABA">
        <w:rPr>
          <w:rFonts w:ascii="Times New Roman" w:hAnsi="Times New Roman" w:cs="Times New Roman"/>
          <w:i/>
          <w:sz w:val="24"/>
          <w:szCs w:val="24"/>
          <w:lang w:eastAsia="es-ES"/>
        </w:rPr>
        <w:t>Pleurotus ostreatus</w:t>
      </w:r>
    </w:p>
    <w:p w14:paraId="00A9D97C" w14:textId="77777777" w:rsidR="00D35861" w:rsidRDefault="00D35861" w:rsidP="009B3FF4">
      <w:pPr>
        <w:spacing w:line="360" w:lineRule="auto"/>
        <w:jc w:val="both"/>
        <w:rPr>
          <w:rFonts w:ascii="Times New Roman" w:hAnsi="Times New Roman" w:cs="Times New Roman"/>
          <w:sz w:val="24"/>
          <w:szCs w:val="24"/>
        </w:rPr>
      </w:pPr>
    </w:p>
    <w:p w14:paraId="0F091150" w14:textId="775A10A3" w:rsidR="009B3FF4" w:rsidRDefault="009B3FF4" w:rsidP="009B3FF4">
      <w:pPr>
        <w:spacing w:line="360" w:lineRule="auto"/>
        <w:jc w:val="both"/>
        <w:rPr>
          <w:rFonts w:ascii="Times New Roman" w:hAnsi="Times New Roman" w:cs="Times New Roman"/>
          <w:sz w:val="24"/>
          <w:szCs w:val="24"/>
        </w:rPr>
      </w:pPr>
    </w:p>
    <w:p w14:paraId="553D4116" w14:textId="29F6DD35" w:rsidR="00A55343" w:rsidRDefault="00A55343" w:rsidP="009B3FF4">
      <w:pPr>
        <w:spacing w:line="360" w:lineRule="auto"/>
        <w:jc w:val="both"/>
        <w:rPr>
          <w:rFonts w:ascii="Times New Roman" w:hAnsi="Times New Roman" w:cs="Times New Roman"/>
          <w:sz w:val="24"/>
          <w:szCs w:val="24"/>
        </w:rPr>
      </w:pPr>
    </w:p>
    <w:p w14:paraId="7E910986" w14:textId="1D2760A1" w:rsidR="00A55343" w:rsidRDefault="00A55343" w:rsidP="009B3FF4">
      <w:pPr>
        <w:spacing w:line="360" w:lineRule="auto"/>
        <w:jc w:val="both"/>
        <w:rPr>
          <w:rFonts w:ascii="Times New Roman" w:hAnsi="Times New Roman" w:cs="Times New Roman"/>
          <w:sz w:val="24"/>
          <w:szCs w:val="24"/>
        </w:rPr>
      </w:pPr>
    </w:p>
    <w:p w14:paraId="0AB2B936" w14:textId="0578135A" w:rsidR="00A55343" w:rsidRDefault="00A55343" w:rsidP="009B3FF4">
      <w:pPr>
        <w:spacing w:line="360" w:lineRule="auto"/>
        <w:jc w:val="both"/>
        <w:rPr>
          <w:rFonts w:ascii="Times New Roman" w:hAnsi="Times New Roman" w:cs="Times New Roman"/>
          <w:sz w:val="24"/>
          <w:szCs w:val="24"/>
        </w:rPr>
      </w:pPr>
    </w:p>
    <w:p w14:paraId="6A8B2927" w14:textId="77B6A59D" w:rsidR="00A55343" w:rsidRDefault="00A55343" w:rsidP="009B3FF4">
      <w:pPr>
        <w:spacing w:line="360" w:lineRule="auto"/>
        <w:jc w:val="both"/>
        <w:rPr>
          <w:rFonts w:ascii="Times New Roman" w:hAnsi="Times New Roman" w:cs="Times New Roman"/>
          <w:sz w:val="24"/>
          <w:szCs w:val="24"/>
        </w:rPr>
      </w:pPr>
    </w:p>
    <w:p w14:paraId="34FC802E" w14:textId="55CE4033" w:rsidR="00A55343" w:rsidRDefault="00A55343" w:rsidP="009B3FF4">
      <w:pPr>
        <w:spacing w:line="360" w:lineRule="auto"/>
        <w:jc w:val="both"/>
        <w:rPr>
          <w:rFonts w:ascii="Times New Roman" w:hAnsi="Times New Roman" w:cs="Times New Roman"/>
          <w:sz w:val="24"/>
          <w:szCs w:val="24"/>
        </w:rPr>
      </w:pPr>
    </w:p>
    <w:p w14:paraId="6481B60C" w14:textId="5F31DC2D" w:rsidR="00A55343" w:rsidRDefault="00A55343" w:rsidP="009B3FF4">
      <w:pPr>
        <w:spacing w:line="360" w:lineRule="auto"/>
        <w:jc w:val="both"/>
        <w:rPr>
          <w:rFonts w:ascii="Times New Roman" w:hAnsi="Times New Roman" w:cs="Times New Roman"/>
          <w:sz w:val="24"/>
          <w:szCs w:val="24"/>
        </w:rPr>
      </w:pPr>
    </w:p>
    <w:p w14:paraId="16D880D1" w14:textId="0AD29CEF" w:rsidR="00A55343" w:rsidRDefault="00A55343" w:rsidP="009B3FF4">
      <w:pPr>
        <w:spacing w:line="360" w:lineRule="auto"/>
        <w:jc w:val="both"/>
        <w:rPr>
          <w:rFonts w:ascii="Times New Roman" w:hAnsi="Times New Roman" w:cs="Times New Roman"/>
          <w:sz w:val="24"/>
          <w:szCs w:val="24"/>
        </w:rPr>
      </w:pPr>
    </w:p>
    <w:p w14:paraId="4CDB297B" w14:textId="0ED3376B" w:rsidR="00A55343" w:rsidRDefault="00A55343" w:rsidP="009B3FF4">
      <w:pPr>
        <w:spacing w:line="360" w:lineRule="auto"/>
        <w:jc w:val="both"/>
        <w:rPr>
          <w:rFonts w:ascii="Times New Roman" w:hAnsi="Times New Roman" w:cs="Times New Roman"/>
          <w:sz w:val="24"/>
          <w:szCs w:val="24"/>
        </w:rPr>
      </w:pPr>
    </w:p>
    <w:p w14:paraId="5801AE48" w14:textId="5387D2A7" w:rsidR="00A55343" w:rsidRDefault="00A55343" w:rsidP="009B3FF4">
      <w:pPr>
        <w:spacing w:line="360" w:lineRule="auto"/>
        <w:jc w:val="both"/>
        <w:rPr>
          <w:rFonts w:ascii="Times New Roman" w:hAnsi="Times New Roman" w:cs="Times New Roman"/>
          <w:sz w:val="24"/>
          <w:szCs w:val="24"/>
        </w:rPr>
      </w:pPr>
    </w:p>
    <w:p w14:paraId="1CA929FC" w14:textId="20BC6FCE" w:rsidR="00A55343" w:rsidRDefault="00A55343" w:rsidP="009B3FF4">
      <w:pPr>
        <w:spacing w:line="360" w:lineRule="auto"/>
        <w:jc w:val="both"/>
        <w:rPr>
          <w:rFonts w:ascii="Times New Roman" w:hAnsi="Times New Roman" w:cs="Times New Roman"/>
          <w:sz w:val="24"/>
          <w:szCs w:val="24"/>
        </w:rPr>
      </w:pPr>
    </w:p>
    <w:p w14:paraId="781A01B5" w14:textId="18C06EB9" w:rsidR="00A55343" w:rsidRDefault="00A55343" w:rsidP="009B3FF4">
      <w:pPr>
        <w:spacing w:line="360" w:lineRule="auto"/>
        <w:jc w:val="both"/>
        <w:rPr>
          <w:rFonts w:ascii="Times New Roman" w:hAnsi="Times New Roman" w:cs="Times New Roman"/>
          <w:sz w:val="24"/>
          <w:szCs w:val="24"/>
        </w:rPr>
      </w:pPr>
    </w:p>
    <w:p w14:paraId="29646D53" w14:textId="0CC2D2E3" w:rsidR="00A55343" w:rsidRDefault="00A55343" w:rsidP="009B3FF4">
      <w:pPr>
        <w:spacing w:line="360" w:lineRule="auto"/>
        <w:jc w:val="both"/>
        <w:rPr>
          <w:rFonts w:ascii="Times New Roman" w:hAnsi="Times New Roman" w:cs="Times New Roman"/>
          <w:sz w:val="24"/>
          <w:szCs w:val="24"/>
        </w:rPr>
      </w:pPr>
    </w:p>
    <w:p w14:paraId="2920F7C1" w14:textId="77777777" w:rsidR="00A55343" w:rsidRPr="00E55BEB" w:rsidRDefault="00A55343" w:rsidP="009B3FF4">
      <w:pPr>
        <w:spacing w:line="360" w:lineRule="auto"/>
        <w:jc w:val="both"/>
        <w:rPr>
          <w:rFonts w:ascii="Times New Roman" w:hAnsi="Times New Roman" w:cs="Times New Roman"/>
          <w:sz w:val="24"/>
          <w:szCs w:val="24"/>
        </w:rPr>
      </w:pPr>
    </w:p>
    <w:p w14:paraId="4AF4599B" w14:textId="77777777" w:rsidR="000601CF" w:rsidRPr="00772DB6" w:rsidRDefault="00772DB6" w:rsidP="00101A57">
      <w:pPr>
        <w:pStyle w:val="Sinespaciado"/>
        <w:jc w:val="left"/>
        <w:rPr>
          <w:rFonts w:cs="Times New Roman"/>
          <w:b/>
          <w:color w:val="auto"/>
          <w:sz w:val="28"/>
          <w:szCs w:val="28"/>
        </w:rPr>
      </w:pPr>
      <w:r w:rsidRPr="00772DB6">
        <w:rPr>
          <w:rFonts w:cs="Times New Roman"/>
          <w:b/>
          <w:color w:val="auto"/>
          <w:sz w:val="28"/>
          <w:szCs w:val="28"/>
        </w:rPr>
        <w:lastRenderedPageBreak/>
        <w:t xml:space="preserve">VI. </w:t>
      </w:r>
      <w:r w:rsidR="000601CF" w:rsidRPr="00772DB6">
        <w:rPr>
          <w:rFonts w:cs="Times New Roman"/>
          <w:b/>
          <w:color w:val="auto"/>
          <w:sz w:val="28"/>
          <w:szCs w:val="28"/>
        </w:rPr>
        <w:t>COMPROBACIÓN DE</w:t>
      </w:r>
      <w:r w:rsidR="006C0BFF" w:rsidRPr="00772DB6">
        <w:rPr>
          <w:rFonts w:cs="Times New Roman"/>
          <w:b/>
          <w:color w:val="auto"/>
          <w:sz w:val="28"/>
          <w:szCs w:val="28"/>
        </w:rPr>
        <w:t xml:space="preserve"> LA </w:t>
      </w:r>
      <w:r w:rsidR="000601CF" w:rsidRPr="00772DB6">
        <w:rPr>
          <w:rFonts w:cs="Times New Roman"/>
          <w:b/>
          <w:color w:val="auto"/>
          <w:sz w:val="28"/>
          <w:szCs w:val="28"/>
        </w:rPr>
        <w:t>HIPÓTESIS</w:t>
      </w:r>
    </w:p>
    <w:p w14:paraId="1B1E69F9" w14:textId="77777777" w:rsidR="006C0BFF" w:rsidRDefault="006C0BFF" w:rsidP="006C0BFF">
      <w:pPr>
        <w:pStyle w:val="Sinespaciado"/>
        <w:ind w:left="450"/>
        <w:jc w:val="left"/>
        <w:rPr>
          <w:rFonts w:cs="Times New Roman"/>
          <w:b/>
          <w:color w:val="auto"/>
        </w:rPr>
      </w:pPr>
    </w:p>
    <w:p w14:paraId="78D4470D" w14:textId="77777777" w:rsidR="00023D0C" w:rsidRDefault="00FB1C38" w:rsidP="00EF7818">
      <w:pPr>
        <w:pStyle w:val="Sinespaciado"/>
        <w:jc w:val="left"/>
        <w:rPr>
          <w:rFonts w:cs="Times New Roman"/>
          <w:color w:val="auto"/>
        </w:rPr>
      </w:pPr>
      <w:r>
        <w:rPr>
          <w:rFonts w:cs="Times New Roman"/>
          <w:color w:val="auto"/>
        </w:rPr>
        <w:t>E</w:t>
      </w:r>
      <w:r w:rsidRPr="00023D0C">
        <w:rPr>
          <w:rFonts w:cs="Times New Roman"/>
          <w:color w:val="auto"/>
        </w:rPr>
        <w:t xml:space="preserve">n la presente </w:t>
      </w:r>
      <w:r w:rsidR="004423DF" w:rsidRPr="00023D0C">
        <w:rPr>
          <w:rFonts w:cs="Times New Roman"/>
          <w:color w:val="auto"/>
        </w:rPr>
        <w:t>investigación</w:t>
      </w:r>
      <w:r w:rsidR="004423DF">
        <w:rPr>
          <w:rFonts w:cs="Times New Roman"/>
          <w:color w:val="auto"/>
        </w:rPr>
        <w:t>, se</w:t>
      </w:r>
      <w:r w:rsidR="00023D0C" w:rsidRPr="00023D0C">
        <w:rPr>
          <w:rFonts w:cs="Times New Roman"/>
          <w:color w:val="auto"/>
        </w:rPr>
        <w:t xml:space="preserve"> plantearon las siguientes</w:t>
      </w:r>
      <w:r w:rsidR="003D45DB">
        <w:rPr>
          <w:rFonts w:cs="Times New Roman"/>
          <w:color w:val="auto"/>
        </w:rPr>
        <w:t xml:space="preserve"> hipótesis: </w:t>
      </w:r>
    </w:p>
    <w:p w14:paraId="02B6B683" w14:textId="77777777" w:rsidR="00FB1C38" w:rsidRDefault="00FB1C38" w:rsidP="00FB1C38">
      <w:pPr>
        <w:spacing w:after="0"/>
        <w:rPr>
          <w:rFonts w:ascii="Times New Roman" w:hAnsi="Times New Roman" w:cs="Times New Roman"/>
          <w:b/>
          <w:sz w:val="24"/>
          <w:szCs w:val="24"/>
        </w:rPr>
      </w:pPr>
    </w:p>
    <w:p w14:paraId="36846B93" w14:textId="77777777" w:rsidR="002A11C5" w:rsidRDefault="00FB1C38" w:rsidP="002A11C5">
      <w:pPr>
        <w:spacing w:after="100" w:afterAutospacing="1"/>
        <w:rPr>
          <w:rFonts w:ascii="Times New Roman" w:hAnsi="Times New Roman" w:cs="Times New Roman"/>
          <w:b/>
          <w:sz w:val="24"/>
          <w:szCs w:val="24"/>
        </w:rPr>
      </w:pPr>
      <w:r>
        <w:rPr>
          <w:rFonts w:ascii="Times New Roman" w:hAnsi="Times New Roman" w:cs="Times New Roman"/>
          <w:b/>
          <w:sz w:val="24"/>
          <w:szCs w:val="24"/>
        </w:rPr>
        <w:t xml:space="preserve">6.1. </w:t>
      </w:r>
      <w:r w:rsidR="002A11C5" w:rsidRPr="00DB307D">
        <w:rPr>
          <w:rFonts w:ascii="Times New Roman" w:hAnsi="Times New Roman" w:cs="Times New Roman"/>
          <w:b/>
          <w:sz w:val="24"/>
          <w:szCs w:val="24"/>
        </w:rPr>
        <w:t>Hipótesis Nula (H</w:t>
      </w:r>
      <w:r w:rsidR="002A11C5" w:rsidRPr="00DB307D">
        <w:rPr>
          <w:rFonts w:ascii="Times New Roman" w:hAnsi="Times New Roman" w:cs="Times New Roman"/>
          <w:b/>
          <w:sz w:val="24"/>
          <w:szCs w:val="24"/>
          <w:vertAlign w:val="subscript"/>
        </w:rPr>
        <w:t>0</w:t>
      </w:r>
      <w:r w:rsidR="002A11C5" w:rsidRPr="00DB307D">
        <w:rPr>
          <w:rFonts w:ascii="Times New Roman" w:hAnsi="Times New Roman" w:cs="Times New Roman"/>
          <w:b/>
          <w:sz w:val="24"/>
          <w:szCs w:val="24"/>
        </w:rPr>
        <w:t>)</w:t>
      </w:r>
    </w:p>
    <w:p w14:paraId="111FB1C9" w14:textId="77777777" w:rsidR="002A11C5" w:rsidRPr="00B52D24" w:rsidRDefault="002A11C5" w:rsidP="002A11C5">
      <w:pPr>
        <w:spacing w:line="360" w:lineRule="auto"/>
        <w:jc w:val="both"/>
        <w:rPr>
          <w:rFonts w:ascii="Times New Roman" w:hAnsi="Times New Roman" w:cs="Times New Roman"/>
          <w:b/>
          <w:sz w:val="24"/>
          <w:szCs w:val="24"/>
          <w:lang w:val="es-CO"/>
        </w:rPr>
      </w:pPr>
      <w:r w:rsidRPr="00B52D24">
        <w:rPr>
          <w:rFonts w:ascii="Times New Roman" w:hAnsi="Times New Roman" w:cs="Times New Roman"/>
          <w:b/>
          <w:sz w:val="24"/>
          <w:szCs w:val="24"/>
        </w:rPr>
        <w:t xml:space="preserve">Ho: </w:t>
      </w:r>
      <w:r w:rsidRPr="00B52D24">
        <w:rPr>
          <w:rFonts w:ascii="Times New Roman" w:hAnsi="Times New Roman" w:cs="Times New Roman"/>
          <w:sz w:val="24"/>
          <w:szCs w:val="24"/>
        </w:rPr>
        <w:t xml:space="preserve">Los tipos de solventes </w:t>
      </w:r>
      <w:r w:rsidR="008D7723" w:rsidRPr="00B52D24">
        <w:rPr>
          <w:rFonts w:ascii="Times New Roman" w:hAnsi="Times New Roman" w:cs="Times New Roman"/>
          <w:sz w:val="24"/>
          <w:szCs w:val="24"/>
        </w:rPr>
        <w:t xml:space="preserve">y especies de hongos </w:t>
      </w:r>
      <w:r w:rsidR="00DC1169">
        <w:rPr>
          <w:rFonts w:ascii="Times New Roman" w:hAnsi="Times New Roman" w:cs="Times New Roman"/>
          <w:sz w:val="24"/>
          <w:szCs w:val="24"/>
        </w:rPr>
        <w:t xml:space="preserve">no </w:t>
      </w:r>
      <w:r w:rsidRPr="00B52D24">
        <w:rPr>
          <w:rFonts w:ascii="Times New Roman" w:hAnsi="Times New Roman" w:cs="Times New Roman"/>
          <w:sz w:val="24"/>
          <w:szCs w:val="24"/>
        </w:rPr>
        <w:t>influ</w:t>
      </w:r>
      <w:r w:rsidR="003325F5" w:rsidRPr="00B52D24">
        <w:rPr>
          <w:rFonts w:ascii="Times New Roman" w:hAnsi="Times New Roman" w:cs="Times New Roman"/>
          <w:sz w:val="24"/>
          <w:szCs w:val="24"/>
        </w:rPr>
        <w:t>yen</w:t>
      </w:r>
      <w:r w:rsidRPr="00B52D24">
        <w:rPr>
          <w:rFonts w:ascii="Times New Roman" w:hAnsi="Times New Roman" w:cs="Times New Roman"/>
          <w:sz w:val="24"/>
          <w:szCs w:val="24"/>
        </w:rPr>
        <w:t xml:space="preserve"> en el contenido de polifenoles de</w:t>
      </w:r>
      <w:r w:rsidR="008D7723" w:rsidRPr="00B52D24">
        <w:rPr>
          <w:rFonts w:ascii="Times New Roman" w:hAnsi="Times New Roman" w:cs="Times New Roman"/>
          <w:sz w:val="24"/>
          <w:szCs w:val="24"/>
        </w:rPr>
        <w:t xml:space="preserve">l </w:t>
      </w:r>
      <w:r w:rsidRPr="00B52D24">
        <w:rPr>
          <w:rFonts w:ascii="Times New Roman" w:hAnsi="Times New Roman" w:cs="Times New Roman"/>
          <w:i/>
          <w:sz w:val="24"/>
          <w:szCs w:val="24"/>
        </w:rPr>
        <w:t>Pleurotus ostreatus</w:t>
      </w:r>
      <w:r w:rsidRPr="00B52D24">
        <w:rPr>
          <w:rFonts w:ascii="Times New Roman" w:hAnsi="Times New Roman" w:cs="Times New Roman"/>
          <w:sz w:val="24"/>
          <w:szCs w:val="24"/>
        </w:rPr>
        <w:t xml:space="preserve"> y </w:t>
      </w:r>
      <w:r w:rsidRPr="00B52D24">
        <w:rPr>
          <w:rFonts w:ascii="Times New Roman" w:hAnsi="Times New Roman" w:cs="Times New Roman"/>
          <w:i/>
          <w:sz w:val="24"/>
          <w:szCs w:val="24"/>
        </w:rPr>
        <w:t>Lentinula edodes</w:t>
      </w:r>
      <w:r w:rsidR="003325F5" w:rsidRPr="00B52D24">
        <w:rPr>
          <w:rFonts w:ascii="Times New Roman" w:hAnsi="Times New Roman" w:cs="Times New Roman"/>
          <w:i/>
          <w:sz w:val="24"/>
          <w:szCs w:val="24"/>
        </w:rPr>
        <w:t xml:space="preserve"> </w:t>
      </w:r>
      <w:r w:rsidR="003325F5" w:rsidRPr="00B52D24">
        <w:rPr>
          <w:rFonts w:ascii="Times New Roman" w:hAnsi="Times New Roman" w:cs="Times New Roman"/>
          <w:sz w:val="24"/>
          <w:szCs w:val="24"/>
        </w:rPr>
        <w:t xml:space="preserve">y </w:t>
      </w:r>
      <w:r w:rsidR="00101A57">
        <w:rPr>
          <w:rFonts w:ascii="Times New Roman" w:hAnsi="Times New Roman" w:cs="Times New Roman"/>
          <w:sz w:val="24"/>
          <w:szCs w:val="24"/>
        </w:rPr>
        <w:t xml:space="preserve">no </w:t>
      </w:r>
      <w:r w:rsidR="003325F5" w:rsidRPr="00B52D24">
        <w:rPr>
          <w:rFonts w:ascii="Times New Roman" w:hAnsi="Times New Roman" w:cs="Times New Roman"/>
          <w:sz w:val="24"/>
          <w:szCs w:val="24"/>
        </w:rPr>
        <w:t>m</w:t>
      </w:r>
      <w:r w:rsidR="00CD010C" w:rsidRPr="00B52D24">
        <w:rPr>
          <w:rFonts w:ascii="Times New Roman" w:hAnsi="Times New Roman" w:cs="Times New Roman"/>
          <w:sz w:val="24"/>
          <w:szCs w:val="24"/>
        </w:rPr>
        <w:t xml:space="preserve">uestran </w:t>
      </w:r>
      <w:r w:rsidR="003325F5" w:rsidRPr="00B52D24">
        <w:rPr>
          <w:rFonts w:ascii="Times New Roman" w:hAnsi="Times New Roman" w:cs="Times New Roman"/>
          <w:sz w:val="24"/>
          <w:szCs w:val="24"/>
        </w:rPr>
        <w:t xml:space="preserve">actividad antioxidante </w:t>
      </w:r>
    </w:p>
    <w:p w14:paraId="07F42C29" w14:textId="77777777" w:rsidR="00FB1C38" w:rsidRPr="00DB307D" w:rsidRDefault="00FB1C38" w:rsidP="00FB1C38">
      <w:pPr>
        <w:spacing w:after="100" w:afterAutospacing="1"/>
        <w:rPr>
          <w:rFonts w:ascii="Times New Roman" w:hAnsi="Times New Roman" w:cs="Times New Roman"/>
          <w:b/>
          <w:sz w:val="24"/>
          <w:szCs w:val="24"/>
        </w:rPr>
      </w:pPr>
      <w:r>
        <w:rPr>
          <w:rFonts w:ascii="Times New Roman" w:hAnsi="Times New Roman" w:cs="Times New Roman"/>
          <w:b/>
          <w:sz w:val="24"/>
          <w:szCs w:val="24"/>
        </w:rPr>
        <w:t xml:space="preserve">6.2. </w:t>
      </w:r>
      <w:r w:rsidRPr="00DB307D">
        <w:rPr>
          <w:rFonts w:ascii="Times New Roman" w:hAnsi="Times New Roman" w:cs="Times New Roman"/>
          <w:b/>
          <w:sz w:val="24"/>
          <w:szCs w:val="24"/>
        </w:rPr>
        <w:t>Hipótesis Alternativa (H</w:t>
      </w:r>
      <w:r w:rsidRPr="00DB307D">
        <w:rPr>
          <w:rFonts w:ascii="Times New Roman" w:hAnsi="Times New Roman" w:cs="Times New Roman"/>
          <w:b/>
          <w:sz w:val="24"/>
          <w:szCs w:val="24"/>
          <w:vertAlign w:val="subscript"/>
        </w:rPr>
        <w:t>a</w:t>
      </w:r>
      <w:r w:rsidRPr="00DB307D">
        <w:rPr>
          <w:rFonts w:ascii="Times New Roman" w:hAnsi="Times New Roman" w:cs="Times New Roman"/>
          <w:b/>
          <w:sz w:val="24"/>
          <w:szCs w:val="24"/>
        </w:rPr>
        <w:t>)</w:t>
      </w:r>
    </w:p>
    <w:p w14:paraId="3D4EE6F4" w14:textId="77777777" w:rsidR="002A11C5" w:rsidRPr="00B52D24" w:rsidRDefault="002A11C5" w:rsidP="002A11C5">
      <w:pPr>
        <w:spacing w:line="360" w:lineRule="auto"/>
        <w:jc w:val="both"/>
        <w:rPr>
          <w:rFonts w:ascii="Times New Roman" w:hAnsi="Times New Roman" w:cs="Times New Roman"/>
          <w:b/>
          <w:sz w:val="24"/>
          <w:szCs w:val="24"/>
          <w:lang w:val="es-CO"/>
        </w:rPr>
      </w:pPr>
      <w:r w:rsidRPr="00B52D24">
        <w:rPr>
          <w:rFonts w:ascii="Times New Roman" w:hAnsi="Times New Roman" w:cs="Times New Roman"/>
          <w:b/>
          <w:sz w:val="24"/>
          <w:szCs w:val="24"/>
        </w:rPr>
        <w:t>Ha:</w:t>
      </w:r>
      <w:r w:rsidRPr="00B52D24">
        <w:rPr>
          <w:rFonts w:ascii="Times New Roman" w:hAnsi="Times New Roman" w:cs="Times New Roman"/>
          <w:sz w:val="24"/>
          <w:szCs w:val="24"/>
        </w:rPr>
        <w:t xml:space="preserve"> Los </w:t>
      </w:r>
      <w:r w:rsidR="008D7723" w:rsidRPr="00B52D24">
        <w:rPr>
          <w:rFonts w:ascii="Times New Roman" w:hAnsi="Times New Roman" w:cs="Times New Roman"/>
          <w:sz w:val="24"/>
          <w:szCs w:val="24"/>
        </w:rPr>
        <w:t>tipos</w:t>
      </w:r>
      <w:r w:rsidRPr="00B52D24">
        <w:rPr>
          <w:rFonts w:ascii="Times New Roman" w:hAnsi="Times New Roman" w:cs="Times New Roman"/>
          <w:sz w:val="24"/>
          <w:szCs w:val="24"/>
        </w:rPr>
        <w:t xml:space="preserve"> de solventes </w:t>
      </w:r>
      <w:r w:rsidR="008D7723" w:rsidRPr="00B52D24">
        <w:rPr>
          <w:rFonts w:ascii="Times New Roman" w:hAnsi="Times New Roman" w:cs="Times New Roman"/>
          <w:sz w:val="24"/>
          <w:szCs w:val="24"/>
        </w:rPr>
        <w:t>y especies de hongos</w:t>
      </w:r>
      <w:r w:rsidRPr="00B52D24">
        <w:rPr>
          <w:rFonts w:ascii="Times New Roman" w:hAnsi="Times New Roman" w:cs="Times New Roman"/>
          <w:sz w:val="24"/>
          <w:szCs w:val="24"/>
        </w:rPr>
        <w:t xml:space="preserve"> influ</w:t>
      </w:r>
      <w:r w:rsidR="00CD010C" w:rsidRPr="00B52D24">
        <w:rPr>
          <w:rFonts w:ascii="Times New Roman" w:hAnsi="Times New Roman" w:cs="Times New Roman"/>
          <w:sz w:val="24"/>
          <w:szCs w:val="24"/>
        </w:rPr>
        <w:t>yen</w:t>
      </w:r>
      <w:r w:rsidRPr="00B52D24">
        <w:rPr>
          <w:rFonts w:ascii="Times New Roman" w:hAnsi="Times New Roman" w:cs="Times New Roman"/>
          <w:sz w:val="24"/>
          <w:szCs w:val="24"/>
        </w:rPr>
        <w:t xml:space="preserve"> en el contenido de polifenoles de</w:t>
      </w:r>
      <w:r w:rsidR="008D7723" w:rsidRPr="00B52D24">
        <w:rPr>
          <w:rFonts w:ascii="Times New Roman" w:hAnsi="Times New Roman" w:cs="Times New Roman"/>
          <w:sz w:val="24"/>
          <w:szCs w:val="24"/>
        </w:rPr>
        <w:t>l</w:t>
      </w:r>
      <w:r w:rsidRPr="00B52D24">
        <w:rPr>
          <w:rFonts w:ascii="Times New Roman" w:hAnsi="Times New Roman" w:cs="Times New Roman"/>
          <w:sz w:val="24"/>
          <w:szCs w:val="24"/>
        </w:rPr>
        <w:t xml:space="preserve"> </w:t>
      </w:r>
      <w:r w:rsidRPr="00B52D24">
        <w:rPr>
          <w:rFonts w:ascii="Times New Roman" w:hAnsi="Times New Roman" w:cs="Times New Roman"/>
          <w:i/>
          <w:sz w:val="24"/>
          <w:szCs w:val="24"/>
        </w:rPr>
        <w:t>Pleurotus ostreatus</w:t>
      </w:r>
      <w:r w:rsidRPr="00B52D24">
        <w:rPr>
          <w:rFonts w:ascii="Times New Roman" w:hAnsi="Times New Roman" w:cs="Times New Roman"/>
          <w:sz w:val="24"/>
          <w:szCs w:val="24"/>
        </w:rPr>
        <w:t xml:space="preserve"> y </w:t>
      </w:r>
      <w:r w:rsidRPr="00B52D24">
        <w:rPr>
          <w:rFonts w:ascii="Times New Roman" w:hAnsi="Times New Roman" w:cs="Times New Roman"/>
          <w:i/>
          <w:sz w:val="24"/>
          <w:szCs w:val="24"/>
        </w:rPr>
        <w:t>Lentinula edodes</w:t>
      </w:r>
      <w:r w:rsidR="00CD010C" w:rsidRPr="00B52D24">
        <w:rPr>
          <w:rFonts w:ascii="Times New Roman" w:hAnsi="Times New Roman" w:cs="Times New Roman"/>
          <w:i/>
          <w:sz w:val="24"/>
          <w:szCs w:val="24"/>
        </w:rPr>
        <w:t xml:space="preserve"> </w:t>
      </w:r>
      <w:r w:rsidR="00CD010C" w:rsidRPr="00B52D24">
        <w:rPr>
          <w:rFonts w:ascii="Times New Roman" w:hAnsi="Times New Roman" w:cs="Times New Roman"/>
          <w:sz w:val="24"/>
          <w:szCs w:val="24"/>
        </w:rPr>
        <w:t>y</w:t>
      </w:r>
      <w:r w:rsidR="00FB1C38" w:rsidRPr="00B52D24">
        <w:rPr>
          <w:rFonts w:ascii="Times New Roman" w:hAnsi="Times New Roman" w:cs="Times New Roman"/>
          <w:sz w:val="24"/>
          <w:szCs w:val="24"/>
        </w:rPr>
        <w:t xml:space="preserve"> </w:t>
      </w:r>
      <w:r w:rsidR="00CD010C" w:rsidRPr="00B52D24">
        <w:rPr>
          <w:rFonts w:ascii="Times New Roman" w:hAnsi="Times New Roman" w:cs="Times New Roman"/>
          <w:sz w:val="24"/>
          <w:szCs w:val="24"/>
        </w:rPr>
        <w:t>muestran actividad antioxidante</w:t>
      </w:r>
    </w:p>
    <w:p w14:paraId="17621DED" w14:textId="42F75C55" w:rsidR="00E50D18" w:rsidRDefault="00E50D18" w:rsidP="0068150F">
      <w:pPr>
        <w:spacing w:line="360" w:lineRule="auto"/>
        <w:jc w:val="both"/>
        <w:rPr>
          <w:rFonts w:ascii="Times New Roman" w:hAnsi="Times New Roman" w:cs="Times New Roman"/>
          <w:sz w:val="24"/>
          <w:szCs w:val="24"/>
        </w:rPr>
      </w:pPr>
      <w:r>
        <w:rPr>
          <w:rFonts w:ascii="Times New Roman" w:hAnsi="Times New Roman" w:cs="Times New Roman"/>
          <w:sz w:val="24"/>
          <w:szCs w:val="24"/>
        </w:rPr>
        <w:t>Para aceptar o rechazar la hipótesis de investigación planteada, se utilizó la prueba “F de Fisher”</w:t>
      </w:r>
      <w:r w:rsidR="009040BA">
        <w:rPr>
          <w:rFonts w:ascii="Times New Roman" w:hAnsi="Times New Roman" w:cs="Times New Roman"/>
          <w:sz w:val="24"/>
          <w:szCs w:val="24"/>
        </w:rPr>
        <w:t xml:space="preserve">, </w:t>
      </w:r>
      <w:r w:rsidR="0099082F">
        <w:rPr>
          <w:rFonts w:ascii="Times New Roman" w:hAnsi="Times New Roman" w:cs="Times New Roman"/>
          <w:sz w:val="24"/>
          <w:szCs w:val="24"/>
        </w:rPr>
        <w:t xml:space="preserve">se comparó el valor obtenido </w:t>
      </w:r>
      <w:r w:rsidR="00921B31">
        <w:rPr>
          <w:rFonts w:ascii="Times New Roman" w:hAnsi="Times New Roman" w:cs="Times New Roman"/>
          <w:sz w:val="24"/>
          <w:szCs w:val="24"/>
        </w:rPr>
        <w:t>de</w:t>
      </w:r>
      <w:r w:rsidR="0099082F">
        <w:rPr>
          <w:rFonts w:ascii="Times New Roman" w:hAnsi="Times New Roman" w:cs="Times New Roman"/>
          <w:sz w:val="24"/>
          <w:szCs w:val="24"/>
        </w:rPr>
        <w:t xml:space="preserve"> la Razón F obtenida de la tabla de análisis de varianza </w:t>
      </w:r>
      <w:r w:rsidR="003F627B">
        <w:rPr>
          <w:rFonts w:ascii="Times New Roman" w:hAnsi="Times New Roman" w:cs="Times New Roman"/>
          <w:sz w:val="24"/>
          <w:szCs w:val="24"/>
        </w:rPr>
        <w:t>para la interacción (AB)</w:t>
      </w:r>
      <w:r w:rsidR="0089028D">
        <w:rPr>
          <w:rFonts w:ascii="Times New Roman" w:hAnsi="Times New Roman" w:cs="Times New Roman"/>
          <w:sz w:val="24"/>
          <w:szCs w:val="24"/>
        </w:rPr>
        <w:t xml:space="preserve">, denominado F teórico </w:t>
      </w:r>
      <w:r w:rsidR="003F627B">
        <w:rPr>
          <w:rFonts w:ascii="Times New Roman" w:hAnsi="Times New Roman" w:cs="Times New Roman"/>
          <w:sz w:val="24"/>
          <w:szCs w:val="24"/>
        </w:rPr>
        <w:t>con un valor t</w:t>
      </w:r>
      <w:r w:rsidR="0089028D">
        <w:rPr>
          <w:rFonts w:ascii="Times New Roman" w:hAnsi="Times New Roman" w:cs="Times New Roman"/>
          <w:sz w:val="24"/>
          <w:szCs w:val="24"/>
        </w:rPr>
        <w:t>abulado</w:t>
      </w:r>
      <w:r w:rsidR="003F627B">
        <w:rPr>
          <w:rFonts w:ascii="Times New Roman" w:hAnsi="Times New Roman" w:cs="Times New Roman"/>
          <w:sz w:val="24"/>
          <w:szCs w:val="24"/>
        </w:rPr>
        <w:t xml:space="preserve"> obtenido de tablas, denominado F tabulado</w:t>
      </w:r>
      <w:r w:rsidR="009040BA">
        <w:rPr>
          <w:rFonts w:ascii="Times New Roman" w:hAnsi="Times New Roman" w:cs="Times New Roman"/>
          <w:sz w:val="24"/>
          <w:szCs w:val="24"/>
        </w:rPr>
        <w:t xml:space="preserve">, obtenido de la siguiente manera: </w:t>
      </w:r>
    </w:p>
    <w:p w14:paraId="6E8DB266" w14:textId="77777777"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Grados de libertad para el numerador (k -1), donde K = número de tratamientos, entonces:</w:t>
      </w:r>
    </w:p>
    <w:p w14:paraId="4D01D7AF" w14:textId="77777777"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GL numerador = (k -1) </w:t>
      </w:r>
    </w:p>
    <w:p w14:paraId="5ABC2C50" w14:textId="1B2BDE8C"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GL numerador = (4 -1) </w:t>
      </w:r>
    </w:p>
    <w:p w14:paraId="7FFCEDCC" w14:textId="275BF800"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GL numerador = 3</w:t>
      </w:r>
    </w:p>
    <w:p w14:paraId="0E45D119" w14:textId="77777777"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p>
    <w:p w14:paraId="253BAB2A" w14:textId="77777777" w:rsidR="00292017" w:rsidRDefault="00292017" w:rsidP="00292017">
      <w:pPr>
        <w:autoSpaceDE w:val="0"/>
        <w:autoSpaceDN w:val="0"/>
        <w:adjustRightInd w:val="0"/>
        <w:spacing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Grados de libertad para el denominador k (n – 1), donde n = replicas, entonces:</w:t>
      </w:r>
    </w:p>
    <w:p w14:paraId="7D222E11" w14:textId="77777777"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GL denominador = k (n -1) </w:t>
      </w:r>
    </w:p>
    <w:p w14:paraId="234E2AC7" w14:textId="1C2606E8"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GL denominador = 4 (3 -1) </w:t>
      </w:r>
    </w:p>
    <w:p w14:paraId="08CBDDA7" w14:textId="03AEE4AF"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GL denominador = 4 (2) </w:t>
      </w:r>
    </w:p>
    <w:p w14:paraId="1002FC7A" w14:textId="6787B908" w:rsidR="00292017" w:rsidRDefault="00292017" w:rsidP="00292017">
      <w:pPr>
        <w:autoSpaceDE w:val="0"/>
        <w:autoSpaceDN w:val="0"/>
        <w:adjustRightInd w:val="0"/>
        <w:spacing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t xml:space="preserve">GL denominador = 8 </w:t>
      </w:r>
    </w:p>
    <w:p w14:paraId="0B3676C9" w14:textId="4377A328"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p>
    <w:p w14:paraId="5FBB20D4" w14:textId="61795467"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r>
        <w:rPr>
          <w:rFonts w:ascii="Times New Roman" w:hAnsi="Times New Roman" w:cs="Times New Roman"/>
          <w:color w:val="000000"/>
          <w:sz w:val="24"/>
          <w:lang w:val="es-EC"/>
        </w:rPr>
        <w:lastRenderedPageBreak/>
        <w:t>Se ingresó a la tabla de distribución F al 0,05</w:t>
      </w:r>
      <w:r w:rsidR="006F1FD1">
        <w:rPr>
          <w:rFonts w:ascii="Times New Roman" w:hAnsi="Times New Roman" w:cs="Times New Roman"/>
          <w:color w:val="000000"/>
          <w:sz w:val="24"/>
          <w:lang w:val="es-EC"/>
        </w:rPr>
        <w:t xml:space="preserve"> de significancia, con 3 grados de libertad para el numerador y </w:t>
      </w:r>
      <w:r w:rsidR="00E03FED">
        <w:rPr>
          <w:rFonts w:ascii="Times New Roman" w:hAnsi="Times New Roman" w:cs="Times New Roman"/>
          <w:color w:val="000000"/>
          <w:sz w:val="24"/>
          <w:lang w:val="es-EC"/>
        </w:rPr>
        <w:t>8</w:t>
      </w:r>
      <w:r w:rsidR="006F1FD1">
        <w:rPr>
          <w:rFonts w:ascii="Times New Roman" w:hAnsi="Times New Roman" w:cs="Times New Roman"/>
          <w:color w:val="000000"/>
          <w:sz w:val="24"/>
          <w:lang w:val="es-EC"/>
        </w:rPr>
        <w:t xml:space="preserve"> grados de libertad para el denominador, con esto</w:t>
      </w:r>
      <w:r w:rsidR="00B23832">
        <w:rPr>
          <w:rFonts w:ascii="Times New Roman" w:hAnsi="Times New Roman" w:cs="Times New Roman"/>
          <w:color w:val="000000"/>
          <w:sz w:val="24"/>
          <w:lang w:val="es-EC"/>
        </w:rPr>
        <w:t>s</w:t>
      </w:r>
      <w:r w:rsidR="006F1FD1">
        <w:rPr>
          <w:rFonts w:ascii="Times New Roman" w:hAnsi="Times New Roman" w:cs="Times New Roman"/>
          <w:color w:val="000000"/>
          <w:sz w:val="24"/>
          <w:lang w:val="es-EC"/>
        </w:rPr>
        <w:t xml:space="preserve"> valores se obtiene un F tabulado de </w:t>
      </w:r>
      <w:r w:rsidR="00865A4D">
        <w:rPr>
          <w:rFonts w:ascii="Times New Roman" w:hAnsi="Times New Roman" w:cs="Times New Roman"/>
          <w:color w:val="000000"/>
          <w:sz w:val="24"/>
          <w:lang w:val="es-EC"/>
        </w:rPr>
        <w:t>4,0662</w:t>
      </w:r>
      <w:r w:rsidR="006F1FD1">
        <w:rPr>
          <w:rFonts w:ascii="Times New Roman" w:hAnsi="Times New Roman" w:cs="Times New Roman"/>
          <w:color w:val="000000"/>
          <w:sz w:val="24"/>
          <w:lang w:val="es-EC"/>
        </w:rPr>
        <w:t xml:space="preserve"> </w:t>
      </w:r>
    </w:p>
    <w:p w14:paraId="5CA485A7" w14:textId="77777777" w:rsidR="00292017" w:rsidRDefault="00292017" w:rsidP="00292017">
      <w:pPr>
        <w:autoSpaceDE w:val="0"/>
        <w:autoSpaceDN w:val="0"/>
        <w:adjustRightInd w:val="0"/>
        <w:spacing w:after="0" w:line="360" w:lineRule="auto"/>
        <w:jc w:val="both"/>
        <w:rPr>
          <w:rFonts w:ascii="Times New Roman" w:hAnsi="Times New Roman" w:cs="Times New Roman"/>
          <w:color w:val="000000"/>
          <w:sz w:val="24"/>
          <w:lang w:val="es-EC"/>
        </w:rPr>
      </w:pPr>
    </w:p>
    <w:p w14:paraId="69E31572" w14:textId="3FD6A696" w:rsidR="00292017" w:rsidRDefault="00292017" w:rsidP="00865A4D">
      <w:pPr>
        <w:numPr>
          <w:ilvl w:val="0"/>
          <w:numId w:val="48"/>
        </w:numPr>
        <w:spacing w:line="360" w:lineRule="auto"/>
        <w:jc w:val="both"/>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Regla de d</w:t>
      </w:r>
      <w:r w:rsidRPr="00557583">
        <w:rPr>
          <w:rFonts w:ascii="Times New Roman" w:eastAsia="Times New Roman" w:hAnsi="Times New Roman" w:cs="Times New Roman"/>
          <w:b/>
          <w:sz w:val="24"/>
          <w:szCs w:val="24"/>
          <w:lang w:eastAsia="es-ES"/>
        </w:rPr>
        <w:t xml:space="preserve">ecisión </w:t>
      </w:r>
    </w:p>
    <w:p w14:paraId="47BAB74A" w14:textId="07628F1E" w:rsidR="00292017" w:rsidRDefault="00E741B7" w:rsidP="00292017">
      <w:pPr>
        <w:spacing w:line="360" w:lineRule="auto"/>
        <w:jc w:val="both"/>
        <w:rPr>
          <w:rFonts w:ascii="Times New Roman" w:hAnsi="Times New Roman" w:cs="Times New Roman"/>
        </w:rPr>
      </w:pPr>
      <w:r>
        <w:rPr>
          <w:rFonts w:ascii="Times New Roman" w:eastAsia="Times New Roman" w:hAnsi="Times New Roman" w:cs="Times New Roman"/>
          <w:sz w:val="24"/>
          <w:szCs w:val="24"/>
          <w:lang w:eastAsia="es-ES"/>
        </w:rPr>
        <w:t>S</w:t>
      </w:r>
      <w:r w:rsidR="00292017" w:rsidRPr="00FA7309">
        <w:rPr>
          <w:rFonts w:ascii="Times New Roman" w:eastAsia="Times New Roman" w:hAnsi="Times New Roman" w:cs="Times New Roman"/>
          <w:sz w:val="24"/>
          <w:szCs w:val="24"/>
          <w:lang w:eastAsia="es-ES"/>
        </w:rPr>
        <w:t xml:space="preserve">i el valor </w:t>
      </w:r>
      <w:r w:rsidR="00292017">
        <w:rPr>
          <w:rFonts w:ascii="Times New Roman" w:eastAsia="Times New Roman" w:hAnsi="Times New Roman" w:cs="Times New Roman"/>
          <w:sz w:val="24"/>
          <w:szCs w:val="24"/>
          <w:lang w:eastAsia="es-ES"/>
        </w:rPr>
        <w:t>F t</w:t>
      </w:r>
      <w:r w:rsidR="00C03A86">
        <w:rPr>
          <w:rFonts w:ascii="Times New Roman" w:eastAsia="Times New Roman" w:hAnsi="Times New Roman" w:cs="Times New Roman"/>
          <w:sz w:val="24"/>
          <w:szCs w:val="24"/>
          <w:lang w:eastAsia="es-ES"/>
        </w:rPr>
        <w:t>abulado</w:t>
      </w:r>
      <w:r w:rsidR="00292017">
        <w:rPr>
          <w:rFonts w:ascii="Times New Roman" w:eastAsia="Times New Roman" w:hAnsi="Times New Roman" w:cs="Times New Roman"/>
          <w:sz w:val="24"/>
          <w:szCs w:val="24"/>
          <w:lang w:eastAsia="es-ES"/>
        </w:rPr>
        <w:t xml:space="preserve"> </w:t>
      </w:r>
      <w:r w:rsidR="00292017">
        <w:rPr>
          <w:rFonts w:ascii="Times New Roman" w:eastAsia="Times New Roman" w:hAnsi="Times New Roman" w:cs="Times New Roman"/>
          <w:b/>
          <w:sz w:val="24"/>
          <w:szCs w:val="24"/>
          <w:lang w:eastAsia="es-ES"/>
        </w:rPr>
        <w:t xml:space="preserve">&gt; </w:t>
      </w:r>
      <w:r w:rsidR="00292017">
        <w:rPr>
          <w:rFonts w:ascii="Times New Roman" w:eastAsia="Times New Roman" w:hAnsi="Times New Roman" w:cs="Times New Roman"/>
          <w:sz w:val="24"/>
          <w:szCs w:val="24"/>
          <w:lang w:eastAsia="es-ES"/>
        </w:rPr>
        <w:t xml:space="preserve">F </w:t>
      </w:r>
      <w:r w:rsidR="00C03A86">
        <w:rPr>
          <w:rFonts w:ascii="Times New Roman" w:eastAsia="Times New Roman" w:hAnsi="Times New Roman" w:cs="Times New Roman"/>
          <w:sz w:val="24"/>
          <w:szCs w:val="24"/>
          <w:lang w:eastAsia="es-ES"/>
        </w:rPr>
        <w:t>teórico</w:t>
      </w:r>
      <w:r w:rsidR="00292017">
        <w:rPr>
          <w:rFonts w:ascii="Times New Roman" w:hAnsi="Times New Roman" w:cs="Times New Roman"/>
        </w:rPr>
        <w:t xml:space="preserve">, aceptamos la hipótesis nula </w:t>
      </w:r>
    </w:p>
    <w:p w14:paraId="61167BE8" w14:textId="75FD25F6" w:rsidR="00292017" w:rsidRPr="00FA7309" w:rsidRDefault="00E741B7" w:rsidP="00292017">
      <w:pPr>
        <w:spacing w:line="360" w:lineRule="auto"/>
        <w:jc w:val="both"/>
        <w:rPr>
          <w:rFonts w:ascii="Times New Roman" w:eastAsia="Times New Roman" w:hAnsi="Times New Roman" w:cs="Times New Roman"/>
          <w:b/>
          <w:sz w:val="24"/>
          <w:szCs w:val="24"/>
          <w:lang w:eastAsia="es-ES"/>
        </w:rPr>
      </w:pPr>
      <w:r>
        <w:rPr>
          <w:rFonts w:ascii="Times New Roman" w:hAnsi="Times New Roman" w:cs="Times New Roman"/>
        </w:rPr>
        <w:t>S</w:t>
      </w:r>
      <w:r w:rsidR="00292017" w:rsidRPr="00FA7309">
        <w:rPr>
          <w:rFonts w:ascii="Times New Roman" w:eastAsia="Times New Roman" w:hAnsi="Times New Roman" w:cs="Times New Roman"/>
          <w:sz w:val="24"/>
          <w:szCs w:val="24"/>
          <w:lang w:eastAsia="es-ES"/>
        </w:rPr>
        <w:t xml:space="preserve">i el valor </w:t>
      </w:r>
      <w:r w:rsidR="00C57259">
        <w:rPr>
          <w:rFonts w:ascii="Times New Roman" w:eastAsia="Times New Roman" w:hAnsi="Times New Roman" w:cs="Times New Roman"/>
          <w:sz w:val="24"/>
          <w:szCs w:val="24"/>
          <w:lang w:eastAsia="es-ES"/>
        </w:rPr>
        <w:t xml:space="preserve">F tabulado </w:t>
      </w:r>
      <w:r w:rsidR="00292017">
        <w:rPr>
          <w:rFonts w:ascii="Times New Roman" w:eastAsia="Times New Roman" w:hAnsi="Times New Roman" w:cs="Times New Roman"/>
          <w:b/>
          <w:sz w:val="24"/>
          <w:szCs w:val="24"/>
          <w:lang w:eastAsia="es-ES"/>
        </w:rPr>
        <w:t xml:space="preserve">&lt; </w:t>
      </w:r>
      <w:r w:rsidR="00C57259">
        <w:rPr>
          <w:rFonts w:ascii="Times New Roman" w:eastAsia="Times New Roman" w:hAnsi="Times New Roman" w:cs="Times New Roman"/>
          <w:sz w:val="24"/>
          <w:szCs w:val="24"/>
          <w:lang w:eastAsia="es-ES"/>
        </w:rPr>
        <w:t>F teórico</w:t>
      </w:r>
      <w:r w:rsidR="00C57259">
        <w:rPr>
          <w:rFonts w:ascii="Times New Roman" w:hAnsi="Times New Roman" w:cs="Times New Roman"/>
        </w:rPr>
        <w:t xml:space="preserve"> </w:t>
      </w:r>
      <w:r w:rsidR="00292017">
        <w:rPr>
          <w:rFonts w:ascii="Times New Roman" w:hAnsi="Times New Roman" w:cs="Times New Roman"/>
        </w:rPr>
        <w:t>rechazamos la hipótesis nula</w:t>
      </w:r>
    </w:p>
    <w:p w14:paraId="369C4DF2" w14:textId="39280D55" w:rsidR="00292017" w:rsidRDefault="00292017" w:rsidP="00865A4D">
      <w:pPr>
        <w:numPr>
          <w:ilvl w:val="0"/>
          <w:numId w:val="48"/>
        </w:numPr>
        <w:spacing w:line="360" w:lineRule="auto"/>
        <w:jc w:val="both"/>
        <w:rPr>
          <w:rFonts w:ascii="Times New Roman" w:eastAsia="Times New Roman" w:hAnsi="Times New Roman" w:cs="Times New Roman"/>
          <w:b/>
          <w:sz w:val="24"/>
          <w:szCs w:val="24"/>
          <w:lang w:eastAsia="es-ES"/>
        </w:rPr>
      </w:pPr>
      <w:r w:rsidRPr="007513FE">
        <w:rPr>
          <w:rFonts w:ascii="Times New Roman" w:eastAsia="Times New Roman" w:hAnsi="Times New Roman" w:cs="Times New Roman"/>
          <w:b/>
          <w:sz w:val="24"/>
          <w:szCs w:val="24"/>
          <w:lang w:eastAsia="es-ES"/>
        </w:rPr>
        <w:t xml:space="preserve">Decisión </w:t>
      </w:r>
    </w:p>
    <w:p w14:paraId="1A1BFE57" w14:textId="782CD2DE" w:rsidR="00E741B7" w:rsidRDefault="00E741B7" w:rsidP="00292017">
      <w:pPr>
        <w:spacing w:line="36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Como el valor F t</w:t>
      </w:r>
      <w:r w:rsidR="00C57259">
        <w:rPr>
          <w:rFonts w:ascii="Times New Roman" w:eastAsia="Times New Roman" w:hAnsi="Times New Roman" w:cs="Times New Roman"/>
          <w:sz w:val="24"/>
          <w:szCs w:val="24"/>
          <w:lang w:eastAsia="es-ES"/>
        </w:rPr>
        <w:t xml:space="preserve">abulado (4,0662) </w:t>
      </w:r>
      <w:r>
        <w:rPr>
          <w:rFonts w:ascii="Times New Roman" w:eastAsia="Times New Roman" w:hAnsi="Times New Roman" w:cs="Times New Roman"/>
          <w:sz w:val="24"/>
          <w:szCs w:val="24"/>
          <w:lang w:eastAsia="es-ES"/>
        </w:rPr>
        <w:t>es m</w:t>
      </w:r>
      <w:r w:rsidR="00C57259">
        <w:rPr>
          <w:rFonts w:ascii="Times New Roman" w:eastAsia="Times New Roman" w:hAnsi="Times New Roman" w:cs="Times New Roman"/>
          <w:sz w:val="24"/>
          <w:szCs w:val="24"/>
          <w:lang w:eastAsia="es-ES"/>
        </w:rPr>
        <w:t>enor que el F teórico (</w:t>
      </w:r>
      <w:r w:rsidR="004819FD">
        <w:rPr>
          <w:rFonts w:ascii="Times New Roman" w:eastAsia="Times New Roman" w:hAnsi="Times New Roman" w:cs="Times New Roman"/>
          <w:sz w:val="24"/>
          <w:szCs w:val="24"/>
          <w:lang w:eastAsia="es-ES"/>
        </w:rPr>
        <w:t xml:space="preserve">639,7), rechazamos la hipótesis nula, por lo </w:t>
      </w:r>
      <w:r w:rsidR="00846EFC">
        <w:rPr>
          <w:rFonts w:ascii="Times New Roman" w:eastAsia="Times New Roman" w:hAnsi="Times New Roman" w:cs="Times New Roman"/>
          <w:sz w:val="24"/>
          <w:szCs w:val="24"/>
          <w:lang w:eastAsia="es-ES"/>
        </w:rPr>
        <w:t>tanto,</w:t>
      </w:r>
      <w:r w:rsidR="004819FD">
        <w:rPr>
          <w:rFonts w:ascii="Times New Roman" w:eastAsia="Times New Roman" w:hAnsi="Times New Roman" w:cs="Times New Roman"/>
          <w:sz w:val="24"/>
          <w:szCs w:val="24"/>
          <w:lang w:eastAsia="es-ES"/>
        </w:rPr>
        <w:t xml:space="preserve"> existe evidencia </w:t>
      </w:r>
      <w:r w:rsidR="00846EFC">
        <w:rPr>
          <w:rFonts w:ascii="Times New Roman" w:eastAsia="Times New Roman" w:hAnsi="Times New Roman" w:cs="Times New Roman"/>
          <w:sz w:val="24"/>
          <w:szCs w:val="24"/>
          <w:lang w:eastAsia="es-ES"/>
        </w:rPr>
        <w:t>estadística</w:t>
      </w:r>
      <w:r w:rsidR="004819FD">
        <w:rPr>
          <w:rFonts w:ascii="Times New Roman" w:eastAsia="Times New Roman" w:hAnsi="Times New Roman" w:cs="Times New Roman"/>
          <w:sz w:val="24"/>
          <w:szCs w:val="24"/>
          <w:lang w:eastAsia="es-ES"/>
        </w:rPr>
        <w:t xml:space="preserve"> significativa al 95% de confianza para rechazar la hipótesis nula </w:t>
      </w:r>
      <w:r w:rsidR="00846EFC">
        <w:rPr>
          <w:rFonts w:ascii="Times New Roman" w:hAnsi="Times New Roman" w:cs="Times New Roman"/>
        </w:rPr>
        <w:t>(</w:t>
      </w:r>
      <w:r w:rsidR="00846EFC" w:rsidRPr="007513FE">
        <w:rPr>
          <w:rFonts w:ascii="Times New Roman" w:eastAsia="Times New Roman" w:hAnsi="Times New Roman" w:cs="Times New Roman"/>
          <w:sz w:val="24"/>
          <w:szCs w:val="24"/>
          <w:lang w:eastAsia="es-ES"/>
        </w:rPr>
        <w:t>H</w:t>
      </w:r>
      <w:r w:rsidR="00846EFC" w:rsidRPr="007513FE">
        <w:rPr>
          <w:rFonts w:ascii="Times New Roman" w:eastAsia="Times New Roman" w:hAnsi="Times New Roman" w:cs="Times New Roman"/>
          <w:sz w:val="24"/>
          <w:szCs w:val="24"/>
          <w:vertAlign w:val="subscript"/>
          <w:lang w:eastAsia="es-ES"/>
        </w:rPr>
        <w:t>0</w:t>
      </w:r>
      <w:r w:rsidR="00846EFC">
        <w:rPr>
          <w:rFonts w:ascii="Times New Roman" w:eastAsia="Times New Roman" w:hAnsi="Times New Roman" w:cs="Times New Roman"/>
          <w:sz w:val="24"/>
          <w:szCs w:val="24"/>
          <w:lang w:eastAsia="es-ES"/>
        </w:rPr>
        <w:t xml:space="preserve">) </w:t>
      </w:r>
      <w:r w:rsidR="004819FD">
        <w:rPr>
          <w:rFonts w:ascii="Times New Roman" w:eastAsia="Times New Roman" w:hAnsi="Times New Roman" w:cs="Times New Roman"/>
          <w:sz w:val="24"/>
          <w:szCs w:val="24"/>
          <w:lang w:eastAsia="es-ES"/>
        </w:rPr>
        <w:t xml:space="preserve">y aceptar la hipótesis alternativa </w:t>
      </w:r>
      <w:r w:rsidR="00846EFC">
        <w:rPr>
          <w:rFonts w:ascii="Times New Roman" w:eastAsia="Times New Roman" w:hAnsi="Times New Roman" w:cs="Times New Roman"/>
          <w:sz w:val="24"/>
          <w:szCs w:val="24"/>
          <w:lang w:eastAsia="es-ES"/>
        </w:rPr>
        <w:t>(</w:t>
      </w:r>
      <w:r w:rsidR="00846EFC">
        <w:rPr>
          <w:rFonts w:ascii="Times New Roman" w:hAnsi="Times New Roman" w:cs="Times New Roman"/>
        </w:rPr>
        <w:t>H</w:t>
      </w:r>
      <w:r w:rsidR="00846EFC">
        <w:rPr>
          <w:rFonts w:ascii="Times New Roman" w:hAnsi="Times New Roman" w:cs="Times New Roman"/>
          <w:vertAlign w:val="subscript"/>
        </w:rPr>
        <w:t>a</w:t>
      </w:r>
      <w:r w:rsidR="00846EFC">
        <w:rPr>
          <w:rFonts w:ascii="Times New Roman" w:hAnsi="Times New Roman" w:cs="Times New Roman"/>
        </w:rPr>
        <w:t>)</w:t>
      </w:r>
    </w:p>
    <w:p w14:paraId="16FEF21D" w14:textId="72A1B322" w:rsidR="0068150F" w:rsidRPr="00CD010C" w:rsidRDefault="00CD010C" w:rsidP="0068150F">
      <w:pPr>
        <w:spacing w:line="360" w:lineRule="auto"/>
        <w:jc w:val="both"/>
        <w:rPr>
          <w:rFonts w:ascii="Times New Roman" w:hAnsi="Times New Roman" w:cs="Times New Roman"/>
          <w:b/>
          <w:lang w:val="es-CO"/>
        </w:rPr>
      </w:pPr>
      <w:r>
        <w:rPr>
          <w:rFonts w:ascii="Times New Roman" w:hAnsi="Times New Roman" w:cs="Times New Roman"/>
          <w:sz w:val="24"/>
          <w:szCs w:val="24"/>
        </w:rPr>
        <w:t xml:space="preserve">De acuerdo a los resultados obtenidos para la concentración de polifenoles utilizando los dos tipos de solventes, se determinó que </w:t>
      </w:r>
      <w:r w:rsidR="008D7723">
        <w:rPr>
          <w:rFonts w:ascii="Times New Roman" w:hAnsi="Times New Roman" w:cs="Times New Roman"/>
          <w:sz w:val="24"/>
          <w:szCs w:val="24"/>
        </w:rPr>
        <w:t xml:space="preserve">los resultados guardan similitud, </w:t>
      </w:r>
      <w:r w:rsidR="00846EFC">
        <w:rPr>
          <w:rFonts w:ascii="Times New Roman" w:hAnsi="Times New Roman" w:cs="Times New Roman"/>
          <w:sz w:val="24"/>
          <w:szCs w:val="24"/>
        </w:rPr>
        <w:t>pues</w:t>
      </w:r>
      <w:r w:rsidR="004423DF">
        <w:rPr>
          <w:rFonts w:ascii="Times New Roman" w:hAnsi="Times New Roman" w:cs="Times New Roman"/>
          <w:sz w:val="24"/>
          <w:szCs w:val="24"/>
        </w:rPr>
        <w:t xml:space="preserve"> la</w:t>
      </w:r>
      <w:r w:rsidR="005B03A6">
        <w:rPr>
          <w:rFonts w:ascii="Times New Roman" w:hAnsi="Times New Roman" w:cs="Times New Roman"/>
          <w:sz w:val="24"/>
          <w:szCs w:val="24"/>
        </w:rPr>
        <w:t xml:space="preserve"> concentración de polifenoles en las dos especies de hongos fue diferente</w:t>
      </w:r>
      <w:r w:rsidR="00D7188D">
        <w:rPr>
          <w:rFonts w:ascii="Times New Roman" w:hAnsi="Times New Roman" w:cs="Times New Roman"/>
          <w:sz w:val="24"/>
          <w:szCs w:val="24"/>
        </w:rPr>
        <w:t xml:space="preserve"> t</w:t>
      </w:r>
      <w:r w:rsidR="0068150F" w:rsidRPr="00DC1169">
        <w:rPr>
          <w:rFonts w:ascii="Times New Roman" w:hAnsi="Times New Roman" w:cs="Times New Roman"/>
          <w:sz w:val="24"/>
          <w:szCs w:val="24"/>
        </w:rPr>
        <w:t xml:space="preserve">anto el </w:t>
      </w:r>
      <w:r w:rsidR="0068150F" w:rsidRPr="00DC1169">
        <w:rPr>
          <w:rFonts w:ascii="Times New Roman" w:hAnsi="Times New Roman" w:cs="Times New Roman"/>
          <w:i/>
          <w:sz w:val="24"/>
          <w:szCs w:val="24"/>
        </w:rPr>
        <w:t xml:space="preserve">Pleurotus </w:t>
      </w:r>
      <w:r w:rsidR="004423DF" w:rsidRPr="00DC1169">
        <w:rPr>
          <w:rFonts w:ascii="Times New Roman" w:hAnsi="Times New Roman" w:cs="Times New Roman"/>
          <w:i/>
          <w:sz w:val="24"/>
          <w:szCs w:val="24"/>
        </w:rPr>
        <w:t>ostreatus</w:t>
      </w:r>
      <w:r w:rsidR="004423DF" w:rsidRPr="00DC1169">
        <w:rPr>
          <w:rFonts w:ascii="Times New Roman" w:hAnsi="Times New Roman" w:cs="Times New Roman"/>
          <w:sz w:val="24"/>
          <w:szCs w:val="24"/>
        </w:rPr>
        <w:t xml:space="preserve"> como</w:t>
      </w:r>
      <w:r w:rsidR="0068150F" w:rsidRPr="00DC1169">
        <w:rPr>
          <w:rFonts w:ascii="Times New Roman" w:hAnsi="Times New Roman" w:cs="Times New Roman"/>
          <w:sz w:val="24"/>
          <w:szCs w:val="24"/>
        </w:rPr>
        <w:t xml:space="preserve"> el </w:t>
      </w:r>
      <w:r w:rsidR="0068150F" w:rsidRPr="00DC1169">
        <w:rPr>
          <w:rFonts w:ascii="Times New Roman" w:hAnsi="Times New Roman" w:cs="Times New Roman"/>
          <w:i/>
          <w:sz w:val="24"/>
          <w:szCs w:val="24"/>
        </w:rPr>
        <w:t>Lentinula edodes</w:t>
      </w:r>
      <w:r w:rsidR="00D7188D">
        <w:rPr>
          <w:rFonts w:ascii="Times New Roman" w:hAnsi="Times New Roman" w:cs="Times New Roman"/>
          <w:iCs/>
          <w:sz w:val="24"/>
          <w:szCs w:val="24"/>
        </w:rPr>
        <w:t>, además su actividad antioxidante también arrojo valores diferentes</w:t>
      </w:r>
      <w:r w:rsidR="00347E98">
        <w:rPr>
          <w:rFonts w:ascii="Times New Roman" w:hAnsi="Times New Roman" w:cs="Times New Roman"/>
          <w:iCs/>
          <w:sz w:val="24"/>
          <w:szCs w:val="24"/>
        </w:rPr>
        <w:t>, estos resultados son comprobados por Orús</w:t>
      </w:r>
      <w:r w:rsidR="00A909B5">
        <w:rPr>
          <w:rFonts w:ascii="Times New Roman" w:hAnsi="Times New Roman" w:cs="Times New Roman"/>
          <w:iCs/>
          <w:sz w:val="24"/>
          <w:szCs w:val="24"/>
        </w:rPr>
        <w:t xml:space="preserve">, </w:t>
      </w:r>
      <w:r w:rsidR="00347E98">
        <w:rPr>
          <w:rFonts w:ascii="Times New Roman" w:hAnsi="Times New Roman" w:cs="Times New Roman"/>
          <w:iCs/>
          <w:sz w:val="24"/>
          <w:szCs w:val="24"/>
        </w:rPr>
        <w:t>2014</w:t>
      </w:r>
      <w:r w:rsidR="00A909B5">
        <w:rPr>
          <w:rFonts w:ascii="Times New Roman" w:hAnsi="Times New Roman" w:cs="Times New Roman"/>
          <w:iCs/>
          <w:sz w:val="24"/>
          <w:szCs w:val="24"/>
        </w:rPr>
        <w:t>;</w:t>
      </w:r>
      <w:r w:rsidR="00347E98">
        <w:rPr>
          <w:rFonts w:ascii="Times New Roman" w:hAnsi="Times New Roman" w:cs="Times New Roman"/>
          <w:iCs/>
          <w:sz w:val="24"/>
          <w:szCs w:val="24"/>
        </w:rPr>
        <w:t xml:space="preserve"> establece que valores de F teóricos superiores a </w:t>
      </w:r>
      <w:r w:rsidR="00FD1755">
        <w:rPr>
          <w:rFonts w:ascii="Times New Roman" w:hAnsi="Times New Roman" w:cs="Times New Roman"/>
          <w:iCs/>
          <w:sz w:val="24"/>
          <w:szCs w:val="24"/>
        </w:rPr>
        <w:t xml:space="preserve">500 determinan una diferencia ampliamente marcada entre los diferentes factores de estudio. </w:t>
      </w:r>
    </w:p>
    <w:p w14:paraId="4D9B0359" w14:textId="77777777" w:rsidR="00C413BC" w:rsidRDefault="00C413BC" w:rsidP="00EF7818">
      <w:pPr>
        <w:pStyle w:val="Sinespaciado"/>
        <w:jc w:val="left"/>
        <w:rPr>
          <w:rFonts w:cs="Times New Roman"/>
          <w:b/>
          <w:color w:val="auto"/>
        </w:rPr>
      </w:pPr>
    </w:p>
    <w:p w14:paraId="4EDC4BBE" w14:textId="77777777" w:rsidR="00C413BC" w:rsidRDefault="00C413BC" w:rsidP="00EF7818">
      <w:pPr>
        <w:pStyle w:val="Sinespaciado"/>
        <w:jc w:val="left"/>
        <w:rPr>
          <w:rFonts w:cs="Times New Roman"/>
          <w:b/>
          <w:color w:val="auto"/>
        </w:rPr>
      </w:pPr>
    </w:p>
    <w:p w14:paraId="74528CC4" w14:textId="77777777" w:rsidR="00C413BC" w:rsidRDefault="00C413BC" w:rsidP="00EF7818">
      <w:pPr>
        <w:pStyle w:val="Sinespaciado"/>
        <w:jc w:val="left"/>
        <w:rPr>
          <w:rFonts w:cs="Times New Roman"/>
          <w:b/>
          <w:color w:val="auto"/>
        </w:rPr>
      </w:pPr>
    </w:p>
    <w:p w14:paraId="1DEF25C1" w14:textId="77777777" w:rsidR="00C413BC" w:rsidRDefault="00C413BC" w:rsidP="00EF7818">
      <w:pPr>
        <w:pStyle w:val="Sinespaciado"/>
        <w:jc w:val="left"/>
        <w:rPr>
          <w:rFonts w:cs="Times New Roman"/>
          <w:b/>
          <w:color w:val="auto"/>
        </w:rPr>
      </w:pPr>
    </w:p>
    <w:p w14:paraId="7A881BFA" w14:textId="77777777" w:rsidR="00C413BC" w:rsidRDefault="00C413BC" w:rsidP="00EF7818">
      <w:pPr>
        <w:pStyle w:val="Sinespaciado"/>
        <w:jc w:val="left"/>
        <w:rPr>
          <w:rFonts w:cs="Times New Roman"/>
          <w:b/>
          <w:color w:val="auto"/>
        </w:rPr>
      </w:pPr>
    </w:p>
    <w:p w14:paraId="52A62EDE" w14:textId="77777777" w:rsidR="00C413BC" w:rsidRDefault="00C413BC" w:rsidP="00EF7818">
      <w:pPr>
        <w:pStyle w:val="Sinespaciado"/>
        <w:jc w:val="left"/>
        <w:rPr>
          <w:rFonts w:cs="Times New Roman"/>
          <w:b/>
          <w:color w:val="auto"/>
        </w:rPr>
      </w:pPr>
    </w:p>
    <w:p w14:paraId="4C60EDF6" w14:textId="77777777" w:rsidR="00C413BC" w:rsidRDefault="00C413BC" w:rsidP="00EF7818">
      <w:pPr>
        <w:pStyle w:val="Sinespaciado"/>
        <w:jc w:val="left"/>
        <w:rPr>
          <w:rFonts w:cs="Times New Roman"/>
          <w:b/>
          <w:color w:val="auto"/>
        </w:rPr>
      </w:pPr>
    </w:p>
    <w:p w14:paraId="3D95E51D" w14:textId="77777777" w:rsidR="00C413BC" w:rsidRDefault="00C413BC" w:rsidP="00EF7818">
      <w:pPr>
        <w:pStyle w:val="Sinespaciado"/>
        <w:jc w:val="left"/>
        <w:rPr>
          <w:rFonts w:cs="Times New Roman"/>
          <w:b/>
          <w:color w:val="auto"/>
        </w:rPr>
      </w:pPr>
    </w:p>
    <w:p w14:paraId="3A834ED8" w14:textId="513444E3" w:rsidR="00C413BC" w:rsidRDefault="00C413BC" w:rsidP="00EF7818">
      <w:pPr>
        <w:pStyle w:val="Sinespaciado"/>
        <w:jc w:val="left"/>
        <w:rPr>
          <w:rFonts w:cs="Times New Roman"/>
          <w:b/>
          <w:color w:val="auto"/>
        </w:rPr>
      </w:pPr>
    </w:p>
    <w:p w14:paraId="466D8CF8" w14:textId="77777777" w:rsidR="000601CF" w:rsidRPr="00772DB6" w:rsidRDefault="00101A57" w:rsidP="00101A57">
      <w:pPr>
        <w:pStyle w:val="Sinespaciado"/>
        <w:jc w:val="left"/>
        <w:rPr>
          <w:rFonts w:cs="Times New Roman"/>
          <w:b/>
          <w:color w:val="auto"/>
          <w:sz w:val="28"/>
          <w:szCs w:val="28"/>
        </w:rPr>
      </w:pPr>
      <w:r w:rsidRPr="00772DB6">
        <w:rPr>
          <w:rFonts w:cs="Times New Roman"/>
          <w:b/>
          <w:color w:val="auto"/>
          <w:sz w:val="28"/>
          <w:szCs w:val="28"/>
        </w:rPr>
        <w:lastRenderedPageBreak/>
        <w:t xml:space="preserve">VII. </w:t>
      </w:r>
      <w:r w:rsidR="000601CF" w:rsidRPr="00772DB6">
        <w:rPr>
          <w:rFonts w:cs="Times New Roman"/>
          <w:b/>
          <w:color w:val="auto"/>
          <w:sz w:val="28"/>
          <w:szCs w:val="28"/>
        </w:rPr>
        <w:t>CONCLUSIONES Y RECOMENDACIONES</w:t>
      </w:r>
    </w:p>
    <w:p w14:paraId="73C5D883" w14:textId="77777777" w:rsidR="00C413BC" w:rsidRDefault="00C413BC" w:rsidP="00C413BC">
      <w:pPr>
        <w:pStyle w:val="Sinespaciado"/>
        <w:jc w:val="left"/>
        <w:rPr>
          <w:rFonts w:cs="Times New Roman"/>
          <w:b/>
          <w:color w:val="auto"/>
        </w:rPr>
      </w:pPr>
    </w:p>
    <w:p w14:paraId="08101DC4" w14:textId="77777777" w:rsidR="00C413BC" w:rsidRDefault="00C413BC" w:rsidP="00C413BC">
      <w:pPr>
        <w:pStyle w:val="Sinespaciado"/>
        <w:jc w:val="left"/>
        <w:rPr>
          <w:rFonts w:cs="Times New Roman"/>
          <w:b/>
          <w:color w:val="auto"/>
        </w:rPr>
      </w:pPr>
      <w:r>
        <w:rPr>
          <w:rFonts w:cs="Times New Roman"/>
          <w:b/>
          <w:color w:val="auto"/>
        </w:rPr>
        <w:t>7.1. Conclusiones</w:t>
      </w:r>
    </w:p>
    <w:p w14:paraId="6D52AB90" w14:textId="25F6ABB2" w:rsidR="00E80D26" w:rsidRPr="006744A9" w:rsidRDefault="0086765F" w:rsidP="009708D0">
      <w:pPr>
        <w:pStyle w:val="Prrafodelista"/>
        <w:numPr>
          <w:ilvl w:val="0"/>
          <w:numId w:val="48"/>
        </w:numPr>
        <w:spacing w:before="240" w:after="0" w:line="360" w:lineRule="auto"/>
        <w:jc w:val="both"/>
        <w:rPr>
          <w:rFonts w:ascii="Times New Roman" w:hAnsi="Times New Roman" w:cs="Times New Roman"/>
          <w:sz w:val="24"/>
          <w:szCs w:val="28"/>
        </w:rPr>
      </w:pPr>
      <w:r>
        <w:rPr>
          <w:rFonts w:ascii="Times New Roman" w:hAnsi="Times New Roman" w:cs="Times New Roman"/>
          <w:sz w:val="24"/>
          <w:szCs w:val="28"/>
        </w:rPr>
        <w:t xml:space="preserve">Se extrajo </w:t>
      </w:r>
      <w:r w:rsidR="00630AFE">
        <w:rPr>
          <w:rFonts w:ascii="Times New Roman" w:hAnsi="Times New Roman" w:cs="Times New Roman"/>
          <w:sz w:val="24"/>
          <w:szCs w:val="28"/>
        </w:rPr>
        <w:t xml:space="preserve">extractos metanólicos y etanólicos a partir de </w:t>
      </w:r>
      <w:r w:rsidR="00630AFE" w:rsidRPr="00A1092C">
        <w:rPr>
          <w:rFonts w:ascii="Times New Roman" w:hAnsi="Times New Roman" w:cs="Times New Roman"/>
          <w:sz w:val="24"/>
          <w:szCs w:val="24"/>
        </w:rPr>
        <w:t>hongos</w:t>
      </w:r>
      <w:r w:rsidR="00630AFE">
        <w:rPr>
          <w:rFonts w:ascii="Times New Roman" w:hAnsi="Times New Roman" w:cs="Times New Roman"/>
          <w:sz w:val="24"/>
          <w:szCs w:val="24"/>
        </w:rPr>
        <w:t xml:space="preserve"> </w:t>
      </w:r>
      <w:r w:rsidR="00630AFE">
        <w:rPr>
          <w:rFonts w:ascii="Times New Roman" w:hAnsi="Times New Roman" w:cs="Times New Roman"/>
          <w:i/>
          <w:iCs/>
          <w:sz w:val="24"/>
          <w:szCs w:val="24"/>
        </w:rPr>
        <w:t xml:space="preserve">Pleurotus ostreatus </w:t>
      </w:r>
      <w:r w:rsidR="00630AFE">
        <w:rPr>
          <w:rFonts w:ascii="Times New Roman" w:hAnsi="Times New Roman" w:cs="Times New Roman"/>
          <w:sz w:val="24"/>
          <w:szCs w:val="24"/>
        </w:rPr>
        <w:t xml:space="preserve">y </w:t>
      </w:r>
      <w:r w:rsidR="00630AFE" w:rsidRPr="005174D5">
        <w:rPr>
          <w:rFonts w:ascii="Times New Roman" w:hAnsi="Times New Roman" w:cs="Times New Roman"/>
          <w:i/>
          <w:iCs/>
          <w:sz w:val="24"/>
          <w:szCs w:val="24"/>
        </w:rPr>
        <w:t>Lentinula edodes</w:t>
      </w:r>
      <w:r w:rsidR="00630AFE">
        <w:rPr>
          <w:rFonts w:ascii="Times New Roman" w:hAnsi="Times New Roman" w:cs="Times New Roman"/>
          <w:i/>
          <w:iCs/>
          <w:sz w:val="24"/>
          <w:szCs w:val="24"/>
        </w:rPr>
        <w:t xml:space="preserve"> </w:t>
      </w:r>
      <w:r w:rsidR="00630AFE">
        <w:rPr>
          <w:rFonts w:ascii="Times New Roman" w:hAnsi="Times New Roman" w:cs="Times New Roman"/>
          <w:sz w:val="24"/>
          <w:szCs w:val="24"/>
        </w:rPr>
        <w:t xml:space="preserve">como alternativa tecnológica a la obtención de </w:t>
      </w:r>
      <w:r w:rsidR="00CF56D1">
        <w:rPr>
          <w:rFonts w:ascii="Times New Roman" w:hAnsi="Times New Roman" w:cs="Times New Roman"/>
          <w:sz w:val="24"/>
          <w:szCs w:val="24"/>
        </w:rPr>
        <w:t>nutrientes,</w:t>
      </w:r>
      <w:r w:rsidR="00CF1562">
        <w:rPr>
          <w:rFonts w:ascii="Times New Roman" w:hAnsi="Times New Roman" w:cs="Times New Roman"/>
          <w:sz w:val="24"/>
          <w:szCs w:val="24"/>
        </w:rPr>
        <w:t xml:space="preserve"> el hongo </w:t>
      </w:r>
      <w:r w:rsidR="00CF1562" w:rsidRPr="00CF1562">
        <w:rPr>
          <w:rFonts w:ascii="Times New Roman" w:hAnsi="Times New Roman" w:cs="Times New Roman"/>
          <w:i/>
          <w:iCs/>
          <w:sz w:val="24"/>
          <w:szCs w:val="24"/>
        </w:rPr>
        <w:t>Pleurotus ostreatus</w:t>
      </w:r>
      <w:r w:rsidR="00CF1562">
        <w:rPr>
          <w:rFonts w:ascii="Times New Roman" w:hAnsi="Times New Roman" w:cs="Times New Roman"/>
          <w:i/>
          <w:iCs/>
          <w:sz w:val="24"/>
          <w:szCs w:val="24"/>
        </w:rPr>
        <w:t xml:space="preserve"> </w:t>
      </w:r>
      <w:r w:rsidR="007926DA">
        <w:rPr>
          <w:rFonts w:ascii="Times New Roman" w:hAnsi="Times New Roman" w:cs="Times New Roman"/>
          <w:sz w:val="24"/>
          <w:szCs w:val="24"/>
        </w:rPr>
        <w:t xml:space="preserve">tuvo los mejores resultados </w:t>
      </w:r>
      <w:r w:rsidR="00441592">
        <w:rPr>
          <w:rFonts w:ascii="Times New Roman" w:hAnsi="Times New Roman" w:cs="Times New Roman"/>
          <w:sz w:val="24"/>
          <w:szCs w:val="24"/>
        </w:rPr>
        <w:t>de sus principios activos en cuanto al</w:t>
      </w:r>
      <w:r w:rsidR="007926DA">
        <w:rPr>
          <w:rFonts w:ascii="Times New Roman" w:hAnsi="Times New Roman" w:cs="Times New Roman"/>
          <w:sz w:val="24"/>
          <w:szCs w:val="24"/>
        </w:rPr>
        <w:t xml:space="preserve"> contenido de polifenoles totales y actividad antioxidante</w:t>
      </w:r>
      <w:r w:rsidR="00CF56D1">
        <w:rPr>
          <w:rFonts w:ascii="Times New Roman" w:hAnsi="Times New Roman" w:cs="Times New Roman"/>
          <w:sz w:val="24"/>
          <w:szCs w:val="24"/>
        </w:rPr>
        <w:t xml:space="preserve">, </w:t>
      </w:r>
      <w:r w:rsidR="007926DA">
        <w:rPr>
          <w:rFonts w:ascii="Times New Roman" w:hAnsi="Times New Roman" w:cs="Times New Roman"/>
          <w:sz w:val="24"/>
          <w:szCs w:val="24"/>
        </w:rPr>
        <w:t>considerándolo</w:t>
      </w:r>
      <w:r w:rsidR="00CF56D1">
        <w:rPr>
          <w:rFonts w:ascii="Times New Roman" w:hAnsi="Times New Roman" w:cs="Times New Roman"/>
          <w:sz w:val="24"/>
          <w:szCs w:val="24"/>
        </w:rPr>
        <w:t xml:space="preserve"> </w:t>
      </w:r>
      <w:r w:rsidR="007021C6">
        <w:rPr>
          <w:rFonts w:ascii="Times New Roman" w:hAnsi="Times New Roman" w:cs="Times New Roman"/>
          <w:sz w:val="24"/>
          <w:szCs w:val="24"/>
        </w:rPr>
        <w:t>como</w:t>
      </w:r>
      <w:r w:rsidR="007926DA">
        <w:rPr>
          <w:rFonts w:ascii="Times New Roman" w:hAnsi="Times New Roman" w:cs="Times New Roman"/>
          <w:sz w:val="24"/>
          <w:szCs w:val="24"/>
        </w:rPr>
        <w:t xml:space="preserve"> un</w:t>
      </w:r>
      <w:r w:rsidR="007021C6">
        <w:rPr>
          <w:rFonts w:ascii="Times New Roman" w:hAnsi="Times New Roman" w:cs="Times New Roman"/>
          <w:sz w:val="24"/>
          <w:szCs w:val="24"/>
        </w:rPr>
        <w:t xml:space="preserve"> </w:t>
      </w:r>
      <w:r w:rsidR="0043017E">
        <w:rPr>
          <w:rFonts w:ascii="Times New Roman" w:hAnsi="Times New Roman" w:cs="Times New Roman"/>
          <w:sz w:val="24"/>
          <w:szCs w:val="24"/>
        </w:rPr>
        <w:t>alimento nutraceútico</w:t>
      </w:r>
      <w:r w:rsidR="007021C6">
        <w:rPr>
          <w:rFonts w:ascii="Times New Roman" w:hAnsi="Times New Roman" w:cs="Times New Roman"/>
          <w:sz w:val="24"/>
          <w:szCs w:val="24"/>
        </w:rPr>
        <w:t xml:space="preserve"> </w:t>
      </w:r>
      <w:r w:rsidR="00411E1E">
        <w:rPr>
          <w:rFonts w:ascii="Times New Roman" w:hAnsi="Times New Roman" w:cs="Times New Roman"/>
          <w:sz w:val="24"/>
          <w:szCs w:val="24"/>
        </w:rPr>
        <w:t>por sus</w:t>
      </w:r>
      <w:r w:rsidR="007021C6">
        <w:rPr>
          <w:rFonts w:ascii="Times New Roman" w:hAnsi="Times New Roman" w:cs="Times New Roman"/>
          <w:sz w:val="24"/>
          <w:szCs w:val="24"/>
        </w:rPr>
        <w:t xml:space="preserve"> particularidades fisiológicas que proveen al </w:t>
      </w:r>
      <w:r w:rsidR="00D82A78">
        <w:rPr>
          <w:rFonts w:ascii="Times New Roman" w:hAnsi="Times New Roman" w:cs="Times New Roman"/>
          <w:sz w:val="24"/>
          <w:szCs w:val="24"/>
        </w:rPr>
        <w:t>organismo</w:t>
      </w:r>
      <w:r w:rsidR="007021C6">
        <w:rPr>
          <w:rFonts w:ascii="Times New Roman" w:hAnsi="Times New Roman" w:cs="Times New Roman"/>
          <w:sz w:val="24"/>
          <w:szCs w:val="24"/>
        </w:rPr>
        <w:t xml:space="preserve"> sustancias bioactivas </w:t>
      </w:r>
      <w:r w:rsidR="00441592">
        <w:rPr>
          <w:rFonts w:ascii="Times New Roman" w:hAnsi="Times New Roman" w:cs="Times New Roman"/>
          <w:sz w:val="24"/>
          <w:szCs w:val="24"/>
        </w:rPr>
        <w:t>que</w:t>
      </w:r>
      <w:r w:rsidR="002F44CB">
        <w:rPr>
          <w:rFonts w:ascii="Times New Roman" w:hAnsi="Times New Roman" w:cs="Times New Roman"/>
          <w:sz w:val="24"/>
          <w:szCs w:val="24"/>
        </w:rPr>
        <w:t xml:space="preserve"> mejora</w:t>
      </w:r>
      <w:r w:rsidR="00441592">
        <w:rPr>
          <w:rFonts w:ascii="Times New Roman" w:hAnsi="Times New Roman" w:cs="Times New Roman"/>
          <w:sz w:val="24"/>
          <w:szCs w:val="24"/>
        </w:rPr>
        <w:t>n</w:t>
      </w:r>
      <w:r w:rsidR="002F44CB">
        <w:rPr>
          <w:rFonts w:ascii="Times New Roman" w:hAnsi="Times New Roman" w:cs="Times New Roman"/>
          <w:sz w:val="24"/>
          <w:szCs w:val="24"/>
        </w:rPr>
        <w:t xml:space="preserve"> la calidad de vida</w:t>
      </w:r>
      <w:r w:rsidR="00411E1E">
        <w:rPr>
          <w:rFonts w:ascii="Times New Roman" w:hAnsi="Times New Roman" w:cs="Times New Roman"/>
          <w:sz w:val="24"/>
          <w:szCs w:val="24"/>
        </w:rPr>
        <w:t>.</w:t>
      </w:r>
    </w:p>
    <w:p w14:paraId="178C9878" w14:textId="77777777" w:rsidR="006744A9" w:rsidRPr="00E80D26" w:rsidRDefault="006744A9" w:rsidP="006744A9">
      <w:pPr>
        <w:pStyle w:val="Prrafodelista"/>
        <w:spacing w:before="240" w:after="0" w:line="360" w:lineRule="auto"/>
        <w:jc w:val="both"/>
        <w:rPr>
          <w:rFonts w:ascii="Times New Roman" w:hAnsi="Times New Roman" w:cs="Times New Roman"/>
          <w:sz w:val="24"/>
          <w:szCs w:val="28"/>
        </w:rPr>
      </w:pPr>
    </w:p>
    <w:p w14:paraId="07C1EF77" w14:textId="26D8FEC1" w:rsidR="00A1092C" w:rsidRPr="00535FD3" w:rsidRDefault="00640B3A" w:rsidP="009708D0">
      <w:pPr>
        <w:pStyle w:val="Prrafodelista"/>
        <w:numPr>
          <w:ilvl w:val="0"/>
          <w:numId w:val="48"/>
        </w:numPr>
        <w:spacing w:before="240" w:after="0" w:line="360" w:lineRule="auto"/>
        <w:jc w:val="both"/>
        <w:rPr>
          <w:rFonts w:ascii="Times New Roman" w:hAnsi="Times New Roman" w:cs="Times New Roman"/>
          <w:sz w:val="24"/>
          <w:szCs w:val="28"/>
        </w:rPr>
      </w:pPr>
      <w:r>
        <w:rPr>
          <w:rFonts w:ascii="Times New Roman" w:hAnsi="Times New Roman" w:cs="Times New Roman"/>
          <w:sz w:val="24"/>
          <w:szCs w:val="24"/>
        </w:rPr>
        <w:t>E</w:t>
      </w:r>
      <w:r w:rsidR="00311FFE" w:rsidRPr="00A1092C">
        <w:rPr>
          <w:rFonts w:ascii="Times New Roman" w:hAnsi="Times New Roman" w:cs="Times New Roman"/>
          <w:sz w:val="24"/>
          <w:szCs w:val="24"/>
        </w:rPr>
        <w:t xml:space="preserve">l </w:t>
      </w:r>
      <w:r w:rsidR="0043017E">
        <w:rPr>
          <w:rFonts w:ascii="Times New Roman" w:hAnsi="Times New Roman" w:cs="Times New Roman"/>
          <w:sz w:val="24"/>
          <w:szCs w:val="24"/>
        </w:rPr>
        <w:t xml:space="preserve">empleó el </w:t>
      </w:r>
      <w:r w:rsidR="00311FFE" w:rsidRPr="00A1092C">
        <w:rPr>
          <w:rFonts w:ascii="Times New Roman" w:hAnsi="Times New Roman" w:cs="Times New Roman"/>
          <w:sz w:val="24"/>
          <w:szCs w:val="24"/>
        </w:rPr>
        <w:t>método de Folin Ciocalteu</w:t>
      </w:r>
      <w:r w:rsidR="00CB1EB6">
        <w:rPr>
          <w:rFonts w:ascii="Times New Roman" w:hAnsi="Times New Roman" w:cs="Times New Roman"/>
          <w:sz w:val="24"/>
          <w:szCs w:val="24"/>
        </w:rPr>
        <w:t xml:space="preserve"> para obtener </w:t>
      </w:r>
      <w:r w:rsidR="0043017E">
        <w:rPr>
          <w:rFonts w:ascii="Times New Roman" w:hAnsi="Times New Roman" w:cs="Times New Roman"/>
          <w:sz w:val="24"/>
          <w:szCs w:val="24"/>
        </w:rPr>
        <w:t xml:space="preserve">los </w:t>
      </w:r>
      <w:r w:rsidR="00CB1EB6">
        <w:rPr>
          <w:rFonts w:ascii="Times New Roman" w:hAnsi="Times New Roman" w:cs="Times New Roman"/>
          <w:sz w:val="24"/>
          <w:szCs w:val="24"/>
        </w:rPr>
        <w:t xml:space="preserve">extractos </w:t>
      </w:r>
      <w:r w:rsidR="00CB1EB6" w:rsidRPr="00A1092C">
        <w:rPr>
          <w:rFonts w:ascii="Times New Roman" w:hAnsi="Times New Roman" w:cs="Times New Roman"/>
          <w:sz w:val="24"/>
          <w:szCs w:val="24"/>
        </w:rPr>
        <w:t>preparados de muestras liofilizadas de hongos</w:t>
      </w:r>
      <w:r w:rsidR="00CB1EB6">
        <w:rPr>
          <w:rFonts w:ascii="Times New Roman" w:hAnsi="Times New Roman" w:cs="Times New Roman"/>
          <w:sz w:val="24"/>
          <w:szCs w:val="24"/>
        </w:rPr>
        <w:t xml:space="preserve"> </w:t>
      </w:r>
      <w:r w:rsidR="00CB1EB6">
        <w:rPr>
          <w:rFonts w:ascii="Times New Roman" w:hAnsi="Times New Roman" w:cs="Times New Roman"/>
          <w:i/>
          <w:iCs/>
          <w:sz w:val="24"/>
          <w:szCs w:val="24"/>
        </w:rPr>
        <w:t xml:space="preserve">Pleurotus ostreatus </w:t>
      </w:r>
      <w:r w:rsidR="00CB1EB6">
        <w:rPr>
          <w:rFonts w:ascii="Times New Roman" w:hAnsi="Times New Roman" w:cs="Times New Roman"/>
          <w:sz w:val="24"/>
          <w:szCs w:val="24"/>
        </w:rPr>
        <w:t xml:space="preserve">y </w:t>
      </w:r>
      <w:r w:rsidR="00CB1EB6" w:rsidRPr="005174D5">
        <w:rPr>
          <w:rFonts w:ascii="Times New Roman" w:hAnsi="Times New Roman" w:cs="Times New Roman"/>
          <w:i/>
          <w:iCs/>
          <w:sz w:val="24"/>
          <w:szCs w:val="24"/>
        </w:rPr>
        <w:t>Lentinula edodes</w:t>
      </w:r>
      <w:r w:rsidR="00430615">
        <w:rPr>
          <w:rFonts w:ascii="Times New Roman" w:hAnsi="Times New Roman" w:cs="Times New Roman"/>
          <w:sz w:val="24"/>
          <w:szCs w:val="24"/>
        </w:rPr>
        <w:t xml:space="preserve">. El mejor solvente para extraer el extracto fue el etanólico </w:t>
      </w:r>
      <w:r w:rsidR="008D4C04">
        <w:rPr>
          <w:rFonts w:ascii="Times New Roman" w:hAnsi="Times New Roman" w:cs="Times New Roman"/>
          <w:sz w:val="24"/>
          <w:szCs w:val="24"/>
        </w:rPr>
        <w:t>a partir del hongo</w:t>
      </w:r>
      <w:r w:rsidR="00A1092C" w:rsidRPr="00A1092C">
        <w:rPr>
          <w:rFonts w:ascii="Times New Roman" w:hAnsi="Times New Roman" w:cs="Times New Roman"/>
          <w:sz w:val="24"/>
          <w:szCs w:val="24"/>
        </w:rPr>
        <w:t xml:space="preserve"> </w:t>
      </w:r>
      <w:r w:rsidR="00A1092C" w:rsidRPr="00A1092C">
        <w:rPr>
          <w:rFonts w:ascii="Times New Roman" w:hAnsi="Times New Roman" w:cs="Times New Roman"/>
          <w:i/>
          <w:sz w:val="24"/>
          <w:szCs w:val="24"/>
        </w:rPr>
        <w:t xml:space="preserve">Pleurotus </w:t>
      </w:r>
      <w:r w:rsidR="004423DF" w:rsidRPr="00A1092C">
        <w:rPr>
          <w:rFonts w:ascii="Times New Roman" w:hAnsi="Times New Roman" w:cs="Times New Roman"/>
          <w:i/>
          <w:sz w:val="24"/>
          <w:szCs w:val="24"/>
        </w:rPr>
        <w:t>ostreatus</w:t>
      </w:r>
      <w:r w:rsidR="004423DF" w:rsidRPr="00A1092C">
        <w:rPr>
          <w:rFonts w:ascii="Times New Roman" w:hAnsi="Times New Roman" w:cs="Times New Roman"/>
          <w:sz w:val="24"/>
          <w:szCs w:val="24"/>
        </w:rPr>
        <w:t xml:space="preserve"> </w:t>
      </w:r>
      <w:r w:rsidR="008D4C04">
        <w:rPr>
          <w:rFonts w:ascii="Times New Roman" w:hAnsi="Times New Roman" w:cs="Times New Roman"/>
          <w:sz w:val="24"/>
          <w:szCs w:val="24"/>
        </w:rPr>
        <w:t xml:space="preserve">obteniendo </w:t>
      </w:r>
      <w:r w:rsidR="00F53B6A">
        <w:rPr>
          <w:rFonts w:ascii="Times New Roman" w:hAnsi="Times New Roman" w:cs="Times New Roman"/>
          <w:sz w:val="24"/>
          <w:szCs w:val="24"/>
        </w:rPr>
        <w:t xml:space="preserve">el mayor </w:t>
      </w:r>
      <w:r w:rsidR="00A1092C" w:rsidRPr="00A1092C">
        <w:rPr>
          <w:rFonts w:ascii="Times New Roman" w:hAnsi="Times New Roman" w:cs="Times New Roman"/>
          <w:sz w:val="24"/>
          <w:szCs w:val="24"/>
        </w:rPr>
        <w:t>valor</w:t>
      </w:r>
      <w:r w:rsidR="00430615">
        <w:rPr>
          <w:rFonts w:ascii="Times New Roman" w:hAnsi="Times New Roman" w:cs="Times New Roman"/>
          <w:sz w:val="24"/>
          <w:szCs w:val="24"/>
        </w:rPr>
        <w:t xml:space="preserve"> </w:t>
      </w:r>
      <w:r w:rsidR="008D4C04">
        <w:rPr>
          <w:rFonts w:ascii="Times New Roman" w:hAnsi="Times New Roman" w:cs="Times New Roman"/>
          <w:sz w:val="24"/>
          <w:szCs w:val="24"/>
        </w:rPr>
        <w:t>con</w:t>
      </w:r>
      <w:r w:rsidR="00F53B6A">
        <w:rPr>
          <w:rFonts w:ascii="Times New Roman" w:hAnsi="Times New Roman" w:cs="Times New Roman"/>
          <w:sz w:val="24"/>
          <w:szCs w:val="24"/>
        </w:rPr>
        <w:t xml:space="preserve"> 1</w:t>
      </w:r>
      <w:r w:rsidR="00A1092C">
        <w:rPr>
          <w:rFonts w:ascii="Times New Roman" w:hAnsi="Times New Roman" w:cs="Times New Roman"/>
          <w:sz w:val="24"/>
          <w:szCs w:val="24"/>
        </w:rPr>
        <w:t>02,78</w:t>
      </w:r>
      <w:r w:rsidR="008D4C04">
        <w:rPr>
          <w:rFonts w:ascii="Times New Roman" w:hAnsi="Times New Roman" w:cs="Times New Roman"/>
          <w:sz w:val="24"/>
          <w:szCs w:val="24"/>
        </w:rPr>
        <w:t xml:space="preserve"> m</w:t>
      </w:r>
      <w:r w:rsidR="00831D28">
        <w:rPr>
          <w:rFonts w:ascii="Times New Roman" w:hAnsi="Times New Roman" w:cs="Times New Roman"/>
          <w:sz w:val="24"/>
          <w:szCs w:val="24"/>
        </w:rPr>
        <w:t>g</w:t>
      </w:r>
      <w:r w:rsidR="00A1092C">
        <w:rPr>
          <w:rFonts w:ascii="Times New Roman" w:hAnsi="Times New Roman" w:cs="Times New Roman"/>
          <w:sz w:val="24"/>
          <w:szCs w:val="24"/>
        </w:rPr>
        <w:t>, comparables a los obtenidos en algunas frutas</w:t>
      </w:r>
      <w:r w:rsidR="00475833">
        <w:rPr>
          <w:rFonts w:ascii="Times New Roman" w:hAnsi="Times New Roman" w:cs="Times New Roman"/>
          <w:sz w:val="24"/>
          <w:szCs w:val="24"/>
        </w:rPr>
        <w:t xml:space="preserve"> como los cítricos que se encuentran alrededor de 104 mg</w:t>
      </w:r>
      <w:r w:rsidR="00831D28">
        <w:rPr>
          <w:rFonts w:ascii="Times New Roman" w:hAnsi="Times New Roman" w:cs="Times New Roman"/>
          <w:sz w:val="24"/>
          <w:szCs w:val="24"/>
        </w:rPr>
        <w:t xml:space="preserve"> de polifenoles</w:t>
      </w:r>
      <w:r w:rsidR="00517E57">
        <w:rPr>
          <w:rFonts w:ascii="Times New Roman" w:hAnsi="Times New Roman" w:cs="Times New Roman"/>
          <w:sz w:val="24"/>
          <w:szCs w:val="24"/>
        </w:rPr>
        <w:t xml:space="preserve">, demostrando que los tratamientos con extractos etanólicos </w:t>
      </w:r>
      <w:r w:rsidR="00A373C4">
        <w:rPr>
          <w:rFonts w:ascii="Times New Roman" w:hAnsi="Times New Roman" w:cs="Times New Roman"/>
          <w:sz w:val="24"/>
          <w:szCs w:val="24"/>
        </w:rPr>
        <w:t xml:space="preserve">tuvieron mejor </w:t>
      </w:r>
      <w:r w:rsidR="006744A9">
        <w:rPr>
          <w:rFonts w:ascii="Times New Roman" w:hAnsi="Times New Roman" w:cs="Times New Roman"/>
          <w:sz w:val="24"/>
          <w:szCs w:val="24"/>
        </w:rPr>
        <w:t>efectividad</w:t>
      </w:r>
      <w:r w:rsidR="00A373C4">
        <w:rPr>
          <w:rFonts w:ascii="Times New Roman" w:hAnsi="Times New Roman" w:cs="Times New Roman"/>
          <w:sz w:val="24"/>
          <w:szCs w:val="24"/>
        </w:rPr>
        <w:t xml:space="preserve"> en la obtención de </w:t>
      </w:r>
      <w:r w:rsidR="006744A9">
        <w:rPr>
          <w:rFonts w:ascii="Times New Roman" w:hAnsi="Times New Roman" w:cs="Times New Roman"/>
          <w:sz w:val="24"/>
          <w:szCs w:val="24"/>
        </w:rPr>
        <w:t>polifenoles</w:t>
      </w:r>
      <w:r w:rsidR="00A373C4">
        <w:rPr>
          <w:rFonts w:ascii="Times New Roman" w:hAnsi="Times New Roman" w:cs="Times New Roman"/>
          <w:sz w:val="24"/>
          <w:szCs w:val="24"/>
        </w:rPr>
        <w:t xml:space="preserve"> totales a diferencia de los extractos metenólicos</w:t>
      </w:r>
      <w:r w:rsidR="006744A9">
        <w:rPr>
          <w:rFonts w:ascii="Times New Roman" w:hAnsi="Times New Roman" w:cs="Times New Roman"/>
          <w:sz w:val="24"/>
          <w:szCs w:val="24"/>
        </w:rPr>
        <w:t xml:space="preserve">, estableciendo que el contenido fenólico varía en función de la especie </w:t>
      </w:r>
      <w:r w:rsidR="00F44641">
        <w:rPr>
          <w:rFonts w:ascii="Times New Roman" w:hAnsi="Times New Roman" w:cs="Times New Roman"/>
          <w:sz w:val="24"/>
          <w:szCs w:val="24"/>
        </w:rPr>
        <w:t>de hongo empleada.</w:t>
      </w:r>
    </w:p>
    <w:p w14:paraId="360C60BA" w14:textId="77777777" w:rsidR="00535FD3" w:rsidRPr="00732C88" w:rsidRDefault="00535FD3" w:rsidP="00535FD3">
      <w:pPr>
        <w:pStyle w:val="Prrafodelista"/>
        <w:spacing w:before="240" w:after="0" w:line="360" w:lineRule="auto"/>
        <w:ind w:left="360"/>
        <w:jc w:val="both"/>
        <w:rPr>
          <w:rFonts w:ascii="Times New Roman" w:hAnsi="Times New Roman" w:cs="Times New Roman"/>
          <w:sz w:val="24"/>
          <w:szCs w:val="28"/>
        </w:rPr>
      </w:pPr>
    </w:p>
    <w:p w14:paraId="13E797C4" w14:textId="0F907A5D" w:rsidR="00B809CC" w:rsidRPr="00D62BFC" w:rsidRDefault="00CB1EB6" w:rsidP="00CB1EB6">
      <w:pPr>
        <w:pStyle w:val="Prrafodelista"/>
        <w:numPr>
          <w:ilvl w:val="0"/>
          <w:numId w:val="48"/>
        </w:numPr>
        <w:spacing w:before="240" w:line="360" w:lineRule="auto"/>
        <w:jc w:val="both"/>
        <w:rPr>
          <w:rFonts w:ascii="Times New Roman" w:eastAsia="Times New Roman" w:hAnsi="Times New Roman" w:cs="Times New Roman"/>
          <w:color w:val="000000"/>
          <w:sz w:val="24"/>
          <w:szCs w:val="24"/>
          <w:lang w:eastAsia="es-ES"/>
        </w:rPr>
      </w:pPr>
      <w:r>
        <w:rPr>
          <w:rFonts w:ascii="Times New Roman" w:hAnsi="Times New Roman" w:cs="Times New Roman"/>
          <w:sz w:val="24"/>
        </w:rPr>
        <w:t>L</w:t>
      </w:r>
      <w:r w:rsidR="00B809CC" w:rsidRPr="00DB307D">
        <w:rPr>
          <w:rFonts w:ascii="Times New Roman" w:hAnsi="Times New Roman" w:cs="Times New Roman"/>
          <w:sz w:val="24"/>
        </w:rPr>
        <w:t>a actividad antioxidante utilizando el método TBARS</w:t>
      </w:r>
      <w:r w:rsidR="00B809CC" w:rsidRPr="001D496F">
        <w:rPr>
          <w:rFonts w:ascii="Times New Roman" w:hAnsi="Times New Roman" w:cs="Times New Roman"/>
          <w:sz w:val="24"/>
          <w:szCs w:val="24"/>
        </w:rPr>
        <w:t xml:space="preserve">, </w:t>
      </w:r>
      <w:r>
        <w:rPr>
          <w:rFonts w:ascii="Times New Roman" w:hAnsi="Times New Roman" w:cs="Times New Roman"/>
          <w:sz w:val="24"/>
          <w:szCs w:val="24"/>
        </w:rPr>
        <w:t xml:space="preserve">fue </w:t>
      </w:r>
      <w:r w:rsidR="00241363">
        <w:rPr>
          <w:rFonts w:ascii="Times New Roman" w:hAnsi="Times New Roman" w:cs="Times New Roman"/>
          <w:sz w:val="24"/>
          <w:szCs w:val="24"/>
        </w:rPr>
        <w:t>similar</w:t>
      </w:r>
      <w:r w:rsidR="00C15926">
        <w:rPr>
          <w:rFonts w:ascii="Times New Roman" w:hAnsi="Times New Roman" w:cs="Times New Roman"/>
          <w:sz w:val="24"/>
          <w:szCs w:val="24"/>
        </w:rPr>
        <w:t xml:space="preserve"> </w:t>
      </w:r>
      <w:r w:rsidR="00241363">
        <w:rPr>
          <w:rFonts w:ascii="Times New Roman" w:hAnsi="Times New Roman" w:cs="Times New Roman"/>
          <w:sz w:val="24"/>
          <w:szCs w:val="24"/>
        </w:rPr>
        <w:t>para los dos tipos d</w:t>
      </w:r>
      <w:r w:rsidR="00C15926">
        <w:rPr>
          <w:rFonts w:ascii="Times New Roman" w:hAnsi="Times New Roman" w:cs="Times New Roman"/>
          <w:sz w:val="24"/>
          <w:szCs w:val="24"/>
        </w:rPr>
        <w:t xml:space="preserve">e hongos, </w:t>
      </w:r>
      <w:r w:rsidR="00C15926" w:rsidRPr="00A1092C">
        <w:rPr>
          <w:rFonts w:ascii="Times New Roman" w:hAnsi="Times New Roman" w:cs="Times New Roman"/>
          <w:i/>
          <w:sz w:val="24"/>
          <w:szCs w:val="24"/>
        </w:rPr>
        <w:t xml:space="preserve">Pleurotus </w:t>
      </w:r>
      <w:r w:rsidR="004423DF" w:rsidRPr="00A1092C">
        <w:rPr>
          <w:rFonts w:ascii="Times New Roman" w:hAnsi="Times New Roman" w:cs="Times New Roman"/>
          <w:i/>
          <w:sz w:val="24"/>
          <w:szCs w:val="24"/>
        </w:rPr>
        <w:t>ostreatus</w:t>
      </w:r>
      <w:r w:rsidR="004423DF" w:rsidRPr="00A1092C">
        <w:rPr>
          <w:rFonts w:ascii="Times New Roman" w:hAnsi="Times New Roman" w:cs="Times New Roman"/>
          <w:sz w:val="24"/>
          <w:szCs w:val="24"/>
        </w:rPr>
        <w:t xml:space="preserve"> y</w:t>
      </w:r>
      <w:r w:rsidR="00C15926" w:rsidRPr="00A1092C">
        <w:rPr>
          <w:rFonts w:ascii="Times New Roman" w:hAnsi="Times New Roman" w:cs="Times New Roman"/>
          <w:sz w:val="24"/>
          <w:szCs w:val="24"/>
        </w:rPr>
        <w:t xml:space="preserve"> </w:t>
      </w:r>
      <w:r w:rsidR="00C15926" w:rsidRPr="00A1092C">
        <w:rPr>
          <w:rFonts w:ascii="Times New Roman" w:hAnsi="Times New Roman" w:cs="Times New Roman"/>
          <w:i/>
          <w:sz w:val="24"/>
          <w:szCs w:val="24"/>
        </w:rPr>
        <w:t>Lentinula edodes</w:t>
      </w:r>
      <w:r w:rsidR="00C15926">
        <w:rPr>
          <w:rFonts w:ascii="Times New Roman" w:hAnsi="Times New Roman" w:cs="Times New Roman"/>
          <w:sz w:val="24"/>
          <w:szCs w:val="24"/>
        </w:rPr>
        <w:t>,</w:t>
      </w:r>
      <w:r w:rsidR="003F4936">
        <w:rPr>
          <w:rFonts w:ascii="Times New Roman" w:hAnsi="Times New Roman" w:cs="Times New Roman"/>
          <w:sz w:val="24"/>
          <w:szCs w:val="24"/>
        </w:rPr>
        <w:t xml:space="preserve"> es decir que los dos extractos utilizados presentaron actividad antioxidante </w:t>
      </w:r>
      <w:r w:rsidR="008D7514">
        <w:rPr>
          <w:rFonts w:ascii="Times New Roman" w:hAnsi="Times New Roman" w:cs="Times New Roman"/>
          <w:sz w:val="24"/>
          <w:szCs w:val="24"/>
        </w:rPr>
        <w:t xml:space="preserve">similar </w:t>
      </w:r>
      <w:r w:rsidR="00EC1553">
        <w:rPr>
          <w:rFonts w:ascii="Times New Roman" w:hAnsi="Times New Roman" w:cs="Times New Roman"/>
          <w:sz w:val="24"/>
          <w:szCs w:val="24"/>
        </w:rPr>
        <w:t>con</w:t>
      </w:r>
      <w:r w:rsidR="00C15926">
        <w:rPr>
          <w:rFonts w:ascii="Times New Roman" w:hAnsi="Times New Roman" w:cs="Times New Roman"/>
          <w:sz w:val="24"/>
          <w:szCs w:val="24"/>
        </w:rPr>
        <w:t xml:space="preserve"> valores </w:t>
      </w:r>
      <w:r w:rsidR="00B809CC" w:rsidRPr="00DB307D">
        <w:rPr>
          <w:rFonts w:ascii="Times New Roman" w:hAnsi="Times New Roman" w:cs="Times New Roman"/>
          <w:sz w:val="24"/>
          <w:szCs w:val="24"/>
          <w:lang w:val="es-EC"/>
        </w:rPr>
        <w:t xml:space="preserve">de inhibición a la peroxidasa </w:t>
      </w:r>
      <w:r w:rsidR="004423DF">
        <w:rPr>
          <w:rFonts w:ascii="Times New Roman" w:hAnsi="Times New Roman" w:cs="Times New Roman"/>
          <w:sz w:val="24"/>
          <w:szCs w:val="24"/>
          <w:lang w:val="es-EC"/>
        </w:rPr>
        <w:t xml:space="preserve">de </w:t>
      </w:r>
      <w:r w:rsidR="00C15926">
        <w:rPr>
          <w:rFonts w:ascii="Times New Roman" w:eastAsia="Times New Roman" w:hAnsi="Times New Roman" w:cs="Times New Roman"/>
          <w:color w:val="000000"/>
          <w:sz w:val="24"/>
          <w:szCs w:val="24"/>
          <w:lang w:eastAsia="es-ES"/>
        </w:rPr>
        <w:t>89,49</w:t>
      </w:r>
      <w:r w:rsidR="00B809CC" w:rsidRPr="00DB307D">
        <w:rPr>
          <w:rFonts w:ascii="Times New Roman" w:eastAsia="Times New Roman" w:hAnsi="Times New Roman" w:cs="Times New Roman"/>
          <w:color w:val="000000"/>
          <w:sz w:val="24"/>
          <w:szCs w:val="24"/>
          <w:lang w:eastAsia="es-ES"/>
        </w:rPr>
        <w:t xml:space="preserve">% </w:t>
      </w:r>
      <w:r w:rsidR="00241363">
        <w:rPr>
          <w:rFonts w:ascii="Times New Roman" w:eastAsia="Times New Roman" w:hAnsi="Times New Roman" w:cs="Times New Roman"/>
          <w:color w:val="000000"/>
          <w:sz w:val="24"/>
          <w:szCs w:val="24"/>
          <w:lang w:eastAsia="es-ES"/>
        </w:rPr>
        <w:t xml:space="preserve">y </w:t>
      </w:r>
      <w:r w:rsidR="00241363" w:rsidRPr="00DB307D">
        <w:rPr>
          <w:rFonts w:ascii="Times New Roman" w:hAnsi="Times New Roman" w:cs="Times New Roman"/>
          <w:sz w:val="24"/>
          <w:szCs w:val="24"/>
          <w:lang w:val="es-EC"/>
        </w:rPr>
        <w:t>88</w:t>
      </w:r>
      <w:r w:rsidR="00241363" w:rsidRPr="00DB307D">
        <w:rPr>
          <w:rFonts w:ascii="Times New Roman" w:eastAsia="Times New Roman" w:hAnsi="Times New Roman" w:cs="Times New Roman"/>
          <w:color w:val="000000"/>
          <w:sz w:val="24"/>
          <w:szCs w:val="24"/>
          <w:lang w:eastAsia="es-ES"/>
        </w:rPr>
        <w:t>,</w:t>
      </w:r>
      <w:r w:rsidR="00241363">
        <w:rPr>
          <w:rFonts w:ascii="Times New Roman" w:eastAsia="Times New Roman" w:hAnsi="Times New Roman" w:cs="Times New Roman"/>
          <w:color w:val="000000"/>
          <w:sz w:val="24"/>
          <w:szCs w:val="24"/>
          <w:lang w:eastAsia="es-ES"/>
        </w:rPr>
        <w:t>04</w:t>
      </w:r>
      <w:r w:rsidR="00FD1755">
        <w:rPr>
          <w:rFonts w:ascii="Times New Roman" w:eastAsia="Times New Roman" w:hAnsi="Times New Roman" w:cs="Times New Roman"/>
          <w:color w:val="000000"/>
          <w:sz w:val="24"/>
          <w:szCs w:val="24"/>
          <w:lang w:eastAsia="es-ES"/>
        </w:rPr>
        <w:t xml:space="preserve">% </w:t>
      </w:r>
      <w:r w:rsidR="00FD1755" w:rsidRPr="00DB307D">
        <w:rPr>
          <w:rFonts w:ascii="Times New Roman" w:eastAsia="Times New Roman" w:hAnsi="Times New Roman" w:cs="Times New Roman"/>
          <w:color w:val="000000"/>
          <w:sz w:val="24"/>
          <w:szCs w:val="24"/>
          <w:lang w:eastAsia="es-ES"/>
        </w:rPr>
        <w:t>respectivamente</w:t>
      </w:r>
      <w:r w:rsidR="007900CB">
        <w:rPr>
          <w:rFonts w:ascii="Times New Roman" w:eastAsia="Times New Roman" w:hAnsi="Times New Roman" w:cs="Times New Roman"/>
          <w:color w:val="000000"/>
          <w:sz w:val="24"/>
          <w:szCs w:val="24"/>
          <w:lang w:eastAsia="es-ES"/>
        </w:rPr>
        <w:t xml:space="preserve">, destacándose el mejor contenido en el hongo </w:t>
      </w:r>
      <w:r w:rsidR="007900CB" w:rsidRPr="00A1092C">
        <w:rPr>
          <w:rFonts w:ascii="Times New Roman" w:hAnsi="Times New Roman" w:cs="Times New Roman"/>
          <w:i/>
          <w:sz w:val="24"/>
          <w:szCs w:val="24"/>
        </w:rPr>
        <w:t>Pleurotus ostreatus</w:t>
      </w:r>
      <w:r w:rsidR="003B6BE0">
        <w:rPr>
          <w:rFonts w:ascii="Times New Roman" w:hAnsi="Times New Roman" w:cs="Times New Roman"/>
          <w:i/>
          <w:sz w:val="24"/>
          <w:szCs w:val="24"/>
        </w:rPr>
        <w:t xml:space="preserve"> </w:t>
      </w:r>
      <w:r w:rsidR="003B6BE0">
        <w:rPr>
          <w:rFonts w:ascii="Times New Roman" w:hAnsi="Times New Roman" w:cs="Times New Roman"/>
          <w:iCs/>
          <w:sz w:val="24"/>
          <w:szCs w:val="24"/>
        </w:rPr>
        <w:t xml:space="preserve">lo que determina que este hongo presenta una mejor interacción entre la actividad antioxidante y los compuestos en polifenoles. </w:t>
      </w:r>
    </w:p>
    <w:p w14:paraId="36B5E5AA" w14:textId="77777777" w:rsidR="00D62BFC" w:rsidRDefault="00D62BFC" w:rsidP="00D62BFC">
      <w:pPr>
        <w:pStyle w:val="Prrafodelista"/>
        <w:rPr>
          <w:rFonts w:ascii="Times New Roman" w:eastAsia="Times New Roman" w:hAnsi="Times New Roman" w:cs="Times New Roman"/>
          <w:color w:val="000000"/>
          <w:sz w:val="24"/>
          <w:szCs w:val="24"/>
          <w:lang w:eastAsia="es-ES"/>
        </w:rPr>
      </w:pPr>
    </w:p>
    <w:p w14:paraId="7B386BB8" w14:textId="77777777" w:rsidR="00D62BFC" w:rsidRDefault="00D62BFC" w:rsidP="00D62BFC">
      <w:pPr>
        <w:pStyle w:val="Prrafodelista"/>
        <w:spacing w:before="240" w:line="360" w:lineRule="auto"/>
        <w:jc w:val="both"/>
        <w:rPr>
          <w:rFonts w:ascii="Times New Roman" w:eastAsia="Times New Roman" w:hAnsi="Times New Roman" w:cs="Times New Roman"/>
          <w:color w:val="000000"/>
          <w:sz w:val="24"/>
          <w:szCs w:val="24"/>
          <w:lang w:eastAsia="es-ES"/>
        </w:rPr>
      </w:pPr>
    </w:p>
    <w:p w14:paraId="3E895E31" w14:textId="77777777" w:rsidR="00622F1F" w:rsidRDefault="00C413BC" w:rsidP="00EF7818">
      <w:pPr>
        <w:pStyle w:val="Sinespaciado"/>
        <w:jc w:val="left"/>
        <w:rPr>
          <w:rFonts w:cs="Times New Roman"/>
          <w:b/>
          <w:color w:val="auto"/>
          <w:lang w:val="es-ES"/>
        </w:rPr>
      </w:pPr>
      <w:r>
        <w:rPr>
          <w:rFonts w:cs="Times New Roman"/>
          <w:b/>
          <w:color w:val="auto"/>
          <w:lang w:val="es-ES"/>
        </w:rPr>
        <w:lastRenderedPageBreak/>
        <w:t xml:space="preserve">7.2. </w:t>
      </w:r>
      <w:r w:rsidR="00B809CC">
        <w:rPr>
          <w:rFonts w:cs="Times New Roman"/>
          <w:b/>
          <w:color w:val="auto"/>
          <w:lang w:val="es-ES"/>
        </w:rPr>
        <w:t>Recomendaciones</w:t>
      </w:r>
    </w:p>
    <w:p w14:paraId="36EF4A74" w14:textId="77777777" w:rsidR="00B809CC" w:rsidRDefault="00B809CC" w:rsidP="00EF7818">
      <w:pPr>
        <w:pStyle w:val="Sinespaciado"/>
        <w:jc w:val="left"/>
        <w:rPr>
          <w:rFonts w:cs="Times New Roman"/>
          <w:b/>
          <w:color w:val="auto"/>
          <w:lang w:val="es-ES"/>
        </w:rPr>
      </w:pPr>
    </w:p>
    <w:p w14:paraId="15081704" w14:textId="52E40911" w:rsidR="00E462BB" w:rsidRDefault="00E462BB" w:rsidP="00EB4513">
      <w:pPr>
        <w:pStyle w:val="Sinespaciado"/>
        <w:numPr>
          <w:ilvl w:val="0"/>
          <w:numId w:val="50"/>
        </w:numPr>
        <w:rPr>
          <w:rFonts w:cs="Times New Roman"/>
          <w:color w:val="auto"/>
        </w:rPr>
      </w:pPr>
      <w:r>
        <w:rPr>
          <w:rFonts w:cs="Times New Roman"/>
          <w:color w:val="auto"/>
        </w:rPr>
        <w:t xml:space="preserve">Obtener extractos metanólicos y etanólicos de otras especies de hongos como por ejemplo </w:t>
      </w:r>
      <w:r w:rsidR="00EB4513" w:rsidRPr="00EB4513">
        <w:rPr>
          <w:rFonts w:cs="Times New Roman"/>
          <w:i/>
          <w:iCs/>
          <w:color w:val="auto"/>
        </w:rPr>
        <w:t>Agaricus bisporus, Lactarius deliciosus, Cantharellus cibarius y Craterellus cornucopioides</w:t>
      </w:r>
      <w:r w:rsidR="00EB4513">
        <w:rPr>
          <w:rFonts w:cs="Times New Roman"/>
          <w:i/>
          <w:iCs/>
          <w:color w:val="auto"/>
        </w:rPr>
        <w:t xml:space="preserve"> </w:t>
      </w:r>
      <w:r w:rsidR="00EB4513">
        <w:rPr>
          <w:rFonts w:cs="Times New Roman"/>
          <w:color w:val="auto"/>
        </w:rPr>
        <w:t xml:space="preserve">que son conocidos por presentar alta actividad biológica y </w:t>
      </w:r>
      <w:r w:rsidR="00D82A78">
        <w:rPr>
          <w:rFonts w:cs="Times New Roman"/>
          <w:color w:val="auto"/>
        </w:rPr>
        <w:t xml:space="preserve">así </w:t>
      </w:r>
      <w:r w:rsidR="00EB4513">
        <w:rPr>
          <w:rFonts w:cs="Times New Roman"/>
          <w:color w:val="auto"/>
        </w:rPr>
        <w:t xml:space="preserve">poder </w:t>
      </w:r>
      <w:r w:rsidR="007922AD">
        <w:rPr>
          <w:rFonts w:cs="Times New Roman"/>
          <w:color w:val="auto"/>
        </w:rPr>
        <w:t xml:space="preserve">realizar </w:t>
      </w:r>
      <w:r w:rsidR="00D82A78">
        <w:rPr>
          <w:rFonts w:cs="Times New Roman"/>
          <w:color w:val="auto"/>
        </w:rPr>
        <w:t>estimaciones de nutrientes</w:t>
      </w:r>
      <w:r w:rsidR="007922AD">
        <w:rPr>
          <w:rFonts w:cs="Times New Roman"/>
          <w:color w:val="auto"/>
        </w:rPr>
        <w:t xml:space="preserve"> que permitan mejorar la nutrición de consumidores</w:t>
      </w:r>
      <w:r w:rsidR="00D82A78">
        <w:rPr>
          <w:rFonts w:cs="Times New Roman"/>
          <w:color w:val="auto"/>
        </w:rPr>
        <w:t xml:space="preserve"> y la salud </w:t>
      </w:r>
      <w:r w:rsidR="007922AD">
        <w:rPr>
          <w:rFonts w:cs="Times New Roman"/>
          <w:color w:val="auto"/>
        </w:rPr>
        <w:t>pues estos impiden la oxidación de la</w:t>
      </w:r>
      <w:r w:rsidR="00095142">
        <w:rPr>
          <w:rFonts w:cs="Times New Roman"/>
          <w:color w:val="auto"/>
        </w:rPr>
        <w:t>s</w:t>
      </w:r>
      <w:r w:rsidR="007922AD">
        <w:rPr>
          <w:rFonts w:cs="Times New Roman"/>
          <w:color w:val="auto"/>
        </w:rPr>
        <w:t xml:space="preserve"> células evitando </w:t>
      </w:r>
      <w:r w:rsidR="00095142">
        <w:rPr>
          <w:rFonts w:cs="Times New Roman"/>
          <w:color w:val="auto"/>
        </w:rPr>
        <w:t xml:space="preserve">el deterioro de la salud y envejecimiento prematuro. </w:t>
      </w:r>
      <w:r w:rsidR="007922AD">
        <w:rPr>
          <w:rFonts w:cs="Times New Roman"/>
          <w:color w:val="auto"/>
        </w:rPr>
        <w:t xml:space="preserve"> </w:t>
      </w:r>
    </w:p>
    <w:p w14:paraId="7267A3E1" w14:textId="77777777" w:rsidR="007922AD" w:rsidRDefault="007922AD" w:rsidP="007922AD">
      <w:pPr>
        <w:pStyle w:val="Sinespaciado"/>
        <w:ind w:left="720"/>
        <w:rPr>
          <w:rFonts w:cs="Times New Roman"/>
          <w:color w:val="auto"/>
        </w:rPr>
      </w:pPr>
    </w:p>
    <w:p w14:paraId="5DE9C6A5" w14:textId="77F38CD1" w:rsidR="00095142" w:rsidRDefault="001101EE" w:rsidP="00405606">
      <w:pPr>
        <w:pStyle w:val="Sinespaciado"/>
        <w:numPr>
          <w:ilvl w:val="0"/>
          <w:numId w:val="50"/>
        </w:numPr>
        <w:rPr>
          <w:rFonts w:cs="Times New Roman"/>
          <w:color w:val="auto"/>
        </w:rPr>
      </w:pPr>
      <w:r w:rsidRPr="00550539">
        <w:rPr>
          <w:rFonts w:cs="Times New Roman"/>
          <w:color w:val="auto"/>
        </w:rPr>
        <w:t>Evaluar</w:t>
      </w:r>
      <w:r w:rsidR="00095142" w:rsidRPr="00550539">
        <w:rPr>
          <w:rFonts w:cs="Times New Roman"/>
          <w:color w:val="auto"/>
        </w:rPr>
        <w:t xml:space="preserve"> el contenido de polifenoles utilizando extractos </w:t>
      </w:r>
      <w:r w:rsidR="001A5F9A" w:rsidRPr="00550539">
        <w:rPr>
          <w:rFonts w:cs="Times New Roman"/>
          <w:color w:val="auto"/>
        </w:rPr>
        <w:t>vegetales</w:t>
      </w:r>
      <w:r w:rsidR="00095142" w:rsidRPr="00550539">
        <w:rPr>
          <w:rFonts w:cs="Times New Roman"/>
          <w:color w:val="auto"/>
        </w:rPr>
        <w:t xml:space="preserve"> </w:t>
      </w:r>
      <w:r w:rsidR="001A5F9A" w:rsidRPr="00550539">
        <w:rPr>
          <w:rFonts w:cs="Times New Roman"/>
          <w:color w:val="auto"/>
        </w:rPr>
        <w:t xml:space="preserve">como por ejemplo extractos oleosos, extractos hidro alcohólicos y extractos glicólicos </w:t>
      </w:r>
      <w:r w:rsidR="00095142" w:rsidRPr="00550539">
        <w:rPr>
          <w:rFonts w:cs="Times New Roman"/>
          <w:color w:val="auto"/>
        </w:rPr>
        <w:t>preparados a partir de hongos frescos y deshidratados</w:t>
      </w:r>
      <w:r w:rsidR="00731339" w:rsidRPr="00550539">
        <w:rPr>
          <w:rFonts w:cs="Times New Roman"/>
          <w:color w:val="auto"/>
        </w:rPr>
        <w:t xml:space="preserve"> con la finalidad de establecer si el contenido de polifenoles predomina en los hongos en estado natural o </w:t>
      </w:r>
      <w:r w:rsidR="00550539" w:rsidRPr="00550539">
        <w:rPr>
          <w:rFonts w:cs="Times New Roman"/>
          <w:color w:val="auto"/>
        </w:rPr>
        <w:t>en este tipo de extractos</w:t>
      </w:r>
      <w:r w:rsidR="00731339" w:rsidRPr="00550539">
        <w:rPr>
          <w:rFonts w:cs="Times New Roman"/>
          <w:color w:val="auto"/>
        </w:rPr>
        <w:t xml:space="preserve"> </w:t>
      </w:r>
      <w:r w:rsidR="0077604B" w:rsidRPr="00550539">
        <w:rPr>
          <w:rFonts w:cs="Times New Roman"/>
          <w:color w:val="auto"/>
        </w:rPr>
        <w:t>y así sugerir un consumo adecuado que permita</w:t>
      </w:r>
      <w:r w:rsidR="00550539" w:rsidRPr="00550539">
        <w:rPr>
          <w:rFonts w:cs="Times New Roman"/>
          <w:color w:val="auto"/>
        </w:rPr>
        <w:t>n</w:t>
      </w:r>
      <w:r w:rsidR="0077604B" w:rsidRPr="00550539">
        <w:rPr>
          <w:rFonts w:cs="Times New Roman"/>
          <w:color w:val="auto"/>
        </w:rPr>
        <w:t xml:space="preserve"> aprovechar </w:t>
      </w:r>
      <w:r w:rsidR="00550539" w:rsidRPr="00550539">
        <w:rPr>
          <w:rFonts w:cs="Times New Roman"/>
          <w:color w:val="auto"/>
        </w:rPr>
        <w:t>sus</w:t>
      </w:r>
      <w:r w:rsidR="0077604B" w:rsidRPr="00550539">
        <w:rPr>
          <w:rFonts w:cs="Times New Roman"/>
          <w:color w:val="auto"/>
        </w:rPr>
        <w:t xml:space="preserve"> bondades nutricionales</w:t>
      </w:r>
      <w:r w:rsidR="00550539">
        <w:rPr>
          <w:rFonts w:cs="Times New Roman"/>
          <w:color w:val="auto"/>
        </w:rPr>
        <w:t>.</w:t>
      </w:r>
    </w:p>
    <w:p w14:paraId="7BE73C98" w14:textId="77777777" w:rsidR="00550539" w:rsidRDefault="00550539" w:rsidP="00550539">
      <w:pPr>
        <w:pStyle w:val="Prrafodelista"/>
        <w:rPr>
          <w:rFonts w:cs="Times New Roman"/>
          <w:color w:val="auto"/>
        </w:rPr>
      </w:pPr>
    </w:p>
    <w:p w14:paraId="6C76884C" w14:textId="7E5CB431" w:rsidR="00A36734" w:rsidRDefault="005F35FA" w:rsidP="005F35FA">
      <w:pPr>
        <w:pStyle w:val="Sinespaciado"/>
        <w:numPr>
          <w:ilvl w:val="0"/>
          <w:numId w:val="50"/>
        </w:numPr>
        <w:rPr>
          <w:rFonts w:cs="Times New Roman"/>
          <w:color w:val="auto"/>
        </w:rPr>
      </w:pPr>
      <w:r>
        <w:rPr>
          <w:rFonts w:cs="Times New Roman"/>
          <w:color w:val="auto"/>
        </w:rPr>
        <w:t>Medir</w:t>
      </w:r>
      <w:r w:rsidR="00A36734">
        <w:rPr>
          <w:rFonts w:cs="Times New Roman"/>
          <w:color w:val="auto"/>
        </w:rPr>
        <w:t xml:space="preserve"> la actividad antioxidante en los hongos </w:t>
      </w:r>
      <w:r>
        <w:rPr>
          <w:rFonts w:cs="Times New Roman"/>
          <w:color w:val="auto"/>
        </w:rPr>
        <w:t xml:space="preserve">estudiados mediante la aplicación de </w:t>
      </w:r>
      <w:r w:rsidR="00550539">
        <w:rPr>
          <w:rFonts w:cs="Times New Roman"/>
          <w:color w:val="auto"/>
        </w:rPr>
        <w:t xml:space="preserve">la </w:t>
      </w:r>
      <w:r>
        <w:rPr>
          <w:rFonts w:cs="Times New Roman"/>
          <w:color w:val="auto"/>
        </w:rPr>
        <w:t xml:space="preserve">determinación de </w:t>
      </w:r>
      <w:r w:rsidR="00F42E0D">
        <w:rPr>
          <w:rFonts w:cs="Times New Roman"/>
          <w:color w:val="auto"/>
        </w:rPr>
        <w:t xml:space="preserve">flavonoides pues este también </w:t>
      </w:r>
      <w:r w:rsidR="00227EE9">
        <w:rPr>
          <w:rFonts w:cs="Times New Roman"/>
          <w:color w:val="auto"/>
        </w:rPr>
        <w:t>es un método que identifica la</w:t>
      </w:r>
      <w:r w:rsidR="00F42E0D">
        <w:rPr>
          <w:rFonts w:cs="Times New Roman"/>
          <w:color w:val="auto"/>
        </w:rPr>
        <w:t xml:space="preserve"> capacidad antioxidante</w:t>
      </w:r>
      <w:r w:rsidR="00227EE9">
        <w:rPr>
          <w:rFonts w:cs="Times New Roman"/>
          <w:color w:val="auto"/>
        </w:rPr>
        <w:t>, de este modo se podría</w:t>
      </w:r>
      <w:r w:rsidR="00F42E0D">
        <w:rPr>
          <w:rFonts w:cs="Times New Roman"/>
          <w:color w:val="auto"/>
        </w:rPr>
        <w:t xml:space="preserve"> establecer si los </w:t>
      </w:r>
      <w:r w:rsidR="001C5209">
        <w:rPr>
          <w:rFonts w:cs="Times New Roman"/>
          <w:color w:val="auto"/>
        </w:rPr>
        <w:t>polifenoles</w:t>
      </w:r>
      <w:r w:rsidR="00F42E0D">
        <w:rPr>
          <w:rFonts w:cs="Times New Roman"/>
          <w:color w:val="auto"/>
        </w:rPr>
        <w:t xml:space="preserve"> o los </w:t>
      </w:r>
      <w:r w:rsidR="001C5209">
        <w:rPr>
          <w:rFonts w:cs="Times New Roman"/>
          <w:color w:val="auto"/>
        </w:rPr>
        <w:t xml:space="preserve">flavonoides </w:t>
      </w:r>
      <w:r w:rsidR="00F333B9">
        <w:rPr>
          <w:rFonts w:cs="Times New Roman"/>
          <w:color w:val="auto"/>
        </w:rPr>
        <w:t>mejora</w:t>
      </w:r>
      <w:r w:rsidR="00B82D44">
        <w:rPr>
          <w:rFonts w:cs="Times New Roman"/>
          <w:color w:val="auto"/>
        </w:rPr>
        <w:t>n</w:t>
      </w:r>
      <w:r w:rsidR="00F333B9">
        <w:rPr>
          <w:rFonts w:cs="Times New Roman"/>
          <w:color w:val="auto"/>
        </w:rPr>
        <w:t xml:space="preserve"> la absorción de radicales </w:t>
      </w:r>
      <w:r w:rsidR="00B82D44">
        <w:rPr>
          <w:rFonts w:cs="Times New Roman"/>
          <w:color w:val="auto"/>
        </w:rPr>
        <w:t xml:space="preserve">libres </w:t>
      </w:r>
      <w:r w:rsidR="001C5209">
        <w:rPr>
          <w:rFonts w:cs="Times New Roman"/>
          <w:color w:val="auto"/>
        </w:rPr>
        <w:t>en este tipo de alimentos</w:t>
      </w:r>
      <w:r w:rsidR="004C53DA">
        <w:rPr>
          <w:rFonts w:cs="Times New Roman"/>
          <w:color w:val="auto"/>
        </w:rPr>
        <w:t>.</w:t>
      </w:r>
    </w:p>
    <w:p w14:paraId="1A57BC14" w14:textId="77777777" w:rsidR="00FD4526" w:rsidRDefault="00FD4526" w:rsidP="00EF7818">
      <w:pPr>
        <w:pStyle w:val="Sinespaciado"/>
        <w:jc w:val="left"/>
        <w:rPr>
          <w:rFonts w:cs="Times New Roman"/>
          <w:color w:val="auto"/>
        </w:rPr>
      </w:pPr>
    </w:p>
    <w:p w14:paraId="32D71778" w14:textId="77777777" w:rsidR="00C413BC" w:rsidRDefault="00C413BC" w:rsidP="00EF7818">
      <w:pPr>
        <w:pStyle w:val="Sinespaciado"/>
        <w:jc w:val="left"/>
        <w:rPr>
          <w:rFonts w:cs="Times New Roman"/>
          <w:color w:val="auto"/>
        </w:rPr>
      </w:pPr>
    </w:p>
    <w:p w14:paraId="00AC2606" w14:textId="77777777" w:rsidR="00C413BC" w:rsidRDefault="00C413BC" w:rsidP="00EF7818">
      <w:pPr>
        <w:pStyle w:val="Sinespaciado"/>
        <w:jc w:val="left"/>
        <w:rPr>
          <w:rFonts w:cs="Times New Roman"/>
          <w:color w:val="auto"/>
        </w:rPr>
      </w:pPr>
    </w:p>
    <w:p w14:paraId="673B55F8" w14:textId="77777777" w:rsidR="00C413BC" w:rsidRDefault="00C413BC" w:rsidP="00EF7818">
      <w:pPr>
        <w:pStyle w:val="Sinespaciado"/>
        <w:jc w:val="left"/>
        <w:rPr>
          <w:rFonts w:cs="Times New Roman"/>
          <w:b/>
          <w:color w:val="auto"/>
        </w:rPr>
      </w:pPr>
    </w:p>
    <w:p w14:paraId="6A5E0839" w14:textId="77777777" w:rsidR="009708D0" w:rsidRDefault="009708D0" w:rsidP="00EF7818">
      <w:pPr>
        <w:pStyle w:val="Sinespaciado"/>
        <w:jc w:val="left"/>
        <w:rPr>
          <w:rFonts w:cs="Times New Roman"/>
          <w:b/>
          <w:color w:val="auto"/>
        </w:rPr>
      </w:pPr>
    </w:p>
    <w:p w14:paraId="346E650C" w14:textId="77777777" w:rsidR="009708D0" w:rsidRDefault="009708D0" w:rsidP="00EF7818">
      <w:pPr>
        <w:pStyle w:val="Sinespaciado"/>
        <w:jc w:val="left"/>
        <w:rPr>
          <w:rFonts w:cs="Times New Roman"/>
          <w:b/>
          <w:color w:val="auto"/>
        </w:rPr>
      </w:pPr>
    </w:p>
    <w:p w14:paraId="0A275E3F" w14:textId="77777777" w:rsidR="009708D0" w:rsidRDefault="009708D0" w:rsidP="00EF7818">
      <w:pPr>
        <w:pStyle w:val="Sinespaciado"/>
        <w:jc w:val="left"/>
        <w:rPr>
          <w:rFonts w:cs="Times New Roman"/>
          <w:b/>
          <w:color w:val="auto"/>
        </w:rPr>
      </w:pPr>
    </w:p>
    <w:p w14:paraId="2357450B" w14:textId="77777777" w:rsidR="009708D0" w:rsidRDefault="009708D0" w:rsidP="00EF7818">
      <w:pPr>
        <w:pStyle w:val="Sinespaciado"/>
        <w:jc w:val="left"/>
        <w:rPr>
          <w:rFonts w:cs="Times New Roman"/>
          <w:b/>
          <w:color w:val="auto"/>
        </w:rPr>
      </w:pPr>
    </w:p>
    <w:p w14:paraId="6B75F55D" w14:textId="77777777" w:rsidR="004C53DA" w:rsidRDefault="004C53DA" w:rsidP="009708D0">
      <w:pPr>
        <w:pStyle w:val="Sinespaciado"/>
        <w:jc w:val="left"/>
        <w:rPr>
          <w:rFonts w:cs="Times New Roman"/>
          <w:b/>
          <w:color w:val="auto"/>
          <w:sz w:val="28"/>
          <w:szCs w:val="28"/>
        </w:rPr>
      </w:pPr>
    </w:p>
    <w:p w14:paraId="3383D0A0" w14:textId="77777777" w:rsidR="004C53DA" w:rsidRDefault="004C53DA" w:rsidP="009708D0">
      <w:pPr>
        <w:pStyle w:val="Sinespaciado"/>
        <w:jc w:val="left"/>
        <w:rPr>
          <w:rFonts w:cs="Times New Roman"/>
          <w:b/>
          <w:color w:val="auto"/>
          <w:sz w:val="28"/>
          <w:szCs w:val="28"/>
        </w:rPr>
      </w:pPr>
    </w:p>
    <w:p w14:paraId="75771904" w14:textId="2752EE11" w:rsidR="00EA41CB" w:rsidRPr="009708D0" w:rsidRDefault="00EA41CB" w:rsidP="009708D0">
      <w:pPr>
        <w:pStyle w:val="Sinespaciado"/>
        <w:jc w:val="left"/>
        <w:rPr>
          <w:rFonts w:cs="Times New Roman"/>
          <w:b/>
          <w:color w:val="auto"/>
          <w:sz w:val="28"/>
          <w:szCs w:val="28"/>
        </w:rPr>
      </w:pPr>
      <w:r w:rsidRPr="009708D0">
        <w:rPr>
          <w:rFonts w:cs="Times New Roman"/>
          <w:b/>
          <w:color w:val="auto"/>
          <w:sz w:val="28"/>
          <w:szCs w:val="28"/>
        </w:rPr>
        <w:lastRenderedPageBreak/>
        <w:t>BIBLIOGRAFÍA</w:t>
      </w:r>
    </w:p>
    <w:p w14:paraId="7507B46C" w14:textId="1BDB452A"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Aguirre, E., Ulloa, M., Aguilar, S., Cifuentes, J., &amp; Valenzuela, R. 2014. Biodiversidad de hongos en México. </w:t>
      </w:r>
      <w:r w:rsidRPr="004A1D41">
        <w:rPr>
          <w:rFonts w:ascii="Times New Roman" w:hAnsi="Times New Roman" w:cs="Times New Roman"/>
          <w:i/>
          <w:iCs/>
          <w:color w:val="auto"/>
        </w:rPr>
        <w:t>Revista mexicana de biodiversidad Vol. 85</w:t>
      </w:r>
      <w:r w:rsidRPr="004A1D41">
        <w:rPr>
          <w:rFonts w:ascii="Times New Roman" w:hAnsi="Times New Roman" w:cs="Times New Roman"/>
          <w:color w:val="auto"/>
        </w:rPr>
        <w:t>, 76-81.</w:t>
      </w:r>
    </w:p>
    <w:p w14:paraId="43A18ABF" w14:textId="01D44ED5"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Alcántara, M. R. 2016. Hay cuatro veces más especies de hongos que de plantas. </w:t>
      </w:r>
      <w:r w:rsidRPr="004A1D41">
        <w:rPr>
          <w:rFonts w:ascii="Times New Roman" w:hAnsi="Times New Roman" w:cs="Times New Roman"/>
          <w:i/>
          <w:iCs/>
          <w:color w:val="auto"/>
        </w:rPr>
        <w:t>El ecologista. Núm 66</w:t>
      </w:r>
      <w:r w:rsidRPr="004A1D41">
        <w:rPr>
          <w:rFonts w:ascii="Times New Roman" w:hAnsi="Times New Roman" w:cs="Times New Roman"/>
          <w:color w:val="auto"/>
        </w:rPr>
        <w:t>, 15-18.</w:t>
      </w:r>
    </w:p>
    <w:p w14:paraId="27549070" w14:textId="2A329043" w:rsidR="00EA41CB"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Alvarado, G., Mata, G., &amp; Benitez, G. 2015. Importancia de la domesticación en la conservación de los hongos silvestres comestibles en México. </w:t>
      </w:r>
      <w:r w:rsidRPr="004A1D41">
        <w:rPr>
          <w:rFonts w:ascii="Times New Roman" w:hAnsi="Times New Roman" w:cs="Times New Roman"/>
          <w:i/>
          <w:iCs/>
          <w:color w:val="auto"/>
        </w:rPr>
        <w:t>Revista electrónica Bosques Vol. 36. Núm. 2</w:t>
      </w:r>
      <w:r w:rsidRPr="004A1D41">
        <w:rPr>
          <w:rFonts w:ascii="Times New Roman" w:hAnsi="Times New Roman" w:cs="Times New Roman"/>
          <w:color w:val="auto"/>
        </w:rPr>
        <w:t>, 151-161.</w:t>
      </w:r>
    </w:p>
    <w:p w14:paraId="7235E45D" w14:textId="3AA4E3E6" w:rsidR="00EA41CB"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Arquena, D. 2016. Características generales de los hongos. </w:t>
      </w:r>
      <w:r w:rsidRPr="004A1D41">
        <w:rPr>
          <w:rFonts w:ascii="Times New Roman" w:hAnsi="Times New Roman" w:cs="Times New Roman"/>
          <w:i/>
          <w:iCs/>
          <w:color w:val="auto"/>
        </w:rPr>
        <w:t>Asturia natural</w:t>
      </w:r>
      <w:r w:rsidRPr="004A1D41">
        <w:rPr>
          <w:rFonts w:ascii="Times New Roman" w:hAnsi="Times New Roman" w:cs="Times New Roman"/>
          <w:color w:val="auto"/>
        </w:rPr>
        <w:t>, 1-2.</w:t>
      </w:r>
    </w:p>
    <w:p w14:paraId="65D3D673" w14:textId="0AD6DD36" w:rsidR="004527BA" w:rsidRDefault="004527BA" w:rsidP="004527BA">
      <w:pPr>
        <w:rPr>
          <w:lang w:val="es-EC"/>
        </w:rPr>
      </w:pPr>
    </w:p>
    <w:p w14:paraId="0ED34BF0" w14:textId="3403D1BF" w:rsidR="004527BA" w:rsidRPr="004527BA" w:rsidRDefault="00A042DF" w:rsidP="004527BA">
      <w:pPr>
        <w:pStyle w:val="Ttulo2"/>
        <w:ind w:left="709" w:hanging="709"/>
        <w:jc w:val="both"/>
        <w:rPr>
          <w:b w:val="0"/>
          <w:bCs/>
          <w:color w:val="000000"/>
          <w:szCs w:val="24"/>
        </w:rPr>
      </w:pPr>
      <w:hyperlink r:id="rId27" w:history="1">
        <w:r w:rsidR="004527BA" w:rsidRPr="004527BA">
          <w:rPr>
            <w:rStyle w:val="Hipervnculo"/>
            <w:b w:val="0"/>
            <w:bCs/>
            <w:color w:val="000000"/>
            <w:szCs w:val="24"/>
            <w:u w:val="none"/>
          </w:rPr>
          <w:t>Atehortúa</w:t>
        </w:r>
      </w:hyperlink>
      <w:r w:rsidR="004527BA" w:rsidRPr="004527BA">
        <w:rPr>
          <w:b w:val="0"/>
          <w:bCs/>
          <w:color w:val="000000"/>
          <w:szCs w:val="24"/>
        </w:rPr>
        <w:t xml:space="preserve"> Mauricio. 201</w:t>
      </w:r>
      <w:r w:rsidR="004527BA">
        <w:rPr>
          <w:b w:val="0"/>
          <w:bCs/>
          <w:color w:val="000000"/>
          <w:szCs w:val="24"/>
        </w:rPr>
        <w:t>7</w:t>
      </w:r>
      <w:r w:rsidR="004527BA" w:rsidRPr="004527BA">
        <w:rPr>
          <w:b w:val="0"/>
          <w:bCs/>
          <w:color w:val="000000"/>
          <w:szCs w:val="24"/>
        </w:rPr>
        <w:t>. Residuos agroindustriales en la formulación de sustratos para la producción de hongos comestibles (</w:t>
      </w:r>
      <w:r w:rsidR="004527BA" w:rsidRPr="004527BA">
        <w:rPr>
          <w:b w:val="0"/>
          <w:bCs/>
          <w:i/>
          <w:iCs/>
          <w:color w:val="000000"/>
          <w:szCs w:val="24"/>
        </w:rPr>
        <w:t>pleurotus pulmonarius</w:t>
      </w:r>
      <w:r w:rsidR="004527BA" w:rsidRPr="004527BA">
        <w:rPr>
          <w:b w:val="0"/>
          <w:bCs/>
          <w:color w:val="000000"/>
          <w:szCs w:val="24"/>
        </w:rPr>
        <w:t xml:space="preserve">). México DF. </w:t>
      </w:r>
      <w:r w:rsidR="004527BA" w:rsidRPr="004527BA">
        <w:rPr>
          <w:rStyle w:val="AcrnimoHTML"/>
          <w:b w:val="0"/>
          <w:bCs/>
          <w:color w:val="000000"/>
          <w:szCs w:val="24"/>
        </w:rPr>
        <w:t>ISSN-e</w:t>
      </w:r>
      <w:r w:rsidR="004527BA" w:rsidRPr="004527BA">
        <w:rPr>
          <w:b w:val="0"/>
          <w:bCs/>
          <w:color w:val="000000"/>
          <w:szCs w:val="24"/>
        </w:rPr>
        <w:t xml:space="preserve"> 1909-4841, </w:t>
      </w:r>
      <w:hyperlink r:id="rId28" w:history="1">
        <w:r w:rsidR="004527BA" w:rsidRPr="004527BA">
          <w:rPr>
            <w:rStyle w:val="Hipervnculo"/>
            <w:b w:val="0"/>
            <w:bCs/>
            <w:color w:val="000000"/>
            <w:szCs w:val="24"/>
            <w:u w:val="none"/>
          </w:rPr>
          <w:t>Vol. 1, Nº. 11</w:t>
        </w:r>
      </w:hyperlink>
    </w:p>
    <w:p w14:paraId="6FF11584" w14:textId="77777777" w:rsidR="004527BA" w:rsidRPr="004527BA" w:rsidRDefault="004527BA" w:rsidP="004527BA">
      <w:pPr>
        <w:spacing w:line="240" w:lineRule="auto"/>
        <w:rPr>
          <w:lang w:val="es-EC"/>
        </w:rPr>
      </w:pPr>
    </w:p>
    <w:p w14:paraId="1886AF29" w14:textId="77777777"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Àvila, L. (2016). </w:t>
      </w:r>
      <w:r w:rsidRPr="004A1D41">
        <w:rPr>
          <w:rFonts w:ascii="Times New Roman" w:hAnsi="Times New Roman" w:cs="Times New Roman"/>
          <w:i/>
          <w:iCs/>
          <w:color w:val="auto"/>
        </w:rPr>
        <w:t>Introsucciòn a la metodologìa de la investigaciòn.</w:t>
      </w:r>
      <w:r w:rsidRPr="004A1D41">
        <w:rPr>
          <w:rFonts w:ascii="Times New Roman" w:hAnsi="Times New Roman" w:cs="Times New Roman"/>
          <w:color w:val="auto"/>
        </w:rPr>
        <w:t xml:space="preserve"> Mèxico: Instituto Tecnològico de Cd Cuauhtèmoc.</w:t>
      </w:r>
    </w:p>
    <w:p w14:paraId="01FA769D" w14:textId="22577F49"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Cano, A., &amp; Romero, L. 2016. Valor económico, nutricional y medicinal de hongos comestibles silvestres. </w:t>
      </w:r>
      <w:r w:rsidRPr="004A1D41">
        <w:rPr>
          <w:rFonts w:ascii="Times New Roman" w:hAnsi="Times New Roman" w:cs="Times New Roman"/>
          <w:i/>
          <w:iCs/>
          <w:color w:val="auto"/>
        </w:rPr>
        <w:t>Revista hilena de Nutrición., Vol 43. Núm. 1</w:t>
      </w:r>
      <w:r w:rsidRPr="004A1D41">
        <w:rPr>
          <w:rFonts w:ascii="Times New Roman" w:hAnsi="Times New Roman" w:cs="Times New Roman"/>
          <w:color w:val="auto"/>
        </w:rPr>
        <w:t>, 75-80.</w:t>
      </w:r>
    </w:p>
    <w:p w14:paraId="00A519CA" w14:textId="50226774" w:rsidR="00EA41CB" w:rsidRPr="002E5425" w:rsidRDefault="00EA41CB" w:rsidP="00EF7818">
      <w:pPr>
        <w:pStyle w:val="Bibliografa"/>
        <w:spacing w:before="240" w:line="360" w:lineRule="auto"/>
        <w:ind w:left="720" w:hanging="720"/>
        <w:jc w:val="both"/>
        <w:rPr>
          <w:rFonts w:ascii="Times New Roman" w:hAnsi="Times New Roman" w:cs="Times New Roman"/>
          <w:color w:val="auto"/>
          <w:lang w:val="es-ES"/>
        </w:rPr>
      </w:pPr>
      <w:r w:rsidRPr="004A1D41">
        <w:rPr>
          <w:rFonts w:ascii="Times New Roman" w:hAnsi="Times New Roman" w:cs="Times New Roman"/>
          <w:color w:val="auto"/>
        </w:rPr>
        <w:t xml:space="preserve">Chew, J. 2015. Estructura de los hongos. </w:t>
      </w:r>
      <w:r w:rsidRPr="002E5425">
        <w:rPr>
          <w:rFonts w:ascii="Times New Roman" w:hAnsi="Times New Roman" w:cs="Times New Roman"/>
          <w:i/>
          <w:iCs/>
          <w:color w:val="auto"/>
          <w:lang w:val="es-ES"/>
        </w:rPr>
        <w:t>Fitopatología Vol 2</w:t>
      </w:r>
      <w:r w:rsidRPr="002E5425">
        <w:rPr>
          <w:rFonts w:ascii="Times New Roman" w:hAnsi="Times New Roman" w:cs="Times New Roman"/>
          <w:color w:val="auto"/>
          <w:lang w:val="es-ES"/>
        </w:rPr>
        <w:t>, 1-3.</w:t>
      </w:r>
    </w:p>
    <w:p w14:paraId="58DB0910" w14:textId="77777777" w:rsidR="00815188" w:rsidRPr="002E5425" w:rsidRDefault="00815188" w:rsidP="00815188"/>
    <w:p w14:paraId="65F7A1DE" w14:textId="1BF23D60" w:rsidR="00815188" w:rsidRPr="002E5425" w:rsidRDefault="00815188" w:rsidP="00815188">
      <w:pPr>
        <w:spacing w:line="360" w:lineRule="auto"/>
        <w:ind w:left="709" w:hanging="709"/>
        <w:jc w:val="both"/>
        <w:rPr>
          <w:rFonts w:ascii="Times New Roman" w:hAnsi="Times New Roman" w:cs="Times New Roman"/>
          <w:sz w:val="24"/>
          <w:lang w:val="en-US"/>
        </w:rPr>
      </w:pPr>
      <w:r w:rsidRPr="00532AC4">
        <w:rPr>
          <w:rFonts w:ascii="Times New Roman" w:hAnsi="Times New Roman" w:cs="Times New Roman"/>
          <w:sz w:val="24"/>
        </w:rPr>
        <w:t xml:space="preserve">Cortez, M., Herrera, E., y Rodríguez, E. 2014. Optimización experimental del proceso de liofilización de uchuva adicionada con componentes activos por impregnación al vacío. VITAE, Revista de la Facultad de Ciencias Farmacéuticas y Alimentarias. </w:t>
      </w:r>
      <w:r w:rsidRPr="002E5425">
        <w:rPr>
          <w:rFonts w:ascii="Times New Roman" w:hAnsi="Times New Roman" w:cs="Times New Roman"/>
          <w:i/>
          <w:sz w:val="24"/>
          <w:lang w:val="en-US"/>
        </w:rPr>
        <w:t>22</w:t>
      </w:r>
      <w:r w:rsidRPr="002E5425">
        <w:rPr>
          <w:rFonts w:ascii="Times New Roman" w:hAnsi="Times New Roman" w:cs="Times New Roman"/>
          <w:sz w:val="24"/>
          <w:lang w:val="en-US"/>
        </w:rPr>
        <w:t>(1). 47-56</w:t>
      </w:r>
    </w:p>
    <w:p w14:paraId="6809A06E" w14:textId="46D755B1"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lang w:val="en-US"/>
        </w:rPr>
        <w:lastRenderedPageBreak/>
        <w:t xml:space="preserve">Danell, E., </w:t>
      </w:r>
      <w:r w:rsidR="00EA654A">
        <w:rPr>
          <w:rFonts w:ascii="Times New Roman" w:hAnsi="Times New Roman" w:cs="Times New Roman"/>
          <w:color w:val="auto"/>
          <w:lang w:val="en-US"/>
        </w:rPr>
        <w:t>y</w:t>
      </w:r>
      <w:r w:rsidRPr="004A1D41">
        <w:rPr>
          <w:rFonts w:ascii="Times New Roman" w:hAnsi="Times New Roman" w:cs="Times New Roman"/>
          <w:color w:val="auto"/>
          <w:lang w:val="en-US"/>
        </w:rPr>
        <w:t xml:space="preserve"> Alstrom, S. 2015. Pseudomonas fluorescens in association with fruit bodies of the ectomycorrhizal mushroom Cantharellus cibariu. </w:t>
      </w:r>
      <w:r w:rsidRPr="004A1D41">
        <w:rPr>
          <w:rFonts w:ascii="Times New Roman" w:hAnsi="Times New Roman" w:cs="Times New Roman"/>
          <w:i/>
          <w:iCs/>
          <w:color w:val="auto"/>
        </w:rPr>
        <w:t>Revista de mocilogía</w:t>
      </w:r>
      <w:r w:rsidRPr="004A1D41">
        <w:rPr>
          <w:rFonts w:ascii="Times New Roman" w:hAnsi="Times New Roman" w:cs="Times New Roman"/>
          <w:color w:val="auto"/>
        </w:rPr>
        <w:t>, 48-52.</w:t>
      </w:r>
    </w:p>
    <w:p w14:paraId="545C938C" w14:textId="5472D3C0" w:rsidR="00EA41CB"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Garibay, R., Martínez, M., </w:t>
      </w:r>
      <w:r w:rsidR="00EA654A">
        <w:rPr>
          <w:rFonts w:ascii="Times New Roman" w:hAnsi="Times New Roman" w:cs="Times New Roman"/>
          <w:color w:val="auto"/>
        </w:rPr>
        <w:t>y</w:t>
      </w:r>
      <w:r w:rsidRPr="004A1D41">
        <w:rPr>
          <w:rFonts w:ascii="Times New Roman" w:hAnsi="Times New Roman" w:cs="Times New Roman"/>
          <w:color w:val="auto"/>
        </w:rPr>
        <w:t xml:space="preserve"> Cifuentes, J. 2016. Disponibilidad de esporomas de hongos comestibles en los bosques de pino-encino de Ixtlán de Juárez. </w:t>
      </w:r>
      <w:r w:rsidRPr="004A1D41">
        <w:rPr>
          <w:rFonts w:ascii="Times New Roman" w:hAnsi="Times New Roman" w:cs="Times New Roman"/>
          <w:i/>
          <w:iCs/>
          <w:color w:val="auto"/>
        </w:rPr>
        <w:t>Revista Mexicana Biodiversidad</w:t>
      </w:r>
      <w:r w:rsidRPr="004A1D41">
        <w:rPr>
          <w:rFonts w:ascii="Times New Roman" w:hAnsi="Times New Roman" w:cs="Times New Roman"/>
          <w:color w:val="auto"/>
        </w:rPr>
        <w:t>, 21-34.</w:t>
      </w:r>
    </w:p>
    <w:p w14:paraId="62A8BF13" w14:textId="77777777" w:rsidR="003A0D89" w:rsidRPr="003A0D89" w:rsidRDefault="003A0D89" w:rsidP="003A0D89">
      <w:pPr>
        <w:spacing w:after="0"/>
        <w:rPr>
          <w:lang w:val="es-EC"/>
        </w:rPr>
      </w:pPr>
    </w:p>
    <w:p w14:paraId="7E9537CC" w14:textId="77777777" w:rsidR="00815188" w:rsidRPr="00815188" w:rsidRDefault="00A042DF" w:rsidP="00815188">
      <w:pPr>
        <w:pStyle w:val="Ttulo2"/>
        <w:ind w:left="709" w:hanging="709"/>
        <w:jc w:val="both"/>
        <w:rPr>
          <w:rFonts w:ascii="Cambria" w:eastAsia="Times New Roman" w:hAnsi="Cambria" w:cs="Times New Roman"/>
          <w:b w:val="0"/>
          <w:bCs/>
          <w:color w:val="365F91"/>
          <w:sz w:val="26"/>
        </w:rPr>
      </w:pPr>
      <w:hyperlink r:id="rId29" w:history="1">
        <w:r w:rsidR="00815188" w:rsidRPr="004E7A50">
          <w:rPr>
            <w:rFonts w:eastAsia="Times New Roman" w:cs="Times New Roman"/>
            <w:b w:val="0"/>
            <w:bCs/>
            <w:color w:val="auto"/>
            <w:szCs w:val="24"/>
            <w:lang w:eastAsia="es-EC"/>
          </w:rPr>
          <w:t>Gómez Sánchez</w:t>
        </w:r>
      </w:hyperlink>
      <w:r w:rsidR="00815188" w:rsidRPr="00815188">
        <w:rPr>
          <w:rFonts w:eastAsia="Times New Roman" w:cs="Times New Roman"/>
          <w:b w:val="0"/>
          <w:bCs/>
          <w:color w:val="auto"/>
          <w:szCs w:val="24"/>
          <w:lang w:eastAsia="es-EC"/>
        </w:rPr>
        <w:t>, M</w:t>
      </w:r>
      <w:r w:rsidR="00815188" w:rsidRPr="004E7A50">
        <w:rPr>
          <w:rFonts w:eastAsia="Times New Roman" w:cs="Times New Roman"/>
          <w:b w:val="0"/>
          <w:bCs/>
          <w:color w:val="auto"/>
          <w:szCs w:val="24"/>
          <w:lang w:eastAsia="es-EC"/>
        </w:rPr>
        <w:t xml:space="preserve">, </w:t>
      </w:r>
      <w:hyperlink r:id="rId30" w:history="1">
        <w:r w:rsidR="00815188" w:rsidRPr="004E7A50">
          <w:rPr>
            <w:rFonts w:eastAsia="Times New Roman" w:cs="Times New Roman"/>
            <w:b w:val="0"/>
            <w:bCs/>
            <w:color w:val="auto"/>
            <w:szCs w:val="24"/>
            <w:lang w:eastAsia="es-EC"/>
          </w:rPr>
          <w:t>Remedios Morales Corts</w:t>
        </w:r>
      </w:hyperlink>
      <w:r w:rsidR="00815188" w:rsidRPr="004E7A50">
        <w:rPr>
          <w:rFonts w:eastAsia="Times New Roman" w:cs="Times New Roman"/>
          <w:b w:val="0"/>
          <w:bCs/>
          <w:color w:val="auto"/>
          <w:szCs w:val="24"/>
          <w:lang w:eastAsia="es-EC"/>
        </w:rPr>
        <w:t xml:space="preserve">, </w:t>
      </w:r>
      <w:hyperlink r:id="rId31" w:history="1">
        <w:r w:rsidR="00815188" w:rsidRPr="004E7A50">
          <w:rPr>
            <w:rFonts w:eastAsia="Times New Roman" w:cs="Times New Roman"/>
            <w:b w:val="0"/>
            <w:bCs/>
            <w:color w:val="auto"/>
            <w:szCs w:val="24"/>
            <w:lang w:eastAsia="es-EC"/>
          </w:rPr>
          <w:t>Rodrigo Pérez Sánchez</w:t>
        </w:r>
      </w:hyperlink>
      <w:r w:rsidR="00815188" w:rsidRPr="00815188">
        <w:rPr>
          <w:rFonts w:eastAsia="Times New Roman" w:cs="Times New Roman"/>
          <w:b w:val="0"/>
          <w:bCs/>
          <w:color w:val="auto"/>
          <w:szCs w:val="24"/>
          <w:lang w:eastAsia="es-EC"/>
        </w:rPr>
        <w:t xml:space="preserve">. 2014. </w:t>
      </w:r>
      <w:r w:rsidR="00815188" w:rsidRPr="004E7A50">
        <w:rPr>
          <w:rFonts w:eastAsia="Times New Roman" w:cs="Times New Roman"/>
          <w:b w:val="0"/>
          <w:bCs/>
          <w:color w:val="auto"/>
          <w:szCs w:val="24"/>
          <w:lang w:eastAsia="es-EC"/>
        </w:rPr>
        <w:t>Estudio del efecto supresor sobre hongos fitopatógenos de extractos de compost y vermicompost de residuos de jardinería</w:t>
      </w:r>
      <w:r w:rsidR="00815188" w:rsidRPr="00815188">
        <w:rPr>
          <w:rFonts w:eastAsia="Times New Roman" w:cs="Times New Roman"/>
          <w:b w:val="0"/>
          <w:bCs/>
          <w:color w:val="auto"/>
          <w:szCs w:val="24"/>
          <w:lang w:eastAsia="es-EC"/>
        </w:rPr>
        <w:t xml:space="preserve">. </w:t>
      </w:r>
      <w:hyperlink r:id="rId32" w:history="1">
        <w:r w:rsidR="00815188" w:rsidRPr="004E7A50">
          <w:rPr>
            <w:rFonts w:eastAsia="Times New Roman" w:cs="Times New Roman"/>
            <w:b w:val="0"/>
            <w:bCs/>
            <w:color w:val="auto"/>
            <w:szCs w:val="24"/>
            <w:lang w:eastAsia="es-EC"/>
          </w:rPr>
          <w:t>XI Jornadas de sustratos</w:t>
        </w:r>
      </w:hyperlink>
      <w:r w:rsidR="00815188" w:rsidRPr="00815188">
        <w:rPr>
          <w:rFonts w:eastAsia="Times New Roman" w:cs="Times New Roman"/>
          <w:b w:val="0"/>
          <w:bCs/>
          <w:color w:val="auto"/>
          <w:szCs w:val="24"/>
          <w:lang w:eastAsia="es-EC"/>
        </w:rPr>
        <w:t>. México DF</w:t>
      </w:r>
    </w:p>
    <w:p w14:paraId="3D8A9A6D" w14:textId="27B9A14E" w:rsidR="00815188" w:rsidRPr="003A2570" w:rsidRDefault="00815188" w:rsidP="00815188">
      <w:pPr>
        <w:pStyle w:val="Ttulo3"/>
        <w:spacing w:before="100" w:after="100" w:line="360" w:lineRule="auto"/>
        <w:ind w:left="709" w:hanging="709"/>
        <w:jc w:val="both"/>
        <w:rPr>
          <w:b w:val="0"/>
          <w:bCs w:val="0"/>
          <w:szCs w:val="24"/>
        </w:rPr>
      </w:pPr>
      <w:r w:rsidRPr="003A2570">
        <w:rPr>
          <w:b w:val="0"/>
          <w:bCs w:val="0"/>
          <w:szCs w:val="24"/>
        </w:rPr>
        <w:t>Guzmán</w:t>
      </w:r>
      <w:r w:rsidR="00992AE8">
        <w:rPr>
          <w:b w:val="0"/>
          <w:bCs w:val="0"/>
          <w:szCs w:val="24"/>
        </w:rPr>
        <w:t xml:space="preserve"> </w:t>
      </w:r>
      <w:r w:rsidR="00992AE8" w:rsidRPr="003A2570">
        <w:rPr>
          <w:b w:val="0"/>
          <w:bCs w:val="0"/>
          <w:szCs w:val="24"/>
        </w:rPr>
        <w:t>Miguel Segundo</w:t>
      </w:r>
      <w:r w:rsidRPr="003A2570">
        <w:rPr>
          <w:b w:val="0"/>
          <w:bCs w:val="0"/>
          <w:szCs w:val="24"/>
        </w:rPr>
        <w:t>, Gilmar Javier Santacruz, Miladis Margoth Salcedo, Alberto Antonio Angulo</w:t>
      </w:r>
      <w:r w:rsidR="0047080F">
        <w:rPr>
          <w:b w:val="0"/>
          <w:bCs w:val="0"/>
          <w:szCs w:val="24"/>
        </w:rPr>
        <w:t>.</w:t>
      </w:r>
      <w:r w:rsidRPr="003A2570">
        <w:rPr>
          <w:b w:val="0"/>
          <w:bCs w:val="0"/>
          <w:i/>
          <w:iCs/>
          <w:szCs w:val="24"/>
        </w:rPr>
        <w:t xml:space="preserve"> </w:t>
      </w:r>
      <w:r w:rsidRPr="003A2570">
        <w:rPr>
          <w:b w:val="0"/>
          <w:bCs w:val="0"/>
          <w:szCs w:val="24"/>
        </w:rPr>
        <w:t>2013</w:t>
      </w:r>
      <w:r w:rsidRPr="003A2570">
        <w:rPr>
          <w:b w:val="0"/>
          <w:bCs w:val="0"/>
          <w:i/>
          <w:iCs/>
          <w:szCs w:val="24"/>
        </w:rPr>
        <w:t xml:space="preserve">. </w:t>
      </w:r>
      <w:r w:rsidRPr="003A2570">
        <w:rPr>
          <w:b w:val="0"/>
          <w:bCs w:val="0"/>
          <w:szCs w:val="24"/>
        </w:rPr>
        <w:t xml:space="preserve">Estudio químico y actividades antioxidante y bactericida de </w:t>
      </w:r>
      <w:r w:rsidRPr="00584ED0">
        <w:rPr>
          <w:b w:val="0"/>
          <w:bCs w:val="0"/>
          <w:i/>
          <w:iCs/>
          <w:szCs w:val="24"/>
        </w:rPr>
        <w:t>ganoderma applanatum</w:t>
      </w:r>
      <w:r w:rsidRPr="003A2570">
        <w:rPr>
          <w:b w:val="0"/>
          <w:bCs w:val="0"/>
          <w:szCs w:val="24"/>
        </w:rPr>
        <w:t>. Universidad del Cauca, Colombia</w:t>
      </w:r>
      <w:r>
        <w:rPr>
          <w:b w:val="0"/>
          <w:bCs w:val="0"/>
          <w:szCs w:val="24"/>
        </w:rPr>
        <w:t xml:space="preserve">. </w:t>
      </w:r>
    </w:p>
    <w:p w14:paraId="09531141" w14:textId="70F9B355" w:rsidR="00EA41CB"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Lara, F., Romero, C., &amp; Burrola, C. 2015. Conocimiento tradicional sobre los hongos silvestres en la comunidad Otomí de San Pedro Arriba; Temoaya, Estado de México. </w:t>
      </w:r>
      <w:r w:rsidRPr="004A1D41">
        <w:rPr>
          <w:rFonts w:ascii="Times New Roman" w:hAnsi="Times New Roman" w:cs="Times New Roman"/>
          <w:i/>
          <w:iCs/>
          <w:color w:val="auto"/>
        </w:rPr>
        <w:t>Agricultura, Sociedad y Desarrollo Vol. 10. Núm. 3</w:t>
      </w:r>
      <w:r w:rsidRPr="004A1D41">
        <w:rPr>
          <w:rFonts w:ascii="Times New Roman" w:hAnsi="Times New Roman" w:cs="Times New Roman"/>
          <w:color w:val="auto"/>
        </w:rPr>
        <w:t>, 30-40.</w:t>
      </w:r>
    </w:p>
    <w:p w14:paraId="52C9B34B" w14:textId="5AFAA16F"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Mera, J. 2015. </w:t>
      </w:r>
      <w:r w:rsidRPr="00EA654A">
        <w:rPr>
          <w:rFonts w:ascii="Times New Roman" w:hAnsi="Times New Roman" w:cs="Times New Roman"/>
          <w:color w:val="auto"/>
        </w:rPr>
        <w:t>Dosificación de Ergosterol de Pleurotus ostreatus irradiado con luz Ultravioleta</w:t>
      </w:r>
      <w:r w:rsidRPr="004A1D41">
        <w:rPr>
          <w:rFonts w:ascii="Times New Roman" w:hAnsi="Times New Roman" w:cs="Times New Roman"/>
          <w:i/>
          <w:iCs/>
          <w:color w:val="auto"/>
        </w:rPr>
        <w:t>.</w:t>
      </w:r>
      <w:r w:rsidRPr="004A1D41">
        <w:rPr>
          <w:rFonts w:ascii="Times New Roman" w:hAnsi="Times New Roman" w:cs="Times New Roman"/>
          <w:color w:val="auto"/>
        </w:rPr>
        <w:t xml:space="preserve"> Escuela Superior Politécnica de </w:t>
      </w:r>
      <w:r w:rsidR="001577D1" w:rsidRPr="004A1D41">
        <w:rPr>
          <w:rFonts w:ascii="Times New Roman" w:hAnsi="Times New Roman" w:cs="Times New Roman"/>
          <w:color w:val="auto"/>
        </w:rPr>
        <w:t>Chimborazo,</w:t>
      </w:r>
      <w:r w:rsidRPr="004A1D41">
        <w:rPr>
          <w:rFonts w:ascii="Times New Roman" w:hAnsi="Times New Roman" w:cs="Times New Roman"/>
          <w:color w:val="auto"/>
        </w:rPr>
        <w:t xml:space="preserve"> Facultad de </w:t>
      </w:r>
      <w:r w:rsidR="001577D1" w:rsidRPr="004A1D41">
        <w:rPr>
          <w:rFonts w:ascii="Times New Roman" w:hAnsi="Times New Roman" w:cs="Times New Roman"/>
          <w:color w:val="auto"/>
        </w:rPr>
        <w:t>Ciencias.</w:t>
      </w:r>
      <w:r w:rsidRPr="004A1D41">
        <w:rPr>
          <w:rFonts w:ascii="Times New Roman" w:hAnsi="Times New Roman" w:cs="Times New Roman"/>
          <w:color w:val="auto"/>
        </w:rPr>
        <w:t xml:space="preserve"> Riobamba: Escuela Superior Politécnica del Chimborazo.</w:t>
      </w:r>
    </w:p>
    <w:p w14:paraId="1EF0256E" w14:textId="7984ED12" w:rsidR="00EA41CB" w:rsidRDefault="00EA41CB" w:rsidP="00C62F7D">
      <w:pPr>
        <w:pStyle w:val="Bibliografa"/>
        <w:spacing w:before="240" w:after="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Moro, C. 2015. </w:t>
      </w:r>
      <w:r w:rsidRPr="00EA654A">
        <w:rPr>
          <w:rFonts w:ascii="Times New Roman" w:hAnsi="Times New Roman" w:cs="Times New Roman"/>
          <w:color w:val="auto"/>
        </w:rPr>
        <w:t>Obtención de extractos metanólicos ricos en compuestos fenólicos a partir de hongos comestibles. valoración, in vitro, de la actividad antioxidante y antiinflamatoria de los extractos</w:t>
      </w:r>
      <w:r w:rsidRPr="004A1D41">
        <w:rPr>
          <w:rFonts w:ascii="Times New Roman" w:hAnsi="Times New Roman" w:cs="Times New Roman"/>
          <w:i/>
          <w:iCs/>
          <w:color w:val="auto"/>
        </w:rPr>
        <w:t>.</w:t>
      </w:r>
      <w:r w:rsidRPr="004A1D41">
        <w:rPr>
          <w:rFonts w:ascii="Times New Roman" w:hAnsi="Times New Roman" w:cs="Times New Roman"/>
          <w:color w:val="auto"/>
        </w:rPr>
        <w:t xml:space="preserve"> España: Universidad de Valladolid.</w:t>
      </w:r>
    </w:p>
    <w:p w14:paraId="7B87D674" w14:textId="3CEA4C3F" w:rsidR="00304FB6" w:rsidRPr="00304FB6" w:rsidRDefault="00304FB6" w:rsidP="00C62F7D">
      <w:pPr>
        <w:spacing w:line="360" w:lineRule="auto"/>
        <w:ind w:left="709" w:hanging="709"/>
        <w:jc w:val="both"/>
        <w:rPr>
          <w:rFonts w:ascii="Times New Roman" w:hAnsi="Times New Roman" w:cs="Times New Roman"/>
          <w:sz w:val="24"/>
          <w:szCs w:val="24"/>
          <w:lang w:val="es-EC"/>
        </w:rPr>
      </w:pPr>
      <w:r w:rsidRPr="00304FB6">
        <w:rPr>
          <w:rFonts w:ascii="Times New Roman" w:hAnsi="Times New Roman" w:cs="Times New Roman"/>
          <w:sz w:val="24"/>
          <w:szCs w:val="24"/>
          <w:lang w:val="es-EC"/>
        </w:rPr>
        <w:t>Orús Lacort Mercedes</w:t>
      </w:r>
      <w:r>
        <w:rPr>
          <w:rFonts w:ascii="Times New Roman" w:hAnsi="Times New Roman" w:cs="Times New Roman"/>
          <w:sz w:val="24"/>
          <w:szCs w:val="24"/>
          <w:lang w:val="es-EC"/>
        </w:rPr>
        <w:t xml:space="preserve">. 2014. </w:t>
      </w:r>
      <w:r w:rsidR="00C86646">
        <w:rPr>
          <w:rFonts w:ascii="Times New Roman" w:hAnsi="Times New Roman" w:cs="Times New Roman"/>
          <w:sz w:val="24"/>
          <w:szCs w:val="24"/>
          <w:lang w:val="es-EC"/>
        </w:rPr>
        <w:t>Estadística Descriptiva e Inferencia. Esquemas de Teoría y Problemas Resueltos. Primera Edición. Editorial Lulu. ISBN 9781291</w:t>
      </w:r>
      <w:r w:rsidR="00C62F7D">
        <w:rPr>
          <w:rFonts w:ascii="Times New Roman" w:hAnsi="Times New Roman" w:cs="Times New Roman"/>
          <w:sz w:val="24"/>
          <w:szCs w:val="24"/>
          <w:lang w:val="es-EC"/>
        </w:rPr>
        <w:t>833249</w:t>
      </w:r>
    </w:p>
    <w:p w14:paraId="7DD8B6FD" w14:textId="14076190" w:rsidR="00EA41CB" w:rsidRPr="004A1D41"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lastRenderedPageBreak/>
        <w:t xml:space="preserve">Pérez, B., Mayett, Y., &amp; Martínez, D. 2010. Propiedades nutricionales y medicionales de los hongos comestibles. </w:t>
      </w:r>
      <w:r w:rsidRPr="004A1D41">
        <w:rPr>
          <w:rFonts w:ascii="Times New Roman" w:hAnsi="Times New Roman" w:cs="Times New Roman"/>
          <w:i/>
          <w:iCs/>
          <w:color w:val="auto"/>
        </w:rPr>
        <w:t>Saberes compartidos. Revista de Divulgación Científica, Tecnológica y Humanistica. Núm. 5. Vol 4</w:t>
      </w:r>
      <w:r w:rsidRPr="004A1D41">
        <w:rPr>
          <w:rFonts w:ascii="Times New Roman" w:hAnsi="Times New Roman" w:cs="Times New Roman"/>
          <w:color w:val="auto"/>
        </w:rPr>
        <w:t>, 5-11.</w:t>
      </w:r>
    </w:p>
    <w:p w14:paraId="7DF0F36E" w14:textId="06D8A121" w:rsidR="00EA41CB" w:rsidRDefault="00EA41CB" w:rsidP="00EF7818">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Pérez, J. 2015. Los hongos comestibles ectomicorrizicos y su biotecnología. </w:t>
      </w:r>
      <w:r w:rsidRPr="004A1D41">
        <w:rPr>
          <w:rFonts w:ascii="Times New Roman" w:hAnsi="Times New Roman" w:cs="Times New Roman"/>
          <w:i/>
          <w:iCs/>
          <w:color w:val="auto"/>
        </w:rPr>
        <w:t xml:space="preserve">El Colegio de la Frontera Sur. </w:t>
      </w:r>
      <w:r w:rsidRPr="004A1D41">
        <w:rPr>
          <w:rFonts w:ascii="Times New Roman" w:hAnsi="Times New Roman" w:cs="Times New Roman"/>
          <w:color w:val="auto"/>
        </w:rPr>
        <w:t>19-28.</w:t>
      </w:r>
    </w:p>
    <w:p w14:paraId="04710E51" w14:textId="77777777" w:rsidR="003A0D89" w:rsidRPr="003A0D89" w:rsidRDefault="003A0D89" w:rsidP="003A0D89">
      <w:pPr>
        <w:spacing w:after="0"/>
        <w:rPr>
          <w:lang w:val="es-EC"/>
        </w:rPr>
      </w:pPr>
    </w:p>
    <w:p w14:paraId="1FB7B5FA" w14:textId="6986C74C" w:rsidR="00815188" w:rsidRPr="00815188" w:rsidRDefault="00A042DF" w:rsidP="00815188">
      <w:pPr>
        <w:pStyle w:val="Ttulo2"/>
        <w:ind w:left="709" w:hanging="709"/>
        <w:jc w:val="both"/>
        <w:rPr>
          <w:b w:val="0"/>
          <w:bCs/>
          <w:color w:val="auto"/>
          <w:szCs w:val="24"/>
        </w:rPr>
      </w:pPr>
      <w:hyperlink r:id="rId33" w:history="1">
        <w:r w:rsidR="00815188" w:rsidRPr="00815188">
          <w:rPr>
            <w:rStyle w:val="Hipervnculo"/>
            <w:rFonts w:cs="Times New Roman"/>
            <w:b w:val="0"/>
            <w:bCs/>
            <w:color w:val="auto"/>
            <w:szCs w:val="24"/>
            <w:u w:val="none"/>
          </w:rPr>
          <w:t>Radice</w:t>
        </w:r>
      </w:hyperlink>
      <w:r w:rsidR="003A0D89">
        <w:rPr>
          <w:rStyle w:val="Hipervnculo"/>
          <w:rFonts w:cs="Times New Roman"/>
          <w:b w:val="0"/>
          <w:bCs/>
          <w:color w:val="auto"/>
          <w:szCs w:val="24"/>
          <w:u w:val="none"/>
        </w:rPr>
        <w:t xml:space="preserve"> </w:t>
      </w:r>
      <w:r w:rsidR="003A0D89" w:rsidRPr="003A0D89">
        <w:rPr>
          <w:rStyle w:val="Hipervnculo"/>
          <w:rFonts w:cs="Times New Roman"/>
          <w:b w:val="0"/>
          <w:bCs/>
          <w:color w:val="auto"/>
          <w:szCs w:val="24"/>
          <w:u w:val="none"/>
        </w:rPr>
        <w:t>Matteo</w:t>
      </w:r>
      <w:r w:rsidR="00815188" w:rsidRPr="00815188">
        <w:rPr>
          <w:rFonts w:cs="Times New Roman"/>
          <w:b w:val="0"/>
          <w:bCs/>
          <w:color w:val="auto"/>
          <w:szCs w:val="24"/>
        </w:rPr>
        <w:t xml:space="preserve">, </w:t>
      </w:r>
      <w:hyperlink r:id="rId34" w:history="1">
        <w:r w:rsidR="00815188" w:rsidRPr="00815188">
          <w:rPr>
            <w:rStyle w:val="Hipervnculo"/>
            <w:rFonts w:cs="Times New Roman"/>
            <w:b w:val="0"/>
            <w:bCs/>
            <w:color w:val="auto"/>
            <w:szCs w:val="24"/>
            <w:u w:val="none"/>
          </w:rPr>
          <w:t>Luis Bravo</w:t>
        </w:r>
      </w:hyperlink>
      <w:r w:rsidR="00815188" w:rsidRPr="00815188">
        <w:rPr>
          <w:rFonts w:cs="Times New Roman"/>
          <w:b w:val="0"/>
          <w:bCs/>
          <w:color w:val="auto"/>
          <w:szCs w:val="24"/>
        </w:rPr>
        <w:t xml:space="preserve">, </w:t>
      </w:r>
      <w:hyperlink r:id="rId35" w:history="1">
        <w:r w:rsidR="00815188" w:rsidRPr="00815188">
          <w:rPr>
            <w:rStyle w:val="Hipervnculo"/>
            <w:rFonts w:cs="Times New Roman"/>
            <w:b w:val="0"/>
            <w:bCs/>
            <w:color w:val="auto"/>
            <w:szCs w:val="24"/>
            <w:u w:val="none"/>
          </w:rPr>
          <w:t xml:space="preserve">Manuel </w:t>
        </w:r>
        <w:r w:rsidR="00815188" w:rsidRPr="003A0D89">
          <w:rPr>
            <w:rStyle w:val="Hipervnculo"/>
            <w:b w:val="0"/>
            <w:bCs/>
            <w:color w:val="auto"/>
            <w:szCs w:val="24"/>
            <w:u w:val="none"/>
          </w:rPr>
          <w:t>Pérez</w:t>
        </w:r>
      </w:hyperlink>
      <w:r w:rsidR="00815188" w:rsidRPr="00815188">
        <w:rPr>
          <w:rFonts w:cs="Times New Roman"/>
          <w:b w:val="0"/>
          <w:bCs/>
          <w:color w:val="auto"/>
          <w:szCs w:val="24"/>
        </w:rPr>
        <w:t xml:space="preserve">, </w:t>
      </w:r>
      <w:hyperlink r:id="rId36" w:history="1">
        <w:r w:rsidR="00815188" w:rsidRPr="00815188">
          <w:rPr>
            <w:rStyle w:val="Hipervnculo"/>
            <w:rFonts w:cs="Times New Roman"/>
            <w:b w:val="0"/>
            <w:bCs/>
            <w:color w:val="auto"/>
            <w:szCs w:val="24"/>
            <w:u w:val="none"/>
          </w:rPr>
          <w:t>Jofre Cerda</w:t>
        </w:r>
      </w:hyperlink>
      <w:r w:rsidR="00815188" w:rsidRPr="00815188">
        <w:rPr>
          <w:rFonts w:cs="Times New Roman"/>
          <w:b w:val="0"/>
          <w:bCs/>
          <w:color w:val="auto"/>
          <w:szCs w:val="24"/>
        </w:rPr>
        <w:t xml:space="preserve">, </w:t>
      </w:r>
      <w:hyperlink r:id="rId37" w:history="1">
        <w:r w:rsidR="00815188" w:rsidRPr="00815188">
          <w:rPr>
            <w:rStyle w:val="Hipervnculo"/>
            <w:rFonts w:cs="Times New Roman"/>
            <w:b w:val="0"/>
            <w:bCs/>
            <w:color w:val="auto"/>
            <w:szCs w:val="24"/>
            <w:u w:val="none"/>
          </w:rPr>
          <w:t>Andrea Tapuy</w:t>
        </w:r>
      </w:hyperlink>
      <w:r w:rsidR="00815188" w:rsidRPr="00815188">
        <w:rPr>
          <w:rFonts w:cs="Times New Roman"/>
          <w:b w:val="0"/>
          <w:bCs/>
          <w:color w:val="auto"/>
          <w:szCs w:val="24"/>
        </w:rPr>
        <w:t xml:space="preserve">, </w:t>
      </w:r>
      <w:hyperlink r:id="rId38" w:history="1">
        <w:r w:rsidR="00815188" w:rsidRPr="00815188">
          <w:rPr>
            <w:rStyle w:val="Hipervnculo"/>
            <w:rFonts w:cs="Times New Roman"/>
            <w:b w:val="0"/>
            <w:bCs/>
            <w:color w:val="auto"/>
            <w:szCs w:val="24"/>
            <w:u w:val="none"/>
          </w:rPr>
          <w:t>Andrea Riofrío</w:t>
        </w:r>
      </w:hyperlink>
      <w:r w:rsidR="00815188" w:rsidRPr="00815188">
        <w:rPr>
          <w:rFonts w:cs="Times New Roman"/>
          <w:b w:val="0"/>
          <w:bCs/>
          <w:color w:val="auto"/>
          <w:szCs w:val="24"/>
        </w:rPr>
        <w:t xml:space="preserve">, </w:t>
      </w:r>
      <w:hyperlink r:id="rId39" w:history="1">
        <w:r w:rsidR="00815188" w:rsidRPr="00815188">
          <w:rPr>
            <w:rStyle w:val="Hipervnculo"/>
            <w:rFonts w:cs="Times New Roman"/>
            <w:b w:val="0"/>
            <w:bCs/>
            <w:color w:val="auto"/>
            <w:szCs w:val="24"/>
            <w:u w:val="none"/>
          </w:rPr>
          <w:t>David A. Neill</w:t>
        </w:r>
      </w:hyperlink>
      <w:r w:rsidR="00815188" w:rsidRPr="00815188">
        <w:rPr>
          <w:rFonts w:cs="Times New Roman"/>
          <w:b w:val="0"/>
          <w:bCs/>
          <w:color w:val="auto"/>
          <w:szCs w:val="24"/>
        </w:rPr>
        <w:t xml:space="preserve">, </w:t>
      </w:r>
      <w:hyperlink r:id="rId40" w:history="1">
        <w:r w:rsidR="00815188" w:rsidRPr="00815188">
          <w:rPr>
            <w:rStyle w:val="Hipervnculo"/>
            <w:rFonts w:cs="Times New Roman"/>
            <w:b w:val="0"/>
            <w:bCs/>
            <w:color w:val="auto"/>
            <w:szCs w:val="24"/>
            <w:u w:val="none"/>
          </w:rPr>
          <w:t>Matteo Chiurato</w:t>
        </w:r>
      </w:hyperlink>
      <w:r w:rsidR="00815188" w:rsidRPr="00815188">
        <w:rPr>
          <w:rFonts w:cs="Times New Roman"/>
          <w:b w:val="0"/>
          <w:bCs/>
          <w:color w:val="auto"/>
          <w:szCs w:val="24"/>
        </w:rPr>
        <w:t xml:space="preserve">. 2017. </w:t>
      </w:r>
      <w:r w:rsidR="00815188" w:rsidRPr="00815188">
        <w:rPr>
          <w:rStyle w:val="titulo"/>
          <w:rFonts w:cs="Times New Roman"/>
          <w:b w:val="0"/>
          <w:bCs/>
          <w:color w:val="auto"/>
          <w:szCs w:val="24"/>
        </w:rPr>
        <w:t>Determinación de polifenoles en cinco especies amazónicas con potencial antioxidante</w:t>
      </w:r>
      <w:r w:rsidR="00815188" w:rsidRPr="00815188">
        <w:rPr>
          <w:b w:val="0"/>
          <w:bCs/>
          <w:color w:val="auto"/>
          <w:szCs w:val="24"/>
        </w:rPr>
        <w:t xml:space="preserve">. </w:t>
      </w:r>
      <w:hyperlink r:id="rId41" w:history="1">
        <w:r w:rsidR="00815188" w:rsidRPr="00815188">
          <w:rPr>
            <w:rStyle w:val="Hipervnculo"/>
            <w:rFonts w:cs="Times New Roman"/>
            <w:b w:val="0"/>
            <w:bCs/>
            <w:color w:val="auto"/>
            <w:szCs w:val="24"/>
            <w:u w:val="none"/>
          </w:rPr>
          <w:t>Revista Amazónica Ciencia y Tecnología</w:t>
        </w:r>
      </w:hyperlink>
      <w:r w:rsidR="00815188" w:rsidRPr="00815188">
        <w:rPr>
          <w:rFonts w:cs="Times New Roman"/>
          <w:b w:val="0"/>
          <w:bCs/>
          <w:color w:val="auto"/>
          <w:szCs w:val="24"/>
        </w:rPr>
        <w:t>. Universidad Estatal Amazónica. Ecuador</w:t>
      </w:r>
      <w:r w:rsidR="00815188" w:rsidRPr="00815188">
        <w:rPr>
          <w:b w:val="0"/>
          <w:bCs/>
          <w:color w:val="auto"/>
          <w:szCs w:val="24"/>
        </w:rPr>
        <w:t xml:space="preserve"> </w:t>
      </w:r>
    </w:p>
    <w:p w14:paraId="74EBCBB2" w14:textId="7ECAABF3" w:rsidR="004527BA" w:rsidRDefault="00EA41CB" w:rsidP="004527BA">
      <w:pPr>
        <w:pStyle w:val="Bibliografa"/>
        <w:spacing w:before="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Rivera, O., &amp; Albarracín, W. 2015. Componentes Bioactivos del Shiitake (Lentinula edodes Berk. Pegler) y su impacto en la salud. </w:t>
      </w:r>
      <w:r w:rsidRPr="004A1D41">
        <w:rPr>
          <w:rFonts w:ascii="Times New Roman" w:hAnsi="Times New Roman" w:cs="Times New Roman"/>
          <w:i/>
          <w:iCs/>
          <w:color w:val="auto"/>
        </w:rPr>
        <w:t xml:space="preserve">Archivos Venezolanos de Farmacología y Terapéutica, Vol. 36 Núm. </w:t>
      </w:r>
      <w:r w:rsidR="001577D1" w:rsidRPr="004A1D41">
        <w:rPr>
          <w:rFonts w:ascii="Times New Roman" w:hAnsi="Times New Roman" w:cs="Times New Roman"/>
          <w:i/>
          <w:iCs/>
          <w:color w:val="auto"/>
        </w:rPr>
        <w:t>3,</w:t>
      </w:r>
      <w:r w:rsidRPr="004A1D41">
        <w:rPr>
          <w:rFonts w:ascii="Times New Roman" w:hAnsi="Times New Roman" w:cs="Times New Roman"/>
          <w:color w:val="auto"/>
        </w:rPr>
        <w:t xml:space="preserve"> 67-</w:t>
      </w:r>
      <w:r w:rsidR="001577D1" w:rsidRPr="004A1D41">
        <w:rPr>
          <w:rFonts w:ascii="Times New Roman" w:hAnsi="Times New Roman" w:cs="Times New Roman"/>
          <w:color w:val="auto"/>
        </w:rPr>
        <w:t>71.</w:t>
      </w:r>
    </w:p>
    <w:p w14:paraId="34897514" w14:textId="4BFE46B8" w:rsidR="004527BA" w:rsidRPr="004527BA" w:rsidRDefault="004527BA" w:rsidP="004527BA">
      <w:pPr>
        <w:pStyle w:val="Bibliografa"/>
        <w:spacing w:before="240" w:line="360" w:lineRule="auto"/>
        <w:ind w:left="720" w:hanging="720"/>
        <w:jc w:val="both"/>
        <w:rPr>
          <w:rFonts w:ascii="Times New Roman" w:hAnsi="Times New Roman" w:cs="Times New Roman"/>
          <w:color w:val="auto"/>
        </w:rPr>
      </w:pPr>
      <w:r w:rsidRPr="004527BA">
        <w:rPr>
          <w:rFonts w:ascii="Times New Roman" w:hAnsi="Times New Roman" w:cs="Times New Roman"/>
        </w:rPr>
        <w:t xml:space="preserve">Vega Aracelly y Franco Heriberto. 2016. Análisis de cenizas y minerales de hongos comestibles Pleurotus spp., cultivados sobre paja de arroz (Oryza sativa), tuza y rastrojo de maíz (Zea mayz). Universidad Autónoma de Chiriquí, Panamá. Revista I + D Tecnológico. </w:t>
      </w:r>
    </w:p>
    <w:p w14:paraId="36494930" w14:textId="77777777" w:rsidR="004527BA" w:rsidRPr="004527BA" w:rsidRDefault="004527BA" w:rsidP="004527BA">
      <w:pPr>
        <w:spacing w:after="0"/>
        <w:rPr>
          <w:lang w:val="es-EC"/>
        </w:rPr>
      </w:pPr>
    </w:p>
    <w:p w14:paraId="0622DDF8" w14:textId="11CCA0DA" w:rsidR="00EA41CB" w:rsidRPr="004A1D41" w:rsidRDefault="00EA41CB" w:rsidP="00EF7818">
      <w:pPr>
        <w:pStyle w:val="Bibliografa"/>
        <w:spacing w:before="240" w:after="240" w:line="360" w:lineRule="auto"/>
        <w:ind w:left="720" w:hanging="720"/>
        <w:jc w:val="both"/>
        <w:rPr>
          <w:rFonts w:ascii="Times New Roman" w:hAnsi="Times New Roman" w:cs="Times New Roman"/>
          <w:color w:val="auto"/>
        </w:rPr>
      </w:pPr>
      <w:r w:rsidRPr="004A1D41">
        <w:rPr>
          <w:rFonts w:ascii="Times New Roman" w:hAnsi="Times New Roman" w:cs="Times New Roman"/>
          <w:color w:val="auto"/>
        </w:rPr>
        <w:t xml:space="preserve">Zaragoza, A. 2011. </w:t>
      </w:r>
      <w:r w:rsidRPr="00137462">
        <w:rPr>
          <w:rFonts w:ascii="Times New Roman" w:hAnsi="Times New Roman" w:cs="Times New Roman"/>
          <w:color w:val="auto"/>
        </w:rPr>
        <w:t>Análisis de los compuestos fenólicos de los hongos comestibles huitlacoche (Ustilago maydis) y setas (Pleurotus ostreatus) y evaluación de algunas de sus posibles propiedades nutracéuticas.</w:t>
      </w:r>
      <w:r w:rsidRPr="004A1D41">
        <w:rPr>
          <w:rFonts w:ascii="Times New Roman" w:hAnsi="Times New Roman" w:cs="Times New Roman"/>
          <w:color w:val="auto"/>
        </w:rPr>
        <w:t xml:space="preserve"> Aguascalientes, México: Universidad Autónoma de Aguascalientes. Centro de CIencias Básicas. Departamento de </w:t>
      </w:r>
      <w:r w:rsidR="001577D1" w:rsidRPr="004A1D41">
        <w:rPr>
          <w:rFonts w:ascii="Times New Roman" w:hAnsi="Times New Roman" w:cs="Times New Roman"/>
          <w:color w:val="auto"/>
        </w:rPr>
        <w:t>Química.</w:t>
      </w:r>
    </w:p>
    <w:p w14:paraId="02AA21A1" w14:textId="77777777" w:rsidR="00EA41CB" w:rsidRPr="004A1D41" w:rsidRDefault="00EA41CB" w:rsidP="00EF7818">
      <w:pPr>
        <w:spacing w:line="360" w:lineRule="auto"/>
        <w:rPr>
          <w:rFonts w:ascii="Times New Roman" w:hAnsi="Times New Roman" w:cs="Times New Roman"/>
          <w:sz w:val="24"/>
          <w:szCs w:val="24"/>
        </w:rPr>
      </w:pPr>
    </w:p>
    <w:p w14:paraId="53D8C93F" w14:textId="77777777" w:rsidR="00C413BC" w:rsidRDefault="00C413BC" w:rsidP="004A1D41">
      <w:pPr>
        <w:pStyle w:val="Sinespaciado"/>
        <w:jc w:val="left"/>
        <w:rPr>
          <w:rFonts w:cs="Times New Roman"/>
          <w:b/>
          <w:color w:val="auto"/>
        </w:rPr>
      </w:pPr>
    </w:p>
    <w:p w14:paraId="3EAD52BA" w14:textId="77777777" w:rsidR="00C413BC" w:rsidRDefault="00C413BC" w:rsidP="004A1D41">
      <w:pPr>
        <w:pStyle w:val="Sinespaciado"/>
        <w:jc w:val="left"/>
        <w:rPr>
          <w:rFonts w:cs="Times New Roman"/>
          <w:b/>
          <w:color w:val="auto"/>
        </w:rPr>
      </w:pPr>
    </w:p>
    <w:p w14:paraId="1A4B7613" w14:textId="77777777" w:rsidR="00C413BC" w:rsidRDefault="00C413BC" w:rsidP="004A1D41">
      <w:pPr>
        <w:pStyle w:val="Sinespaciado"/>
        <w:jc w:val="left"/>
        <w:rPr>
          <w:rFonts w:cs="Times New Roman"/>
          <w:b/>
          <w:color w:val="auto"/>
        </w:rPr>
      </w:pPr>
    </w:p>
    <w:p w14:paraId="5BFD7BD6" w14:textId="77777777" w:rsidR="00C413BC" w:rsidRDefault="00C413BC" w:rsidP="004A1D41">
      <w:pPr>
        <w:pStyle w:val="Sinespaciado"/>
        <w:jc w:val="left"/>
        <w:rPr>
          <w:rFonts w:cs="Times New Roman"/>
          <w:b/>
          <w:color w:val="auto"/>
        </w:rPr>
      </w:pPr>
    </w:p>
    <w:p w14:paraId="26849EC7" w14:textId="77777777" w:rsidR="00C413BC" w:rsidRDefault="00C413BC" w:rsidP="004A1D41">
      <w:pPr>
        <w:pStyle w:val="Sinespaciado"/>
        <w:jc w:val="left"/>
        <w:rPr>
          <w:rFonts w:cs="Times New Roman"/>
          <w:b/>
          <w:color w:val="auto"/>
        </w:rPr>
      </w:pPr>
    </w:p>
    <w:p w14:paraId="48CC108F" w14:textId="77777777" w:rsidR="00C413BC" w:rsidRDefault="00C413BC" w:rsidP="004A1D41">
      <w:pPr>
        <w:pStyle w:val="Sinespaciado"/>
        <w:jc w:val="left"/>
        <w:rPr>
          <w:rFonts w:cs="Times New Roman"/>
          <w:b/>
          <w:color w:val="auto"/>
        </w:rPr>
      </w:pPr>
    </w:p>
    <w:p w14:paraId="57A416BD" w14:textId="77777777" w:rsidR="00C413BC" w:rsidRDefault="00C413BC" w:rsidP="004A1D41">
      <w:pPr>
        <w:pStyle w:val="Sinespaciado"/>
        <w:jc w:val="left"/>
        <w:rPr>
          <w:rFonts w:cs="Times New Roman"/>
          <w:b/>
          <w:color w:val="auto"/>
        </w:rPr>
      </w:pPr>
    </w:p>
    <w:p w14:paraId="4D0933DD" w14:textId="77777777" w:rsidR="00815188" w:rsidRDefault="00815188" w:rsidP="004A1D41">
      <w:pPr>
        <w:pStyle w:val="Sinespaciado"/>
        <w:jc w:val="left"/>
        <w:rPr>
          <w:rFonts w:cs="Times New Roman"/>
          <w:b/>
          <w:color w:val="auto"/>
        </w:rPr>
      </w:pPr>
    </w:p>
    <w:p w14:paraId="75179201" w14:textId="77777777" w:rsidR="00815188" w:rsidRDefault="00815188" w:rsidP="004A1D41">
      <w:pPr>
        <w:pStyle w:val="Sinespaciado"/>
        <w:jc w:val="left"/>
        <w:rPr>
          <w:rFonts w:cs="Times New Roman"/>
          <w:b/>
          <w:color w:val="auto"/>
        </w:rPr>
      </w:pPr>
    </w:p>
    <w:p w14:paraId="41B1FF2B" w14:textId="77777777" w:rsidR="00137462" w:rsidRDefault="00137462" w:rsidP="00815188">
      <w:pPr>
        <w:pStyle w:val="Sinespaciado"/>
        <w:jc w:val="center"/>
        <w:rPr>
          <w:rFonts w:cs="Times New Roman"/>
          <w:b/>
          <w:color w:val="auto"/>
          <w:sz w:val="160"/>
          <w:szCs w:val="160"/>
        </w:rPr>
      </w:pPr>
    </w:p>
    <w:p w14:paraId="3E031FB1" w14:textId="0DD3F362" w:rsidR="00EF3F15" w:rsidRPr="005113B7" w:rsidRDefault="005113B7" w:rsidP="005113B7">
      <w:pPr>
        <w:pStyle w:val="Sinespaciado"/>
        <w:jc w:val="center"/>
        <w:rPr>
          <w:rFonts w:cs="Times New Roman"/>
          <w:color w:val="auto"/>
          <w:sz w:val="180"/>
          <w:szCs w:val="180"/>
        </w:rPr>
        <w:sectPr w:rsidR="00EF3F15" w:rsidRPr="005113B7" w:rsidSect="003E4D78">
          <w:footerReference w:type="default" r:id="rId42"/>
          <w:pgSz w:w="11906" w:h="16838"/>
          <w:pgMar w:top="1701" w:right="1701" w:bottom="1701" w:left="2268" w:header="0" w:footer="709" w:gutter="0"/>
          <w:pgNumType w:start="1"/>
          <w:cols w:space="720"/>
          <w:formProt w:val="0"/>
          <w:docGrid w:linePitch="360"/>
        </w:sectPr>
      </w:pPr>
      <w:r w:rsidRPr="005113B7">
        <w:rPr>
          <w:rFonts w:cs="Times New Roman"/>
          <w:color w:val="auto"/>
          <w:sz w:val="180"/>
          <w:szCs w:val="180"/>
        </w:rPr>
        <w:t xml:space="preserve">ANEXOS </w:t>
      </w:r>
    </w:p>
    <w:p w14:paraId="69749B0F" w14:textId="5078D291" w:rsidR="00770D4B" w:rsidRPr="006F674E" w:rsidRDefault="001577D1" w:rsidP="00770D4B">
      <w:pPr>
        <w:pStyle w:val="Contenidodelatabla"/>
        <w:jc w:val="center"/>
        <w:rPr>
          <w:rFonts w:ascii="Times New Roman" w:hAnsi="Times New Roman" w:cs="Times New Roman"/>
          <w:b/>
          <w:bCs/>
          <w:sz w:val="28"/>
          <w:szCs w:val="28"/>
        </w:rPr>
      </w:pPr>
      <w:r w:rsidRPr="006F674E">
        <w:rPr>
          <w:rFonts w:ascii="Times New Roman" w:hAnsi="Times New Roman" w:cs="Times New Roman"/>
          <w:b/>
          <w:bCs/>
          <w:sz w:val="28"/>
          <w:szCs w:val="28"/>
        </w:rPr>
        <w:lastRenderedPageBreak/>
        <w:t xml:space="preserve">ANEXO </w:t>
      </w:r>
      <w:r w:rsidR="00EA41CB" w:rsidRPr="006F674E">
        <w:rPr>
          <w:rFonts w:ascii="Times New Roman" w:hAnsi="Times New Roman" w:cs="Times New Roman"/>
          <w:b/>
          <w:bCs/>
          <w:sz w:val="28"/>
          <w:szCs w:val="28"/>
        </w:rPr>
        <w:fldChar w:fldCharType="begin"/>
      </w:r>
      <w:r w:rsidR="00EA41CB" w:rsidRPr="006F674E">
        <w:rPr>
          <w:rFonts w:ascii="Times New Roman" w:hAnsi="Times New Roman" w:cs="Times New Roman"/>
          <w:b/>
          <w:bCs/>
          <w:sz w:val="28"/>
          <w:szCs w:val="28"/>
        </w:rPr>
        <w:instrText>SEQ Anexo \* ARABIC</w:instrText>
      </w:r>
      <w:r w:rsidR="00EA41CB" w:rsidRPr="006F674E">
        <w:rPr>
          <w:rFonts w:ascii="Times New Roman" w:hAnsi="Times New Roman" w:cs="Times New Roman"/>
          <w:b/>
          <w:bCs/>
          <w:sz w:val="28"/>
          <w:szCs w:val="28"/>
        </w:rPr>
        <w:fldChar w:fldCharType="separate"/>
      </w:r>
      <w:r w:rsidR="007809A1">
        <w:rPr>
          <w:rFonts w:ascii="Times New Roman" w:hAnsi="Times New Roman" w:cs="Times New Roman"/>
          <w:b/>
          <w:bCs/>
          <w:noProof/>
          <w:sz w:val="28"/>
          <w:szCs w:val="28"/>
        </w:rPr>
        <w:t>1</w:t>
      </w:r>
      <w:r w:rsidR="00EA41CB" w:rsidRPr="006F674E">
        <w:rPr>
          <w:rFonts w:ascii="Times New Roman" w:hAnsi="Times New Roman" w:cs="Times New Roman"/>
          <w:b/>
          <w:bCs/>
          <w:sz w:val="28"/>
          <w:szCs w:val="28"/>
        </w:rPr>
        <w:fldChar w:fldCharType="end"/>
      </w:r>
    </w:p>
    <w:p w14:paraId="396D72B4" w14:textId="77777777" w:rsidR="00770D4B" w:rsidRPr="00770D4B" w:rsidRDefault="00770D4B" w:rsidP="00770D4B">
      <w:pPr>
        <w:pStyle w:val="Contenidodelatabla"/>
        <w:jc w:val="center"/>
        <w:rPr>
          <w:rFonts w:ascii="Times New Roman" w:hAnsi="Times New Roman" w:cs="Times New Roman"/>
          <w:b/>
          <w:bCs/>
        </w:rPr>
      </w:pPr>
    </w:p>
    <w:p w14:paraId="36D63E94" w14:textId="77777777" w:rsidR="00EA41CB" w:rsidRPr="00770D4B" w:rsidRDefault="00C34881" w:rsidP="00770D4B">
      <w:pPr>
        <w:pStyle w:val="Contenidodelatabla"/>
        <w:jc w:val="center"/>
        <w:rPr>
          <w:rFonts w:ascii="Times New Roman" w:hAnsi="Times New Roman" w:cs="Times New Roman"/>
          <w:b/>
          <w:bCs/>
        </w:rPr>
      </w:pPr>
      <w:r w:rsidRPr="00770D4B">
        <w:rPr>
          <w:rFonts w:ascii="Times New Roman" w:hAnsi="Times New Roman" w:cs="Times New Roman"/>
          <w:b/>
          <w:bCs/>
        </w:rPr>
        <w:t>MAPA DE UBICACIÓN DE LA INVESTIGACIÓN</w:t>
      </w:r>
    </w:p>
    <w:p w14:paraId="542B8FC7" w14:textId="77777777" w:rsidR="00EA41CB" w:rsidRPr="004A1D41" w:rsidRDefault="00EA41CB" w:rsidP="00EF7818">
      <w:pPr>
        <w:spacing w:line="360" w:lineRule="auto"/>
        <w:contextualSpacing/>
        <w:rPr>
          <w:rFonts w:ascii="Times New Roman" w:hAnsi="Times New Roman" w:cs="Times New Roman"/>
          <w:b/>
          <w:sz w:val="24"/>
          <w:szCs w:val="24"/>
          <w:lang w:val="es-CO"/>
        </w:rPr>
      </w:pPr>
    </w:p>
    <w:p w14:paraId="2637A13B" w14:textId="6BBFE334" w:rsidR="00EA41CB" w:rsidRPr="004A1D41" w:rsidRDefault="006D0B1E" w:rsidP="00C402B4">
      <w:pPr>
        <w:spacing w:after="100" w:afterAutospacing="1" w:line="360" w:lineRule="auto"/>
        <w:ind w:hanging="142"/>
        <w:jc w:val="both"/>
        <w:rPr>
          <w:rFonts w:ascii="Times New Roman" w:eastAsia="Times New Roman" w:hAnsi="Times New Roman" w:cs="Times New Roman"/>
          <w:b/>
          <w:bCs/>
          <w:sz w:val="24"/>
          <w:szCs w:val="24"/>
          <w:lang w:val="es-CO" w:eastAsia="es-CO"/>
        </w:rPr>
      </w:pPr>
      <w:r>
        <w:rPr>
          <w:rFonts w:ascii="Times New Roman" w:hAnsi="Times New Roman" w:cs="Times New Roman"/>
          <w:noProof/>
          <w:sz w:val="24"/>
          <w:szCs w:val="24"/>
          <w:lang w:val="es-EC" w:eastAsia="es-EC"/>
        </w:rPr>
        <w:drawing>
          <wp:inline distT="0" distB="0" distL="0" distR="0" wp14:anchorId="41A78936" wp14:editId="151BEF81">
            <wp:extent cx="5010150" cy="6896100"/>
            <wp:effectExtent l="0" t="0" r="0" b="0"/>
            <wp:docPr id="144" name="Imagen 124" descr="Descripción: C:\Users\Wilson Segura\Pictures\img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descr="Descripción: C:\Users\Wilson Segura\Pictures\img463.jpg"/>
                    <pic:cNvPicPr>
                      <a:picLocks noChangeAspect="1" noChangeArrowheads="1"/>
                    </pic:cNvPicPr>
                  </pic:nvPicPr>
                  <pic:blipFill>
                    <a:blip r:embed="rId43">
                      <a:extLst>
                        <a:ext uri="{28A0092B-C50C-407E-A947-70E740481C1C}">
                          <a14:useLocalDpi xmlns:a14="http://schemas.microsoft.com/office/drawing/2010/main" val="0"/>
                        </a:ext>
                      </a:extLst>
                    </a:blip>
                    <a:srcRect t="16603" b="1405"/>
                    <a:stretch>
                      <a:fillRect/>
                    </a:stretch>
                  </pic:blipFill>
                  <pic:spPr bwMode="auto">
                    <a:xfrm>
                      <a:off x="0" y="0"/>
                      <a:ext cx="5010150" cy="6896100"/>
                    </a:xfrm>
                    <a:prstGeom prst="rect">
                      <a:avLst/>
                    </a:prstGeom>
                    <a:noFill/>
                    <a:ln>
                      <a:noFill/>
                    </a:ln>
                  </pic:spPr>
                </pic:pic>
              </a:graphicData>
            </a:graphic>
          </wp:inline>
        </w:drawing>
      </w:r>
    </w:p>
    <w:p w14:paraId="3F312967" w14:textId="77777777" w:rsidR="00EA41CB" w:rsidRPr="004A1D41" w:rsidRDefault="00EA41CB" w:rsidP="00EF7818">
      <w:pPr>
        <w:spacing w:afterAutospacing="1" w:line="360" w:lineRule="auto"/>
        <w:jc w:val="both"/>
        <w:rPr>
          <w:rFonts w:ascii="Times New Roman" w:eastAsia="Times New Roman" w:hAnsi="Times New Roman" w:cs="Times New Roman"/>
          <w:b/>
          <w:bCs/>
          <w:sz w:val="24"/>
          <w:szCs w:val="24"/>
          <w:lang w:val="es-CO" w:eastAsia="es-CO"/>
        </w:rPr>
      </w:pPr>
    </w:p>
    <w:p w14:paraId="17C06DA1" w14:textId="77777777" w:rsidR="00AC5980" w:rsidRPr="00AC5980" w:rsidRDefault="00AC5980" w:rsidP="00AC5980">
      <w:pPr>
        <w:pStyle w:val="Sinespaciado"/>
        <w:spacing w:after="240"/>
        <w:jc w:val="center"/>
        <w:rPr>
          <w:rFonts w:cs="Times New Roman"/>
          <w:b/>
          <w:color w:val="auto"/>
          <w:sz w:val="28"/>
          <w:szCs w:val="28"/>
        </w:rPr>
      </w:pPr>
      <w:r w:rsidRPr="00AC5980">
        <w:rPr>
          <w:rFonts w:cs="Times New Roman"/>
          <w:b/>
          <w:color w:val="auto"/>
          <w:sz w:val="28"/>
          <w:szCs w:val="28"/>
        </w:rPr>
        <w:lastRenderedPageBreak/>
        <w:t>ANEXO 2</w:t>
      </w:r>
    </w:p>
    <w:p w14:paraId="4C3A665F" w14:textId="1730C7CE" w:rsidR="00AC5980" w:rsidRPr="00AC5980" w:rsidRDefault="00AC5980" w:rsidP="00AC5980">
      <w:pPr>
        <w:pStyle w:val="Sinespaciado"/>
        <w:jc w:val="center"/>
        <w:rPr>
          <w:rFonts w:cs="Times New Roman"/>
          <w:b/>
          <w:color w:val="auto"/>
          <w:sz w:val="28"/>
          <w:szCs w:val="28"/>
        </w:rPr>
      </w:pPr>
      <w:r>
        <w:rPr>
          <w:rFonts w:cs="Times New Roman"/>
          <w:b/>
          <w:color w:val="auto"/>
          <w:sz w:val="28"/>
          <w:szCs w:val="28"/>
        </w:rPr>
        <w:t>BASE DE DATOS</w:t>
      </w:r>
    </w:p>
    <w:p w14:paraId="3A8D9EFA" w14:textId="79E6944A" w:rsidR="00AC5980" w:rsidRDefault="006D0B1E" w:rsidP="009A459C">
      <w:pPr>
        <w:pStyle w:val="Sinespaciado"/>
        <w:spacing w:after="240"/>
        <w:jc w:val="center"/>
        <w:rPr>
          <w:rFonts w:cs="Times New Roman"/>
          <w:b/>
          <w:color w:val="auto"/>
          <w:sz w:val="28"/>
          <w:szCs w:val="28"/>
        </w:rPr>
      </w:pPr>
      <w:r>
        <w:rPr>
          <w:noProof/>
          <w:lang w:eastAsia="es-EC"/>
        </w:rPr>
        <w:drawing>
          <wp:inline distT="0" distB="0" distL="0" distR="0" wp14:anchorId="183A25FA" wp14:editId="6C7259A9">
            <wp:extent cx="5019675" cy="6705600"/>
            <wp:effectExtent l="0" t="0" r="9525" b="0"/>
            <wp:docPr id="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cstate="print">
                      <a:extLst>
                        <a:ext uri="{28A0092B-C50C-407E-A947-70E740481C1C}">
                          <a14:useLocalDpi xmlns:a14="http://schemas.microsoft.com/office/drawing/2010/main" val="0"/>
                        </a:ext>
                      </a:extLst>
                    </a:blip>
                    <a:srcRect l="10187" r="12903" b="23058"/>
                    <a:stretch>
                      <a:fillRect/>
                    </a:stretch>
                  </pic:blipFill>
                  <pic:spPr bwMode="auto">
                    <a:xfrm>
                      <a:off x="0" y="0"/>
                      <a:ext cx="5019675" cy="6705600"/>
                    </a:xfrm>
                    <a:prstGeom prst="rect">
                      <a:avLst/>
                    </a:prstGeom>
                    <a:noFill/>
                    <a:ln>
                      <a:noFill/>
                    </a:ln>
                  </pic:spPr>
                </pic:pic>
              </a:graphicData>
            </a:graphic>
          </wp:inline>
        </w:drawing>
      </w:r>
    </w:p>
    <w:p w14:paraId="5E0FF876" w14:textId="37F1B1A4" w:rsidR="00AC5980" w:rsidRDefault="006D0B1E" w:rsidP="00694BE6">
      <w:pPr>
        <w:pStyle w:val="Sinespaciado"/>
        <w:spacing w:after="240"/>
        <w:jc w:val="center"/>
        <w:rPr>
          <w:rFonts w:cs="Times New Roman"/>
          <w:b/>
          <w:color w:val="auto"/>
          <w:sz w:val="28"/>
          <w:szCs w:val="28"/>
        </w:rPr>
      </w:pPr>
      <w:r>
        <w:rPr>
          <w:noProof/>
          <w:lang w:eastAsia="es-EC"/>
        </w:rPr>
        <w:lastRenderedPageBreak/>
        <w:drawing>
          <wp:inline distT="0" distB="0" distL="0" distR="0" wp14:anchorId="7C6FFCDF" wp14:editId="2226720A">
            <wp:extent cx="4905375" cy="7267575"/>
            <wp:effectExtent l="0" t="0" r="9525" b="9525"/>
            <wp:docPr id="1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cstate="print">
                      <a:extLst>
                        <a:ext uri="{28A0092B-C50C-407E-A947-70E740481C1C}">
                          <a14:useLocalDpi xmlns:a14="http://schemas.microsoft.com/office/drawing/2010/main" val="0"/>
                        </a:ext>
                      </a:extLst>
                    </a:blip>
                    <a:srcRect l="9235" t="3970" r="13922" b="18619"/>
                    <a:stretch>
                      <a:fillRect/>
                    </a:stretch>
                  </pic:blipFill>
                  <pic:spPr bwMode="auto">
                    <a:xfrm>
                      <a:off x="0" y="0"/>
                      <a:ext cx="4905375" cy="7267575"/>
                    </a:xfrm>
                    <a:prstGeom prst="rect">
                      <a:avLst/>
                    </a:prstGeom>
                    <a:noFill/>
                    <a:ln>
                      <a:noFill/>
                    </a:ln>
                  </pic:spPr>
                </pic:pic>
              </a:graphicData>
            </a:graphic>
          </wp:inline>
        </w:drawing>
      </w:r>
    </w:p>
    <w:p w14:paraId="4F8AB7F7" w14:textId="77777777" w:rsidR="00AC5980" w:rsidRDefault="00AC5980" w:rsidP="009A459C">
      <w:pPr>
        <w:pStyle w:val="Sinespaciado"/>
        <w:spacing w:after="240"/>
        <w:rPr>
          <w:rFonts w:cs="Times New Roman"/>
          <w:b/>
          <w:color w:val="auto"/>
          <w:sz w:val="28"/>
          <w:szCs w:val="28"/>
        </w:rPr>
      </w:pPr>
    </w:p>
    <w:p w14:paraId="06286EB5" w14:textId="77777777" w:rsidR="009A459C" w:rsidRDefault="009A459C" w:rsidP="009A459C">
      <w:pPr>
        <w:pStyle w:val="Sinespaciado"/>
        <w:spacing w:after="240"/>
        <w:rPr>
          <w:rFonts w:cs="Times New Roman"/>
          <w:b/>
          <w:color w:val="auto"/>
          <w:sz w:val="28"/>
          <w:szCs w:val="28"/>
        </w:rPr>
      </w:pPr>
    </w:p>
    <w:p w14:paraId="139B75CA" w14:textId="18E2090D" w:rsidR="00EA6F51" w:rsidRPr="00AC5980" w:rsidRDefault="004A1D41" w:rsidP="00694BE6">
      <w:pPr>
        <w:pStyle w:val="Sinespaciado"/>
        <w:spacing w:after="240"/>
        <w:jc w:val="center"/>
        <w:rPr>
          <w:rFonts w:cs="Times New Roman"/>
          <w:b/>
          <w:color w:val="auto"/>
          <w:sz w:val="28"/>
          <w:szCs w:val="28"/>
        </w:rPr>
      </w:pPr>
      <w:r w:rsidRPr="00AC5980">
        <w:rPr>
          <w:rFonts w:cs="Times New Roman"/>
          <w:b/>
          <w:color w:val="auto"/>
          <w:sz w:val="28"/>
          <w:szCs w:val="28"/>
        </w:rPr>
        <w:lastRenderedPageBreak/>
        <w:t>A</w:t>
      </w:r>
      <w:r w:rsidR="00182B31" w:rsidRPr="00AC5980">
        <w:rPr>
          <w:rFonts w:cs="Times New Roman"/>
          <w:b/>
          <w:color w:val="auto"/>
          <w:sz w:val="28"/>
          <w:szCs w:val="28"/>
        </w:rPr>
        <w:t>NEXO</w:t>
      </w:r>
      <w:r w:rsidRPr="00AC5980">
        <w:rPr>
          <w:rFonts w:cs="Times New Roman"/>
          <w:b/>
          <w:color w:val="auto"/>
          <w:sz w:val="28"/>
          <w:szCs w:val="28"/>
        </w:rPr>
        <w:t xml:space="preserve"> </w:t>
      </w:r>
      <w:r w:rsidR="00AC5980">
        <w:rPr>
          <w:rFonts w:cs="Times New Roman"/>
          <w:b/>
          <w:color w:val="auto"/>
          <w:sz w:val="28"/>
          <w:szCs w:val="28"/>
        </w:rPr>
        <w:t>3</w:t>
      </w:r>
    </w:p>
    <w:p w14:paraId="4E0290DC" w14:textId="77777777" w:rsidR="00694BE6" w:rsidRPr="00AC5980" w:rsidRDefault="00694BE6" w:rsidP="00694BE6">
      <w:pPr>
        <w:pStyle w:val="Sinespaciado"/>
        <w:jc w:val="center"/>
        <w:rPr>
          <w:rFonts w:cs="Times New Roman"/>
          <w:b/>
          <w:color w:val="auto"/>
          <w:sz w:val="28"/>
          <w:szCs w:val="28"/>
        </w:rPr>
      </w:pPr>
      <w:r w:rsidRPr="00AC5980">
        <w:rPr>
          <w:rFonts w:cs="Times New Roman"/>
          <w:b/>
          <w:color w:val="auto"/>
          <w:sz w:val="28"/>
          <w:szCs w:val="28"/>
        </w:rPr>
        <w:t>RESULTADOS DE ANÁLISIS FÍSICO QUÍMICOS</w:t>
      </w:r>
    </w:p>
    <w:p w14:paraId="537C36E4" w14:textId="77777777" w:rsidR="009A4501" w:rsidRPr="004A1D41" w:rsidRDefault="009A4501" w:rsidP="00694BE6">
      <w:pPr>
        <w:pStyle w:val="Sinespaciado"/>
        <w:jc w:val="center"/>
        <w:rPr>
          <w:rFonts w:cs="Times New Roman"/>
          <w:b/>
          <w:color w:val="auto"/>
        </w:rPr>
      </w:pPr>
    </w:p>
    <w:p w14:paraId="5F52A30A" w14:textId="77777777" w:rsidR="00A556D4" w:rsidRDefault="00EA6F51" w:rsidP="009A4501">
      <w:pPr>
        <w:pStyle w:val="Sinespaciado"/>
        <w:jc w:val="center"/>
        <w:rPr>
          <w:rFonts w:cs="Times New Roman"/>
          <w:b/>
          <w:color w:val="auto"/>
        </w:rPr>
      </w:pPr>
      <w:r>
        <w:rPr>
          <w:rFonts w:cs="Times New Roman"/>
          <w:b/>
          <w:color w:val="auto"/>
        </w:rPr>
        <w:t>Curva de calibración del ácido gálico</w:t>
      </w:r>
    </w:p>
    <w:p w14:paraId="0045AB27" w14:textId="77777777" w:rsidR="006629A7" w:rsidRDefault="006629A7" w:rsidP="00BF641A">
      <w:pPr>
        <w:pStyle w:val="Sinespaciado"/>
        <w:jc w:val="left"/>
        <w:rPr>
          <w:rFonts w:cs="Times New Roman"/>
          <w:b/>
          <w:color w:val="auto"/>
        </w:rPr>
      </w:pPr>
    </w:p>
    <w:p w14:paraId="0BC39598" w14:textId="20D172C0" w:rsidR="00EF5C77" w:rsidRDefault="006D0B1E" w:rsidP="00BF641A">
      <w:pPr>
        <w:pStyle w:val="Sinespaciado"/>
        <w:jc w:val="left"/>
        <w:rPr>
          <w:rFonts w:cs="Times New Roman"/>
          <w:b/>
          <w:color w:val="auto"/>
        </w:rPr>
      </w:pPr>
      <w:r>
        <w:rPr>
          <w:noProof/>
          <w:lang w:eastAsia="es-EC"/>
        </w:rPr>
        <w:drawing>
          <wp:inline distT="0" distB="0" distL="0" distR="0" wp14:anchorId="5347AC44" wp14:editId="6DEFBA78">
            <wp:extent cx="5025390" cy="2748915"/>
            <wp:effectExtent l="0" t="0" r="22860" b="13335"/>
            <wp:docPr id="12" name="Imagen 12" descr="Título: Curva decalibracion "/>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5177F45" w14:textId="77777777" w:rsidR="00035A5B" w:rsidRDefault="00035A5B" w:rsidP="00035A5B">
      <w:pPr>
        <w:spacing w:after="0" w:line="360" w:lineRule="auto"/>
        <w:rPr>
          <w:rFonts w:ascii="Times New Roman" w:eastAsia="Times New Roman" w:hAnsi="Times New Roman" w:cs="Times New Roman"/>
          <w:sz w:val="24"/>
          <w:szCs w:val="24"/>
          <w:lang w:eastAsia="es-ES"/>
        </w:rPr>
      </w:pPr>
      <w:r w:rsidRPr="008A7B39">
        <w:rPr>
          <w:rFonts w:ascii="Times New Roman" w:eastAsia="Times New Roman" w:hAnsi="Times New Roman" w:cs="Times New Roman"/>
          <w:b/>
          <w:bCs/>
          <w:i/>
          <w:sz w:val="24"/>
          <w:szCs w:val="24"/>
          <w:lang w:eastAsia="es-ES"/>
        </w:rPr>
        <w:t>Fuente</w:t>
      </w:r>
      <w:r w:rsidRPr="005E6485">
        <w:rPr>
          <w:rFonts w:ascii="Times New Roman" w:eastAsia="Times New Roman" w:hAnsi="Times New Roman" w:cs="Times New Roman"/>
          <w:i/>
          <w:sz w:val="24"/>
          <w:szCs w:val="24"/>
          <w:lang w:eastAsia="es-ES"/>
        </w:rPr>
        <w:t>:</w:t>
      </w:r>
      <w:r>
        <w:rPr>
          <w:rFonts w:ascii="Times New Roman" w:eastAsia="Times New Roman" w:hAnsi="Times New Roman" w:cs="Times New Roman"/>
          <w:b/>
          <w:sz w:val="24"/>
          <w:szCs w:val="24"/>
          <w:lang w:eastAsia="es-ES"/>
        </w:rPr>
        <w:t xml:space="preserve"> </w:t>
      </w:r>
      <w:r>
        <w:rPr>
          <w:rFonts w:ascii="Times New Roman" w:eastAsia="Times New Roman" w:hAnsi="Times New Roman" w:cs="Times New Roman"/>
          <w:sz w:val="24"/>
          <w:szCs w:val="24"/>
          <w:lang w:eastAsia="es-ES"/>
        </w:rPr>
        <w:t>Datos experimentales, 2019</w:t>
      </w:r>
    </w:p>
    <w:p w14:paraId="694E91F4" w14:textId="77777777" w:rsidR="00EF5C77" w:rsidRDefault="00EF5C77" w:rsidP="00BF641A">
      <w:pPr>
        <w:pStyle w:val="Sinespaciado"/>
        <w:jc w:val="left"/>
        <w:rPr>
          <w:rFonts w:cs="Times New Roman"/>
          <w:b/>
          <w:color w:val="auto"/>
        </w:rPr>
      </w:pPr>
    </w:p>
    <w:p w14:paraId="74542589" w14:textId="78D222FC" w:rsidR="00A556D4" w:rsidRDefault="006D0B1E" w:rsidP="00BF641A">
      <w:pPr>
        <w:pStyle w:val="Sinespaciado"/>
        <w:jc w:val="left"/>
        <w:rPr>
          <w:rFonts w:cs="Times New Roman"/>
          <w:b/>
          <w:color w:val="auto"/>
        </w:rPr>
      </w:pPr>
      <w:r>
        <w:rPr>
          <w:rFonts w:cs="Times New Roman"/>
          <w:b/>
          <w:noProof/>
          <w:color w:val="auto"/>
          <w:lang w:eastAsia="es-EC"/>
        </w:rPr>
        <w:drawing>
          <wp:inline distT="0" distB="0" distL="0" distR="0" wp14:anchorId="370F0087" wp14:editId="27761A0D">
            <wp:extent cx="5114925" cy="29241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14925" cy="2924175"/>
                    </a:xfrm>
                    <a:prstGeom prst="rect">
                      <a:avLst/>
                    </a:prstGeom>
                    <a:noFill/>
                    <a:ln>
                      <a:noFill/>
                    </a:ln>
                  </pic:spPr>
                </pic:pic>
              </a:graphicData>
            </a:graphic>
          </wp:inline>
        </w:drawing>
      </w:r>
    </w:p>
    <w:p w14:paraId="5AD24C3D" w14:textId="77777777" w:rsidR="00A60189" w:rsidRDefault="00A60189" w:rsidP="00A60189">
      <w:pPr>
        <w:spacing w:after="0" w:line="360" w:lineRule="auto"/>
        <w:rPr>
          <w:rFonts w:ascii="Times New Roman" w:eastAsia="Times New Roman" w:hAnsi="Times New Roman" w:cs="Times New Roman"/>
          <w:sz w:val="24"/>
          <w:szCs w:val="24"/>
          <w:lang w:eastAsia="es-ES"/>
        </w:rPr>
      </w:pPr>
      <w:r w:rsidRPr="008A7B39">
        <w:rPr>
          <w:rFonts w:ascii="Times New Roman" w:eastAsia="Times New Roman" w:hAnsi="Times New Roman" w:cs="Times New Roman"/>
          <w:b/>
          <w:bCs/>
          <w:i/>
          <w:sz w:val="24"/>
          <w:szCs w:val="24"/>
          <w:lang w:eastAsia="es-ES"/>
        </w:rPr>
        <w:t>Fuente</w:t>
      </w:r>
      <w:r w:rsidRPr="005E6485">
        <w:rPr>
          <w:rFonts w:ascii="Times New Roman" w:eastAsia="Times New Roman" w:hAnsi="Times New Roman" w:cs="Times New Roman"/>
          <w:i/>
          <w:sz w:val="24"/>
          <w:szCs w:val="24"/>
          <w:lang w:eastAsia="es-ES"/>
        </w:rPr>
        <w:t>:</w:t>
      </w:r>
      <w:r>
        <w:rPr>
          <w:rFonts w:ascii="Times New Roman" w:eastAsia="Times New Roman" w:hAnsi="Times New Roman" w:cs="Times New Roman"/>
          <w:b/>
          <w:sz w:val="24"/>
          <w:szCs w:val="24"/>
          <w:lang w:eastAsia="es-ES"/>
        </w:rPr>
        <w:t xml:space="preserve"> </w:t>
      </w:r>
      <w:r>
        <w:rPr>
          <w:rFonts w:ascii="Times New Roman" w:eastAsia="Times New Roman" w:hAnsi="Times New Roman" w:cs="Times New Roman"/>
          <w:sz w:val="24"/>
          <w:szCs w:val="24"/>
          <w:lang w:eastAsia="es-ES"/>
        </w:rPr>
        <w:t>Datos experimentales, 2019</w:t>
      </w:r>
    </w:p>
    <w:p w14:paraId="7D6C87FA" w14:textId="77777777" w:rsidR="005113B7" w:rsidRDefault="005113B7" w:rsidP="00F95986">
      <w:pPr>
        <w:pStyle w:val="Epgrafe"/>
        <w:tabs>
          <w:tab w:val="center" w:pos="3968"/>
        </w:tabs>
        <w:spacing w:line="360" w:lineRule="auto"/>
        <w:jc w:val="center"/>
        <w:rPr>
          <w:rFonts w:cs="Times New Roman"/>
          <w:color w:val="auto"/>
          <w:szCs w:val="24"/>
        </w:rPr>
      </w:pPr>
    </w:p>
    <w:p w14:paraId="76D7C154" w14:textId="3CEF57C9" w:rsidR="00F95986" w:rsidRDefault="00EB4922" w:rsidP="00F95986">
      <w:pPr>
        <w:pStyle w:val="Epgrafe"/>
        <w:tabs>
          <w:tab w:val="center" w:pos="3968"/>
        </w:tabs>
        <w:spacing w:line="360" w:lineRule="auto"/>
        <w:jc w:val="center"/>
        <w:rPr>
          <w:rFonts w:cs="Times New Roman"/>
          <w:color w:val="auto"/>
          <w:szCs w:val="24"/>
        </w:rPr>
      </w:pPr>
      <w:r w:rsidRPr="004A1D41">
        <w:rPr>
          <w:rFonts w:cs="Times New Roman"/>
          <w:color w:val="auto"/>
          <w:szCs w:val="24"/>
        </w:rPr>
        <w:lastRenderedPageBreak/>
        <w:t>ANEXO</w:t>
      </w:r>
      <w:r>
        <w:rPr>
          <w:rFonts w:cs="Times New Roman"/>
          <w:color w:val="auto"/>
          <w:szCs w:val="24"/>
        </w:rPr>
        <w:t xml:space="preserve"> </w:t>
      </w:r>
      <w:r w:rsidR="00AC5980">
        <w:rPr>
          <w:rFonts w:cs="Times New Roman"/>
          <w:color w:val="auto"/>
          <w:szCs w:val="24"/>
        </w:rPr>
        <w:t>4</w:t>
      </w:r>
    </w:p>
    <w:p w14:paraId="4E20BAE9" w14:textId="77777777" w:rsidR="00EB4922" w:rsidRDefault="006F674E" w:rsidP="00F95986">
      <w:pPr>
        <w:pStyle w:val="Epgrafe"/>
        <w:tabs>
          <w:tab w:val="center" w:pos="3968"/>
        </w:tabs>
        <w:spacing w:line="360" w:lineRule="auto"/>
        <w:jc w:val="center"/>
        <w:rPr>
          <w:rFonts w:eastAsia="Times New Roman" w:cs="Times New Roman"/>
          <w:bCs/>
          <w:color w:val="000000"/>
          <w:lang w:eastAsia="es-EC"/>
        </w:rPr>
      </w:pPr>
      <w:r w:rsidRPr="00D45D47">
        <w:rPr>
          <w:rFonts w:eastAsia="Times New Roman" w:cs="Times New Roman"/>
          <w:bCs/>
          <w:color w:val="000000"/>
          <w:lang w:eastAsia="es-EC"/>
        </w:rPr>
        <w:t>FOTOGRAFÍAS DE LA INVESTIGACIÓN</w:t>
      </w:r>
    </w:p>
    <w:p w14:paraId="58AF5F2D" w14:textId="77777777" w:rsidR="00D45D47" w:rsidRPr="00D45D47" w:rsidRDefault="00D45D47" w:rsidP="00D45D47">
      <w:pPr>
        <w:rPr>
          <w:lang w:val="es-EC" w:eastAsia="es-EC"/>
        </w:rPr>
      </w:pPr>
    </w:p>
    <w:p w14:paraId="2A204D9B" w14:textId="77777777" w:rsidR="00592EF2" w:rsidRPr="00D5017A" w:rsidRDefault="00592EF2" w:rsidP="00592EF2">
      <w:pPr>
        <w:spacing w:line="360" w:lineRule="auto"/>
        <w:jc w:val="both"/>
        <w:rPr>
          <w:rFonts w:ascii="Times New Roman" w:hAnsi="Times New Roman" w:cs="Times New Roman"/>
          <w:b/>
          <w:i/>
          <w:sz w:val="24"/>
          <w:szCs w:val="24"/>
        </w:rPr>
      </w:pPr>
      <w:r w:rsidRPr="00592EF2">
        <w:rPr>
          <w:rFonts w:ascii="Times New Roman" w:eastAsia="Times New Roman" w:hAnsi="Times New Roman" w:cs="Times New Roman"/>
          <w:b/>
          <w:color w:val="000000"/>
          <w:sz w:val="24"/>
          <w:szCs w:val="24"/>
          <w:lang w:eastAsia="es-EC"/>
        </w:rPr>
        <w:t xml:space="preserve">Siembra mediante incubación y colonización </w:t>
      </w:r>
      <w:r w:rsidRPr="00D5017A">
        <w:rPr>
          <w:rFonts w:ascii="Times New Roman" w:eastAsia="Times New Roman" w:hAnsi="Times New Roman" w:cs="Times New Roman"/>
          <w:b/>
          <w:bCs/>
          <w:color w:val="000000"/>
          <w:sz w:val="24"/>
          <w:szCs w:val="24"/>
          <w:lang w:eastAsia="es-EC"/>
        </w:rPr>
        <w:t>en fundas oscuras</w:t>
      </w:r>
      <w:r w:rsidRPr="00592EF2">
        <w:rPr>
          <w:rFonts w:ascii="Times New Roman" w:eastAsia="Times New Roman" w:hAnsi="Times New Roman" w:cs="Times New Roman"/>
          <w:b/>
          <w:color w:val="000000"/>
          <w:sz w:val="24"/>
          <w:szCs w:val="24"/>
          <w:lang w:eastAsia="es-EC"/>
        </w:rPr>
        <w:t xml:space="preserve"> del hongo </w:t>
      </w:r>
      <w:r w:rsidRPr="00D5017A">
        <w:rPr>
          <w:rFonts w:ascii="Times New Roman" w:hAnsi="Times New Roman" w:cs="Times New Roman"/>
          <w:b/>
          <w:i/>
          <w:sz w:val="24"/>
          <w:szCs w:val="24"/>
        </w:rPr>
        <w:t>pleurotus ostreatus</w:t>
      </w:r>
      <w:r w:rsidRPr="00D5017A">
        <w:rPr>
          <w:rFonts w:ascii="Times New Roman" w:hAnsi="Times New Roman" w:cs="Times New Roman"/>
          <w:b/>
          <w:sz w:val="24"/>
          <w:szCs w:val="24"/>
        </w:rPr>
        <w:t xml:space="preserve"> y </w:t>
      </w:r>
      <w:r w:rsidRPr="00D5017A">
        <w:rPr>
          <w:rFonts w:ascii="Times New Roman" w:hAnsi="Times New Roman" w:cs="Times New Roman"/>
          <w:b/>
          <w:i/>
          <w:sz w:val="24"/>
          <w:szCs w:val="24"/>
        </w:rPr>
        <w:t>lentinula edodes</w:t>
      </w:r>
    </w:p>
    <w:p w14:paraId="54C4FB8D" w14:textId="2C9755B3" w:rsidR="00EB4922" w:rsidRDefault="006D0B1E" w:rsidP="00EB4922">
      <w:pPr>
        <w:spacing w:after="160" w:line="259" w:lineRule="auto"/>
        <w:ind w:left="708" w:hanging="708"/>
        <w:rPr>
          <w:rFonts w:eastAsia="Times New Roman" w:cs="Times New Roman"/>
          <w:color w:val="000000"/>
          <w:lang w:val="es-MX" w:eastAsia="es-EC"/>
        </w:rPr>
      </w:pPr>
      <w:r>
        <w:rPr>
          <w:noProof/>
          <w:lang w:val="es-EC" w:eastAsia="es-EC"/>
        </w:rPr>
        <w:drawing>
          <wp:anchor distT="0" distB="0" distL="114300" distR="114300" simplePos="0" relativeHeight="251669504" behindDoc="1" locked="0" layoutInCell="1" allowOverlap="1" wp14:anchorId="7FA889C3" wp14:editId="7A1256C2">
            <wp:simplePos x="0" y="0"/>
            <wp:positionH relativeFrom="column">
              <wp:posOffset>2672080</wp:posOffset>
            </wp:positionH>
            <wp:positionV relativeFrom="paragraph">
              <wp:posOffset>314325</wp:posOffset>
            </wp:positionV>
            <wp:extent cx="2362835" cy="2685415"/>
            <wp:effectExtent l="0" t="0" r="0" b="635"/>
            <wp:wrapTight wrapText="bothSides">
              <wp:wrapPolygon edited="0">
                <wp:start x="0" y="0"/>
                <wp:lineTo x="0" y="21452"/>
                <wp:lineTo x="21420" y="21452"/>
                <wp:lineTo x="21420" y="0"/>
                <wp:lineTo x="0" y="0"/>
              </wp:wrapPolygon>
            </wp:wrapTight>
            <wp:docPr id="263" name="Imagen 1" descr="Descripción: C:\Users\JefaturaPoli\Desktop\imagenes operativos\fotos celuar\IMG-2018080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JefaturaPoli\Desktop\imagenes operativos\fotos celuar\IMG-20180801-WA00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2835" cy="2685415"/>
                    </a:xfrm>
                    <a:prstGeom prst="rect">
                      <a:avLst/>
                    </a:prstGeom>
                    <a:noFill/>
                  </pic:spPr>
                </pic:pic>
              </a:graphicData>
            </a:graphic>
            <wp14:sizeRelH relativeFrom="page">
              <wp14:pctWidth>0</wp14:pctWidth>
            </wp14:sizeRelH>
            <wp14:sizeRelV relativeFrom="page">
              <wp14:pctHeight>0</wp14:pctHeight>
            </wp14:sizeRelV>
          </wp:anchor>
        </w:drawing>
      </w:r>
      <w:r>
        <w:rPr>
          <w:noProof/>
          <w:lang w:val="es-EC" w:eastAsia="es-EC"/>
        </w:rPr>
        <w:drawing>
          <wp:anchor distT="0" distB="0" distL="114300" distR="114300" simplePos="0" relativeHeight="251668480" behindDoc="1" locked="0" layoutInCell="1" allowOverlap="1" wp14:anchorId="7FB9EE9A" wp14:editId="35FCF6FE">
            <wp:simplePos x="0" y="0"/>
            <wp:positionH relativeFrom="column">
              <wp:posOffset>5715</wp:posOffset>
            </wp:positionH>
            <wp:positionV relativeFrom="paragraph">
              <wp:posOffset>325120</wp:posOffset>
            </wp:positionV>
            <wp:extent cx="2552065" cy="2684145"/>
            <wp:effectExtent l="0" t="0" r="635" b="1905"/>
            <wp:wrapTight wrapText="bothSides">
              <wp:wrapPolygon edited="0">
                <wp:start x="0" y="0"/>
                <wp:lineTo x="0" y="21462"/>
                <wp:lineTo x="21444" y="21462"/>
                <wp:lineTo x="21444" y="0"/>
                <wp:lineTo x="0" y="0"/>
              </wp:wrapPolygon>
            </wp:wrapTight>
            <wp:docPr id="262" name="Imagen 262" descr="IMG-20180801-WA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G-20180801-WA00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2065" cy="2684145"/>
                    </a:xfrm>
                    <a:prstGeom prst="rect">
                      <a:avLst/>
                    </a:prstGeom>
                    <a:noFill/>
                  </pic:spPr>
                </pic:pic>
              </a:graphicData>
            </a:graphic>
            <wp14:sizeRelH relativeFrom="page">
              <wp14:pctWidth>0</wp14:pctWidth>
            </wp14:sizeRelH>
            <wp14:sizeRelV relativeFrom="page">
              <wp14:pctHeight>0</wp14:pctHeight>
            </wp14:sizeRelV>
          </wp:anchor>
        </w:drawing>
      </w:r>
      <w:r w:rsidR="00EB4922">
        <w:rPr>
          <w:rFonts w:eastAsia="Times New Roman" w:cs="Times New Roman"/>
          <w:color w:val="000000"/>
          <w:lang w:val="es-MX" w:eastAsia="es-EC"/>
        </w:rPr>
        <w:t xml:space="preserve">  </w:t>
      </w:r>
    </w:p>
    <w:p w14:paraId="25310392" w14:textId="26332E1D" w:rsidR="009F41C8" w:rsidRDefault="009F41C8" w:rsidP="00EB4922">
      <w:pPr>
        <w:spacing w:after="160" w:line="259" w:lineRule="auto"/>
        <w:ind w:left="708" w:hanging="708"/>
        <w:rPr>
          <w:rFonts w:eastAsia="Times New Roman" w:cs="Times New Roman"/>
          <w:color w:val="000000"/>
          <w:lang w:val="es-MX" w:eastAsia="es-EC"/>
        </w:rPr>
      </w:pPr>
    </w:p>
    <w:p w14:paraId="147CCB88" w14:textId="1298CE57" w:rsidR="009F41C8" w:rsidRDefault="009F41C8" w:rsidP="00EB4922">
      <w:pPr>
        <w:spacing w:after="160" w:line="259" w:lineRule="auto"/>
        <w:ind w:left="708" w:hanging="708"/>
        <w:rPr>
          <w:rFonts w:eastAsia="Times New Roman" w:cs="Times New Roman"/>
          <w:color w:val="000000"/>
          <w:lang w:val="es-MX" w:eastAsia="es-EC"/>
        </w:rPr>
      </w:pPr>
    </w:p>
    <w:p w14:paraId="0B30A059" w14:textId="77777777" w:rsidR="009F41C8" w:rsidRPr="00EB4922" w:rsidRDefault="009F41C8" w:rsidP="00EB4922">
      <w:pPr>
        <w:spacing w:after="160" w:line="259" w:lineRule="auto"/>
        <w:ind w:left="708" w:hanging="708"/>
        <w:rPr>
          <w:rFonts w:eastAsia="Times New Roman" w:cs="Times New Roman"/>
          <w:color w:val="000000"/>
          <w:lang w:val="es-MX" w:eastAsia="es-EC"/>
        </w:rPr>
      </w:pPr>
    </w:p>
    <w:p w14:paraId="23F3238C" w14:textId="3B00B6B5" w:rsidR="00EB4922" w:rsidRDefault="006D0B1E" w:rsidP="00EF7818">
      <w:pPr>
        <w:pStyle w:val="Epgrafe"/>
        <w:tabs>
          <w:tab w:val="center" w:pos="3968"/>
        </w:tabs>
        <w:spacing w:line="360" w:lineRule="auto"/>
        <w:rPr>
          <w:noProof/>
          <w:lang w:eastAsia="es-EC"/>
        </w:rPr>
      </w:pPr>
      <w:r>
        <w:rPr>
          <w:noProof/>
          <w:lang w:eastAsia="es-EC"/>
        </w:rPr>
        <w:drawing>
          <wp:inline distT="0" distB="0" distL="0" distR="0" wp14:anchorId="1B039863" wp14:editId="3D066FED">
            <wp:extent cx="2552700" cy="2657475"/>
            <wp:effectExtent l="0" t="0" r="0" b="9525"/>
            <wp:docPr id="35" name="Imagen 2" descr="Descripción: C:\Users\JefaturaPoli\Desktop\imagenes operativos\fotos celuar\IMG-2018080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JefaturaPoli\Desktop\imagenes operativos\fotos celuar\IMG-20180801-WA00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2700" cy="2657475"/>
                    </a:xfrm>
                    <a:prstGeom prst="rect">
                      <a:avLst/>
                    </a:prstGeom>
                    <a:noFill/>
                    <a:ln>
                      <a:noFill/>
                    </a:ln>
                  </pic:spPr>
                </pic:pic>
              </a:graphicData>
            </a:graphic>
          </wp:inline>
        </w:drawing>
      </w:r>
      <w:r w:rsidR="0089010D">
        <w:rPr>
          <w:noProof/>
          <w:lang w:eastAsia="es-EC"/>
        </w:rPr>
        <w:t xml:space="preserve">  </w:t>
      </w:r>
      <w:r>
        <w:rPr>
          <w:noProof/>
          <w:lang w:eastAsia="es-EC"/>
        </w:rPr>
        <w:drawing>
          <wp:inline distT="0" distB="0" distL="0" distR="0" wp14:anchorId="73F9CCFA" wp14:editId="32AF2294">
            <wp:extent cx="2352675" cy="2657475"/>
            <wp:effectExtent l="0" t="0" r="9525" b="9525"/>
            <wp:docPr id="15" name="Imagen 15" descr="IMG-20180801-WA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180801-WA005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52675" cy="2657475"/>
                    </a:xfrm>
                    <a:prstGeom prst="rect">
                      <a:avLst/>
                    </a:prstGeom>
                    <a:noFill/>
                    <a:ln>
                      <a:noFill/>
                    </a:ln>
                  </pic:spPr>
                </pic:pic>
              </a:graphicData>
            </a:graphic>
          </wp:inline>
        </w:drawing>
      </w:r>
    </w:p>
    <w:p w14:paraId="229C1F88" w14:textId="77777777" w:rsidR="009A459C" w:rsidRDefault="009A459C" w:rsidP="009A459C">
      <w:pPr>
        <w:spacing w:after="160" w:line="259" w:lineRule="auto"/>
        <w:rPr>
          <w:lang w:val="es-EC" w:eastAsia="es-EC"/>
        </w:rPr>
      </w:pPr>
    </w:p>
    <w:p w14:paraId="7D73A013" w14:textId="77777777" w:rsidR="00091C32" w:rsidRPr="00DE4652" w:rsidRDefault="00091C32" w:rsidP="009A459C">
      <w:pPr>
        <w:spacing w:after="160" w:line="259" w:lineRule="auto"/>
        <w:jc w:val="center"/>
        <w:rPr>
          <w:rFonts w:ascii="Times New Roman" w:eastAsia="Times New Roman" w:hAnsi="Times New Roman" w:cs="Times New Roman"/>
          <w:b/>
          <w:color w:val="000000"/>
          <w:sz w:val="24"/>
          <w:szCs w:val="24"/>
          <w:lang w:eastAsia="es-EC"/>
        </w:rPr>
      </w:pPr>
      <w:r w:rsidRPr="00DE4652">
        <w:rPr>
          <w:rFonts w:ascii="Times New Roman" w:eastAsia="Times New Roman" w:hAnsi="Times New Roman" w:cs="Times New Roman"/>
          <w:b/>
          <w:color w:val="000000"/>
          <w:sz w:val="24"/>
          <w:szCs w:val="24"/>
          <w:lang w:eastAsia="es-EC"/>
        </w:rPr>
        <w:lastRenderedPageBreak/>
        <w:t>Preparación de los extractos</w:t>
      </w:r>
    </w:p>
    <w:p w14:paraId="61AE1258" w14:textId="14C7602D" w:rsidR="00592EF2" w:rsidRPr="00592EF2" w:rsidRDefault="00592EF2" w:rsidP="00592EF2">
      <w:pPr>
        <w:pStyle w:val="Contenidodelatabla"/>
        <w:rPr>
          <w:rFonts w:ascii="Times New Roman" w:hAnsi="Times New Roman" w:cs="Times New Roman"/>
          <w:b/>
          <w:bCs/>
          <w:i/>
          <w:lang w:eastAsia="es-EC"/>
        </w:rPr>
      </w:pPr>
      <w:r w:rsidRPr="00592EF2">
        <w:rPr>
          <w:rFonts w:ascii="Times New Roman" w:hAnsi="Times New Roman" w:cs="Times New Roman"/>
          <w:b/>
          <w:bCs/>
          <w:lang w:eastAsia="es-EC"/>
        </w:rPr>
        <w:t xml:space="preserve">Secado y selección de las partes del hongo </w:t>
      </w:r>
      <w:r w:rsidRPr="00592EF2">
        <w:rPr>
          <w:rFonts w:ascii="Times New Roman" w:hAnsi="Times New Roman" w:cs="Times New Roman"/>
          <w:b/>
          <w:bCs/>
          <w:i/>
        </w:rPr>
        <w:t xml:space="preserve">Pleurotus ostreatus y </w:t>
      </w:r>
      <w:r w:rsidRPr="00592EF2">
        <w:rPr>
          <w:rFonts w:ascii="Times New Roman" w:hAnsi="Times New Roman" w:cs="Times New Roman"/>
          <w:b/>
          <w:bCs/>
          <w:i/>
          <w:lang w:eastAsia="es-EC"/>
        </w:rPr>
        <w:t>Lentinula edodes</w:t>
      </w:r>
    </w:p>
    <w:p w14:paraId="4D199574" w14:textId="7ECD0059" w:rsidR="009F41C8" w:rsidRDefault="009F41C8" w:rsidP="00DE4652">
      <w:pPr>
        <w:spacing w:after="160" w:line="259" w:lineRule="auto"/>
        <w:ind w:left="708" w:hanging="708"/>
        <w:jc w:val="center"/>
        <w:rPr>
          <w:rFonts w:ascii="Times New Roman" w:eastAsia="Times New Roman" w:hAnsi="Times New Roman" w:cs="Times New Roman"/>
          <w:i/>
          <w:color w:val="000000"/>
          <w:sz w:val="24"/>
          <w:szCs w:val="24"/>
          <w:lang w:eastAsia="es-EC"/>
        </w:rPr>
      </w:pPr>
    </w:p>
    <w:p w14:paraId="3D9EE06F" w14:textId="77777777" w:rsidR="00E22779" w:rsidRPr="00DE4652" w:rsidRDefault="00E22779" w:rsidP="00DE4652">
      <w:pPr>
        <w:spacing w:after="160" w:line="259" w:lineRule="auto"/>
        <w:ind w:left="708" w:hanging="708"/>
        <w:jc w:val="center"/>
        <w:rPr>
          <w:rFonts w:ascii="Times New Roman" w:eastAsia="Times New Roman" w:hAnsi="Times New Roman" w:cs="Times New Roman"/>
          <w:i/>
          <w:color w:val="000000"/>
          <w:sz w:val="24"/>
          <w:szCs w:val="24"/>
          <w:lang w:eastAsia="es-EC"/>
        </w:rPr>
      </w:pPr>
    </w:p>
    <w:p w14:paraId="03597BF2" w14:textId="5D1D0DCF" w:rsidR="007241DE" w:rsidRDefault="006D0B1E" w:rsidP="00091C32">
      <w:pPr>
        <w:spacing w:after="160" w:line="259" w:lineRule="auto"/>
        <w:ind w:left="708" w:hanging="708"/>
        <w:rPr>
          <w:noProof/>
          <w:lang w:val="es-EC" w:eastAsia="es-EC"/>
        </w:rPr>
      </w:pPr>
      <w:r>
        <w:rPr>
          <w:noProof/>
          <w:lang w:val="es-EC" w:eastAsia="es-EC"/>
        </w:rPr>
        <w:drawing>
          <wp:inline distT="0" distB="0" distL="0" distR="0" wp14:anchorId="71398A08" wp14:editId="7136C47E">
            <wp:extent cx="2495550" cy="2647950"/>
            <wp:effectExtent l="0" t="0" r="0" b="0"/>
            <wp:docPr id="16" name="Imagen 3" descr="Descripción: C:\Users\JefaturaPoli\Desktop\imagenes operativos\fotos celuar\eliminadas\IMG-2018080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Users\JefaturaPoli\Desktop\imagenes operativos\fotos celuar\eliminadas\IMG-20180801-WA00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5550" cy="2647950"/>
                    </a:xfrm>
                    <a:prstGeom prst="rect">
                      <a:avLst/>
                    </a:prstGeom>
                    <a:noFill/>
                    <a:ln>
                      <a:noFill/>
                    </a:ln>
                  </pic:spPr>
                </pic:pic>
              </a:graphicData>
            </a:graphic>
          </wp:inline>
        </w:drawing>
      </w:r>
      <w:r w:rsidR="007241DE">
        <w:rPr>
          <w:noProof/>
          <w:lang w:val="es-EC" w:eastAsia="es-EC"/>
        </w:rPr>
        <w:t xml:space="preserve">  </w:t>
      </w:r>
      <w:r>
        <w:rPr>
          <w:noProof/>
          <w:lang w:val="es-EC" w:eastAsia="es-EC"/>
        </w:rPr>
        <w:drawing>
          <wp:inline distT="0" distB="0" distL="0" distR="0" wp14:anchorId="477141C7" wp14:editId="0A01E7DC">
            <wp:extent cx="2428875" cy="2647950"/>
            <wp:effectExtent l="0" t="0" r="9525" b="0"/>
            <wp:docPr id="17" name="Imagen 4" descr="Descripción: C:\Users\JefaturaPoli\Desktop\imagenes operativos\fotos celuar\eliminadas\IMG-2018080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JefaturaPoli\Desktop\imagenes operativos\fotos celuar\eliminadas\IMG-20180801-WA00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8875" cy="2647950"/>
                    </a:xfrm>
                    <a:prstGeom prst="rect">
                      <a:avLst/>
                    </a:prstGeom>
                    <a:noFill/>
                    <a:ln>
                      <a:noFill/>
                    </a:ln>
                  </pic:spPr>
                </pic:pic>
              </a:graphicData>
            </a:graphic>
          </wp:inline>
        </w:drawing>
      </w:r>
    </w:p>
    <w:p w14:paraId="1AF494EF" w14:textId="3EC54D4C" w:rsidR="00630A97" w:rsidRDefault="00630A97" w:rsidP="00091C32">
      <w:pPr>
        <w:spacing w:after="160" w:line="259" w:lineRule="auto"/>
        <w:ind w:left="708" w:hanging="708"/>
        <w:rPr>
          <w:noProof/>
          <w:lang w:val="es-EC" w:eastAsia="es-EC"/>
        </w:rPr>
      </w:pPr>
    </w:p>
    <w:p w14:paraId="32332C69" w14:textId="703B7CC7" w:rsidR="009F41C8" w:rsidRDefault="009F41C8" w:rsidP="00091C32">
      <w:pPr>
        <w:spacing w:after="160" w:line="259" w:lineRule="auto"/>
        <w:ind w:left="708" w:hanging="708"/>
        <w:rPr>
          <w:noProof/>
          <w:lang w:val="es-EC" w:eastAsia="es-EC"/>
        </w:rPr>
      </w:pPr>
    </w:p>
    <w:p w14:paraId="352EC6D2" w14:textId="5E8E28C0" w:rsidR="009F41C8" w:rsidRDefault="009F41C8" w:rsidP="00091C32">
      <w:pPr>
        <w:spacing w:after="160" w:line="259" w:lineRule="auto"/>
        <w:ind w:left="708" w:hanging="708"/>
        <w:rPr>
          <w:noProof/>
          <w:lang w:val="es-EC" w:eastAsia="es-EC"/>
        </w:rPr>
      </w:pPr>
    </w:p>
    <w:p w14:paraId="34025A22" w14:textId="5203A4DB" w:rsidR="00091C32" w:rsidRPr="00091C32" w:rsidRDefault="006D0B1E" w:rsidP="00091C32">
      <w:pPr>
        <w:spacing w:after="160" w:line="259" w:lineRule="auto"/>
        <w:ind w:left="708" w:hanging="708"/>
        <w:rPr>
          <w:rFonts w:eastAsia="Times New Roman" w:cs="Times New Roman"/>
          <w:color w:val="000000"/>
          <w:lang w:eastAsia="es-EC"/>
        </w:rPr>
      </w:pPr>
      <w:r>
        <w:rPr>
          <w:noProof/>
          <w:lang w:val="es-EC" w:eastAsia="es-EC"/>
        </w:rPr>
        <w:drawing>
          <wp:inline distT="0" distB="0" distL="0" distR="0" wp14:anchorId="5EF54648" wp14:editId="35EFF7D6">
            <wp:extent cx="2495550" cy="2686050"/>
            <wp:effectExtent l="0" t="0" r="0" b="0"/>
            <wp:docPr id="18" name="Imagen 5" descr="Descripción: C:\Users\JefaturaPoli\Desktop\imagenes operativos\fotos celuar\eliminadas\IMG-2018080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Users\JefaturaPoli\Desktop\imagenes operativos\fotos celuar\eliminadas\IMG-20180801-WA001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95550" cy="2686050"/>
                    </a:xfrm>
                    <a:prstGeom prst="rect">
                      <a:avLst/>
                    </a:prstGeom>
                    <a:noFill/>
                    <a:ln>
                      <a:noFill/>
                    </a:ln>
                  </pic:spPr>
                </pic:pic>
              </a:graphicData>
            </a:graphic>
          </wp:inline>
        </w:drawing>
      </w:r>
      <w:r w:rsidR="0041469F">
        <w:rPr>
          <w:noProof/>
          <w:lang w:val="es-EC" w:eastAsia="es-EC"/>
        </w:rPr>
        <w:t xml:space="preserve"> </w:t>
      </w:r>
      <w:r w:rsidR="007241DE">
        <w:rPr>
          <w:noProof/>
          <w:lang w:val="es-EC" w:eastAsia="es-EC"/>
        </w:rPr>
        <w:t xml:space="preserve"> </w:t>
      </w:r>
      <w:r>
        <w:rPr>
          <w:rFonts w:eastAsia="Times New Roman" w:cs="Times New Roman"/>
          <w:b/>
          <w:noProof/>
          <w:color w:val="000000"/>
          <w:lang w:val="es-EC" w:eastAsia="es-EC"/>
        </w:rPr>
        <w:drawing>
          <wp:inline distT="0" distB="0" distL="0" distR="0" wp14:anchorId="029633F1" wp14:editId="19FA1BD5">
            <wp:extent cx="2676525" cy="2409825"/>
            <wp:effectExtent l="19050" t="19050" r="28575" b="28575"/>
            <wp:docPr id="19" name="Imagen 51547" descr="Descripción: C:\Users\Jordani\Downloads\20171120_09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547" descr="Descripción: C:\Users\Jordani\Downloads\20171120_09395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2676525" cy="2409825"/>
                    </a:xfrm>
                    <a:prstGeom prst="rect">
                      <a:avLst/>
                    </a:prstGeom>
                    <a:noFill/>
                    <a:ln w="3175" cmpd="sng">
                      <a:solidFill>
                        <a:srgbClr val="000000"/>
                      </a:solidFill>
                      <a:miter lim="800000"/>
                      <a:headEnd/>
                      <a:tailEnd/>
                    </a:ln>
                    <a:effectLst/>
                  </pic:spPr>
                </pic:pic>
              </a:graphicData>
            </a:graphic>
          </wp:inline>
        </w:drawing>
      </w:r>
    </w:p>
    <w:p w14:paraId="5948A4DD" w14:textId="77777777" w:rsidR="00630A97" w:rsidRDefault="00630A97" w:rsidP="00E55B31">
      <w:pPr>
        <w:spacing w:after="160" w:line="259" w:lineRule="auto"/>
        <w:ind w:left="708" w:hanging="708"/>
        <w:rPr>
          <w:rFonts w:eastAsia="Times New Roman" w:cs="Times New Roman"/>
          <w:color w:val="000000"/>
          <w:lang w:val="es-MX" w:eastAsia="es-EC"/>
        </w:rPr>
      </w:pPr>
    </w:p>
    <w:p w14:paraId="5A7257E1" w14:textId="77777777" w:rsidR="009A459C" w:rsidRDefault="009A459C" w:rsidP="005043D9">
      <w:pPr>
        <w:spacing w:line="360" w:lineRule="auto"/>
        <w:jc w:val="both"/>
        <w:rPr>
          <w:rFonts w:ascii="Times New Roman" w:eastAsia="Times New Roman" w:hAnsi="Times New Roman" w:cs="Times New Roman"/>
          <w:color w:val="000000"/>
          <w:sz w:val="24"/>
          <w:szCs w:val="24"/>
          <w:lang w:val="es-MX" w:eastAsia="es-EC"/>
        </w:rPr>
      </w:pPr>
    </w:p>
    <w:p w14:paraId="4E3BC55A" w14:textId="77777777" w:rsidR="005043D9" w:rsidRPr="00D5017A" w:rsidRDefault="005043D9" w:rsidP="005043D9">
      <w:pPr>
        <w:spacing w:line="360" w:lineRule="auto"/>
        <w:jc w:val="both"/>
        <w:rPr>
          <w:rFonts w:ascii="Times New Roman" w:hAnsi="Times New Roman" w:cs="Times New Roman"/>
          <w:b/>
          <w:i/>
          <w:sz w:val="24"/>
          <w:szCs w:val="24"/>
        </w:rPr>
      </w:pPr>
      <w:r w:rsidRPr="00F73C41">
        <w:rPr>
          <w:rFonts w:ascii="Times New Roman" w:eastAsia="Times New Roman" w:hAnsi="Times New Roman" w:cs="Times New Roman"/>
          <w:b/>
          <w:bCs/>
          <w:color w:val="000000"/>
          <w:sz w:val="24"/>
          <w:szCs w:val="24"/>
          <w:lang w:val="es-MX" w:eastAsia="es-EC"/>
        </w:rPr>
        <w:lastRenderedPageBreak/>
        <w:t>Pulverizado y pesado de las muestras del</w:t>
      </w:r>
      <w:r>
        <w:rPr>
          <w:rFonts w:ascii="Times New Roman" w:eastAsia="Times New Roman" w:hAnsi="Times New Roman" w:cs="Times New Roman"/>
          <w:color w:val="000000"/>
          <w:sz w:val="24"/>
          <w:szCs w:val="24"/>
          <w:lang w:val="es-MX" w:eastAsia="es-EC"/>
        </w:rPr>
        <w:t xml:space="preserve"> </w:t>
      </w:r>
      <w:r w:rsidRPr="005043D9">
        <w:rPr>
          <w:rFonts w:ascii="Times New Roman" w:eastAsia="Times New Roman" w:hAnsi="Times New Roman" w:cs="Times New Roman"/>
          <w:b/>
          <w:color w:val="000000"/>
          <w:sz w:val="24"/>
          <w:szCs w:val="24"/>
          <w:lang w:eastAsia="es-EC"/>
        </w:rPr>
        <w:t xml:space="preserve">hongo </w:t>
      </w:r>
      <w:r w:rsidRPr="00D5017A">
        <w:rPr>
          <w:rFonts w:ascii="Times New Roman" w:hAnsi="Times New Roman" w:cs="Times New Roman"/>
          <w:b/>
          <w:i/>
          <w:sz w:val="24"/>
          <w:szCs w:val="24"/>
        </w:rPr>
        <w:t>pleurotus ostreatus</w:t>
      </w:r>
      <w:r w:rsidRPr="00D5017A">
        <w:rPr>
          <w:rFonts w:ascii="Times New Roman" w:hAnsi="Times New Roman" w:cs="Times New Roman"/>
          <w:b/>
          <w:sz w:val="24"/>
          <w:szCs w:val="24"/>
        </w:rPr>
        <w:t xml:space="preserve"> y </w:t>
      </w:r>
      <w:r w:rsidRPr="00D5017A">
        <w:rPr>
          <w:rFonts w:ascii="Times New Roman" w:hAnsi="Times New Roman" w:cs="Times New Roman"/>
          <w:b/>
          <w:i/>
          <w:sz w:val="24"/>
          <w:szCs w:val="24"/>
        </w:rPr>
        <w:t>lentinula edodes</w:t>
      </w:r>
    </w:p>
    <w:p w14:paraId="7A1294E2" w14:textId="77777777" w:rsidR="005B1D90" w:rsidRPr="00630A97" w:rsidRDefault="005B1D90" w:rsidP="005B1D90">
      <w:pPr>
        <w:spacing w:after="160" w:line="259" w:lineRule="auto"/>
        <w:ind w:left="708" w:hanging="708"/>
        <w:rPr>
          <w:rFonts w:ascii="Times New Roman" w:eastAsia="Times New Roman" w:hAnsi="Times New Roman" w:cs="Times New Roman"/>
          <w:color w:val="000000"/>
          <w:sz w:val="24"/>
          <w:szCs w:val="24"/>
          <w:lang w:val="es-MX" w:eastAsia="es-EC"/>
        </w:rPr>
      </w:pPr>
    </w:p>
    <w:p w14:paraId="671E5D5C" w14:textId="5D5AEB42" w:rsidR="00EB4922" w:rsidRDefault="006D0B1E" w:rsidP="00EF7818">
      <w:pPr>
        <w:pStyle w:val="Epgrafe"/>
        <w:tabs>
          <w:tab w:val="center" w:pos="3968"/>
        </w:tabs>
        <w:spacing w:line="360" w:lineRule="auto"/>
        <w:rPr>
          <w:noProof/>
          <w:lang w:eastAsia="es-EC"/>
        </w:rPr>
      </w:pPr>
      <w:r>
        <w:rPr>
          <w:rFonts w:eastAsia="Times New Roman" w:cs="Times New Roman"/>
          <w:b w:val="0"/>
          <w:noProof/>
          <w:color w:val="000000"/>
          <w:lang w:eastAsia="es-EC"/>
        </w:rPr>
        <w:drawing>
          <wp:inline distT="0" distB="0" distL="0" distR="0" wp14:anchorId="57535AB9" wp14:editId="0516F8FE">
            <wp:extent cx="2781300" cy="2333625"/>
            <wp:effectExtent l="14287" t="23813" r="14288" b="14287"/>
            <wp:docPr id="20" name="Imagen 51549" descr="Descripción: C:\Users\Jordani\Downloads\20171129_14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549" descr="Descripción: C:\Users\Jordani\Downloads\20171129_145104.jpg"/>
                    <pic:cNvPicPr>
                      <a:picLocks noChangeAspect="1" noChangeArrowheads="1"/>
                    </pic:cNvPicPr>
                  </pic:nvPicPr>
                  <pic:blipFill>
                    <a:blip r:embed="rId56">
                      <a:extLst>
                        <a:ext uri="{28A0092B-C50C-407E-A947-70E740481C1C}">
                          <a14:useLocalDpi xmlns:a14="http://schemas.microsoft.com/office/drawing/2010/main" val="0"/>
                        </a:ext>
                      </a:extLst>
                    </a:blip>
                    <a:srcRect l="16467" r="10828"/>
                    <a:stretch>
                      <a:fillRect/>
                    </a:stretch>
                  </pic:blipFill>
                  <pic:spPr bwMode="auto">
                    <a:xfrm rot="5400000">
                      <a:off x="0" y="0"/>
                      <a:ext cx="2781300" cy="2333625"/>
                    </a:xfrm>
                    <a:prstGeom prst="rect">
                      <a:avLst/>
                    </a:prstGeom>
                    <a:noFill/>
                    <a:ln w="3175" cmpd="sng">
                      <a:solidFill>
                        <a:srgbClr val="000000"/>
                      </a:solidFill>
                      <a:miter lim="800000"/>
                      <a:headEnd/>
                      <a:tailEnd/>
                    </a:ln>
                    <a:effectLst/>
                  </pic:spPr>
                </pic:pic>
              </a:graphicData>
            </a:graphic>
          </wp:inline>
        </w:drawing>
      </w:r>
      <w:r w:rsidR="00301232">
        <w:rPr>
          <w:rFonts w:eastAsia="Times New Roman" w:cs="Times New Roman"/>
          <w:b w:val="0"/>
          <w:noProof/>
          <w:color w:val="000000"/>
          <w:lang w:eastAsia="es-EC"/>
        </w:rPr>
        <w:t xml:space="preserve">  </w:t>
      </w:r>
      <w:r>
        <w:rPr>
          <w:noProof/>
          <w:lang w:eastAsia="es-EC"/>
        </w:rPr>
        <w:drawing>
          <wp:inline distT="0" distB="0" distL="0" distR="0" wp14:anchorId="33CC5190" wp14:editId="7572D175">
            <wp:extent cx="2476500" cy="2790825"/>
            <wp:effectExtent l="0" t="0" r="0" b="9525"/>
            <wp:docPr id="21" name="Imagen 9" descr="Descripción: Descripción: C:\Users\Oficina\AppData\Local\Microsoft\Windows\INetCache\Content.Word\IMG-2018092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Descripción: C:\Users\Oficina\AppData\Local\Microsoft\Windows\INetCache\Content.Word\IMG-20180927-WA00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6500" cy="2790825"/>
                    </a:xfrm>
                    <a:prstGeom prst="rect">
                      <a:avLst/>
                    </a:prstGeom>
                    <a:noFill/>
                    <a:ln>
                      <a:noFill/>
                    </a:ln>
                  </pic:spPr>
                </pic:pic>
              </a:graphicData>
            </a:graphic>
          </wp:inline>
        </w:drawing>
      </w:r>
    </w:p>
    <w:p w14:paraId="6BF5FBC4" w14:textId="56C88F87" w:rsidR="005B1D90" w:rsidRDefault="005B1D90" w:rsidP="005B1D90">
      <w:pPr>
        <w:rPr>
          <w:lang w:val="es-EC" w:eastAsia="es-EC"/>
        </w:rPr>
      </w:pPr>
    </w:p>
    <w:p w14:paraId="67371BA9" w14:textId="482D18A2" w:rsidR="005B1D90" w:rsidRDefault="005B1D90" w:rsidP="005B1D90">
      <w:pPr>
        <w:rPr>
          <w:lang w:val="es-EC" w:eastAsia="es-EC"/>
        </w:rPr>
      </w:pPr>
    </w:p>
    <w:p w14:paraId="12F08A63" w14:textId="159809F0" w:rsidR="00301232" w:rsidRDefault="006D0B1E" w:rsidP="00301232">
      <w:pPr>
        <w:rPr>
          <w:noProof/>
          <w:lang w:val="es-EC" w:eastAsia="es-EC"/>
        </w:rPr>
      </w:pPr>
      <w:r>
        <w:rPr>
          <w:noProof/>
          <w:lang w:val="es-EC" w:eastAsia="es-EC"/>
        </w:rPr>
        <w:drawing>
          <wp:inline distT="0" distB="0" distL="0" distR="0" wp14:anchorId="4061D070" wp14:editId="3E9FDAC2">
            <wp:extent cx="2333625" cy="2676525"/>
            <wp:effectExtent l="0" t="0" r="9525" b="9525"/>
            <wp:docPr id="22" name="Imagen 22" descr="Descripción: C:\Users\Oficina\AppData\Local\Microsoft\Windows\INetCache\Content.Word\IMG-20180927-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ción: C:\Users\Oficina\AppData\Local\Microsoft\Windows\INetCache\Content.Word\IMG-20180927-WA002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33625" cy="2676525"/>
                    </a:xfrm>
                    <a:prstGeom prst="rect">
                      <a:avLst/>
                    </a:prstGeom>
                    <a:noFill/>
                    <a:ln>
                      <a:noFill/>
                    </a:ln>
                  </pic:spPr>
                </pic:pic>
              </a:graphicData>
            </a:graphic>
          </wp:inline>
        </w:drawing>
      </w:r>
      <w:r w:rsidR="00301232">
        <w:rPr>
          <w:noProof/>
          <w:lang w:val="es-EC" w:eastAsia="es-EC"/>
        </w:rPr>
        <w:t xml:space="preserve">   </w:t>
      </w:r>
      <w:r>
        <w:rPr>
          <w:noProof/>
          <w:lang w:val="es-EC" w:eastAsia="es-EC"/>
        </w:rPr>
        <w:drawing>
          <wp:inline distT="0" distB="0" distL="0" distR="0" wp14:anchorId="03862B56" wp14:editId="7531191B">
            <wp:extent cx="2428875" cy="2676525"/>
            <wp:effectExtent l="0" t="0" r="9525" b="9525"/>
            <wp:docPr id="23" name="Imagen 23" descr="Descripción: C:\Users\Oficina\AppData\Local\Microsoft\Windows\INetCache\Content.Word\IMG-2018092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ción: C:\Users\Oficina\AppData\Local\Microsoft\Windows\INetCache\Content.Word\IMG-20180927-WA002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28875" cy="2676525"/>
                    </a:xfrm>
                    <a:prstGeom prst="rect">
                      <a:avLst/>
                    </a:prstGeom>
                    <a:noFill/>
                    <a:ln>
                      <a:noFill/>
                    </a:ln>
                  </pic:spPr>
                </pic:pic>
              </a:graphicData>
            </a:graphic>
          </wp:inline>
        </w:drawing>
      </w:r>
    </w:p>
    <w:p w14:paraId="30F9A406" w14:textId="77777777" w:rsidR="00DE4652" w:rsidRDefault="00DE4652" w:rsidP="00301232">
      <w:pPr>
        <w:spacing w:after="160" w:line="259" w:lineRule="auto"/>
        <w:ind w:left="708" w:hanging="708"/>
        <w:rPr>
          <w:rFonts w:eastAsia="Times New Roman" w:cs="Times New Roman"/>
          <w:color w:val="000000"/>
          <w:lang w:val="es-MX" w:eastAsia="es-EC"/>
        </w:rPr>
      </w:pPr>
    </w:p>
    <w:p w14:paraId="74164C86" w14:textId="000AA3FB" w:rsidR="00DE4652" w:rsidRDefault="00DE4652" w:rsidP="00301232">
      <w:pPr>
        <w:spacing w:after="160" w:line="259" w:lineRule="auto"/>
        <w:ind w:left="708" w:hanging="708"/>
        <w:rPr>
          <w:rFonts w:eastAsia="Times New Roman" w:cs="Times New Roman"/>
          <w:color w:val="000000"/>
          <w:lang w:val="es-MX" w:eastAsia="es-EC"/>
        </w:rPr>
      </w:pPr>
    </w:p>
    <w:p w14:paraId="401B6752" w14:textId="77777777" w:rsidR="009A459C" w:rsidRDefault="009A459C" w:rsidP="002E5425">
      <w:pPr>
        <w:spacing w:line="360" w:lineRule="auto"/>
        <w:jc w:val="both"/>
        <w:rPr>
          <w:rFonts w:eastAsia="Times New Roman" w:cs="Times New Roman"/>
          <w:color w:val="000000"/>
          <w:lang w:val="es-MX" w:eastAsia="es-EC"/>
        </w:rPr>
      </w:pPr>
    </w:p>
    <w:p w14:paraId="0CA0A320" w14:textId="099EC6D0" w:rsidR="002E5425" w:rsidRDefault="005043D9" w:rsidP="002E5425">
      <w:pPr>
        <w:spacing w:line="360" w:lineRule="auto"/>
        <w:jc w:val="both"/>
        <w:rPr>
          <w:rFonts w:ascii="Times New Roman" w:hAnsi="Times New Roman" w:cs="Times New Roman"/>
          <w:b/>
          <w:i/>
          <w:sz w:val="24"/>
          <w:szCs w:val="24"/>
        </w:rPr>
      </w:pPr>
      <w:r w:rsidRPr="006F674E">
        <w:rPr>
          <w:rFonts w:ascii="Times New Roman" w:eastAsia="Times New Roman" w:hAnsi="Times New Roman" w:cs="Times New Roman"/>
          <w:b/>
          <w:bCs/>
          <w:color w:val="000000"/>
          <w:sz w:val="24"/>
          <w:szCs w:val="24"/>
          <w:lang w:val="es-MX" w:eastAsia="es-EC"/>
        </w:rPr>
        <w:lastRenderedPageBreak/>
        <w:t>Centrifugado</w:t>
      </w:r>
      <w:r>
        <w:rPr>
          <w:rFonts w:ascii="Times New Roman" w:eastAsia="Times New Roman" w:hAnsi="Times New Roman" w:cs="Times New Roman"/>
          <w:b/>
          <w:bCs/>
          <w:color w:val="000000"/>
          <w:sz w:val="24"/>
          <w:szCs w:val="24"/>
          <w:lang w:val="es-MX" w:eastAsia="es-EC"/>
        </w:rPr>
        <w:t xml:space="preserve"> y filtrado de las muestras para la extracción de los extractos líquidos libres de materia extrañas </w:t>
      </w:r>
    </w:p>
    <w:p w14:paraId="27BC0FF2" w14:textId="77777777" w:rsidR="002E5425" w:rsidRDefault="002E5425" w:rsidP="002E5425">
      <w:pPr>
        <w:spacing w:after="160" w:line="259" w:lineRule="auto"/>
        <w:rPr>
          <w:rFonts w:ascii="Times New Roman" w:hAnsi="Times New Roman" w:cs="Times New Roman"/>
          <w:b/>
          <w:i/>
          <w:sz w:val="24"/>
          <w:szCs w:val="24"/>
        </w:rPr>
      </w:pPr>
    </w:p>
    <w:p w14:paraId="24132638" w14:textId="0003373C" w:rsidR="005B1D90" w:rsidRPr="006F674E" w:rsidRDefault="006D0B1E" w:rsidP="002E5425">
      <w:pPr>
        <w:spacing w:after="160" w:line="259" w:lineRule="auto"/>
        <w:rPr>
          <w:rFonts w:ascii="Times New Roman" w:eastAsia="Times New Roman" w:hAnsi="Times New Roman" w:cs="Times New Roman"/>
          <w:b/>
          <w:bCs/>
          <w:color w:val="000000"/>
          <w:sz w:val="24"/>
          <w:szCs w:val="24"/>
          <w:lang w:val="es-MX" w:eastAsia="es-EC"/>
        </w:rPr>
      </w:pPr>
      <w:r>
        <w:rPr>
          <w:noProof/>
          <w:lang w:val="es-EC" w:eastAsia="es-EC"/>
        </w:rPr>
        <w:drawing>
          <wp:anchor distT="0" distB="0" distL="114300" distR="114300" simplePos="0" relativeHeight="251678720" behindDoc="1" locked="0" layoutInCell="1" allowOverlap="1" wp14:anchorId="6ACD2503" wp14:editId="5AAED3E1">
            <wp:simplePos x="0" y="0"/>
            <wp:positionH relativeFrom="column">
              <wp:posOffset>2531745</wp:posOffset>
            </wp:positionH>
            <wp:positionV relativeFrom="paragraph">
              <wp:posOffset>239395</wp:posOffset>
            </wp:positionV>
            <wp:extent cx="2409825" cy="2564765"/>
            <wp:effectExtent l="0" t="0" r="9525" b="6985"/>
            <wp:wrapTight wrapText="bothSides">
              <wp:wrapPolygon edited="0">
                <wp:start x="0" y="0"/>
                <wp:lineTo x="0" y="21498"/>
                <wp:lineTo x="21515" y="21498"/>
                <wp:lineTo x="21515" y="0"/>
                <wp:lineTo x="0" y="0"/>
              </wp:wrapPolygon>
            </wp:wrapTight>
            <wp:docPr id="371" name="Imagen 371" descr="Descripción: C:\Users\Oficina\AppData\Local\Microsoft\Windows\INetCache\Content.Word\IMG-2018092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escripción: C:\Users\Oficina\AppData\Local\Microsoft\Windows\INetCache\Content.Word\IMG-20180927-WA002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9825" cy="25647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val="es-EC" w:eastAsia="es-EC"/>
        </w:rPr>
        <w:drawing>
          <wp:anchor distT="0" distB="0" distL="114300" distR="114300" simplePos="0" relativeHeight="251636736" behindDoc="0" locked="0" layoutInCell="1" allowOverlap="1" wp14:anchorId="28D12E5E" wp14:editId="5AFDC75A">
            <wp:simplePos x="0" y="0"/>
            <wp:positionH relativeFrom="column">
              <wp:posOffset>9525</wp:posOffset>
            </wp:positionH>
            <wp:positionV relativeFrom="paragraph">
              <wp:posOffset>239395</wp:posOffset>
            </wp:positionV>
            <wp:extent cx="2465705" cy="2564765"/>
            <wp:effectExtent l="19050" t="19050" r="10795" b="26035"/>
            <wp:wrapNone/>
            <wp:docPr id="79" name="Imagen 253" descr="Descripción: C:\Users\Jordani\Downloads\20171207_09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descr="Descripción: C:\Users\Jordani\Downloads\20171207_09584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65705" cy="256476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C9DD8E2" w14:textId="19183F10" w:rsidR="00A652FF" w:rsidRPr="00A652FF" w:rsidRDefault="00A652FF" w:rsidP="00A652FF">
      <w:pPr>
        <w:spacing w:after="160" w:line="259" w:lineRule="auto"/>
        <w:ind w:left="708" w:hanging="708"/>
        <w:jc w:val="center"/>
        <w:rPr>
          <w:rFonts w:eastAsia="Times New Roman" w:cs="Times New Roman"/>
          <w:b/>
          <w:bCs/>
          <w:color w:val="000000"/>
          <w:lang w:val="es-MX" w:eastAsia="es-EC"/>
        </w:rPr>
      </w:pPr>
    </w:p>
    <w:p w14:paraId="3E96332A" w14:textId="77777777" w:rsidR="00800014" w:rsidRDefault="00800014" w:rsidP="00301232">
      <w:pPr>
        <w:spacing w:after="160" w:line="259" w:lineRule="auto"/>
        <w:ind w:left="708" w:hanging="708"/>
        <w:rPr>
          <w:rFonts w:eastAsia="Times New Roman" w:cs="Times New Roman"/>
          <w:color w:val="000000"/>
          <w:lang w:val="es-MX" w:eastAsia="es-EC"/>
        </w:rPr>
      </w:pPr>
    </w:p>
    <w:p w14:paraId="23359CAA" w14:textId="77777777" w:rsidR="005B67C0" w:rsidRPr="00301232" w:rsidRDefault="005B67C0" w:rsidP="00301232">
      <w:pPr>
        <w:spacing w:after="160" w:line="259" w:lineRule="auto"/>
        <w:ind w:left="708" w:hanging="708"/>
        <w:rPr>
          <w:rFonts w:eastAsia="Times New Roman" w:cs="Times New Roman"/>
          <w:color w:val="000000"/>
          <w:lang w:val="es-MX" w:eastAsia="es-EC"/>
        </w:rPr>
      </w:pPr>
    </w:p>
    <w:p w14:paraId="5AC7E765" w14:textId="77777777" w:rsidR="00800014" w:rsidRDefault="00800014" w:rsidP="00EF7818">
      <w:pPr>
        <w:pStyle w:val="Epgrafe"/>
        <w:tabs>
          <w:tab w:val="center" w:pos="3968"/>
        </w:tabs>
        <w:spacing w:line="360" w:lineRule="auto"/>
        <w:rPr>
          <w:rFonts w:ascii="Calibri" w:hAnsi="Calibri" w:cs="Arial"/>
          <w:b w:val="0"/>
          <w:iCs w:val="0"/>
          <w:color w:val="auto"/>
          <w:sz w:val="22"/>
          <w:szCs w:val="22"/>
          <w:lang w:eastAsia="es-EC"/>
        </w:rPr>
      </w:pPr>
    </w:p>
    <w:p w14:paraId="4204EC07" w14:textId="77777777" w:rsidR="00800014" w:rsidRDefault="00800014" w:rsidP="00800014">
      <w:pPr>
        <w:rPr>
          <w:lang w:val="es-EC" w:eastAsia="es-EC"/>
        </w:rPr>
      </w:pPr>
    </w:p>
    <w:p w14:paraId="51DF9651" w14:textId="314780C0" w:rsidR="00047B46" w:rsidRDefault="00047B46" w:rsidP="00800014">
      <w:pPr>
        <w:rPr>
          <w:lang w:val="es-EC" w:eastAsia="es-EC"/>
        </w:rPr>
      </w:pPr>
    </w:p>
    <w:p w14:paraId="1F23206A" w14:textId="219F541B" w:rsidR="00B82EC6" w:rsidRDefault="00B82EC6" w:rsidP="00800014">
      <w:pPr>
        <w:rPr>
          <w:lang w:val="es-EC" w:eastAsia="es-EC"/>
        </w:rPr>
      </w:pPr>
    </w:p>
    <w:p w14:paraId="786A623A" w14:textId="244743C8" w:rsidR="00B82EC6" w:rsidRDefault="00B82EC6" w:rsidP="00800014">
      <w:pPr>
        <w:rPr>
          <w:lang w:val="es-EC" w:eastAsia="es-EC"/>
        </w:rPr>
      </w:pPr>
    </w:p>
    <w:p w14:paraId="5D001B1C" w14:textId="681CD7A3" w:rsidR="00B82EC6" w:rsidRDefault="00B82EC6" w:rsidP="00800014">
      <w:pPr>
        <w:rPr>
          <w:lang w:val="es-EC" w:eastAsia="es-EC"/>
        </w:rPr>
      </w:pPr>
    </w:p>
    <w:p w14:paraId="35897995" w14:textId="760A1C25" w:rsidR="00B82EC6" w:rsidRDefault="00B82EC6" w:rsidP="00800014">
      <w:pPr>
        <w:rPr>
          <w:lang w:val="es-EC" w:eastAsia="es-EC"/>
        </w:rPr>
      </w:pPr>
    </w:p>
    <w:p w14:paraId="55FC07F0" w14:textId="77777777" w:rsidR="00B82EC6" w:rsidRPr="00800014" w:rsidRDefault="00B82EC6" w:rsidP="00800014">
      <w:pPr>
        <w:rPr>
          <w:lang w:val="es-EC" w:eastAsia="es-EC"/>
        </w:rPr>
      </w:pPr>
    </w:p>
    <w:p w14:paraId="09969019" w14:textId="435140A7" w:rsidR="00800014" w:rsidRDefault="006D0B1E" w:rsidP="00EF7818">
      <w:pPr>
        <w:pStyle w:val="Epgrafe"/>
        <w:tabs>
          <w:tab w:val="center" w:pos="3968"/>
        </w:tabs>
        <w:spacing w:line="360" w:lineRule="auto"/>
        <w:rPr>
          <w:noProof/>
          <w:lang w:eastAsia="es-EC"/>
        </w:rPr>
      </w:pPr>
      <w:r>
        <w:rPr>
          <w:rFonts w:eastAsia="Times New Roman" w:cs="Times New Roman"/>
          <w:b w:val="0"/>
          <w:noProof/>
          <w:color w:val="000000"/>
          <w:lang w:eastAsia="es-EC"/>
        </w:rPr>
        <w:drawing>
          <wp:inline distT="0" distB="0" distL="0" distR="0" wp14:anchorId="7BEC9CC5" wp14:editId="20ADB6F9">
            <wp:extent cx="2352675" cy="2438400"/>
            <wp:effectExtent l="14288" t="23812" r="23812" b="23813"/>
            <wp:docPr id="24" name="Imagen 51550" descr="Descripción: C:\Users\Jordani\Downloads\20171205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550" descr="Descripción: C:\Users\Jordani\Downloads\20171205_12450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2352675" cy="2438400"/>
                    </a:xfrm>
                    <a:prstGeom prst="rect">
                      <a:avLst/>
                    </a:prstGeom>
                    <a:noFill/>
                    <a:ln w="3175" cmpd="sng">
                      <a:solidFill>
                        <a:srgbClr val="000000"/>
                      </a:solidFill>
                      <a:miter lim="800000"/>
                      <a:headEnd/>
                      <a:tailEnd/>
                    </a:ln>
                    <a:effectLst/>
                  </pic:spPr>
                </pic:pic>
              </a:graphicData>
            </a:graphic>
          </wp:inline>
        </w:drawing>
      </w:r>
      <w:r w:rsidR="00800014">
        <w:rPr>
          <w:rFonts w:eastAsia="Times New Roman" w:cs="Times New Roman"/>
          <w:b w:val="0"/>
          <w:noProof/>
          <w:color w:val="000000"/>
          <w:lang w:eastAsia="es-EC"/>
        </w:rPr>
        <w:t xml:space="preserve">  </w:t>
      </w:r>
      <w:r>
        <w:rPr>
          <w:noProof/>
          <w:lang w:eastAsia="es-EC"/>
        </w:rPr>
        <w:drawing>
          <wp:inline distT="0" distB="0" distL="0" distR="0" wp14:anchorId="3F471C7D" wp14:editId="1D27CE00">
            <wp:extent cx="2390775" cy="2371725"/>
            <wp:effectExtent l="0" t="0" r="9525" b="9525"/>
            <wp:docPr id="25" name="Imagen 25" descr="Descripción: C:\Users\Oficina\AppData\Local\Microsoft\Windows\INetCache\Content.Word\IMG-2018092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ción: C:\Users\Oficina\AppData\Local\Microsoft\Windows\INetCache\Content.Word\IMG-20180927-WA002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90775" cy="2371725"/>
                    </a:xfrm>
                    <a:prstGeom prst="rect">
                      <a:avLst/>
                    </a:prstGeom>
                    <a:noFill/>
                    <a:ln>
                      <a:noFill/>
                    </a:ln>
                  </pic:spPr>
                </pic:pic>
              </a:graphicData>
            </a:graphic>
          </wp:inline>
        </w:drawing>
      </w:r>
    </w:p>
    <w:p w14:paraId="7022CD6B" w14:textId="77777777" w:rsidR="00047B46" w:rsidRPr="00047B46" w:rsidRDefault="00047B46" w:rsidP="00047B46">
      <w:pPr>
        <w:rPr>
          <w:lang w:val="es-EC" w:eastAsia="es-EC"/>
        </w:rPr>
      </w:pPr>
    </w:p>
    <w:p w14:paraId="022F86DF" w14:textId="6D240AED" w:rsidR="00800014" w:rsidRDefault="00800014" w:rsidP="00800014">
      <w:pPr>
        <w:rPr>
          <w:noProof/>
          <w:lang w:val="es-EC" w:eastAsia="es-EC"/>
        </w:rPr>
      </w:pPr>
      <w:r>
        <w:rPr>
          <w:noProof/>
          <w:lang w:val="es-EC" w:eastAsia="es-EC"/>
        </w:rPr>
        <w:t xml:space="preserve">  </w:t>
      </w:r>
    </w:p>
    <w:p w14:paraId="7455DC5F" w14:textId="77777777" w:rsidR="00047B46" w:rsidRDefault="00047B46" w:rsidP="00800014">
      <w:pPr>
        <w:rPr>
          <w:noProof/>
          <w:lang w:val="es-EC" w:eastAsia="es-EC"/>
        </w:rPr>
      </w:pPr>
    </w:p>
    <w:p w14:paraId="76578316" w14:textId="77777777" w:rsidR="009A459C" w:rsidRDefault="009A459C" w:rsidP="00A652FF">
      <w:pPr>
        <w:pStyle w:val="Epgrafe"/>
        <w:tabs>
          <w:tab w:val="center" w:pos="3968"/>
        </w:tabs>
        <w:spacing w:line="360" w:lineRule="auto"/>
        <w:jc w:val="center"/>
        <w:rPr>
          <w:rFonts w:ascii="Calibri" w:hAnsi="Calibri" w:cs="Arial"/>
          <w:b w:val="0"/>
          <w:iCs w:val="0"/>
          <w:color w:val="auto"/>
          <w:sz w:val="22"/>
          <w:szCs w:val="22"/>
          <w:lang w:eastAsia="es-EC"/>
        </w:rPr>
      </w:pPr>
    </w:p>
    <w:p w14:paraId="164CDC14" w14:textId="77777777" w:rsidR="009A459C" w:rsidRDefault="009A459C" w:rsidP="00A652FF">
      <w:pPr>
        <w:pStyle w:val="Epgrafe"/>
        <w:tabs>
          <w:tab w:val="center" w:pos="3968"/>
        </w:tabs>
        <w:spacing w:line="360" w:lineRule="auto"/>
        <w:jc w:val="center"/>
        <w:rPr>
          <w:rFonts w:ascii="Calibri" w:hAnsi="Calibri" w:cs="Arial"/>
          <w:b w:val="0"/>
          <w:iCs w:val="0"/>
          <w:color w:val="auto"/>
          <w:sz w:val="22"/>
          <w:szCs w:val="22"/>
          <w:lang w:eastAsia="es-EC"/>
        </w:rPr>
      </w:pPr>
    </w:p>
    <w:p w14:paraId="7DFCCED8" w14:textId="4F89678A" w:rsidR="00A652FF" w:rsidRPr="006F674E" w:rsidRDefault="00EA41CB" w:rsidP="00A652FF">
      <w:pPr>
        <w:pStyle w:val="Epgrafe"/>
        <w:tabs>
          <w:tab w:val="center" w:pos="3968"/>
        </w:tabs>
        <w:spacing w:line="360" w:lineRule="auto"/>
        <w:jc w:val="center"/>
        <w:rPr>
          <w:rFonts w:cs="Times New Roman"/>
          <w:b w:val="0"/>
          <w:color w:val="auto"/>
          <w:sz w:val="28"/>
          <w:szCs w:val="28"/>
          <w:lang w:val="es-CO"/>
        </w:rPr>
      </w:pPr>
      <w:r w:rsidRPr="006F674E">
        <w:rPr>
          <w:rFonts w:cs="Times New Roman"/>
          <w:color w:val="auto"/>
          <w:sz w:val="28"/>
          <w:szCs w:val="28"/>
        </w:rPr>
        <w:lastRenderedPageBreak/>
        <w:t>A</w:t>
      </w:r>
      <w:r w:rsidR="00182B31" w:rsidRPr="006F674E">
        <w:rPr>
          <w:rFonts w:cs="Times New Roman"/>
          <w:color w:val="auto"/>
          <w:sz w:val="28"/>
          <w:szCs w:val="28"/>
        </w:rPr>
        <w:t>NEXO</w:t>
      </w:r>
      <w:r w:rsidRPr="006F674E">
        <w:rPr>
          <w:rFonts w:cs="Times New Roman"/>
          <w:color w:val="auto"/>
          <w:sz w:val="28"/>
          <w:szCs w:val="28"/>
        </w:rPr>
        <w:t xml:space="preserve"> </w:t>
      </w:r>
      <w:r w:rsidR="00AC5980">
        <w:rPr>
          <w:rFonts w:cs="Times New Roman"/>
          <w:color w:val="auto"/>
          <w:sz w:val="28"/>
          <w:szCs w:val="28"/>
        </w:rPr>
        <w:t>5</w:t>
      </w:r>
    </w:p>
    <w:p w14:paraId="6698398A" w14:textId="77777777" w:rsidR="00EA41CB" w:rsidRPr="006F674E" w:rsidRDefault="006F674E" w:rsidP="00A652FF">
      <w:pPr>
        <w:pStyle w:val="Epgrafe"/>
        <w:tabs>
          <w:tab w:val="center" w:pos="3968"/>
        </w:tabs>
        <w:spacing w:line="360" w:lineRule="auto"/>
        <w:jc w:val="center"/>
        <w:rPr>
          <w:rFonts w:cs="Times New Roman"/>
          <w:bCs/>
          <w:color w:val="auto"/>
          <w:sz w:val="28"/>
          <w:szCs w:val="28"/>
        </w:rPr>
      </w:pPr>
      <w:r w:rsidRPr="006F674E">
        <w:rPr>
          <w:rFonts w:cs="Times New Roman"/>
          <w:bCs/>
          <w:color w:val="auto"/>
          <w:sz w:val="28"/>
          <w:szCs w:val="28"/>
        </w:rPr>
        <w:t>GLOSARIO DE TÉRMINOS</w:t>
      </w:r>
    </w:p>
    <w:p w14:paraId="78E453BF" w14:textId="77777777" w:rsidR="00A652FF" w:rsidRPr="00A652FF" w:rsidRDefault="00A652FF" w:rsidP="00047B46">
      <w:pPr>
        <w:spacing w:after="0" w:line="240" w:lineRule="auto"/>
        <w:rPr>
          <w:lang w:val="es-EC"/>
        </w:rPr>
      </w:pPr>
    </w:p>
    <w:p w14:paraId="6A6DC6D0" w14:textId="77777777" w:rsidR="007630C2" w:rsidRPr="004A1D41" w:rsidRDefault="00EA41CB" w:rsidP="00EF7818">
      <w:pPr>
        <w:spacing w:line="360" w:lineRule="auto"/>
        <w:jc w:val="both"/>
        <w:rPr>
          <w:rFonts w:ascii="Times New Roman" w:hAnsi="Times New Roman" w:cs="Times New Roman"/>
          <w:b/>
          <w:sz w:val="24"/>
          <w:szCs w:val="24"/>
        </w:rPr>
      </w:pPr>
      <w:r w:rsidRPr="004A1D41">
        <w:rPr>
          <w:rStyle w:val="Textoennegrita"/>
          <w:rFonts w:ascii="Times New Roman" w:hAnsi="Times New Roman" w:cs="Times New Roman"/>
          <w:sz w:val="24"/>
          <w:szCs w:val="24"/>
        </w:rPr>
        <w:t>Saprofito</w:t>
      </w:r>
      <w:r w:rsidRPr="004A1D41">
        <w:rPr>
          <w:rFonts w:ascii="Times New Roman" w:hAnsi="Times New Roman" w:cs="Times New Roman"/>
          <w:sz w:val="24"/>
          <w:szCs w:val="24"/>
        </w:rPr>
        <w:t xml:space="preserve">: </w:t>
      </w:r>
      <w:r w:rsidRPr="004A1D41">
        <w:rPr>
          <w:rFonts w:ascii="Times New Roman" w:hAnsi="Times New Roman" w:cs="Times New Roman"/>
          <w:b/>
          <w:sz w:val="24"/>
          <w:szCs w:val="24"/>
        </w:rPr>
        <w:t xml:space="preserve">es </w:t>
      </w:r>
      <w:r w:rsidRPr="004A1D41">
        <w:rPr>
          <w:rFonts w:ascii="Times New Roman" w:hAnsi="Times New Roman" w:cs="Times New Roman"/>
          <w:sz w:val="24"/>
          <w:szCs w:val="24"/>
        </w:rPr>
        <w:t>el</w:t>
      </w:r>
      <w:r w:rsidRPr="004A1D41">
        <w:rPr>
          <w:rFonts w:ascii="Times New Roman" w:hAnsi="Times New Roman" w:cs="Times New Roman"/>
          <w:b/>
          <w:sz w:val="24"/>
          <w:szCs w:val="24"/>
        </w:rPr>
        <w:t xml:space="preserve"> </w:t>
      </w:r>
      <w:hyperlink r:id="rId64" w:history="1">
        <w:r w:rsidRPr="004A1D41">
          <w:rPr>
            <w:rStyle w:val="Textoennegrita"/>
            <w:rFonts w:ascii="Times New Roman" w:hAnsi="Times New Roman" w:cs="Times New Roman"/>
            <w:b w:val="0"/>
            <w:sz w:val="24"/>
            <w:szCs w:val="24"/>
          </w:rPr>
          <w:t>adjetivo</w:t>
        </w:r>
      </w:hyperlink>
      <w:r w:rsidRPr="004A1D41">
        <w:rPr>
          <w:rFonts w:ascii="Times New Roman" w:hAnsi="Times New Roman" w:cs="Times New Roman"/>
          <w:b/>
          <w:sz w:val="24"/>
          <w:szCs w:val="24"/>
        </w:rPr>
        <w:t xml:space="preserve"> </w:t>
      </w:r>
      <w:r w:rsidRPr="004A1D41">
        <w:rPr>
          <w:rFonts w:ascii="Times New Roman" w:hAnsi="Times New Roman" w:cs="Times New Roman"/>
          <w:sz w:val="24"/>
          <w:szCs w:val="24"/>
        </w:rPr>
        <w:t>que se emplea para calificar a los organismos cuya alimentación</w:t>
      </w:r>
      <w:r w:rsidRPr="004A1D41">
        <w:rPr>
          <w:rFonts w:ascii="Times New Roman" w:hAnsi="Times New Roman" w:cs="Times New Roman"/>
          <w:b/>
          <w:sz w:val="24"/>
          <w:szCs w:val="24"/>
        </w:rPr>
        <w:t xml:space="preserve"> </w:t>
      </w:r>
      <w:r w:rsidRPr="004A1D41">
        <w:rPr>
          <w:rFonts w:ascii="Times New Roman" w:hAnsi="Times New Roman" w:cs="Times New Roman"/>
          <w:sz w:val="24"/>
          <w:szCs w:val="24"/>
        </w:rPr>
        <w:t>consiste en</w:t>
      </w:r>
      <w:r w:rsidRPr="004A1D41">
        <w:rPr>
          <w:rFonts w:ascii="Times New Roman" w:hAnsi="Times New Roman" w:cs="Times New Roman"/>
          <w:b/>
          <w:sz w:val="24"/>
          <w:szCs w:val="24"/>
        </w:rPr>
        <w:t xml:space="preserve"> </w:t>
      </w:r>
      <w:r w:rsidRPr="004A1D41">
        <w:rPr>
          <w:rStyle w:val="Textoennegrita"/>
          <w:rFonts w:ascii="Times New Roman" w:hAnsi="Times New Roman" w:cs="Times New Roman"/>
          <w:b w:val="0"/>
          <w:sz w:val="24"/>
          <w:szCs w:val="24"/>
        </w:rPr>
        <w:t>ingerir sustancias orgánicas en estado de descomposición</w:t>
      </w:r>
      <w:r w:rsidR="007630C2" w:rsidRPr="004A1D41">
        <w:rPr>
          <w:rFonts w:ascii="Times New Roman" w:hAnsi="Times New Roman" w:cs="Times New Roman"/>
          <w:b/>
          <w:sz w:val="24"/>
          <w:szCs w:val="24"/>
        </w:rPr>
        <w:t>.</w:t>
      </w:r>
    </w:p>
    <w:p w14:paraId="1071004B" w14:textId="77777777" w:rsidR="00EA41CB" w:rsidRPr="004A1D41" w:rsidRDefault="00EA41CB" w:rsidP="00EF7818">
      <w:pPr>
        <w:spacing w:line="360" w:lineRule="auto"/>
        <w:jc w:val="both"/>
        <w:rPr>
          <w:rFonts w:ascii="Times New Roman" w:hAnsi="Times New Roman" w:cs="Times New Roman"/>
          <w:b/>
          <w:sz w:val="24"/>
          <w:szCs w:val="24"/>
        </w:rPr>
      </w:pPr>
      <w:r w:rsidRPr="004A1D41">
        <w:rPr>
          <w:rFonts w:ascii="Times New Roman" w:hAnsi="Times New Roman" w:cs="Times New Roman"/>
          <w:b/>
          <w:bCs/>
          <w:sz w:val="24"/>
          <w:szCs w:val="24"/>
        </w:rPr>
        <w:t>Lignina</w:t>
      </w:r>
      <w:r w:rsidRPr="004A1D41">
        <w:rPr>
          <w:rFonts w:ascii="Times New Roman" w:hAnsi="Times New Roman" w:cs="Times New Roman"/>
          <w:sz w:val="24"/>
          <w:szCs w:val="24"/>
        </w:rPr>
        <w:t xml:space="preserve">: es una clase de polímeros orgánicos complejos que forman materiales estructurales importantes en los tejidos de soporte de plantas vasculares y de algunas </w:t>
      </w:r>
      <w:hyperlink r:id="rId65" w:tooltip="Algas" w:history="1">
        <w:r w:rsidRPr="00A652FF">
          <w:rPr>
            <w:rStyle w:val="Hipervnculo"/>
            <w:rFonts w:ascii="Times New Roman" w:hAnsi="Times New Roman" w:cs="Times New Roman"/>
            <w:color w:val="auto"/>
            <w:sz w:val="24"/>
            <w:szCs w:val="24"/>
            <w:u w:val="none"/>
          </w:rPr>
          <w:t>algas</w:t>
        </w:r>
      </w:hyperlink>
      <w:r w:rsidRPr="00A652FF">
        <w:rPr>
          <w:rFonts w:ascii="Times New Roman" w:hAnsi="Times New Roman" w:cs="Times New Roman"/>
          <w:sz w:val="24"/>
          <w:szCs w:val="24"/>
        </w:rPr>
        <w:t>.</w:t>
      </w:r>
    </w:p>
    <w:p w14:paraId="5A24F1D8" w14:textId="77777777"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b/>
          <w:sz w:val="24"/>
          <w:szCs w:val="24"/>
        </w:rPr>
        <w:t>Agaricus bisporus</w:t>
      </w:r>
      <w:r w:rsidRPr="004A1D41">
        <w:rPr>
          <w:rFonts w:ascii="Times New Roman" w:hAnsi="Times New Roman" w:cs="Times New Roman"/>
          <w:sz w:val="24"/>
          <w:szCs w:val="24"/>
        </w:rPr>
        <w:t>: El champiñón común, champiñón de París —cuyo nombre científico es una especie de hongo basidiomiceto de la familia Agaricales nativo de Europa y América del norte, cultivado extensamente para su uso en gastronomía.</w:t>
      </w:r>
    </w:p>
    <w:p w14:paraId="565ED8F0" w14:textId="77777777" w:rsidR="00EA41CB" w:rsidRPr="004A1D41" w:rsidRDefault="00EA41CB" w:rsidP="00EF7818">
      <w:pPr>
        <w:spacing w:line="360" w:lineRule="auto"/>
        <w:jc w:val="both"/>
        <w:rPr>
          <w:rStyle w:val="nfasis"/>
          <w:rFonts w:ascii="Times New Roman" w:hAnsi="Times New Roman" w:cs="Times New Roman"/>
          <w:i w:val="0"/>
          <w:sz w:val="24"/>
          <w:szCs w:val="24"/>
        </w:rPr>
      </w:pPr>
      <w:r w:rsidRPr="004A1D41">
        <w:rPr>
          <w:rStyle w:val="nfasis"/>
          <w:rFonts w:ascii="Times New Roman" w:hAnsi="Times New Roman" w:cs="Times New Roman"/>
          <w:b/>
          <w:i w:val="0"/>
          <w:sz w:val="24"/>
          <w:szCs w:val="24"/>
        </w:rPr>
        <w:t>Pileo:</w:t>
      </w:r>
      <w:r w:rsidRPr="004A1D41">
        <w:rPr>
          <w:rStyle w:val="nfasis"/>
          <w:rFonts w:ascii="Times New Roman" w:hAnsi="Times New Roman" w:cs="Times New Roman"/>
          <w:i w:val="0"/>
          <w:sz w:val="24"/>
          <w:szCs w:val="24"/>
        </w:rPr>
        <w:t xml:space="preserve"> implica el desarrollo de nuevas estrategias pedagógicas que buscan despertar en los estudiantes el deseo y el gusto hacia la lectura y la escritura.</w:t>
      </w:r>
    </w:p>
    <w:p w14:paraId="0FB5577E" w14:textId="77777777" w:rsidR="00EA41CB" w:rsidRPr="004A1D41" w:rsidRDefault="00EA41CB" w:rsidP="00EF7818">
      <w:pPr>
        <w:spacing w:line="360" w:lineRule="auto"/>
        <w:jc w:val="both"/>
        <w:rPr>
          <w:rStyle w:val="hvr"/>
          <w:rFonts w:ascii="Times New Roman" w:hAnsi="Times New Roman" w:cs="Times New Roman"/>
          <w:sz w:val="24"/>
          <w:szCs w:val="24"/>
        </w:rPr>
      </w:pPr>
      <w:r w:rsidRPr="004A1D41">
        <w:rPr>
          <w:rFonts w:ascii="Times New Roman" w:eastAsia="Times New Roman" w:hAnsi="Times New Roman" w:cs="Times New Roman"/>
          <w:b/>
          <w:bCs/>
          <w:sz w:val="24"/>
          <w:szCs w:val="24"/>
          <w:lang w:eastAsia="es-EC"/>
        </w:rPr>
        <w:t>Inhibir:</w:t>
      </w:r>
      <w:r w:rsidRPr="004A1D41">
        <w:rPr>
          <w:rFonts w:ascii="Times New Roman" w:hAnsi="Times New Roman" w:cs="Times New Roman"/>
          <w:sz w:val="24"/>
          <w:szCs w:val="24"/>
        </w:rPr>
        <w:t xml:space="preserve"> </w:t>
      </w:r>
      <w:r w:rsidRPr="004A1D41">
        <w:rPr>
          <w:rStyle w:val="hvr"/>
          <w:rFonts w:ascii="Times New Roman" w:hAnsi="Times New Roman" w:cs="Times New Roman"/>
          <w:sz w:val="24"/>
          <w:szCs w:val="24"/>
        </w:rPr>
        <w:t>Impedir</w:t>
      </w:r>
      <w:r w:rsidRPr="004A1D41">
        <w:rPr>
          <w:rFonts w:ascii="Times New Roman" w:hAnsi="Times New Roman" w:cs="Times New Roman"/>
          <w:sz w:val="24"/>
          <w:szCs w:val="24"/>
        </w:rPr>
        <w:t xml:space="preserve"> o </w:t>
      </w:r>
      <w:r w:rsidRPr="004A1D41">
        <w:rPr>
          <w:rStyle w:val="hvr"/>
          <w:rFonts w:ascii="Times New Roman" w:hAnsi="Times New Roman" w:cs="Times New Roman"/>
          <w:sz w:val="24"/>
          <w:szCs w:val="24"/>
        </w:rPr>
        <w:t>reprimir</w:t>
      </w:r>
      <w:r w:rsidRPr="004A1D41">
        <w:rPr>
          <w:rFonts w:ascii="Times New Roman" w:hAnsi="Times New Roman" w:cs="Times New Roman"/>
          <w:sz w:val="24"/>
          <w:szCs w:val="24"/>
        </w:rPr>
        <w:t xml:space="preserve"> el </w:t>
      </w:r>
      <w:r w:rsidRPr="004A1D41">
        <w:rPr>
          <w:rStyle w:val="hvr"/>
          <w:rFonts w:ascii="Times New Roman" w:hAnsi="Times New Roman" w:cs="Times New Roman"/>
          <w:sz w:val="24"/>
          <w:szCs w:val="24"/>
        </w:rPr>
        <w:t>ejercicio</w:t>
      </w:r>
      <w:r w:rsidRPr="004A1D41">
        <w:rPr>
          <w:rFonts w:ascii="Times New Roman" w:hAnsi="Times New Roman" w:cs="Times New Roman"/>
          <w:sz w:val="24"/>
          <w:szCs w:val="24"/>
        </w:rPr>
        <w:t xml:space="preserve"> de </w:t>
      </w:r>
      <w:r w:rsidRPr="004A1D41">
        <w:rPr>
          <w:rStyle w:val="hvr"/>
          <w:rFonts w:ascii="Times New Roman" w:hAnsi="Times New Roman" w:cs="Times New Roman"/>
          <w:sz w:val="24"/>
          <w:szCs w:val="24"/>
        </w:rPr>
        <w:t>facultades</w:t>
      </w:r>
      <w:r w:rsidRPr="004A1D41">
        <w:rPr>
          <w:rFonts w:ascii="Times New Roman" w:hAnsi="Times New Roman" w:cs="Times New Roman"/>
          <w:sz w:val="24"/>
          <w:szCs w:val="24"/>
        </w:rPr>
        <w:t xml:space="preserve"> o </w:t>
      </w:r>
      <w:r w:rsidRPr="004A1D41">
        <w:rPr>
          <w:rStyle w:val="hvr"/>
          <w:rFonts w:ascii="Times New Roman" w:hAnsi="Times New Roman" w:cs="Times New Roman"/>
          <w:sz w:val="24"/>
          <w:szCs w:val="24"/>
        </w:rPr>
        <w:t>hábitos.</w:t>
      </w:r>
    </w:p>
    <w:p w14:paraId="3AEA2A41" w14:textId="77777777"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b/>
          <w:sz w:val="24"/>
          <w:szCs w:val="24"/>
        </w:rPr>
        <w:t>Fenoles</w:t>
      </w:r>
      <w:r w:rsidRPr="004A1D41">
        <w:rPr>
          <w:rFonts w:ascii="Times New Roman" w:hAnsi="Times New Roman" w:cs="Times New Roman"/>
          <w:sz w:val="24"/>
          <w:szCs w:val="24"/>
        </w:rPr>
        <w:t xml:space="preserve">: Los </w:t>
      </w:r>
      <w:r w:rsidRPr="004A1D41">
        <w:rPr>
          <w:rFonts w:ascii="Times New Roman" w:hAnsi="Times New Roman" w:cs="Times New Roman"/>
          <w:bCs/>
          <w:sz w:val="24"/>
          <w:szCs w:val="24"/>
        </w:rPr>
        <w:t>fenoles</w:t>
      </w:r>
      <w:r w:rsidRPr="004A1D41">
        <w:rPr>
          <w:rFonts w:ascii="Times New Roman" w:hAnsi="Times New Roman" w:cs="Times New Roman"/>
          <w:sz w:val="24"/>
          <w:szCs w:val="24"/>
        </w:rPr>
        <w:t xml:space="preserve"> o </w:t>
      </w:r>
      <w:r w:rsidRPr="004A1D41">
        <w:rPr>
          <w:rFonts w:ascii="Times New Roman" w:hAnsi="Times New Roman" w:cs="Times New Roman"/>
          <w:bCs/>
          <w:sz w:val="24"/>
          <w:szCs w:val="24"/>
        </w:rPr>
        <w:t>compuestos fenólicos</w:t>
      </w:r>
      <w:r w:rsidRPr="004A1D41">
        <w:rPr>
          <w:rFonts w:ascii="Times New Roman" w:hAnsi="Times New Roman" w:cs="Times New Roman"/>
          <w:sz w:val="24"/>
          <w:szCs w:val="24"/>
        </w:rPr>
        <w:t xml:space="preserve"> son compuestos orgánicos en cuyas estructuras moleculares contienen al menos un grupo fenol, un anillo aromático unido a lo menos a un grupo hidroxilo.</w:t>
      </w:r>
    </w:p>
    <w:p w14:paraId="4463E345" w14:textId="77777777" w:rsidR="00EA41CB" w:rsidRPr="004A1D41" w:rsidRDefault="00EA41CB" w:rsidP="00EF7818">
      <w:pPr>
        <w:spacing w:line="360" w:lineRule="auto"/>
        <w:jc w:val="both"/>
        <w:rPr>
          <w:rStyle w:val="ilfuvd"/>
          <w:rFonts w:ascii="Times New Roman" w:hAnsi="Times New Roman" w:cs="Times New Roman"/>
          <w:sz w:val="24"/>
          <w:szCs w:val="24"/>
        </w:rPr>
      </w:pPr>
      <w:r w:rsidRPr="004A1D41">
        <w:rPr>
          <w:rStyle w:val="ilfuvd"/>
          <w:rFonts w:ascii="Times New Roman" w:hAnsi="Times New Roman" w:cs="Times New Roman"/>
          <w:b/>
          <w:sz w:val="24"/>
          <w:szCs w:val="24"/>
        </w:rPr>
        <w:t>Fungí agrupa:</w:t>
      </w:r>
      <w:r w:rsidRPr="004A1D41">
        <w:rPr>
          <w:rStyle w:val="ilfuvd"/>
          <w:rFonts w:ascii="Times New Roman" w:hAnsi="Times New Roman" w:cs="Times New Roman"/>
          <w:sz w:val="24"/>
          <w:szCs w:val="24"/>
        </w:rPr>
        <w:t xml:space="preserve"> Los hongos son organismos vivos eucariotas que se clasifican dentro del reino </w:t>
      </w:r>
      <w:r w:rsidRPr="004A1D41">
        <w:rPr>
          <w:rStyle w:val="ilfuvd"/>
          <w:rFonts w:ascii="Times New Roman" w:hAnsi="Times New Roman" w:cs="Times New Roman"/>
          <w:bCs/>
          <w:sz w:val="24"/>
          <w:szCs w:val="24"/>
        </w:rPr>
        <w:t>Fungí</w:t>
      </w:r>
      <w:r w:rsidRPr="004A1D41">
        <w:rPr>
          <w:rStyle w:val="ilfuvd"/>
          <w:rFonts w:ascii="Times New Roman" w:hAnsi="Times New Roman" w:cs="Times New Roman"/>
          <w:sz w:val="24"/>
          <w:szCs w:val="24"/>
        </w:rPr>
        <w:t>, incluyéndose las levaduras, mohos y setas.</w:t>
      </w:r>
    </w:p>
    <w:p w14:paraId="471297DF" w14:textId="77777777" w:rsidR="00EA41CB" w:rsidRPr="004A1D41" w:rsidRDefault="00EA41CB" w:rsidP="00EF7818">
      <w:pPr>
        <w:spacing w:line="360" w:lineRule="auto"/>
        <w:jc w:val="both"/>
        <w:rPr>
          <w:rFonts w:ascii="Times New Roman" w:eastAsia="Times New Roman" w:hAnsi="Times New Roman" w:cs="Times New Roman"/>
          <w:sz w:val="24"/>
          <w:szCs w:val="24"/>
          <w:lang w:eastAsia="es-EC"/>
        </w:rPr>
      </w:pPr>
      <w:r w:rsidRPr="004A1D41">
        <w:rPr>
          <w:rFonts w:ascii="Times New Roman" w:eastAsia="Times New Roman" w:hAnsi="Times New Roman" w:cs="Times New Roman"/>
          <w:b/>
          <w:sz w:val="24"/>
          <w:szCs w:val="24"/>
          <w:lang w:eastAsia="es-EC"/>
        </w:rPr>
        <w:t xml:space="preserve">Glucógeno: </w:t>
      </w:r>
      <w:r w:rsidRPr="004A1D41">
        <w:rPr>
          <w:rFonts w:ascii="Times New Roman" w:eastAsia="Times New Roman" w:hAnsi="Times New Roman" w:cs="Times New Roman"/>
          <w:sz w:val="24"/>
          <w:szCs w:val="24"/>
          <w:lang w:eastAsia="es-EC"/>
        </w:rPr>
        <w:t>Sustancia blanca y amorfa que se encuentra en abundancia en el hígado y en los músculos y puede transformarse en glucosa cuando el organismo lo requiere.</w:t>
      </w:r>
    </w:p>
    <w:p w14:paraId="2F591CA1" w14:textId="77777777" w:rsidR="007630C2" w:rsidRPr="004A1D41" w:rsidRDefault="00EA41CB" w:rsidP="00EF7818">
      <w:pPr>
        <w:spacing w:line="360" w:lineRule="auto"/>
        <w:jc w:val="both"/>
        <w:rPr>
          <w:rFonts w:ascii="Times New Roman" w:hAnsi="Times New Roman" w:cs="Times New Roman"/>
          <w:sz w:val="24"/>
          <w:szCs w:val="24"/>
        </w:rPr>
      </w:pPr>
      <w:r w:rsidRPr="004A1D41">
        <w:rPr>
          <w:rFonts w:ascii="Times New Roman" w:hAnsi="Times New Roman" w:cs="Times New Roman"/>
          <w:b/>
          <w:sz w:val="24"/>
          <w:szCs w:val="24"/>
        </w:rPr>
        <w:t>Simbionte</w:t>
      </w:r>
      <w:r w:rsidRPr="004A1D41">
        <w:rPr>
          <w:rFonts w:ascii="Times New Roman" w:hAnsi="Times New Roman" w:cs="Times New Roman"/>
          <w:sz w:val="24"/>
          <w:szCs w:val="24"/>
        </w:rPr>
        <w:t>: Los Simbiontes son una raza ficticia de parásitos extraterrestres amorfos que aparecen en el univer</w:t>
      </w:r>
      <w:r w:rsidR="007630C2" w:rsidRPr="004A1D41">
        <w:rPr>
          <w:rFonts w:ascii="Times New Roman" w:hAnsi="Times New Roman" w:cs="Times New Roman"/>
          <w:sz w:val="24"/>
          <w:szCs w:val="24"/>
        </w:rPr>
        <w:t>so compartido de Marvel Comics.</w:t>
      </w:r>
    </w:p>
    <w:p w14:paraId="08AC256F" w14:textId="77777777" w:rsidR="00EA41CB" w:rsidRPr="004A1D41" w:rsidRDefault="00EA41CB" w:rsidP="00EF7818">
      <w:pPr>
        <w:spacing w:line="360" w:lineRule="auto"/>
        <w:jc w:val="both"/>
        <w:rPr>
          <w:rFonts w:ascii="Times New Roman" w:hAnsi="Times New Roman" w:cs="Times New Roman"/>
          <w:sz w:val="24"/>
          <w:szCs w:val="24"/>
        </w:rPr>
      </w:pPr>
      <w:r w:rsidRPr="004A1D41">
        <w:rPr>
          <w:rFonts w:ascii="Times New Roman" w:eastAsia="Times New Roman" w:hAnsi="Times New Roman" w:cs="Times New Roman"/>
          <w:b/>
          <w:sz w:val="24"/>
          <w:szCs w:val="24"/>
          <w:lang w:eastAsia="es-EC"/>
        </w:rPr>
        <w:t>Líquenes</w:t>
      </w:r>
      <w:r w:rsidRPr="004A1D41">
        <w:rPr>
          <w:rFonts w:ascii="Times New Roman" w:eastAsia="Times New Roman" w:hAnsi="Times New Roman" w:cs="Times New Roman"/>
          <w:sz w:val="24"/>
          <w:szCs w:val="24"/>
          <w:lang w:eastAsia="es-EC"/>
        </w:rPr>
        <w:t xml:space="preserve">: Grupo de organismos constituidos por un alga y un hongo que viven en asociación simbiótica; el hongo proporciona una estructura que puede proteger al </w:t>
      </w:r>
      <w:r w:rsidRPr="004A1D41">
        <w:rPr>
          <w:rFonts w:ascii="Times New Roman" w:eastAsia="Times New Roman" w:hAnsi="Times New Roman" w:cs="Times New Roman"/>
          <w:sz w:val="24"/>
          <w:szCs w:val="24"/>
          <w:lang w:eastAsia="es-EC"/>
        </w:rPr>
        <w:lastRenderedPageBreak/>
        <w:t>alga de la deshidratación y de las condiciones desfavorables, mientras que el alga sintetiza y excreta un hidrato de carbono específico que el hongo toma y utiliza como alimento.</w:t>
      </w:r>
    </w:p>
    <w:p w14:paraId="4F24B7BD" w14:textId="77777777"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b/>
          <w:bCs/>
          <w:iCs/>
          <w:sz w:val="24"/>
          <w:szCs w:val="24"/>
        </w:rPr>
        <w:t>Boletus edulis:</w:t>
      </w:r>
      <w:r w:rsidRPr="004A1D41">
        <w:rPr>
          <w:rFonts w:ascii="Times New Roman" w:hAnsi="Times New Roman" w:cs="Times New Roman"/>
          <w:sz w:val="24"/>
          <w:szCs w:val="24"/>
        </w:rPr>
        <w:t xml:space="preserve"> es el nombre en </w:t>
      </w:r>
      <w:r w:rsidRPr="00182B31">
        <w:rPr>
          <w:rFonts w:ascii="Times New Roman" w:hAnsi="Times New Roman" w:cs="Times New Roman"/>
          <w:sz w:val="24"/>
          <w:szCs w:val="24"/>
        </w:rPr>
        <w:t>latín</w:t>
      </w:r>
      <w:r w:rsidRPr="004A1D41">
        <w:rPr>
          <w:rFonts w:ascii="Times New Roman" w:hAnsi="Times New Roman" w:cs="Times New Roman"/>
          <w:sz w:val="24"/>
          <w:szCs w:val="24"/>
        </w:rPr>
        <w:t xml:space="preserve"> de una </w:t>
      </w:r>
      <w:r w:rsidRPr="00182B31">
        <w:rPr>
          <w:rFonts w:ascii="Times New Roman" w:hAnsi="Times New Roman" w:cs="Times New Roman"/>
          <w:sz w:val="24"/>
          <w:szCs w:val="24"/>
        </w:rPr>
        <w:t>seta</w:t>
      </w:r>
      <w:r w:rsidRPr="004A1D41">
        <w:rPr>
          <w:rFonts w:ascii="Times New Roman" w:hAnsi="Times New Roman" w:cs="Times New Roman"/>
          <w:sz w:val="24"/>
          <w:szCs w:val="24"/>
        </w:rPr>
        <w:t xml:space="preserve"> comestible, también conocida en </w:t>
      </w:r>
      <w:r w:rsidRPr="00182B31">
        <w:rPr>
          <w:rFonts w:ascii="Times New Roman" w:hAnsi="Times New Roman" w:cs="Times New Roman"/>
          <w:sz w:val="24"/>
          <w:szCs w:val="24"/>
        </w:rPr>
        <w:t>España</w:t>
      </w:r>
      <w:r w:rsidRPr="004A1D41">
        <w:rPr>
          <w:rFonts w:ascii="Times New Roman" w:hAnsi="Times New Roman" w:cs="Times New Roman"/>
          <w:sz w:val="24"/>
          <w:szCs w:val="24"/>
        </w:rPr>
        <w:t xml:space="preserve"> como </w:t>
      </w:r>
      <w:r w:rsidRPr="004A1D41">
        <w:rPr>
          <w:rFonts w:ascii="Times New Roman" w:hAnsi="Times New Roman" w:cs="Times New Roman"/>
          <w:bCs/>
          <w:sz w:val="24"/>
          <w:szCs w:val="24"/>
        </w:rPr>
        <w:t>boleto</w:t>
      </w:r>
      <w:r w:rsidRPr="004A1D41">
        <w:rPr>
          <w:rFonts w:ascii="Times New Roman" w:hAnsi="Times New Roman" w:cs="Times New Roman"/>
          <w:sz w:val="24"/>
          <w:szCs w:val="24"/>
        </w:rPr>
        <w:t xml:space="preserve">, </w:t>
      </w:r>
      <w:r w:rsidRPr="004A1D41">
        <w:rPr>
          <w:rFonts w:ascii="Times New Roman" w:hAnsi="Times New Roman" w:cs="Times New Roman"/>
          <w:bCs/>
          <w:sz w:val="24"/>
          <w:szCs w:val="24"/>
        </w:rPr>
        <w:t>hongo</w:t>
      </w:r>
      <w:r w:rsidRPr="004A1D41">
        <w:rPr>
          <w:rFonts w:ascii="Times New Roman" w:hAnsi="Times New Roman" w:cs="Times New Roman"/>
          <w:sz w:val="24"/>
          <w:szCs w:val="24"/>
        </w:rPr>
        <w:t xml:space="preserve">, </w:t>
      </w:r>
      <w:r w:rsidRPr="004A1D41">
        <w:rPr>
          <w:rFonts w:ascii="Times New Roman" w:hAnsi="Times New Roman" w:cs="Times New Roman"/>
          <w:bCs/>
          <w:sz w:val="24"/>
          <w:szCs w:val="24"/>
        </w:rPr>
        <w:t>hongo blanco</w:t>
      </w:r>
      <w:r w:rsidRPr="004A1D41">
        <w:rPr>
          <w:rFonts w:ascii="Times New Roman" w:hAnsi="Times New Roman" w:cs="Times New Roman"/>
          <w:sz w:val="24"/>
          <w:szCs w:val="24"/>
        </w:rPr>
        <w:t xml:space="preserve">, </w:t>
      </w:r>
      <w:r w:rsidRPr="004A1D41">
        <w:rPr>
          <w:rFonts w:ascii="Times New Roman" w:hAnsi="Times New Roman" w:cs="Times New Roman"/>
          <w:bCs/>
          <w:sz w:val="24"/>
          <w:szCs w:val="24"/>
        </w:rPr>
        <w:t xml:space="preserve">hongo </w:t>
      </w:r>
      <w:r w:rsidR="001577D1" w:rsidRPr="004A1D41">
        <w:rPr>
          <w:rFonts w:ascii="Times New Roman" w:hAnsi="Times New Roman" w:cs="Times New Roman"/>
          <w:bCs/>
          <w:sz w:val="24"/>
          <w:szCs w:val="24"/>
        </w:rPr>
        <w:t>pambazo</w:t>
      </w:r>
      <w:r w:rsidR="001577D1" w:rsidRPr="004A1D41">
        <w:rPr>
          <w:rFonts w:ascii="Times New Roman" w:hAnsi="Times New Roman" w:cs="Times New Roman"/>
          <w:sz w:val="24"/>
          <w:szCs w:val="24"/>
        </w:rPr>
        <w:t>, ​</w:t>
      </w:r>
      <w:r w:rsidRPr="004A1D41">
        <w:rPr>
          <w:rFonts w:ascii="Times New Roman" w:hAnsi="Times New Roman" w:cs="Times New Roman"/>
          <w:sz w:val="24"/>
          <w:szCs w:val="24"/>
        </w:rPr>
        <w:t xml:space="preserve"> </w:t>
      </w:r>
      <w:r w:rsidRPr="004A1D41">
        <w:rPr>
          <w:rFonts w:ascii="Times New Roman" w:hAnsi="Times New Roman" w:cs="Times New Roman"/>
          <w:bCs/>
          <w:sz w:val="24"/>
          <w:szCs w:val="24"/>
        </w:rPr>
        <w:t>seta calabaza</w:t>
      </w:r>
      <w:r w:rsidRPr="004A1D41">
        <w:rPr>
          <w:rFonts w:ascii="Times New Roman" w:hAnsi="Times New Roman" w:cs="Times New Roman"/>
          <w:sz w:val="24"/>
          <w:szCs w:val="24"/>
        </w:rPr>
        <w:t xml:space="preserve">, </w:t>
      </w:r>
      <w:r w:rsidRPr="004A1D41">
        <w:rPr>
          <w:rFonts w:ascii="Times New Roman" w:hAnsi="Times New Roman" w:cs="Times New Roman"/>
          <w:bCs/>
          <w:sz w:val="24"/>
          <w:szCs w:val="24"/>
        </w:rPr>
        <w:t>seta de calabaza</w:t>
      </w:r>
      <w:r w:rsidRPr="004A1D41">
        <w:rPr>
          <w:rFonts w:ascii="Times New Roman" w:hAnsi="Times New Roman" w:cs="Times New Roman"/>
          <w:sz w:val="24"/>
          <w:szCs w:val="24"/>
        </w:rPr>
        <w:t xml:space="preserve"> o simplemente </w:t>
      </w:r>
      <w:r w:rsidRPr="004A1D41">
        <w:rPr>
          <w:rFonts w:ascii="Times New Roman" w:hAnsi="Times New Roman" w:cs="Times New Roman"/>
          <w:bCs/>
          <w:sz w:val="24"/>
          <w:szCs w:val="24"/>
        </w:rPr>
        <w:t>calabaza</w:t>
      </w:r>
      <w:r w:rsidRPr="004A1D41">
        <w:rPr>
          <w:rFonts w:ascii="Times New Roman" w:hAnsi="Times New Roman" w:cs="Times New Roman"/>
          <w:sz w:val="24"/>
          <w:szCs w:val="24"/>
        </w:rPr>
        <w:t>.</w:t>
      </w:r>
    </w:p>
    <w:p w14:paraId="4EA9B223" w14:textId="77777777" w:rsidR="00EA41CB" w:rsidRPr="004A1D41" w:rsidRDefault="00EA41CB" w:rsidP="00EF7818">
      <w:pPr>
        <w:spacing w:before="100" w:beforeAutospacing="1" w:after="100" w:afterAutospacing="1" w:line="360" w:lineRule="auto"/>
        <w:jc w:val="both"/>
        <w:rPr>
          <w:rFonts w:ascii="Times New Roman" w:hAnsi="Times New Roman" w:cs="Times New Roman"/>
          <w:sz w:val="24"/>
          <w:szCs w:val="24"/>
        </w:rPr>
      </w:pPr>
      <w:r w:rsidRPr="004A1D41">
        <w:rPr>
          <w:rFonts w:ascii="Times New Roman" w:hAnsi="Times New Roman" w:cs="Times New Roman"/>
          <w:b/>
          <w:sz w:val="24"/>
          <w:szCs w:val="24"/>
        </w:rPr>
        <w:t>Langermannia gigante</w:t>
      </w:r>
      <w:r w:rsidRPr="004A1D41">
        <w:rPr>
          <w:rFonts w:ascii="Times New Roman" w:hAnsi="Times New Roman" w:cs="Times New Roman"/>
          <w:sz w:val="24"/>
          <w:szCs w:val="24"/>
        </w:rPr>
        <w:t>: Calvatia gigantea, comúnmente conocido como cuesco grande de lobo, es una especie de hongo que pertenece a la familia Agaricaceae</w:t>
      </w:r>
    </w:p>
    <w:p w14:paraId="5F23D8CE" w14:textId="49963CD9" w:rsidR="00EA41CB" w:rsidRPr="004A1D41" w:rsidRDefault="00EA41CB" w:rsidP="00EF7818">
      <w:pPr>
        <w:spacing w:before="100" w:beforeAutospacing="1" w:after="100" w:afterAutospacing="1" w:line="360" w:lineRule="auto"/>
        <w:jc w:val="both"/>
        <w:rPr>
          <w:rFonts w:ascii="Times New Roman" w:eastAsia="Times New Roman" w:hAnsi="Times New Roman" w:cs="Times New Roman"/>
          <w:sz w:val="24"/>
          <w:szCs w:val="24"/>
          <w:lang w:eastAsia="es-EC"/>
        </w:rPr>
      </w:pPr>
      <w:r w:rsidRPr="004A1D41">
        <w:rPr>
          <w:rFonts w:ascii="Times New Roman" w:hAnsi="Times New Roman" w:cs="Times New Roman"/>
          <w:b/>
          <w:sz w:val="24"/>
          <w:szCs w:val="24"/>
        </w:rPr>
        <w:t>Lentinano</w:t>
      </w:r>
      <w:r w:rsidRPr="004A1D41">
        <w:rPr>
          <w:rFonts w:ascii="Times New Roman" w:hAnsi="Times New Roman" w:cs="Times New Roman"/>
          <w:sz w:val="24"/>
          <w:szCs w:val="24"/>
        </w:rPr>
        <w:t xml:space="preserve">: El lentinano es un beta-glucano con una vinculación glucosídica β-1, 3: β-1, 6​ Se trata de un polisacárido antitumoral de la seta </w:t>
      </w:r>
      <w:r w:rsidR="00921B31" w:rsidRPr="004A1D41">
        <w:rPr>
          <w:rFonts w:ascii="Times New Roman" w:hAnsi="Times New Roman" w:cs="Times New Roman"/>
          <w:sz w:val="24"/>
          <w:szCs w:val="24"/>
        </w:rPr>
        <w:t>shiitake. ​</w:t>
      </w:r>
      <w:r w:rsidRPr="004A1D41">
        <w:rPr>
          <w:rFonts w:ascii="Times New Roman" w:hAnsi="Times New Roman" w:cs="Times New Roman"/>
          <w:sz w:val="24"/>
          <w:szCs w:val="24"/>
        </w:rPr>
        <w:t xml:space="preserve"> El lentinano es un polisacárido que tiene un peso molecular de aproximadamente 500.000 Da.</w:t>
      </w:r>
    </w:p>
    <w:p w14:paraId="7D414CD8" w14:textId="77777777" w:rsidR="00EA41CB" w:rsidRPr="004A1D41" w:rsidRDefault="00EA41CB" w:rsidP="00EF7818">
      <w:pPr>
        <w:spacing w:line="360" w:lineRule="auto"/>
        <w:jc w:val="both"/>
        <w:rPr>
          <w:rFonts w:ascii="Times New Roman" w:eastAsia="Times New Roman" w:hAnsi="Times New Roman" w:cs="Times New Roman"/>
          <w:sz w:val="24"/>
          <w:szCs w:val="24"/>
          <w:lang w:eastAsia="es-EC"/>
        </w:rPr>
      </w:pPr>
    </w:p>
    <w:p w14:paraId="4D2DFDE4" w14:textId="77777777" w:rsidR="00EA41CB" w:rsidRPr="004A1D41" w:rsidRDefault="00EA41CB" w:rsidP="00EF7818">
      <w:pPr>
        <w:spacing w:line="360" w:lineRule="auto"/>
        <w:jc w:val="both"/>
        <w:rPr>
          <w:rFonts w:ascii="Times New Roman" w:hAnsi="Times New Roman" w:cs="Times New Roman"/>
          <w:iCs/>
          <w:sz w:val="24"/>
          <w:szCs w:val="24"/>
        </w:rPr>
      </w:pPr>
    </w:p>
    <w:p w14:paraId="787204BE" w14:textId="77777777" w:rsidR="00EA41CB" w:rsidRPr="004A1D41" w:rsidRDefault="00EA41CB" w:rsidP="00EF7818">
      <w:pPr>
        <w:pStyle w:val="Epgrafe"/>
        <w:tabs>
          <w:tab w:val="center" w:pos="3968"/>
        </w:tabs>
        <w:spacing w:line="360" w:lineRule="auto"/>
        <w:rPr>
          <w:rFonts w:cs="Times New Roman"/>
          <w:b w:val="0"/>
          <w:color w:val="auto"/>
          <w:szCs w:val="24"/>
        </w:rPr>
      </w:pPr>
      <w:r w:rsidRPr="004A1D41">
        <w:rPr>
          <w:rFonts w:cs="Times New Roman"/>
          <w:b w:val="0"/>
          <w:color w:val="auto"/>
          <w:szCs w:val="24"/>
        </w:rPr>
        <w:tab/>
      </w:r>
    </w:p>
    <w:p w14:paraId="492CE2F6" w14:textId="77777777" w:rsidR="00EA41CB" w:rsidRPr="004A1D41" w:rsidRDefault="00EA41CB" w:rsidP="00EF7818">
      <w:pPr>
        <w:spacing w:line="360" w:lineRule="auto"/>
        <w:rPr>
          <w:rFonts w:ascii="Times New Roman" w:hAnsi="Times New Roman" w:cs="Times New Roman"/>
          <w:sz w:val="24"/>
          <w:szCs w:val="24"/>
        </w:rPr>
      </w:pPr>
    </w:p>
    <w:p w14:paraId="5A0BCD9C" w14:textId="77777777" w:rsidR="00EA41CB" w:rsidRPr="004A1D41" w:rsidRDefault="00EA41CB" w:rsidP="00EF7818">
      <w:pPr>
        <w:spacing w:line="360" w:lineRule="auto"/>
        <w:rPr>
          <w:rFonts w:ascii="Times New Roman" w:hAnsi="Times New Roman" w:cs="Times New Roman"/>
          <w:sz w:val="24"/>
          <w:szCs w:val="24"/>
        </w:rPr>
      </w:pPr>
    </w:p>
    <w:p w14:paraId="11DBB623" w14:textId="77777777" w:rsidR="00083172" w:rsidRPr="004A1D41" w:rsidRDefault="00083172" w:rsidP="00EF7818">
      <w:pPr>
        <w:spacing w:line="360" w:lineRule="auto"/>
        <w:rPr>
          <w:rFonts w:ascii="Times New Roman" w:hAnsi="Times New Roman" w:cs="Times New Roman"/>
          <w:sz w:val="24"/>
          <w:szCs w:val="24"/>
        </w:rPr>
      </w:pPr>
    </w:p>
    <w:sectPr w:rsidR="00083172" w:rsidRPr="004A1D41" w:rsidSect="003E4D78">
      <w:footerReference w:type="default" r:id="rId66"/>
      <w:pgSz w:w="11906" w:h="16838"/>
      <w:pgMar w:top="1701" w:right="1701" w:bottom="1701" w:left="2268" w:header="0" w:footer="709" w:gutter="0"/>
      <w:pgNumType w:start="1"/>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1BF355" w14:textId="77777777" w:rsidR="00A042DF" w:rsidRDefault="00A042DF">
      <w:pPr>
        <w:spacing w:after="0" w:line="240" w:lineRule="auto"/>
      </w:pPr>
      <w:r>
        <w:separator/>
      </w:r>
    </w:p>
  </w:endnote>
  <w:endnote w:type="continuationSeparator" w:id="0">
    <w:p w14:paraId="28FE94BE" w14:textId="77777777" w:rsidR="00A042DF" w:rsidRDefault="00A042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sig w:usb0="E0000AFF" w:usb1="500078FF" w:usb2="00000021" w:usb3="00000000" w:csb0="000001BF" w:csb1="00000000"/>
  </w:font>
  <w:font w:name="Noto Sans CJK SC Regular">
    <w:charset w:val="00"/>
    <w:family w:val="auto"/>
    <w:pitch w:val="variable"/>
  </w:font>
  <w:font w:name="Lohit Devanagari">
    <w:altName w:val="Times New Roman"/>
    <w:charset w:val="00"/>
    <w:family w:val="auto"/>
    <w:pitch w:val="default"/>
  </w:font>
  <w:font w:name="Apple Garamond Light">
    <w:altName w:val="Apple Garamond Light"/>
    <w:charset w:val="00"/>
    <w:family w:val="roman"/>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8B11AA" w14:textId="63314E6D" w:rsidR="00A042DF" w:rsidRDefault="00A042DF">
    <w:pPr>
      <w:pStyle w:val="Piedepgina"/>
      <w:jc w:val="right"/>
    </w:pPr>
  </w:p>
  <w:p w14:paraId="2C3157C3" w14:textId="77777777" w:rsidR="00A042DF" w:rsidRDefault="00A042D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70A27" w14:textId="77777777" w:rsidR="00A042DF" w:rsidRDefault="00A042DF">
    <w:pPr>
      <w:pStyle w:val="Piedepgina"/>
      <w:jc w:val="right"/>
    </w:pPr>
    <w:r>
      <w:fldChar w:fldCharType="begin"/>
    </w:r>
    <w:r>
      <w:instrText>PAGE   \* MERGEFORMAT</w:instrText>
    </w:r>
    <w:r>
      <w:fldChar w:fldCharType="separate"/>
    </w:r>
    <w:r w:rsidR="0025434A" w:rsidRPr="0025434A">
      <w:rPr>
        <w:noProof/>
        <w:lang w:val="es-ES"/>
      </w:rPr>
      <w:t>v</w:t>
    </w:r>
    <w:r>
      <w:fldChar w:fldCharType="end"/>
    </w:r>
  </w:p>
  <w:p w14:paraId="136D4D0B" w14:textId="77777777" w:rsidR="00A042DF" w:rsidRDefault="00A042D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646D3" w14:textId="77777777" w:rsidR="00A042DF" w:rsidRDefault="00A042DF">
    <w:pPr>
      <w:pStyle w:val="Piedepgina"/>
      <w:jc w:val="right"/>
    </w:pPr>
    <w:r>
      <w:fldChar w:fldCharType="begin"/>
    </w:r>
    <w:r>
      <w:instrText>PAGE   \* MERGEFORMAT</w:instrText>
    </w:r>
    <w:r>
      <w:fldChar w:fldCharType="separate"/>
    </w:r>
    <w:r w:rsidR="00905CBA" w:rsidRPr="00905CBA">
      <w:rPr>
        <w:noProof/>
        <w:lang w:val="es-ES"/>
      </w:rPr>
      <w:t>2</w:t>
    </w:r>
    <w:r>
      <w:fldChar w:fldCharType="end"/>
    </w:r>
  </w:p>
  <w:p w14:paraId="3FE32298" w14:textId="77777777" w:rsidR="00A042DF" w:rsidRDefault="00A042D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E9320" w14:textId="3AF15080" w:rsidR="00A042DF" w:rsidRDefault="00A042DF">
    <w:pPr>
      <w:pStyle w:val="Piedepgina"/>
      <w:jc w:val="right"/>
    </w:pPr>
  </w:p>
  <w:p w14:paraId="059EDF83" w14:textId="77777777" w:rsidR="00A042DF" w:rsidRDefault="00A042D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6FCFF6" w14:textId="77777777" w:rsidR="00A042DF" w:rsidRDefault="00A042DF">
      <w:pPr>
        <w:spacing w:after="0" w:line="240" w:lineRule="auto"/>
      </w:pPr>
      <w:r>
        <w:separator/>
      </w:r>
    </w:p>
  </w:footnote>
  <w:footnote w:type="continuationSeparator" w:id="0">
    <w:p w14:paraId="6F1385A5" w14:textId="77777777" w:rsidR="00A042DF" w:rsidRDefault="00A042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24400D92"/>
    <w:lvl w:ilvl="0">
      <w:start w:val="3"/>
      <w:numFmt w:val="decimal"/>
      <w:lvlText w:val="%1."/>
      <w:lvlJc w:val="left"/>
      <w:pPr>
        <w:ind w:left="360" w:hanging="360"/>
      </w:pPr>
    </w:lvl>
    <w:lvl w:ilvl="1">
      <w:start w:val="1"/>
      <w:numFmt w:val="decimal"/>
      <w:lvlText w:val="%1.%2."/>
      <w:lvlJc w:val="left"/>
      <w:pPr>
        <w:ind w:left="2913" w:hanging="360"/>
      </w:pPr>
    </w:lvl>
    <w:lvl w:ilvl="2">
      <w:start w:val="1"/>
      <w:numFmt w:val="decimal"/>
      <w:lvlText w:val="%1.%2.%3."/>
      <w:lvlJc w:val="left"/>
      <w:pPr>
        <w:ind w:left="5826" w:hanging="720"/>
      </w:pPr>
    </w:lvl>
    <w:lvl w:ilvl="3">
      <w:start w:val="1"/>
      <w:numFmt w:val="decimal"/>
      <w:lvlText w:val="%1.%2.%3.%4."/>
      <w:lvlJc w:val="left"/>
      <w:pPr>
        <w:ind w:left="8379" w:hanging="720"/>
      </w:pPr>
    </w:lvl>
    <w:lvl w:ilvl="4">
      <w:start w:val="1"/>
      <w:numFmt w:val="decimal"/>
      <w:lvlText w:val="%1.%2.%3.%4.%5."/>
      <w:lvlJc w:val="left"/>
      <w:pPr>
        <w:ind w:left="11292" w:hanging="1080"/>
      </w:pPr>
    </w:lvl>
    <w:lvl w:ilvl="5">
      <w:start w:val="1"/>
      <w:numFmt w:val="decimal"/>
      <w:lvlText w:val="%1.%2.%3.%4.%5.%6."/>
      <w:lvlJc w:val="left"/>
      <w:pPr>
        <w:ind w:left="13845" w:hanging="1080"/>
      </w:pPr>
    </w:lvl>
    <w:lvl w:ilvl="6">
      <w:start w:val="1"/>
      <w:numFmt w:val="decimal"/>
      <w:lvlText w:val="%1.%2.%3.%4.%5.%6.%7."/>
      <w:lvlJc w:val="left"/>
      <w:pPr>
        <w:ind w:left="16758" w:hanging="1440"/>
      </w:pPr>
    </w:lvl>
    <w:lvl w:ilvl="7">
      <w:start w:val="1"/>
      <w:numFmt w:val="decimal"/>
      <w:lvlText w:val="%1.%2.%3.%4.%5.%6.%7.%8."/>
      <w:lvlJc w:val="left"/>
      <w:pPr>
        <w:ind w:left="19311" w:hanging="1440"/>
      </w:pPr>
    </w:lvl>
    <w:lvl w:ilvl="8">
      <w:start w:val="1"/>
      <w:numFmt w:val="decimal"/>
      <w:lvlText w:val="%1.%2.%3.%4.%5.%6.%7.%8.%9."/>
      <w:lvlJc w:val="left"/>
      <w:pPr>
        <w:ind w:left="22224" w:hanging="1800"/>
      </w:pPr>
    </w:lvl>
  </w:abstractNum>
  <w:abstractNum w:abstractNumId="1">
    <w:nsid w:val="00000003"/>
    <w:multiLevelType w:val="multilevel"/>
    <w:tmpl w:val="E90615EE"/>
    <w:lvl w:ilvl="0">
      <w:start w:val="3"/>
      <w:numFmt w:val="decimal"/>
      <w:lvlText w:val="%1"/>
      <w:lvlJc w:val="left"/>
      <w:pPr>
        <w:ind w:left="480" w:hanging="480"/>
      </w:pPr>
    </w:lvl>
    <w:lvl w:ilvl="1">
      <w:start w:val="7"/>
      <w:numFmt w:val="decimal"/>
      <w:lvlText w:val="%1.%2"/>
      <w:lvlJc w:val="left"/>
      <w:pPr>
        <w:ind w:left="905" w:hanging="480"/>
      </w:pPr>
    </w:lvl>
    <w:lvl w:ilvl="2">
      <w:start w:val="2"/>
      <w:numFmt w:val="decimal"/>
      <w:lvlText w:val="%1.%2.%3"/>
      <w:lvlJc w:val="left"/>
      <w:pPr>
        <w:ind w:left="1570" w:hanging="720"/>
      </w:pPr>
    </w:lvl>
    <w:lvl w:ilvl="3">
      <w:start w:val="1"/>
      <w:numFmt w:val="decimal"/>
      <w:lvlText w:val="%1.%2.%3.%4"/>
      <w:lvlJc w:val="left"/>
      <w:pPr>
        <w:ind w:left="1995" w:hanging="720"/>
      </w:pPr>
    </w:lvl>
    <w:lvl w:ilvl="4">
      <w:start w:val="1"/>
      <w:numFmt w:val="decimal"/>
      <w:lvlText w:val="%1.%2.%3.%4.%5"/>
      <w:lvlJc w:val="left"/>
      <w:pPr>
        <w:ind w:left="2780" w:hanging="1080"/>
      </w:pPr>
    </w:lvl>
    <w:lvl w:ilvl="5">
      <w:start w:val="1"/>
      <w:numFmt w:val="decimal"/>
      <w:lvlText w:val="%1.%2.%3.%4.%5.%6"/>
      <w:lvlJc w:val="left"/>
      <w:pPr>
        <w:ind w:left="3205" w:hanging="1080"/>
      </w:pPr>
    </w:lvl>
    <w:lvl w:ilvl="6">
      <w:start w:val="1"/>
      <w:numFmt w:val="decimal"/>
      <w:lvlText w:val="%1.%2.%3.%4.%5.%6.%7"/>
      <w:lvlJc w:val="left"/>
      <w:pPr>
        <w:ind w:left="3990" w:hanging="1440"/>
      </w:pPr>
    </w:lvl>
    <w:lvl w:ilvl="7">
      <w:start w:val="1"/>
      <w:numFmt w:val="decimal"/>
      <w:lvlText w:val="%1.%2.%3.%4.%5.%6.%7.%8"/>
      <w:lvlJc w:val="left"/>
      <w:pPr>
        <w:ind w:left="4415" w:hanging="1440"/>
      </w:pPr>
    </w:lvl>
    <w:lvl w:ilvl="8">
      <w:start w:val="1"/>
      <w:numFmt w:val="decimal"/>
      <w:lvlText w:val="%1.%2.%3.%4.%5.%6.%7.%8.%9"/>
      <w:lvlJc w:val="left"/>
      <w:pPr>
        <w:ind w:left="5200" w:hanging="1800"/>
      </w:pPr>
    </w:lvl>
  </w:abstractNum>
  <w:abstractNum w:abstractNumId="2">
    <w:nsid w:val="00000004"/>
    <w:multiLevelType w:val="multilevel"/>
    <w:tmpl w:val="F4DC592E"/>
    <w:lvl w:ilvl="0">
      <w:start w:val="3"/>
      <w:numFmt w:val="decimal"/>
      <w:lvlText w:val="%1."/>
      <w:lvlJc w:val="left"/>
      <w:pPr>
        <w:ind w:left="540" w:hanging="540"/>
      </w:pPr>
    </w:lvl>
    <w:lvl w:ilvl="1">
      <w:start w:val="4"/>
      <w:numFmt w:val="decimal"/>
      <w:lvlText w:val="%1.%2."/>
      <w:lvlJc w:val="left"/>
      <w:pPr>
        <w:ind w:left="1533" w:hanging="540"/>
      </w:pPr>
      <w:rPr>
        <w:b/>
        <w:i w:val="0"/>
      </w:rPr>
    </w:lvl>
    <w:lvl w:ilvl="2">
      <w:start w:val="2"/>
      <w:numFmt w:val="decimal"/>
      <w:lvlText w:val="%1.%2.%3."/>
      <w:lvlJc w:val="left"/>
      <w:pPr>
        <w:ind w:left="72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3">
    <w:nsid w:val="00000006"/>
    <w:multiLevelType w:val="multilevel"/>
    <w:tmpl w:val="E9BC8054"/>
    <w:lvl w:ilvl="0">
      <w:start w:val="3"/>
      <w:numFmt w:val="decimal"/>
      <w:lvlText w:val="%1."/>
      <w:lvlJc w:val="left"/>
      <w:pPr>
        <w:ind w:left="540" w:hanging="540"/>
      </w:pPr>
    </w:lvl>
    <w:lvl w:ilvl="1">
      <w:start w:val="2"/>
      <w:numFmt w:val="decimal"/>
      <w:lvlText w:val="%1.%2."/>
      <w:lvlJc w:val="left"/>
      <w:pPr>
        <w:ind w:left="540" w:hanging="540"/>
      </w:pPr>
      <w:rPr>
        <w:b/>
        <w:i w:val="0"/>
      </w:r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4">
    <w:nsid w:val="00000009"/>
    <w:multiLevelType w:val="multilevel"/>
    <w:tmpl w:val="71BA7116"/>
    <w:lvl w:ilvl="0">
      <w:start w:val="3"/>
      <w:numFmt w:val="decimal"/>
      <w:lvlText w:val="%1."/>
      <w:lvlJc w:val="left"/>
      <w:pPr>
        <w:ind w:left="540" w:hanging="540"/>
      </w:pPr>
      <w:rPr>
        <w:b w:val="0"/>
        <w:color w:val="2E74B5"/>
      </w:rPr>
    </w:lvl>
    <w:lvl w:ilvl="1">
      <w:start w:val="1"/>
      <w:numFmt w:val="decimal"/>
      <w:lvlText w:val="%1.%2."/>
      <w:lvlJc w:val="left"/>
      <w:pPr>
        <w:ind w:left="540" w:hanging="540"/>
      </w:pPr>
      <w:rPr>
        <w:b/>
        <w:color w:val="000000"/>
      </w:rPr>
    </w:lvl>
    <w:lvl w:ilvl="2">
      <w:start w:val="2"/>
      <w:numFmt w:val="decimal"/>
      <w:lvlText w:val="%1.%2.%3."/>
      <w:lvlJc w:val="left"/>
      <w:pPr>
        <w:ind w:left="2880" w:hanging="720"/>
      </w:pPr>
      <w:rPr>
        <w:b/>
        <w:color w:val="auto"/>
      </w:rPr>
    </w:lvl>
    <w:lvl w:ilvl="3">
      <w:start w:val="1"/>
      <w:numFmt w:val="decimal"/>
      <w:lvlText w:val="%1.%2.%3.%4."/>
      <w:lvlJc w:val="left"/>
      <w:pPr>
        <w:ind w:left="3960" w:hanging="720"/>
      </w:pPr>
      <w:rPr>
        <w:b w:val="0"/>
        <w:color w:val="2E74B5"/>
      </w:rPr>
    </w:lvl>
    <w:lvl w:ilvl="4">
      <w:start w:val="1"/>
      <w:numFmt w:val="decimal"/>
      <w:lvlText w:val="%1.%2.%3.%4.%5."/>
      <w:lvlJc w:val="left"/>
      <w:pPr>
        <w:ind w:left="5400" w:hanging="1080"/>
      </w:pPr>
      <w:rPr>
        <w:b w:val="0"/>
        <w:color w:val="2E74B5"/>
      </w:rPr>
    </w:lvl>
    <w:lvl w:ilvl="5">
      <w:start w:val="1"/>
      <w:numFmt w:val="decimal"/>
      <w:lvlText w:val="%1.%2.%3.%4.%5.%6."/>
      <w:lvlJc w:val="left"/>
      <w:pPr>
        <w:ind w:left="6480" w:hanging="1080"/>
      </w:pPr>
      <w:rPr>
        <w:b w:val="0"/>
        <w:color w:val="2E74B5"/>
      </w:rPr>
    </w:lvl>
    <w:lvl w:ilvl="6">
      <w:start w:val="1"/>
      <w:numFmt w:val="decimal"/>
      <w:lvlText w:val="%1.%2.%3.%4.%5.%6.%7."/>
      <w:lvlJc w:val="left"/>
      <w:pPr>
        <w:ind w:left="7920" w:hanging="1440"/>
      </w:pPr>
      <w:rPr>
        <w:b w:val="0"/>
        <w:color w:val="2E74B5"/>
      </w:rPr>
    </w:lvl>
    <w:lvl w:ilvl="7">
      <w:start w:val="1"/>
      <w:numFmt w:val="decimal"/>
      <w:lvlText w:val="%1.%2.%3.%4.%5.%6.%7.%8."/>
      <w:lvlJc w:val="left"/>
      <w:pPr>
        <w:ind w:left="9000" w:hanging="1440"/>
      </w:pPr>
      <w:rPr>
        <w:b w:val="0"/>
        <w:color w:val="2E74B5"/>
      </w:rPr>
    </w:lvl>
    <w:lvl w:ilvl="8">
      <w:start w:val="1"/>
      <w:numFmt w:val="decimal"/>
      <w:lvlText w:val="%1.%2.%3.%4.%5.%6.%7.%8.%9."/>
      <w:lvlJc w:val="left"/>
      <w:pPr>
        <w:ind w:left="10440" w:hanging="1800"/>
      </w:pPr>
      <w:rPr>
        <w:b w:val="0"/>
        <w:color w:val="2E74B5"/>
      </w:rPr>
    </w:lvl>
  </w:abstractNum>
  <w:abstractNum w:abstractNumId="5">
    <w:nsid w:val="003E79F4"/>
    <w:multiLevelType w:val="hybridMultilevel"/>
    <w:tmpl w:val="9F2CC9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0F60565"/>
    <w:multiLevelType w:val="hybridMultilevel"/>
    <w:tmpl w:val="E61C5A2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128776F"/>
    <w:multiLevelType w:val="multilevel"/>
    <w:tmpl w:val="53D218DA"/>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05AF4547"/>
    <w:multiLevelType w:val="hybridMultilevel"/>
    <w:tmpl w:val="7696D2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0DFC2650"/>
    <w:multiLevelType w:val="multilevel"/>
    <w:tmpl w:val="7FC87F76"/>
    <w:lvl w:ilvl="0">
      <w:start w:val="3"/>
      <w:numFmt w:val="decimal"/>
      <w:lvlText w:val="%1."/>
      <w:lvlJc w:val="left"/>
      <w:pPr>
        <w:ind w:left="360" w:hanging="360"/>
      </w:pPr>
      <w:rPr>
        <w:rFonts w:hint="default"/>
        <w:color w:val="FFFFFF"/>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EA21724"/>
    <w:multiLevelType w:val="multilevel"/>
    <w:tmpl w:val="CF8604CA"/>
    <w:lvl w:ilvl="0">
      <w:start w:val="1"/>
      <w:numFmt w:val="upperRoman"/>
      <w:pStyle w:val="Ttulo1"/>
      <w:lvlText w:val="%1."/>
      <w:lvlJc w:val="right"/>
      <w:pPr>
        <w:ind w:left="720" w:hanging="36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nsid w:val="155F04C6"/>
    <w:multiLevelType w:val="hybridMultilevel"/>
    <w:tmpl w:val="4FB66610"/>
    <w:lvl w:ilvl="0" w:tplc="60203338">
      <w:start w:val="5"/>
      <w:numFmt w:val="bullet"/>
      <w:lvlText w:val="-"/>
      <w:lvlJc w:val="left"/>
      <w:pPr>
        <w:ind w:left="360" w:hanging="360"/>
      </w:pPr>
      <w:rPr>
        <w:rFonts w:ascii="Times New Roman" w:eastAsia="Calibr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nsid w:val="17A70FFA"/>
    <w:multiLevelType w:val="multilevel"/>
    <w:tmpl w:val="53D218DA"/>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1BEC755C"/>
    <w:multiLevelType w:val="hybridMultilevel"/>
    <w:tmpl w:val="1258FE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27203E15"/>
    <w:multiLevelType w:val="hybridMultilevel"/>
    <w:tmpl w:val="0930C3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8D950FF"/>
    <w:multiLevelType w:val="multilevel"/>
    <w:tmpl w:val="0E6CA75C"/>
    <w:lvl w:ilvl="0">
      <w:start w:val="1"/>
      <w:numFmt w:val="decimal"/>
      <w:lvlText w:val="Tabla N° %1."/>
      <w:lvlJc w:val="left"/>
      <w:pPr>
        <w:ind w:left="720" w:hanging="360"/>
      </w:pPr>
      <w:rPr>
        <w:rFonts w:ascii="Times New Roman" w:hAnsi="Times New Roman"/>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E082FBD"/>
    <w:multiLevelType w:val="hybridMultilevel"/>
    <w:tmpl w:val="41441DB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2F737C87"/>
    <w:multiLevelType w:val="multilevel"/>
    <w:tmpl w:val="E71EE590"/>
    <w:lvl w:ilvl="0">
      <w:start w:val="3"/>
      <w:numFmt w:val="decimal"/>
      <w:lvlText w:val="%1."/>
      <w:lvlJc w:val="left"/>
      <w:pPr>
        <w:ind w:left="540" w:hanging="540"/>
      </w:pPr>
      <w:rPr>
        <w:rFonts w:hint="default"/>
      </w:rPr>
    </w:lvl>
    <w:lvl w:ilvl="1">
      <w:start w:val="8"/>
      <w:numFmt w:val="decimal"/>
      <w:lvlText w:val="%1.%2."/>
      <w:lvlJc w:val="left"/>
      <w:pPr>
        <w:ind w:left="1533" w:hanging="540"/>
      </w:pPr>
      <w:rPr>
        <w:rFonts w:hint="default"/>
        <w:b/>
        <w:i w:val="0"/>
      </w:rPr>
    </w:lvl>
    <w:lvl w:ilvl="2">
      <w:start w:val="2"/>
      <w:numFmt w:val="decimal"/>
      <w:lvlText w:val="%1.%2.%3."/>
      <w:lvlJc w:val="left"/>
      <w:pPr>
        <w:ind w:left="72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8">
    <w:nsid w:val="33631409"/>
    <w:multiLevelType w:val="multilevel"/>
    <w:tmpl w:val="BB5437C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nsid w:val="41B050CD"/>
    <w:multiLevelType w:val="multilevel"/>
    <w:tmpl w:val="3C96B3A8"/>
    <w:lvl w:ilvl="0">
      <w:start w:val="1"/>
      <w:numFmt w:val="upperRoman"/>
      <w:lvlText w:val="%1."/>
      <w:lvlJc w:val="righ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0">
    <w:nsid w:val="43B124F0"/>
    <w:multiLevelType w:val="multilevel"/>
    <w:tmpl w:val="29668060"/>
    <w:lvl w:ilvl="0">
      <w:start w:val="4"/>
      <w:numFmt w:val="decimal"/>
      <w:lvlText w:val="%1."/>
      <w:lvlJc w:val="left"/>
      <w:pPr>
        <w:ind w:left="720"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4F6613E"/>
    <w:multiLevelType w:val="hybridMultilevel"/>
    <w:tmpl w:val="CA3E5E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7C51FD2"/>
    <w:multiLevelType w:val="multilevel"/>
    <w:tmpl w:val="C88E750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nsid w:val="47E43877"/>
    <w:multiLevelType w:val="multilevel"/>
    <w:tmpl w:val="7E309344"/>
    <w:lvl w:ilvl="0">
      <w:start w:val="5"/>
      <w:numFmt w:val="decimal"/>
      <w:lvlText w:val="%1."/>
      <w:lvlJc w:val="left"/>
      <w:pPr>
        <w:ind w:left="390" w:hanging="390"/>
      </w:pPr>
      <w:rPr>
        <w:rFonts w:hint="default"/>
        <w:b w:val="0"/>
      </w:rPr>
    </w:lvl>
    <w:lvl w:ilvl="1">
      <w:start w:val="1"/>
      <w:numFmt w:val="decimal"/>
      <w:lvlText w:val="%1.%2."/>
      <w:lvlJc w:val="left"/>
      <w:pPr>
        <w:ind w:left="1146" w:hanging="72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24">
    <w:nsid w:val="4F0C545E"/>
    <w:multiLevelType w:val="multilevel"/>
    <w:tmpl w:val="CA2CAC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nsid w:val="4F5943BA"/>
    <w:multiLevelType w:val="hybridMultilevel"/>
    <w:tmpl w:val="A126C7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54370835"/>
    <w:multiLevelType w:val="hybridMultilevel"/>
    <w:tmpl w:val="949002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561D5EE2"/>
    <w:multiLevelType w:val="multilevel"/>
    <w:tmpl w:val="92F665B6"/>
    <w:lvl w:ilvl="0">
      <w:start w:val="4"/>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BC84A1B"/>
    <w:multiLevelType w:val="hybridMultilevel"/>
    <w:tmpl w:val="8716F606"/>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5E3327E2"/>
    <w:multiLevelType w:val="multilevel"/>
    <w:tmpl w:val="8084C54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nsid w:val="60450CFF"/>
    <w:multiLevelType w:val="multilevel"/>
    <w:tmpl w:val="0BA639FE"/>
    <w:lvl w:ilvl="0">
      <w:start w:val="4"/>
      <w:numFmt w:val="decimal"/>
      <w:lvlText w:val="%1."/>
      <w:lvlJc w:val="left"/>
      <w:pPr>
        <w:ind w:left="495" w:hanging="495"/>
      </w:pPr>
      <w:rPr>
        <w:rFonts w:hint="default"/>
      </w:rPr>
    </w:lvl>
    <w:lvl w:ilvl="1">
      <w:start w:val="5"/>
      <w:numFmt w:val="decimal"/>
      <w:lvlText w:val="%1.%2.1."/>
      <w:lvlJc w:val="left"/>
      <w:pPr>
        <w:ind w:left="495" w:hanging="49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37556E6"/>
    <w:multiLevelType w:val="hybridMultilevel"/>
    <w:tmpl w:val="7A3AA39E"/>
    <w:lvl w:ilvl="0" w:tplc="56E06A9E">
      <w:start w:val="1"/>
      <w:numFmt w:val="upperRoman"/>
      <w:lvlText w:val="%1."/>
      <w:lvlJc w:val="left"/>
      <w:pPr>
        <w:ind w:left="1080" w:hanging="720"/>
      </w:pPr>
      <w:rPr>
        <w:rFonts w:hint="default"/>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64850E67"/>
    <w:multiLevelType w:val="hybridMultilevel"/>
    <w:tmpl w:val="7988E6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57C042C"/>
    <w:multiLevelType w:val="multilevel"/>
    <w:tmpl w:val="54849F4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92C7BF2"/>
    <w:multiLevelType w:val="hybridMultilevel"/>
    <w:tmpl w:val="507885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69BE5A0E"/>
    <w:multiLevelType w:val="multilevel"/>
    <w:tmpl w:val="41500226"/>
    <w:lvl w:ilvl="0">
      <w:start w:val="5"/>
      <w:numFmt w:val="decimal"/>
      <w:lvlText w:val="%1."/>
      <w:lvlJc w:val="left"/>
      <w:pPr>
        <w:ind w:left="450" w:hanging="450"/>
      </w:pPr>
      <w:rPr>
        <w:rFonts w:hint="default"/>
      </w:rPr>
    </w:lvl>
    <w:lvl w:ilvl="1">
      <w:start w:val="3"/>
      <w:numFmt w:val="decimal"/>
      <w:lvlText w:val="%1.%2."/>
      <w:lvlJc w:val="left"/>
      <w:pPr>
        <w:ind w:left="1572" w:hanging="72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636" w:hanging="108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700" w:hanging="1440"/>
      </w:pPr>
      <w:rPr>
        <w:rFonts w:hint="default"/>
      </w:rPr>
    </w:lvl>
    <w:lvl w:ilvl="6">
      <w:start w:val="1"/>
      <w:numFmt w:val="decimal"/>
      <w:lvlText w:val="%1.%2.%3.%4.%5.%6.%7."/>
      <w:lvlJc w:val="left"/>
      <w:pPr>
        <w:ind w:left="6912" w:hanging="1800"/>
      </w:pPr>
      <w:rPr>
        <w:rFonts w:hint="default"/>
      </w:rPr>
    </w:lvl>
    <w:lvl w:ilvl="7">
      <w:start w:val="1"/>
      <w:numFmt w:val="decimal"/>
      <w:lvlText w:val="%1.%2.%3.%4.%5.%6.%7.%8."/>
      <w:lvlJc w:val="left"/>
      <w:pPr>
        <w:ind w:left="7764" w:hanging="1800"/>
      </w:pPr>
      <w:rPr>
        <w:rFonts w:hint="default"/>
      </w:rPr>
    </w:lvl>
    <w:lvl w:ilvl="8">
      <w:start w:val="1"/>
      <w:numFmt w:val="decimal"/>
      <w:lvlText w:val="%1.%2.%3.%4.%5.%6.%7.%8.%9."/>
      <w:lvlJc w:val="left"/>
      <w:pPr>
        <w:ind w:left="8976" w:hanging="2160"/>
      </w:pPr>
      <w:rPr>
        <w:rFonts w:hint="default"/>
      </w:rPr>
    </w:lvl>
  </w:abstractNum>
  <w:abstractNum w:abstractNumId="36">
    <w:nsid w:val="6AA768B8"/>
    <w:multiLevelType w:val="multilevel"/>
    <w:tmpl w:val="45E8435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DBB6AF1"/>
    <w:multiLevelType w:val="hybridMultilevel"/>
    <w:tmpl w:val="107E1358"/>
    <w:lvl w:ilvl="0" w:tplc="0E9E1912">
      <w:start w:val="1"/>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6F8B7DB0"/>
    <w:multiLevelType w:val="multilevel"/>
    <w:tmpl w:val="2BDE608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nsid w:val="712C669D"/>
    <w:multiLevelType w:val="hybridMultilevel"/>
    <w:tmpl w:val="ABFEB9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73375AF6"/>
    <w:multiLevelType w:val="hybridMultilevel"/>
    <w:tmpl w:val="D702E64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1">
    <w:nsid w:val="74244845"/>
    <w:multiLevelType w:val="multilevel"/>
    <w:tmpl w:val="689EFEF2"/>
    <w:lvl w:ilvl="0">
      <w:start w:val="5"/>
      <w:numFmt w:val="decimal"/>
      <w:lvlText w:val="%1."/>
      <w:lvlJc w:val="left"/>
      <w:pPr>
        <w:ind w:left="360" w:hanging="360"/>
      </w:pPr>
      <w:rPr>
        <w:rFonts w:hint="default"/>
        <w:sz w:val="24"/>
      </w:rPr>
    </w:lvl>
    <w:lvl w:ilvl="1">
      <w:start w:val="1"/>
      <w:numFmt w:val="decimal"/>
      <w:lvlText w:val="%1.%2."/>
      <w:lvlJc w:val="left"/>
      <w:pPr>
        <w:ind w:left="720" w:hanging="720"/>
      </w:pPr>
      <w:rPr>
        <w:rFonts w:hint="default"/>
        <w:b/>
        <w:sz w:val="24"/>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ascii="Times New Roman" w:hAnsi="Times New Roman" w:cs="Times New Roman" w:hint="default"/>
        <w:i w:val="0"/>
        <w:color w:val="000000"/>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42">
    <w:nsid w:val="76A31E81"/>
    <w:multiLevelType w:val="hybridMultilevel"/>
    <w:tmpl w:val="18B42E9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7EEF61FC"/>
    <w:multiLevelType w:val="multilevel"/>
    <w:tmpl w:val="B62C6A8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nsid w:val="7FCB6E94"/>
    <w:multiLevelType w:val="hybridMultilevel"/>
    <w:tmpl w:val="238628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29"/>
  </w:num>
  <w:num w:numId="4">
    <w:abstractNumId w:val="36"/>
  </w:num>
  <w:num w:numId="5">
    <w:abstractNumId w:val="19"/>
  </w:num>
  <w:num w:numId="6">
    <w:abstractNumId w:val="38"/>
  </w:num>
  <w:num w:numId="7">
    <w:abstractNumId w:val="18"/>
  </w:num>
  <w:num w:numId="8">
    <w:abstractNumId w:val="24"/>
  </w:num>
  <w:num w:numId="9">
    <w:abstractNumId w:val="22"/>
  </w:num>
  <w:num w:numId="10">
    <w:abstractNumId w:val="15"/>
  </w:num>
  <w:num w:numId="11">
    <w:abstractNumId w:val="43"/>
  </w:num>
  <w:num w:numId="12">
    <w:abstractNumId w:val="7"/>
  </w:num>
  <w:num w:numId="13">
    <w:abstractNumId w:val="5"/>
  </w:num>
  <w:num w:numId="14">
    <w:abstractNumId w:val="34"/>
  </w:num>
  <w:num w:numId="15">
    <w:abstractNumId w:val="21"/>
  </w:num>
  <w:num w:numId="16">
    <w:abstractNumId w:val="41"/>
  </w:num>
  <w:num w:numId="17">
    <w:abstractNumId w:val="11"/>
  </w:num>
  <w:num w:numId="18">
    <w:abstractNumId w:val="9"/>
  </w:num>
  <w:num w:numId="19">
    <w:abstractNumId w:val="0"/>
  </w:num>
  <w:num w:numId="20">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4"/>
    <w:lvlOverride w:ilvl="0">
      <w:startOverride w:val="3"/>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2"/>
    <w:lvlOverride w:ilvl="0">
      <w:startOverride w:val="3"/>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1"/>
    <w:lvlOverride w:ilvl="0">
      <w:startOverride w:val="3"/>
    </w:lvlOverride>
    <w:lvlOverride w:ilvl="1">
      <w:startOverride w:val="7"/>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num>
  <w:num w:numId="30">
    <w:abstractNumId w:val="23"/>
  </w:num>
  <w:num w:numId="31">
    <w:abstractNumId w:val="35"/>
  </w:num>
  <w:num w:numId="32">
    <w:abstractNumId w:val="6"/>
  </w:num>
  <w:num w:numId="33">
    <w:abstractNumId w:val="16"/>
  </w:num>
  <w:num w:numId="34">
    <w:abstractNumId w:val="32"/>
  </w:num>
  <w:num w:numId="35">
    <w:abstractNumId w:val="14"/>
  </w:num>
  <w:num w:numId="36">
    <w:abstractNumId w:val="20"/>
  </w:num>
  <w:num w:numId="37">
    <w:abstractNumId w:val="27"/>
  </w:num>
  <w:num w:numId="38">
    <w:abstractNumId w:val="17"/>
  </w:num>
  <w:num w:numId="39">
    <w:abstractNumId w:val="30"/>
  </w:num>
  <w:num w:numId="40">
    <w:abstractNumId w:val="31"/>
  </w:num>
  <w:num w:numId="41">
    <w:abstractNumId w:val="37"/>
  </w:num>
  <w:num w:numId="42">
    <w:abstractNumId w:val="40"/>
  </w:num>
  <w:num w:numId="43">
    <w:abstractNumId w:val="13"/>
  </w:num>
  <w:num w:numId="44">
    <w:abstractNumId w:val="26"/>
  </w:num>
  <w:num w:numId="45">
    <w:abstractNumId w:val="8"/>
  </w:num>
  <w:num w:numId="46">
    <w:abstractNumId w:val="39"/>
  </w:num>
  <w:num w:numId="47">
    <w:abstractNumId w:val="44"/>
  </w:num>
  <w:num w:numId="48">
    <w:abstractNumId w:val="25"/>
  </w:num>
  <w:num w:numId="49">
    <w:abstractNumId w:val="33"/>
  </w:num>
  <w:num w:numId="5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pt-BR" w:vendorID="64" w:dllVersion="6" w:nlCheck="1" w:checkStyle="0"/>
  <w:activeWritingStyle w:appName="MSWord" w:lang="es-CR" w:vendorID="64" w:dllVersion="6" w:nlCheck="1" w:checkStyle="0"/>
  <w:activeWritingStyle w:appName="MSWord" w:lang="es-EC" w:vendorID="64" w:dllVersion="6" w:nlCheck="1" w:checkStyle="1"/>
  <w:activeWritingStyle w:appName="MSWord" w:lang="es-ES" w:vendorID="64" w:dllVersion="6" w:nlCheck="1" w:checkStyle="1"/>
  <w:activeWritingStyle w:appName="MSWord" w:lang="en-US" w:vendorID="64" w:dllVersion="6" w:nlCheck="1" w:checkStyle="1"/>
  <w:activeWritingStyle w:appName="MSWord" w:lang="es-ES_tradnl" w:vendorID="64" w:dllVersion="6" w:nlCheck="1" w:checkStyle="0"/>
  <w:activeWritingStyle w:appName="MSWord" w:lang="es-MX" w:vendorID="64" w:dllVersion="6" w:nlCheck="1" w:checkStyle="1"/>
  <w:activeWritingStyle w:appName="MSWord" w:lang="es-CO" w:vendorID="64" w:dllVersion="6" w:nlCheck="1" w:checkStyle="0"/>
  <w:activeWritingStyle w:appName="MSWord" w:lang="es-ES" w:vendorID="64" w:dllVersion="4096" w:nlCheck="1" w:checkStyle="0"/>
  <w:activeWritingStyle w:appName="MSWord" w:lang="es-CO" w:vendorID="64" w:dllVersion="4096" w:nlCheck="1" w:checkStyle="0"/>
  <w:activeWritingStyle w:appName="MSWord" w:lang="es-EC"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CR" w:vendorID="64" w:dllVersion="4096" w:nlCheck="1" w:checkStyle="0"/>
  <w:activeWritingStyle w:appName="MSWord" w:lang="es-ES" w:vendorID="64" w:dllVersion="0" w:nlCheck="1" w:checkStyle="0"/>
  <w:activeWritingStyle w:appName="MSWord" w:lang="es-EC" w:vendorID="64" w:dllVersion="0" w:nlCheck="1" w:checkStyle="0"/>
  <w:activeWritingStyle w:appName="MSWord" w:lang="es-CO" w:vendorID="64" w:dllVersion="0" w:nlCheck="1" w:checkStyle="0"/>
  <w:activeWritingStyle w:appName="MSWord" w:lang="es-CR" w:vendorID="64" w:dllVersion="0" w:nlCheck="1" w:checkStyle="0"/>
  <w:activeWritingStyle w:appName="MSWord" w:lang="en-U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pt-BR" w:vendorID="64" w:dllVersion="0" w:nlCheck="1" w:checkStyle="0"/>
  <w:activeWritingStyle w:appName="MSWord" w:lang="es-ES" w:vendorID="64" w:dllVersion="131078" w:nlCheck="1" w:checkStyle="1"/>
  <w:activeWritingStyle w:appName="MSWord" w:lang="es-EC" w:vendorID="64" w:dllVersion="131078" w:nlCheck="1" w:checkStyle="1"/>
  <w:activeWritingStyle w:appName="MSWord" w:lang="en-US" w:vendorID="64" w:dllVersion="131078" w:nlCheck="1" w:checkStyle="1"/>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41CB"/>
    <w:rsid w:val="000007B8"/>
    <w:rsid w:val="0000403B"/>
    <w:rsid w:val="000044DA"/>
    <w:rsid w:val="00005DA6"/>
    <w:rsid w:val="000066B0"/>
    <w:rsid w:val="000121BA"/>
    <w:rsid w:val="0001436D"/>
    <w:rsid w:val="00023D0C"/>
    <w:rsid w:val="00025ED9"/>
    <w:rsid w:val="000260CF"/>
    <w:rsid w:val="000300E1"/>
    <w:rsid w:val="00032B54"/>
    <w:rsid w:val="00035A5B"/>
    <w:rsid w:val="00042F47"/>
    <w:rsid w:val="000449D0"/>
    <w:rsid w:val="000459FD"/>
    <w:rsid w:val="00047B46"/>
    <w:rsid w:val="00052D6D"/>
    <w:rsid w:val="00056BBD"/>
    <w:rsid w:val="00056D47"/>
    <w:rsid w:val="00060142"/>
    <w:rsid w:val="000601CF"/>
    <w:rsid w:val="00061FFD"/>
    <w:rsid w:val="00066FE9"/>
    <w:rsid w:val="000677B1"/>
    <w:rsid w:val="0007033D"/>
    <w:rsid w:val="00071EAD"/>
    <w:rsid w:val="00083172"/>
    <w:rsid w:val="00083358"/>
    <w:rsid w:val="000836EA"/>
    <w:rsid w:val="0008452C"/>
    <w:rsid w:val="00086014"/>
    <w:rsid w:val="00086184"/>
    <w:rsid w:val="00091AD3"/>
    <w:rsid w:val="00091C32"/>
    <w:rsid w:val="000923B6"/>
    <w:rsid w:val="00093502"/>
    <w:rsid w:val="00095142"/>
    <w:rsid w:val="000A1B3D"/>
    <w:rsid w:val="000A1E52"/>
    <w:rsid w:val="000A33D3"/>
    <w:rsid w:val="000A42F4"/>
    <w:rsid w:val="000A733C"/>
    <w:rsid w:val="000A7D9C"/>
    <w:rsid w:val="000B2320"/>
    <w:rsid w:val="000B2C04"/>
    <w:rsid w:val="000B3017"/>
    <w:rsid w:val="000B52D9"/>
    <w:rsid w:val="000C4C38"/>
    <w:rsid w:val="000C597C"/>
    <w:rsid w:val="000C7744"/>
    <w:rsid w:val="000D4FAA"/>
    <w:rsid w:val="000D5BA8"/>
    <w:rsid w:val="000D71B0"/>
    <w:rsid w:val="000D7917"/>
    <w:rsid w:val="000E176C"/>
    <w:rsid w:val="000E5682"/>
    <w:rsid w:val="000F1567"/>
    <w:rsid w:val="000F64E9"/>
    <w:rsid w:val="000F7094"/>
    <w:rsid w:val="000F7B09"/>
    <w:rsid w:val="00101A57"/>
    <w:rsid w:val="00102E92"/>
    <w:rsid w:val="00103665"/>
    <w:rsid w:val="00104CBC"/>
    <w:rsid w:val="001101EE"/>
    <w:rsid w:val="001122AC"/>
    <w:rsid w:val="0012046F"/>
    <w:rsid w:val="001217CF"/>
    <w:rsid w:val="0012300D"/>
    <w:rsid w:val="00125D8E"/>
    <w:rsid w:val="00126FCC"/>
    <w:rsid w:val="00127A3A"/>
    <w:rsid w:val="00131D07"/>
    <w:rsid w:val="001336B4"/>
    <w:rsid w:val="00137462"/>
    <w:rsid w:val="00140D01"/>
    <w:rsid w:val="00145DCF"/>
    <w:rsid w:val="00146ABB"/>
    <w:rsid w:val="00152CA9"/>
    <w:rsid w:val="001577D1"/>
    <w:rsid w:val="00161D8A"/>
    <w:rsid w:val="00162107"/>
    <w:rsid w:val="00162420"/>
    <w:rsid w:val="00172502"/>
    <w:rsid w:val="00174663"/>
    <w:rsid w:val="00174A05"/>
    <w:rsid w:val="00174B80"/>
    <w:rsid w:val="00177414"/>
    <w:rsid w:val="001813C3"/>
    <w:rsid w:val="00181562"/>
    <w:rsid w:val="00182B31"/>
    <w:rsid w:val="00183892"/>
    <w:rsid w:val="00187F96"/>
    <w:rsid w:val="00192691"/>
    <w:rsid w:val="00195778"/>
    <w:rsid w:val="00196A79"/>
    <w:rsid w:val="001A5F9A"/>
    <w:rsid w:val="001B538C"/>
    <w:rsid w:val="001B7EEA"/>
    <w:rsid w:val="001C0831"/>
    <w:rsid w:val="001C1A5F"/>
    <w:rsid w:val="001C493C"/>
    <w:rsid w:val="001C4F05"/>
    <w:rsid w:val="001C5209"/>
    <w:rsid w:val="001C6134"/>
    <w:rsid w:val="001C7017"/>
    <w:rsid w:val="001C740E"/>
    <w:rsid w:val="001D2CCE"/>
    <w:rsid w:val="001D7BE6"/>
    <w:rsid w:val="001E14B1"/>
    <w:rsid w:val="001E16C5"/>
    <w:rsid w:val="001E23DC"/>
    <w:rsid w:val="001E6FFC"/>
    <w:rsid w:val="001F19EF"/>
    <w:rsid w:val="001F2778"/>
    <w:rsid w:val="002026F1"/>
    <w:rsid w:val="00203DE5"/>
    <w:rsid w:val="002050A4"/>
    <w:rsid w:val="002051D9"/>
    <w:rsid w:val="002240A5"/>
    <w:rsid w:val="00225C46"/>
    <w:rsid w:val="00227BEF"/>
    <w:rsid w:val="00227EE9"/>
    <w:rsid w:val="002300BF"/>
    <w:rsid w:val="00235F76"/>
    <w:rsid w:val="00241363"/>
    <w:rsid w:val="00247554"/>
    <w:rsid w:val="00247BA9"/>
    <w:rsid w:val="00253441"/>
    <w:rsid w:val="0025434A"/>
    <w:rsid w:val="00257D9C"/>
    <w:rsid w:val="00260DDF"/>
    <w:rsid w:val="00260E32"/>
    <w:rsid w:val="0026118E"/>
    <w:rsid w:val="00262094"/>
    <w:rsid w:val="002652A4"/>
    <w:rsid w:val="00270604"/>
    <w:rsid w:val="0027543D"/>
    <w:rsid w:val="00275A50"/>
    <w:rsid w:val="00277038"/>
    <w:rsid w:val="00280A24"/>
    <w:rsid w:val="00285E1E"/>
    <w:rsid w:val="00292017"/>
    <w:rsid w:val="002920E8"/>
    <w:rsid w:val="0029501F"/>
    <w:rsid w:val="002956D6"/>
    <w:rsid w:val="002971E0"/>
    <w:rsid w:val="002A11C5"/>
    <w:rsid w:val="002A1AAA"/>
    <w:rsid w:val="002A5BE2"/>
    <w:rsid w:val="002A62B6"/>
    <w:rsid w:val="002B5ABC"/>
    <w:rsid w:val="002B6E9D"/>
    <w:rsid w:val="002C0515"/>
    <w:rsid w:val="002C1851"/>
    <w:rsid w:val="002C2A26"/>
    <w:rsid w:val="002C3F99"/>
    <w:rsid w:val="002D1616"/>
    <w:rsid w:val="002D660A"/>
    <w:rsid w:val="002D6634"/>
    <w:rsid w:val="002D70B1"/>
    <w:rsid w:val="002E1737"/>
    <w:rsid w:val="002E249F"/>
    <w:rsid w:val="002E3B19"/>
    <w:rsid w:val="002E5425"/>
    <w:rsid w:val="002E6949"/>
    <w:rsid w:val="002F2FFA"/>
    <w:rsid w:val="002F42DE"/>
    <w:rsid w:val="002F44CB"/>
    <w:rsid w:val="002F4CD5"/>
    <w:rsid w:val="002F61CE"/>
    <w:rsid w:val="002F6885"/>
    <w:rsid w:val="00301232"/>
    <w:rsid w:val="003021BE"/>
    <w:rsid w:val="00304FB6"/>
    <w:rsid w:val="00306DD1"/>
    <w:rsid w:val="00311454"/>
    <w:rsid w:val="00311FFE"/>
    <w:rsid w:val="0031440A"/>
    <w:rsid w:val="00316499"/>
    <w:rsid w:val="0031749C"/>
    <w:rsid w:val="00322B96"/>
    <w:rsid w:val="00323F6A"/>
    <w:rsid w:val="0032500F"/>
    <w:rsid w:val="00325E64"/>
    <w:rsid w:val="0032667B"/>
    <w:rsid w:val="003325F5"/>
    <w:rsid w:val="00332DDF"/>
    <w:rsid w:val="003346E4"/>
    <w:rsid w:val="003364A4"/>
    <w:rsid w:val="00343907"/>
    <w:rsid w:val="00345544"/>
    <w:rsid w:val="00346B3D"/>
    <w:rsid w:val="00347577"/>
    <w:rsid w:val="00347A9E"/>
    <w:rsid w:val="00347E98"/>
    <w:rsid w:val="00356964"/>
    <w:rsid w:val="0036272F"/>
    <w:rsid w:val="003646F7"/>
    <w:rsid w:val="00364A4E"/>
    <w:rsid w:val="00364DDF"/>
    <w:rsid w:val="00366E17"/>
    <w:rsid w:val="0037013E"/>
    <w:rsid w:val="00372396"/>
    <w:rsid w:val="0037460D"/>
    <w:rsid w:val="00377049"/>
    <w:rsid w:val="0038376A"/>
    <w:rsid w:val="0039001D"/>
    <w:rsid w:val="00394BC4"/>
    <w:rsid w:val="00397EA8"/>
    <w:rsid w:val="003A0D89"/>
    <w:rsid w:val="003A43C0"/>
    <w:rsid w:val="003A5EB5"/>
    <w:rsid w:val="003B07C3"/>
    <w:rsid w:val="003B1B64"/>
    <w:rsid w:val="003B3164"/>
    <w:rsid w:val="003B6BE0"/>
    <w:rsid w:val="003B71F2"/>
    <w:rsid w:val="003B7B58"/>
    <w:rsid w:val="003C32C8"/>
    <w:rsid w:val="003C40D3"/>
    <w:rsid w:val="003C49AA"/>
    <w:rsid w:val="003D09E5"/>
    <w:rsid w:val="003D1029"/>
    <w:rsid w:val="003D1CB8"/>
    <w:rsid w:val="003D211D"/>
    <w:rsid w:val="003D2325"/>
    <w:rsid w:val="003D251E"/>
    <w:rsid w:val="003D3FCF"/>
    <w:rsid w:val="003D45DB"/>
    <w:rsid w:val="003D5C29"/>
    <w:rsid w:val="003D68C7"/>
    <w:rsid w:val="003E0D46"/>
    <w:rsid w:val="003E0F13"/>
    <w:rsid w:val="003E1AB5"/>
    <w:rsid w:val="003E4C6D"/>
    <w:rsid w:val="003E4D78"/>
    <w:rsid w:val="003E4F04"/>
    <w:rsid w:val="003E6943"/>
    <w:rsid w:val="003E78CD"/>
    <w:rsid w:val="003F30FD"/>
    <w:rsid w:val="003F4854"/>
    <w:rsid w:val="003F4936"/>
    <w:rsid w:val="003F627B"/>
    <w:rsid w:val="00401DB5"/>
    <w:rsid w:val="004039AD"/>
    <w:rsid w:val="00405606"/>
    <w:rsid w:val="0040721E"/>
    <w:rsid w:val="00410525"/>
    <w:rsid w:val="00411E1E"/>
    <w:rsid w:val="0041350E"/>
    <w:rsid w:val="0041469F"/>
    <w:rsid w:val="00415381"/>
    <w:rsid w:val="00415A87"/>
    <w:rsid w:val="004238B0"/>
    <w:rsid w:val="00426396"/>
    <w:rsid w:val="0043017E"/>
    <w:rsid w:val="00430615"/>
    <w:rsid w:val="00430AE1"/>
    <w:rsid w:val="004348AC"/>
    <w:rsid w:val="0043660F"/>
    <w:rsid w:val="00441592"/>
    <w:rsid w:val="004423DF"/>
    <w:rsid w:val="00446686"/>
    <w:rsid w:val="00450FB9"/>
    <w:rsid w:val="0045232D"/>
    <w:rsid w:val="004527BA"/>
    <w:rsid w:val="00461EB6"/>
    <w:rsid w:val="0047080F"/>
    <w:rsid w:val="00475833"/>
    <w:rsid w:val="00475AF6"/>
    <w:rsid w:val="004819FD"/>
    <w:rsid w:val="00486B89"/>
    <w:rsid w:val="00492B25"/>
    <w:rsid w:val="004953AE"/>
    <w:rsid w:val="00495824"/>
    <w:rsid w:val="00496185"/>
    <w:rsid w:val="00497745"/>
    <w:rsid w:val="004A0D2F"/>
    <w:rsid w:val="004A1D41"/>
    <w:rsid w:val="004A6202"/>
    <w:rsid w:val="004A6CAB"/>
    <w:rsid w:val="004B000A"/>
    <w:rsid w:val="004B0131"/>
    <w:rsid w:val="004B2BBC"/>
    <w:rsid w:val="004B3CB1"/>
    <w:rsid w:val="004B5DEF"/>
    <w:rsid w:val="004C2B1F"/>
    <w:rsid w:val="004C34AD"/>
    <w:rsid w:val="004C484C"/>
    <w:rsid w:val="004C4E95"/>
    <w:rsid w:val="004C53DA"/>
    <w:rsid w:val="004D5B84"/>
    <w:rsid w:val="004D6487"/>
    <w:rsid w:val="004D696D"/>
    <w:rsid w:val="004D706D"/>
    <w:rsid w:val="004E02E6"/>
    <w:rsid w:val="004E2233"/>
    <w:rsid w:val="004E2B42"/>
    <w:rsid w:val="004E35A0"/>
    <w:rsid w:val="004E3F8C"/>
    <w:rsid w:val="004E4B53"/>
    <w:rsid w:val="004F1345"/>
    <w:rsid w:val="004F3312"/>
    <w:rsid w:val="004F5729"/>
    <w:rsid w:val="004F7791"/>
    <w:rsid w:val="0050024E"/>
    <w:rsid w:val="005004F9"/>
    <w:rsid w:val="005043D9"/>
    <w:rsid w:val="00505B83"/>
    <w:rsid w:val="00510A55"/>
    <w:rsid w:val="005113B7"/>
    <w:rsid w:val="00516EEA"/>
    <w:rsid w:val="005174D5"/>
    <w:rsid w:val="00517CB7"/>
    <w:rsid w:val="00517E57"/>
    <w:rsid w:val="0052284A"/>
    <w:rsid w:val="00523178"/>
    <w:rsid w:val="00527620"/>
    <w:rsid w:val="005348EA"/>
    <w:rsid w:val="00535FD3"/>
    <w:rsid w:val="00542183"/>
    <w:rsid w:val="00543D47"/>
    <w:rsid w:val="00550539"/>
    <w:rsid w:val="00550B5E"/>
    <w:rsid w:val="005606F3"/>
    <w:rsid w:val="00560B91"/>
    <w:rsid w:val="00562C29"/>
    <w:rsid w:val="005639FB"/>
    <w:rsid w:val="00575A62"/>
    <w:rsid w:val="00580CFC"/>
    <w:rsid w:val="005853D8"/>
    <w:rsid w:val="005879A2"/>
    <w:rsid w:val="00587BB2"/>
    <w:rsid w:val="00592405"/>
    <w:rsid w:val="00592EF2"/>
    <w:rsid w:val="005946A9"/>
    <w:rsid w:val="005B03A6"/>
    <w:rsid w:val="005B1C50"/>
    <w:rsid w:val="005B1D90"/>
    <w:rsid w:val="005B1F7F"/>
    <w:rsid w:val="005B2A3D"/>
    <w:rsid w:val="005B4A74"/>
    <w:rsid w:val="005B67C0"/>
    <w:rsid w:val="005B7C40"/>
    <w:rsid w:val="005C4F7E"/>
    <w:rsid w:val="005C5ACF"/>
    <w:rsid w:val="005D11A6"/>
    <w:rsid w:val="005D59A4"/>
    <w:rsid w:val="005D5A16"/>
    <w:rsid w:val="005D6AA1"/>
    <w:rsid w:val="005E1808"/>
    <w:rsid w:val="005F282E"/>
    <w:rsid w:val="005F35FA"/>
    <w:rsid w:val="005F53F3"/>
    <w:rsid w:val="005F5669"/>
    <w:rsid w:val="006002F8"/>
    <w:rsid w:val="0060565F"/>
    <w:rsid w:val="006122AD"/>
    <w:rsid w:val="006128A0"/>
    <w:rsid w:val="0061560E"/>
    <w:rsid w:val="00616B12"/>
    <w:rsid w:val="006210D2"/>
    <w:rsid w:val="00621DCB"/>
    <w:rsid w:val="00622F1F"/>
    <w:rsid w:val="00623C58"/>
    <w:rsid w:val="00630A97"/>
    <w:rsid w:val="00630AFE"/>
    <w:rsid w:val="006319D4"/>
    <w:rsid w:val="006322FA"/>
    <w:rsid w:val="0063271F"/>
    <w:rsid w:val="00640B3A"/>
    <w:rsid w:val="006446E3"/>
    <w:rsid w:val="00651190"/>
    <w:rsid w:val="00655017"/>
    <w:rsid w:val="00660C50"/>
    <w:rsid w:val="00661E1E"/>
    <w:rsid w:val="006629A7"/>
    <w:rsid w:val="00662AAB"/>
    <w:rsid w:val="00672B24"/>
    <w:rsid w:val="00673643"/>
    <w:rsid w:val="006744A9"/>
    <w:rsid w:val="0068150F"/>
    <w:rsid w:val="006823D7"/>
    <w:rsid w:val="00682814"/>
    <w:rsid w:val="00686939"/>
    <w:rsid w:val="00687895"/>
    <w:rsid w:val="006904F4"/>
    <w:rsid w:val="00694BE6"/>
    <w:rsid w:val="006A6DF3"/>
    <w:rsid w:val="006A7318"/>
    <w:rsid w:val="006B18B1"/>
    <w:rsid w:val="006B1C4E"/>
    <w:rsid w:val="006C0BFF"/>
    <w:rsid w:val="006C6204"/>
    <w:rsid w:val="006D0B1E"/>
    <w:rsid w:val="006D1292"/>
    <w:rsid w:val="006D2122"/>
    <w:rsid w:val="006D7852"/>
    <w:rsid w:val="006F1FD1"/>
    <w:rsid w:val="006F2886"/>
    <w:rsid w:val="006F5833"/>
    <w:rsid w:val="006F5DA2"/>
    <w:rsid w:val="006F674E"/>
    <w:rsid w:val="006F72C6"/>
    <w:rsid w:val="00701F52"/>
    <w:rsid w:val="007021C6"/>
    <w:rsid w:val="00707896"/>
    <w:rsid w:val="00720FC3"/>
    <w:rsid w:val="007230F4"/>
    <w:rsid w:val="007241DE"/>
    <w:rsid w:val="0073075E"/>
    <w:rsid w:val="00730F01"/>
    <w:rsid w:val="00730FDB"/>
    <w:rsid w:val="00731339"/>
    <w:rsid w:val="00732C88"/>
    <w:rsid w:val="00734AA1"/>
    <w:rsid w:val="00740B7C"/>
    <w:rsid w:val="00746CDD"/>
    <w:rsid w:val="00762A8A"/>
    <w:rsid w:val="007630C2"/>
    <w:rsid w:val="00770D4B"/>
    <w:rsid w:val="00772DB6"/>
    <w:rsid w:val="00774E40"/>
    <w:rsid w:val="0077510F"/>
    <w:rsid w:val="0077579A"/>
    <w:rsid w:val="0077604B"/>
    <w:rsid w:val="007809A1"/>
    <w:rsid w:val="00786F8B"/>
    <w:rsid w:val="007900CB"/>
    <w:rsid w:val="007903C0"/>
    <w:rsid w:val="007922AD"/>
    <w:rsid w:val="007926DA"/>
    <w:rsid w:val="00794B1E"/>
    <w:rsid w:val="00794C54"/>
    <w:rsid w:val="007A1F29"/>
    <w:rsid w:val="007B037F"/>
    <w:rsid w:val="007B08A2"/>
    <w:rsid w:val="007B1379"/>
    <w:rsid w:val="007B3740"/>
    <w:rsid w:val="007B39C7"/>
    <w:rsid w:val="007B4F9B"/>
    <w:rsid w:val="007B5603"/>
    <w:rsid w:val="007B5A06"/>
    <w:rsid w:val="007B7FAF"/>
    <w:rsid w:val="007C688C"/>
    <w:rsid w:val="007D3BE8"/>
    <w:rsid w:val="007D6D08"/>
    <w:rsid w:val="007E4BE3"/>
    <w:rsid w:val="007F255F"/>
    <w:rsid w:val="007F2D15"/>
    <w:rsid w:val="007F6DC9"/>
    <w:rsid w:val="00800014"/>
    <w:rsid w:val="00800995"/>
    <w:rsid w:val="00804F75"/>
    <w:rsid w:val="00811D01"/>
    <w:rsid w:val="00811F00"/>
    <w:rsid w:val="00815188"/>
    <w:rsid w:val="008154EC"/>
    <w:rsid w:val="00815957"/>
    <w:rsid w:val="0082053C"/>
    <w:rsid w:val="008220A2"/>
    <w:rsid w:val="00822F88"/>
    <w:rsid w:val="0082310D"/>
    <w:rsid w:val="008302D1"/>
    <w:rsid w:val="00831D28"/>
    <w:rsid w:val="00837425"/>
    <w:rsid w:val="008411C3"/>
    <w:rsid w:val="008412C6"/>
    <w:rsid w:val="008425ED"/>
    <w:rsid w:val="00845192"/>
    <w:rsid w:val="00846EFC"/>
    <w:rsid w:val="00854C33"/>
    <w:rsid w:val="00865A4D"/>
    <w:rsid w:val="008661B6"/>
    <w:rsid w:val="0086765F"/>
    <w:rsid w:val="00871E22"/>
    <w:rsid w:val="0087306F"/>
    <w:rsid w:val="0087406E"/>
    <w:rsid w:val="00875595"/>
    <w:rsid w:val="0088081A"/>
    <w:rsid w:val="00887E25"/>
    <w:rsid w:val="0089010D"/>
    <w:rsid w:val="0089028D"/>
    <w:rsid w:val="008A0251"/>
    <w:rsid w:val="008A2480"/>
    <w:rsid w:val="008A3A74"/>
    <w:rsid w:val="008A58F3"/>
    <w:rsid w:val="008A7B39"/>
    <w:rsid w:val="008B22DC"/>
    <w:rsid w:val="008B5790"/>
    <w:rsid w:val="008C0771"/>
    <w:rsid w:val="008C42CC"/>
    <w:rsid w:val="008D3F37"/>
    <w:rsid w:val="008D4537"/>
    <w:rsid w:val="008D4C04"/>
    <w:rsid w:val="008D7514"/>
    <w:rsid w:val="008D7723"/>
    <w:rsid w:val="008F01B3"/>
    <w:rsid w:val="008F0DD2"/>
    <w:rsid w:val="008F3F30"/>
    <w:rsid w:val="009019DB"/>
    <w:rsid w:val="00902EB7"/>
    <w:rsid w:val="009040BA"/>
    <w:rsid w:val="00904EFE"/>
    <w:rsid w:val="00905CBA"/>
    <w:rsid w:val="00906900"/>
    <w:rsid w:val="00910819"/>
    <w:rsid w:val="00913F5A"/>
    <w:rsid w:val="00921B31"/>
    <w:rsid w:val="00925E5D"/>
    <w:rsid w:val="009356E0"/>
    <w:rsid w:val="009379A2"/>
    <w:rsid w:val="00940235"/>
    <w:rsid w:val="00944EA0"/>
    <w:rsid w:val="00960520"/>
    <w:rsid w:val="0096285E"/>
    <w:rsid w:val="0096431A"/>
    <w:rsid w:val="009649B5"/>
    <w:rsid w:val="009651E0"/>
    <w:rsid w:val="009652C0"/>
    <w:rsid w:val="00965470"/>
    <w:rsid w:val="00966A2A"/>
    <w:rsid w:val="009708D0"/>
    <w:rsid w:val="00971A2D"/>
    <w:rsid w:val="00971BF4"/>
    <w:rsid w:val="00974064"/>
    <w:rsid w:val="00976D7B"/>
    <w:rsid w:val="009838A7"/>
    <w:rsid w:val="009860E9"/>
    <w:rsid w:val="0099082F"/>
    <w:rsid w:val="00992AE8"/>
    <w:rsid w:val="009959E6"/>
    <w:rsid w:val="009A3BAB"/>
    <w:rsid w:val="009A4501"/>
    <w:rsid w:val="009A459C"/>
    <w:rsid w:val="009A6495"/>
    <w:rsid w:val="009B3FF4"/>
    <w:rsid w:val="009B4CC6"/>
    <w:rsid w:val="009B51C8"/>
    <w:rsid w:val="009C213C"/>
    <w:rsid w:val="009C2D8B"/>
    <w:rsid w:val="009C2E21"/>
    <w:rsid w:val="009C7A07"/>
    <w:rsid w:val="009D0214"/>
    <w:rsid w:val="009D519D"/>
    <w:rsid w:val="009D6683"/>
    <w:rsid w:val="009D69B0"/>
    <w:rsid w:val="009E1200"/>
    <w:rsid w:val="009E19A4"/>
    <w:rsid w:val="009F1173"/>
    <w:rsid w:val="009F41C8"/>
    <w:rsid w:val="009F730F"/>
    <w:rsid w:val="00A00F6C"/>
    <w:rsid w:val="00A01E0A"/>
    <w:rsid w:val="00A039FB"/>
    <w:rsid w:val="00A042DF"/>
    <w:rsid w:val="00A049D7"/>
    <w:rsid w:val="00A064D4"/>
    <w:rsid w:val="00A06B61"/>
    <w:rsid w:val="00A07641"/>
    <w:rsid w:val="00A104F3"/>
    <w:rsid w:val="00A10871"/>
    <w:rsid w:val="00A1092C"/>
    <w:rsid w:val="00A12E20"/>
    <w:rsid w:val="00A2526F"/>
    <w:rsid w:val="00A27E43"/>
    <w:rsid w:val="00A36734"/>
    <w:rsid w:val="00A373C4"/>
    <w:rsid w:val="00A52140"/>
    <w:rsid w:val="00A5484A"/>
    <w:rsid w:val="00A54F0E"/>
    <w:rsid w:val="00A55343"/>
    <w:rsid w:val="00A556D4"/>
    <w:rsid w:val="00A60189"/>
    <w:rsid w:val="00A60803"/>
    <w:rsid w:val="00A65196"/>
    <w:rsid w:val="00A652FF"/>
    <w:rsid w:val="00A74C19"/>
    <w:rsid w:val="00A74F26"/>
    <w:rsid w:val="00A84FE3"/>
    <w:rsid w:val="00A87FD3"/>
    <w:rsid w:val="00A909B5"/>
    <w:rsid w:val="00A93680"/>
    <w:rsid w:val="00AA19EA"/>
    <w:rsid w:val="00AA2FFD"/>
    <w:rsid w:val="00AA4800"/>
    <w:rsid w:val="00AA4FA6"/>
    <w:rsid w:val="00AA53C4"/>
    <w:rsid w:val="00AA782C"/>
    <w:rsid w:val="00AB12B1"/>
    <w:rsid w:val="00AB48CB"/>
    <w:rsid w:val="00AB7219"/>
    <w:rsid w:val="00AC1920"/>
    <w:rsid w:val="00AC5980"/>
    <w:rsid w:val="00AC667C"/>
    <w:rsid w:val="00AC6C93"/>
    <w:rsid w:val="00AD1E5D"/>
    <w:rsid w:val="00AD219A"/>
    <w:rsid w:val="00AD2C7C"/>
    <w:rsid w:val="00AD4AF3"/>
    <w:rsid w:val="00AD5B80"/>
    <w:rsid w:val="00AD60E9"/>
    <w:rsid w:val="00AD7F02"/>
    <w:rsid w:val="00AE02FA"/>
    <w:rsid w:val="00AF0E95"/>
    <w:rsid w:val="00AF5401"/>
    <w:rsid w:val="00AF652C"/>
    <w:rsid w:val="00B0063A"/>
    <w:rsid w:val="00B021F0"/>
    <w:rsid w:val="00B12F74"/>
    <w:rsid w:val="00B21B10"/>
    <w:rsid w:val="00B22CD4"/>
    <w:rsid w:val="00B23832"/>
    <w:rsid w:val="00B24553"/>
    <w:rsid w:val="00B271AC"/>
    <w:rsid w:val="00B27FB9"/>
    <w:rsid w:val="00B430A4"/>
    <w:rsid w:val="00B52D24"/>
    <w:rsid w:val="00B54B57"/>
    <w:rsid w:val="00B55148"/>
    <w:rsid w:val="00B566E0"/>
    <w:rsid w:val="00B615C7"/>
    <w:rsid w:val="00B61D3A"/>
    <w:rsid w:val="00B624AA"/>
    <w:rsid w:val="00B64E94"/>
    <w:rsid w:val="00B65A15"/>
    <w:rsid w:val="00B66618"/>
    <w:rsid w:val="00B718CC"/>
    <w:rsid w:val="00B725A3"/>
    <w:rsid w:val="00B74568"/>
    <w:rsid w:val="00B76B48"/>
    <w:rsid w:val="00B809CC"/>
    <w:rsid w:val="00B8185A"/>
    <w:rsid w:val="00B82D44"/>
    <w:rsid w:val="00B82EC6"/>
    <w:rsid w:val="00B83FEC"/>
    <w:rsid w:val="00B846B8"/>
    <w:rsid w:val="00B946D7"/>
    <w:rsid w:val="00B95B80"/>
    <w:rsid w:val="00BA1DD7"/>
    <w:rsid w:val="00BA272E"/>
    <w:rsid w:val="00BA3648"/>
    <w:rsid w:val="00BA3785"/>
    <w:rsid w:val="00BA451D"/>
    <w:rsid w:val="00BB45B9"/>
    <w:rsid w:val="00BC1C6F"/>
    <w:rsid w:val="00BC25EC"/>
    <w:rsid w:val="00BC3DD2"/>
    <w:rsid w:val="00BC3F87"/>
    <w:rsid w:val="00BC4427"/>
    <w:rsid w:val="00BC50E4"/>
    <w:rsid w:val="00BC62FA"/>
    <w:rsid w:val="00BD0F81"/>
    <w:rsid w:val="00BD128E"/>
    <w:rsid w:val="00BD7311"/>
    <w:rsid w:val="00BD7973"/>
    <w:rsid w:val="00BE004E"/>
    <w:rsid w:val="00BE0CE6"/>
    <w:rsid w:val="00BE201F"/>
    <w:rsid w:val="00BF0481"/>
    <w:rsid w:val="00BF12CB"/>
    <w:rsid w:val="00BF5B90"/>
    <w:rsid w:val="00BF641A"/>
    <w:rsid w:val="00BF788A"/>
    <w:rsid w:val="00C03612"/>
    <w:rsid w:val="00C03A86"/>
    <w:rsid w:val="00C04560"/>
    <w:rsid w:val="00C06764"/>
    <w:rsid w:val="00C119E1"/>
    <w:rsid w:val="00C13D6D"/>
    <w:rsid w:val="00C1433B"/>
    <w:rsid w:val="00C15926"/>
    <w:rsid w:val="00C205FA"/>
    <w:rsid w:val="00C2300C"/>
    <w:rsid w:val="00C26D91"/>
    <w:rsid w:val="00C30052"/>
    <w:rsid w:val="00C31893"/>
    <w:rsid w:val="00C34881"/>
    <w:rsid w:val="00C353BF"/>
    <w:rsid w:val="00C402B4"/>
    <w:rsid w:val="00C40913"/>
    <w:rsid w:val="00C413BC"/>
    <w:rsid w:val="00C41B77"/>
    <w:rsid w:val="00C45505"/>
    <w:rsid w:val="00C45E0B"/>
    <w:rsid w:val="00C476DA"/>
    <w:rsid w:val="00C50A81"/>
    <w:rsid w:val="00C50F41"/>
    <w:rsid w:val="00C53591"/>
    <w:rsid w:val="00C55C2B"/>
    <w:rsid w:val="00C56A9D"/>
    <w:rsid w:val="00C57259"/>
    <w:rsid w:val="00C62F7D"/>
    <w:rsid w:val="00C6628D"/>
    <w:rsid w:val="00C66D12"/>
    <w:rsid w:val="00C70EF6"/>
    <w:rsid w:val="00C72AAB"/>
    <w:rsid w:val="00C7372C"/>
    <w:rsid w:val="00C77C37"/>
    <w:rsid w:val="00C81631"/>
    <w:rsid w:val="00C842CA"/>
    <w:rsid w:val="00C84ABA"/>
    <w:rsid w:val="00C86646"/>
    <w:rsid w:val="00C87BCD"/>
    <w:rsid w:val="00C90384"/>
    <w:rsid w:val="00C94741"/>
    <w:rsid w:val="00C94B0D"/>
    <w:rsid w:val="00CA0DB5"/>
    <w:rsid w:val="00CB044B"/>
    <w:rsid w:val="00CB045B"/>
    <w:rsid w:val="00CB1EB6"/>
    <w:rsid w:val="00CB27CD"/>
    <w:rsid w:val="00CB3040"/>
    <w:rsid w:val="00CB6D79"/>
    <w:rsid w:val="00CC0A56"/>
    <w:rsid w:val="00CC1771"/>
    <w:rsid w:val="00CC307C"/>
    <w:rsid w:val="00CD010C"/>
    <w:rsid w:val="00CD075A"/>
    <w:rsid w:val="00CE0381"/>
    <w:rsid w:val="00CE0BD2"/>
    <w:rsid w:val="00CE1FD7"/>
    <w:rsid w:val="00CE2480"/>
    <w:rsid w:val="00CE483C"/>
    <w:rsid w:val="00CF060A"/>
    <w:rsid w:val="00CF1562"/>
    <w:rsid w:val="00CF56D1"/>
    <w:rsid w:val="00D01809"/>
    <w:rsid w:val="00D05A5C"/>
    <w:rsid w:val="00D06703"/>
    <w:rsid w:val="00D06E15"/>
    <w:rsid w:val="00D12090"/>
    <w:rsid w:val="00D17D76"/>
    <w:rsid w:val="00D253E8"/>
    <w:rsid w:val="00D329A2"/>
    <w:rsid w:val="00D32BCB"/>
    <w:rsid w:val="00D35861"/>
    <w:rsid w:val="00D37285"/>
    <w:rsid w:val="00D44325"/>
    <w:rsid w:val="00D4493E"/>
    <w:rsid w:val="00D45326"/>
    <w:rsid w:val="00D4568D"/>
    <w:rsid w:val="00D45D47"/>
    <w:rsid w:val="00D476C7"/>
    <w:rsid w:val="00D513EA"/>
    <w:rsid w:val="00D5620E"/>
    <w:rsid w:val="00D575C5"/>
    <w:rsid w:val="00D57913"/>
    <w:rsid w:val="00D6067D"/>
    <w:rsid w:val="00D62BFC"/>
    <w:rsid w:val="00D66035"/>
    <w:rsid w:val="00D676F5"/>
    <w:rsid w:val="00D7188D"/>
    <w:rsid w:val="00D728B2"/>
    <w:rsid w:val="00D7534F"/>
    <w:rsid w:val="00D81F53"/>
    <w:rsid w:val="00D82A78"/>
    <w:rsid w:val="00D87901"/>
    <w:rsid w:val="00D87AD8"/>
    <w:rsid w:val="00D90BE5"/>
    <w:rsid w:val="00D91AC6"/>
    <w:rsid w:val="00DA35DC"/>
    <w:rsid w:val="00DA52F6"/>
    <w:rsid w:val="00DA6E20"/>
    <w:rsid w:val="00DA738C"/>
    <w:rsid w:val="00DA7CE8"/>
    <w:rsid w:val="00DB0DC7"/>
    <w:rsid w:val="00DB6545"/>
    <w:rsid w:val="00DC1169"/>
    <w:rsid w:val="00DC204B"/>
    <w:rsid w:val="00DC52C9"/>
    <w:rsid w:val="00DD313C"/>
    <w:rsid w:val="00DD32F9"/>
    <w:rsid w:val="00DD35E1"/>
    <w:rsid w:val="00DD7956"/>
    <w:rsid w:val="00DE2D91"/>
    <w:rsid w:val="00DE4652"/>
    <w:rsid w:val="00DF5C82"/>
    <w:rsid w:val="00DF7631"/>
    <w:rsid w:val="00DF7D7F"/>
    <w:rsid w:val="00E00202"/>
    <w:rsid w:val="00E03FED"/>
    <w:rsid w:val="00E05CA6"/>
    <w:rsid w:val="00E06696"/>
    <w:rsid w:val="00E06B61"/>
    <w:rsid w:val="00E06DD2"/>
    <w:rsid w:val="00E07539"/>
    <w:rsid w:val="00E102C1"/>
    <w:rsid w:val="00E21098"/>
    <w:rsid w:val="00E22779"/>
    <w:rsid w:val="00E272D1"/>
    <w:rsid w:val="00E30883"/>
    <w:rsid w:val="00E31E98"/>
    <w:rsid w:val="00E322CE"/>
    <w:rsid w:val="00E32893"/>
    <w:rsid w:val="00E3651B"/>
    <w:rsid w:val="00E3763E"/>
    <w:rsid w:val="00E40EF2"/>
    <w:rsid w:val="00E447AB"/>
    <w:rsid w:val="00E462BB"/>
    <w:rsid w:val="00E46C44"/>
    <w:rsid w:val="00E472F4"/>
    <w:rsid w:val="00E50D18"/>
    <w:rsid w:val="00E50EF8"/>
    <w:rsid w:val="00E52E1B"/>
    <w:rsid w:val="00E55B31"/>
    <w:rsid w:val="00E6057C"/>
    <w:rsid w:val="00E63A1E"/>
    <w:rsid w:val="00E741B7"/>
    <w:rsid w:val="00E75AB1"/>
    <w:rsid w:val="00E774D2"/>
    <w:rsid w:val="00E80D26"/>
    <w:rsid w:val="00E80EA9"/>
    <w:rsid w:val="00E8663F"/>
    <w:rsid w:val="00E934A3"/>
    <w:rsid w:val="00E979AD"/>
    <w:rsid w:val="00EA41CB"/>
    <w:rsid w:val="00EA4D7E"/>
    <w:rsid w:val="00EA654A"/>
    <w:rsid w:val="00EA69F3"/>
    <w:rsid w:val="00EA6F51"/>
    <w:rsid w:val="00EB4513"/>
    <w:rsid w:val="00EB4633"/>
    <w:rsid w:val="00EB4922"/>
    <w:rsid w:val="00EB5F9A"/>
    <w:rsid w:val="00EC1553"/>
    <w:rsid w:val="00EC7A53"/>
    <w:rsid w:val="00ED5E08"/>
    <w:rsid w:val="00EE4D48"/>
    <w:rsid w:val="00EE7F28"/>
    <w:rsid w:val="00EF3F15"/>
    <w:rsid w:val="00EF5C77"/>
    <w:rsid w:val="00EF7818"/>
    <w:rsid w:val="00EF7AF2"/>
    <w:rsid w:val="00EF7B7C"/>
    <w:rsid w:val="00EF7C88"/>
    <w:rsid w:val="00F00134"/>
    <w:rsid w:val="00F01BD0"/>
    <w:rsid w:val="00F050D9"/>
    <w:rsid w:val="00F11BC1"/>
    <w:rsid w:val="00F11FB4"/>
    <w:rsid w:val="00F138CE"/>
    <w:rsid w:val="00F14390"/>
    <w:rsid w:val="00F20CE4"/>
    <w:rsid w:val="00F25DF2"/>
    <w:rsid w:val="00F27806"/>
    <w:rsid w:val="00F3103B"/>
    <w:rsid w:val="00F32131"/>
    <w:rsid w:val="00F333B9"/>
    <w:rsid w:val="00F41172"/>
    <w:rsid w:val="00F41765"/>
    <w:rsid w:val="00F41892"/>
    <w:rsid w:val="00F42D99"/>
    <w:rsid w:val="00F42E0D"/>
    <w:rsid w:val="00F4444C"/>
    <w:rsid w:val="00F44641"/>
    <w:rsid w:val="00F5107F"/>
    <w:rsid w:val="00F531B9"/>
    <w:rsid w:val="00F5363F"/>
    <w:rsid w:val="00F53B6A"/>
    <w:rsid w:val="00F54071"/>
    <w:rsid w:val="00F63200"/>
    <w:rsid w:val="00F679DD"/>
    <w:rsid w:val="00F7415E"/>
    <w:rsid w:val="00F7415F"/>
    <w:rsid w:val="00F77948"/>
    <w:rsid w:val="00F80434"/>
    <w:rsid w:val="00F8062D"/>
    <w:rsid w:val="00F820EB"/>
    <w:rsid w:val="00F83E07"/>
    <w:rsid w:val="00F841BD"/>
    <w:rsid w:val="00F857B8"/>
    <w:rsid w:val="00F913A8"/>
    <w:rsid w:val="00F95986"/>
    <w:rsid w:val="00F96797"/>
    <w:rsid w:val="00F96BC4"/>
    <w:rsid w:val="00FA115B"/>
    <w:rsid w:val="00FA142E"/>
    <w:rsid w:val="00FA183C"/>
    <w:rsid w:val="00FA253C"/>
    <w:rsid w:val="00FB10B7"/>
    <w:rsid w:val="00FB1C38"/>
    <w:rsid w:val="00FB2E4B"/>
    <w:rsid w:val="00FC2D93"/>
    <w:rsid w:val="00FC4D0C"/>
    <w:rsid w:val="00FC616F"/>
    <w:rsid w:val="00FD0323"/>
    <w:rsid w:val="00FD1641"/>
    <w:rsid w:val="00FD1755"/>
    <w:rsid w:val="00FD2350"/>
    <w:rsid w:val="00FD4526"/>
    <w:rsid w:val="00FE11C2"/>
    <w:rsid w:val="00FE2998"/>
    <w:rsid w:val="00FE342E"/>
    <w:rsid w:val="00FF17E2"/>
    <w:rsid w:val="00FF26DC"/>
    <w:rsid w:val="00FF27E3"/>
    <w:rsid w:val="00FF3C46"/>
    <w:rsid w:val="00FF7DC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51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1217CF"/>
    <w:pPr>
      <w:spacing w:after="200" w:line="276" w:lineRule="auto"/>
    </w:pPr>
    <w:rPr>
      <w:sz w:val="22"/>
      <w:szCs w:val="22"/>
      <w:lang w:val="es-ES" w:eastAsia="en-US"/>
    </w:rPr>
  </w:style>
  <w:style w:type="paragraph" w:styleId="Ttulo1">
    <w:name w:val="heading 1"/>
    <w:basedOn w:val="Normal"/>
    <w:link w:val="Ttulo1Car"/>
    <w:uiPriority w:val="9"/>
    <w:qFormat/>
    <w:rsid w:val="00EA41CB"/>
    <w:pPr>
      <w:numPr>
        <w:numId w:val="1"/>
      </w:numPr>
      <w:spacing w:after="0" w:line="360" w:lineRule="auto"/>
      <w:ind w:left="0" w:firstLine="0"/>
      <w:outlineLvl w:val="0"/>
    </w:pPr>
    <w:rPr>
      <w:rFonts w:ascii="Times New Roman" w:eastAsia="Times New Roman" w:hAnsi="Times New Roman" w:cs="Times New Roman"/>
      <w:b/>
      <w:bCs/>
      <w:color w:val="00000A"/>
      <w:kern w:val="2"/>
      <w:sz w:val="28"/>
      <w:szCs w:val="48"/>
      <w:lang w:val="es-EC" w:eastAsia="es-EC"/>
    </w:rPr>
  </w:style>
  <w:style w:type="paragraph" w:styleId="Ttulo2">
    <w:name w:val="heading 2"/>
    <w:basedOn w:val="Normal"/>
    <w:next w:val="Normal"/>
    <w:link w:val="Ttulo2Car"/>
    <w:uiPriority w:val="9"/>
    <w:unhideWhenUsed/>
    <w:qFormat/>
    <w:rsid w:val="00EA41CB"/>
    <w:pPr>
      <w:keepNext/>
      <w:keepLines/>
      <w:suppressAutoHyphens/>
      <w:spacing w:after="0" w:line="360" w:lineRule="auto"/>
      <w:outlineLvl w:val="1"/>
    </w:pPr>
    <w:rPr>
      <w:rFonts w:ascii="Times New Roman" w:eastAsia="Cambria" w:hAnsi="Times New Roman" w:cs="Cambria"/>
      <w:b/>
      <w:color w:val="00000A"/>
      <w:sz w:val="24"/>
      <w:szCs w:val="26"/>
      <w:lang w:val="es-EC"/>
    </w:rPr>
  </w:style>
  <w:style w:type="paragraph" w:styleId="Ttulo3">
    <w:name w:val="heading 3"/>
    <w:basedOn w:val="Normal"/>
    <w:link w:val="Ttulo3Car"/>
    <w:uiPriority w:val="9"/>
    <w:qFormat/>
    <w:rsid w:val="00EA41CB"/>
    <w:pPr>
      <w:spacing w:beforeAutospacing="1" w:after="0" w:afterAutospacing="1" w:line="240" w:lineRule="auto"/>
      <w:outlineLvl w:val="2"/>
    </w:pPr>
    <w:rPr>
      <w:rFonts w:ascii="Times New Roman" w:eastAsia="Times New Roman" w:hAnsi="Times New Roman" w:cs="Times New Roman"/>
      <w:b/>
      <w:bCs/>
      <w:color w:val="00000A"/>
      <w:sz w:val="24"/>
      <w:szCs w:val="27"/>
      <w:lang w:val="es-EC" w:eastAsia="es-EC"/>
    </w:rPr>
  </w:style>
  <w:style w:type="paragraph" w:styleId="Ttulo4">
    <w:name w:val="heading 4"/>
    <w:basedOn w:val="Normal"/>
    <w:link w:val="Ttulo4Car"/>
    <w:uiPriority w:val="9"/>
    <w:qFormat/>
    <w:rsid w:val="00EA41CB"/>
    <w:pPr>
      <w:spacing w:beforeAutospacing="1" w:after="0" w:afterAutospacing="1" w:line="240" w:lineRule="auto"/>
      <w:outlineLvl w:val="3"/>
    </w:pPr>
    <w:rPr>
      <w:rFonts w:ascii="Times New Roman" w:eastAsia="Times New Roman" w:hAnsi="Times New Roman" w:cs="Times New Roman"/>
      <w:b/>
      <w:bCs/>
      <w:color w:val="00000A"/>
      <w:sz w:val="24"/>
      <w:szCs w:val="24"/>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qFormat/>
    <w:rsid w:val="00EA41CB"/>
    <w:rPr>
      <w:rFonts w:ascii="Times New Roman" w:eastAsia="Times New Roman" w:hAnsi="Times New Roman" w:cs="Times New Roman"/>
      <w:b/>
      <w:bCs/>
      <w:color w:val="00000A"/>
      <w:kern w:val="2"/>
      <w:sz w:val="28"/>
      <w:szCs w:val="48"/>
    </w:rPr>
  </w:style>
  <w:style w:type="character" w:customStyle="1" w:styleId="Ttulo2Car">
    <w:name w:val="Título 2 Car"/>
    <w:link w:val="Ttulo2"/>
    <w:uiPriority w:val="9"/>
    <w:qFormat/>
    <w:rsid w:val="00EA41CB"/>
    <w:rPr>
      <w:rFonts w:ascii="Times New Roman" w:eastAsia="Cambria" w:hAnsi="Times New Roman" w:cs="Cambria"/>
      <w:b/>
      <w:color w:val="00000A"/>
      <w:sz w:val="24"/>
      <w:szCs w:val="26"/>
      <w:lang w:eastAsia="en-US"/>
    </w:rPr>
  </w:style>
  <w:style w:type="character" w:customStyle="1" w:styleId="Ttulo3Car">
    <w:name w:val="Título 3 Car"/>
    <w:link w:val="Ttulo3"/>
    <w:uiPriority w:val="9"/>
    <w:qFormat/>
    <w:rsid w:val="00EA41CB"/>
    <w:rPr>
      <w:rFonts w:ascii="Times New Roman" w:eastAsia="Times New Roman" w:hAnsi="Times New Roman" w:cs="Times New Roman"/>
      <w:b/>
      <w:bCs/>
      <w:color w:val="00000A"/>
      <w:sz w:val="24"/>
      <w:szCs w:val="27"/>
    </w:rPr>
  </w:style>
  <w:style w:type="character" w:customStyle="1" w:styleId="Ttulo4Car">
    <w:name w:val="Título 4 Car"/>
    <w:link w:val="Ttulo4"/>
    <w:uiPriority w:val="9"/>
    <w:qFormat/>
    <w:rsid w:val="00EA41CB"/>
    <w:rPr>
      <w:rFonts w:ascii="Times New Roman" w:eastAsia="Times New Roman" w:hAnsi="Times New Roman" w:cs="Times New Roman"/>
      <w:b/>
      <w:bCs/>
      <w:color w:val="00000A"/>
      <w:sz w:val="24"/>
      <w:szCs w:val="24"/>
    </w:rPr>
  </w:style>
  <w:style w:type="character" w:customStyle="1" w:styleId="EncabezadoCar">
    <w:name w:val="Encabezado Car"/>
    <w:link w:val="Encabezado"/>
    <w:uiPriority w:val="99"/>
    <w:qFormat/>
    <w:rsid w:val="00EA41CB"/>
    <w:rPr>
      <w:rFonts w:ascii="Cambria" w:hAnsi="Cambria" w:cs="Cambria"/>
      <w:color w:val="000000"/>
      <w:sz w:val="24"/>
      <w:szCs w:val="24"/>
    </w:rPr>
  </w:style>
  <w:style w:type="character" w:customStyle="1" w:styleId="PiedepginaCar">
    <w:name w:val="Pie de página Car"/>
    <w:link w:val="Piedepgina"/>
    <w:uiPriority w:val="99"/>
    <w:qFormat/>
    <w:rsid w:val="00EA41CB"/>
    <w:rPr>
      <w:rFonts w:ascii="Cambria" w:hAnsi="Cambria" w:cs="Cambria"/>
      <w:color w:val="000000"/>
      <w:sz w:val="24"/>
      <w:szCs w:val="24"/>
    </w:rPr>
  </w:style>
  <w:style w:type="character" w:customStyle="1" w:styleId="EnlacedeInternet">
    <w:name w:val="Enlace de Internet"/>
    <w:uiPriority w:val="99"/>
    <w:unhideWhenUsed/>
    <w:rsid w:val="00EA41CB"/>
    <w:rPr>
      <w:color w:val="0000FF"/>
      <w:u w:val="single"/>
    </w:rPr>
  </w:style>
  <w:style w:type="character" w:customStyle="1" w:styleId="TextodegloboCar">
    <w:name w:val="Texto de globo Car"/>
    <w:link w:val="Textodeglobo"/>
    <w:uiPriority w:val="99"/>
    <w:semiHidden/>
    <w:qFormat/>
    <w:rsid w:val="00EA41CB"/>
    <w:rPr>
      <w:rFonts w:ascii="Tahoma" w:hAnsi="Tahoma" w:cs="Tahoma"/>
      <w:color w:val="000000"/>
      <w:sz w:val="16"/>
      <w:szCs w:val="16"/>
    </w:rPr>
  </w:style>
  <w:style w:type="character" w:customStyle="1" w:styleId="spipnoteref">
    <w:name w:val="spip_note_ref"/>
    <w:qFormat/>
    <w:rsid w:val="00EA41CB"/>
  </w:style>
  <w:style w:type="character" w:styleId="Textoennegrita">
    <w:name w:val="Strong"/>
    <w:uiPriority w:val="22"/>
    <w:qFormat/>
    <w:rsid w:val="00EA41CB"/>
    <w:rPr>
      <w:b/>
      <w:bCs/>
    </w:rPr>
  </w:style>
  <w:style w:type="character" w:customStyle="1" w:styleId="w8qarf">
    <w:name w:val="w8qarf"/>
    <w:qFormat/>
    <w:rsid w:val="00EA41CB"/>
  </w:style>
  <w:style w:type="character" w:customStyle="1" w:styleId="lrzxr">
    <w:name w:val="lrzxr"/>
    <w:qFormat/>
    <w:rsid w:val="00EA41CB"/>
  </w:style>
  <w:style w:type="character" w:styleId="Refdecomentario">
    <w:name w:val="annotation reference"/>
    <w:uiPriority w:val="99"/>
    <w:semiHidden/>
    <w:unhideWhenUsed/>
    <w:qFormat/>
    <w:rsid w:val="00EA41CB"/>
    <w:rPr>
      <w:sz w:val="16"/>
      <w:szCs w:val="16"/>
    </w:rPr>
  </w:style>
  <w:style w:type="character" w:customStyle="1" w:styleId="TextocomentarioCar">
    <w:name w:val="Texto comentario Car"/>
    <w:link w:val="Textocomentario"/>
    <w:uiPriority w:val="99"/>
    <w:semiHidden/>
    <w:qFormat/>
    <w:rsid w:val="00EA41CB"/>
    <w:rPr>
      <w:rFonts w:ascii="Cambria" w:hAnsi="Cambria" w:cs="Cambria"/>
      <w:color w:val="000000"/>
    </w:rPr>
  </w:style>
  <w:style w:type="character" w:customStyle="1" w:styleId="AsuntodelcomentarioCar">
    <w:name w:val="Asunto del comentario Car"/>
    <w:link w:val="Asuntodelcomentario"/>
    <w:uiPriority w:val="99"/>
    <w:semiHidden/>
    <w:qFormat/>
    <w:rsid w:val="00EA41CB"/>
    <w:rPr>
      <w:rFonts w:ascii="Cambria" w:hAnsi="Cambria" w:cs="Cambria"/>
      <w:b/>
      <w:bCs/>
      <w:color w:val="000000"/>
    </w:rPr>
  </w:style>
  <w:style w:type="character" w:customStyle="1" w:styleId="ListLabel1">
    <w:name w:val="ListLabel 1"/>
    <w:qFormat/>
    <w:rsid w:val="00EA41CB"/>
    <w:rPr>
      <w:rFonts w:cs="Courier New"/>
    </w:rPr>
  </w:style>
  <w:style w:type="character" w:customStyle="1" w:styleId="ListLabel2">
    <w:name w:val="ListLabel 2"/>
    <w:qFormat/>
    <w:rsid w:val="00EA41CB"/>
    <w:rPr>
      <w:rFonts w:cs="Courier New"/>
    </w:rPr>
  </w:style>
  <w:style w:type="character" w:customStyle="1" w:styleId="ListLabel3">
    <w:name w:val="ListLabel 3"/>
    <w:qFormat/>
    <w:rsid w:val="00EA41CB"/>
    <w:rPr>
      <w:rFonts w:cs="Courier New"/>
    </w:rPr>
  </w:style>
  <w:style w:type="character" w:customStyle="1" w:styleId="ListLabel4">
    <w:name w:val="ListLabel 4"/>
    <w:qFormat/>
    <w:rsid w:val="00EA41CB"/>
    <w:rPr>
      <w:rFonts w:cs="Courier New"/>
    </w:rPr>
  </w:style>
  <w:style w:type="character" w:customStyle="1" w:styleId="ListLabel5">
    <w:name w:val="ListLabel 5"/>
    <w:qFormat/>
    <w:rsid w:val="00EA41CB"/>
    <w:rPr>
      <w:rFonts w:cs="Courier New"/>
    </w:rPr>
  </w:style>
  <w:style w:type="character" w:customStyle="1" w:styleId="ListLabel6">
    <w:name w:val="ListLabel 6"/>
    <w:qFormat/>
    <w:rsid w:val="00EA41CB"/>
    <w:rPr>
      <w:rFonts w:cs="Courier New"/>
    </w:rPr>
  </w:style>
  <w:style w:type="character" w:customStyle="1" w:styleId="ListLabel7">
    <w:name w:val="ListLabel 7"/>
    <w:qFormat/>
    <w:rsid w:val="00EA41CB"/>
    <w:rPr>
      <w:rFonts w:cs="Courier New"/>
    </w:rPr>
  </w:style>
  <w:style w:type="character" w:customStyle="1" w:styleId="ListLabel8">
    <w:name w:val="ListLabel 8"/>
    <w:qFormat/>
    <w:rsid w:val="00EA41CB"/>
    <w:rPr>
      <w:rFonts w:cs="Courier New"/>
    </w:rPr>
  </w:style>
  <w:style w:type="character" w:customStyle="1" w:styleId="ListLabel9">
    <w:name w:val="ListLabel 9"/>
    <w:qFormat/>
    <w:rsid w:val="00EA41CB"/>
    <w:rPr>
      <w:rFonts w:cs="Courier New"/>
    </w:rPr>
  </w:style>
  <w:style w:type="character" w:customStyle="1" w:styleId="ListLabel10">
    <w:name w:val="ListLabel 10"/>
    <w:qFormat/>
    <w:rsid w:val="00EA41CB"/>
    <w:rPr>
      <w:color w:val="00000A"/>
    </w:rPr>
  </w:style>
  <w:style w:type="character" w:customStyle="1" w:styleId="ListLabel11">
    <w:name w:val="ListLabel 11"/>
    <w:qFormat/>
    <w:rsid w:val="00EA41CB"/>
    <w:rPr>
      <w:color w:val="00000A"/>
    </w:rPr>
  </w:style>
  <w:style w:type="character" w:customStyle="1" w:styleId="ListLabel12">
    <w:name w:val="ListLabel 12"/>
    <w:qFormat/>
    <w:rsid w:val="00EA41CB"/>
    <w:rPr>
      <w:color w:val="00000A"/>
    </w:rPr>
  </w:style>
  <w:style w:type="character" w:customStyle="1" w:styleId="ListLabel13">
    <w:name w:val="ListLabel 13"/>
    <w:qFormat/>
    <w:rsid w:val="00EA41CB"/>
    <w:rPr>
      <w:color w:val="00000A"/>
    </w:rPr>
  </w:style>
  <w:style w:type="character" w:customStyle="1" w:styleId="ListLabel14">
    <w:name w:val="ListLabel 14"/>
    <w:qFormat/>
    <w:rsid w:val="00EA41CB"/>
    <w:rPr>
      <w:color w:val="00000A"/>
    </w:rPr>
  </w:style>
  <w:style w:type="character" w:customStyle="1" w:styleId="ListLabel15">
    <w:name w:val="ListLabel 15"/>
    <w:qFormat/>
    <w:rsid w:val="00EA41CB"/>
    <w:rPr>
      <w:color w:val="00000A"/>
    </w:rPr>
  </w:style>
  <w:style w:type="character" w:customStyle="1" w:styleId="ListLabel16">
    <w:name w:val="ListLabel 16"/>
    <w:qFormat/>
    <w:rsid w:val="00EA41CB"/>
    <w:rPr>
      <w:color w:val="00000A"/>
    </w:rPr>
  </w:style>
  <w:style w:type="character" w:customStyle="1" w:styleId="ListLabel17">
    <w:name w:val="ListLabel 17"/>
    <w:qFormat/>
    <w:rsid w:val="00EA41CB"/>
    <w:rPr>
      <w:color w:val="00000A"/>
    </w:rPr>
  </w:style>
  <w:style w:type="character" w:customStyle="1" w:styleId="ListLabel18">
    <w:name w:val="ListLabel 18"/>
    <w:qFormat/>
    <w:rsid w:val="00EA41CB"/>
    <w:rPr>
      <w:color w:val="00000A"/>
    </w:rPr>
  </w:style>
  <w:style w:type="character" w:customStyle="1" w:styleId="ListLabel19">
    <w:name w:val="ListLabel 19"/>
    <w:qFormat/>
    <w:rsid w:val="00EA41CB"/>
    <w:rPr>
      <w:rFonts w:cs="Courier New"/>
    </w:rPr>
  </w:style>
  <w:style w:type="character" w:customStyle="1" w:styleId="ListLabel20">
    <w:name w:val="ListLabel 20"/>
    <w:qFormat/>
    <w:rsid w:val="00EA41CB"/>
    <w:rPr>
      <w:rFonts w:cs="Courier New"/>
    </w:rPr>
  </w:style>
  <w:style w:type="character" w:customStyle="1" w:styleId="ListLabel21">
    <w:name w:val="ListLabel 21"/>
    <w:qFormat/>
    <w:rsid w:val="00EA41CB"/>
    <w:rPr>
      <w:rFonts w:cs="Courier New"/>
    </w:rPr>
  </w:style>
  <w:style w:type="character" w:customStyle="1" w:styleId="ListLabel22">
    <w:name w:val="ListLabel 22"/>
    <w:qFormat/>
    <w:rsid w:val="00EA41CB"/>
    <w:rPr>
      <w:b/>
    </w:rPr>
  </w:style>
  <w:style w:type="character" w:customStyle="1" w:styleId="ListLabel23">
    <w:name w:val="ListLabel 23"/>
    <w:qFormat/>
    <w:rsid w:val="00EA41CB"/>
    <w:rPr>
      <w:sz w:val="24"/>
    </w:rPr>
  </w:style>
  <w:style w:type="character" w:customStyle="1" w:styleId="ListLabel24">
    <w:name w:val="ListLabel 24"/>
    <w:qFormat/>
    <w:rsid w:val="00EA41CB"/>
    <w:rPr>
      <w:sz w:val="24"/>
    </w:rPr>
  </w:style>
  <w:style w:type="character" w:customStyle="1" w:styleId="ListLabel25">
    <w:name w:val="ListLabel 25"/>
    <w:qFormat/>
    <w:rsid w:val="00EA41CB"/>
    <w:rPr>
      <w:color w:val="000000"/>
      <w:sz w:val="24"/>
    </w:rPr>
  </w:style>
  <w:style w:type="character" w:customStyle="1" w:styleId="ListLabel26">
    <w:name w:val="ListLabel 26"/>
    <w:qFormat/>
    <w:rsid w:val="00EA41CB"/>
    <w:rPr>
      <w:rFonts w:cs="Courier New"/>
    </w:rPr>
  </w:style>
  <w:style w:type="character" w:customStyle="1" w:styleId="ListLabel27">
    <w:name w:val="ListLabel 27"/>
    <w:qFormat/>
    <w:rsid w:val="00EA41CB"/>
    <w:rPr>
      <w:rFonts w:cs="Courier New"/>
    </w:rPr>
  </w:style>
  <w:style w:type="character" w:customStyle="1" w:styleId="ListLabel28">
    <w:name w:val="ListLabel 28"/>
    <w:qFormat/>
    <w:rsid w:val="00EA41CB"/>
    <w:rPr>
      <w:rFonts w:cs="Courier New"/>
    </w:rPr>
  </w:style>
  <w:style w:type="character" w:customStyle="1" w:styleId="ListLabel29">
    <w:name w:val="ListLabel 29"/>
    <w:qFormat/>
    <w:rsid w:val="00EA41CB"/>
    <w:rPr>
      <w:rFonts w:cs="Courier New"/>
    </w:rPr>
  </w:style>
  <w:style w:type="character" w:customStyle="1" w:styleId="ListLabel30">
    <w:name w:val="ListLabel 30"/>
    <w:qFormat/>
    <w:rsid w:val="00EA41CB"/>
    <w:rPr>
      <w:rFonts w:cs="Courier New"/>
    </w:rPr>
  </w:style>
  <w:style w:type="character" w:customStyle="1" w:styleId="ListLabel31">
    <w:name w:val="ListLabel 31"/>
    <w:qFormat/>
    <w:rsid w:val="00EA41CB"/>
    <w:rPr>
      <w:rFonts w:cs="Courier New"/>
    </w:rPr>
  </w:style>
  <w:style w:type="character" w:customStyle="1" w:styleId="ListLabel32">
    <w:name w:val="ListLabel 32"/>
    <w:qFormat/>
    <w:rsid w:val="00EA41CB"/>
    <w:rPr>
      <w:rFonts w:cs="Courier New"/>
    </w:rPr>
  </w:style>
  <w:style w:type="character" w:customStyle="1" w:styleId="ListLabel33">
    <w:name w:val="ListLabel 33"/>
    <w:qFormat/>
    <w:rsid w:val="00EA41CB"/>
    <w:rPr>
      <w:rFonts w:cs="Courier New"/>
    </w:rPr>
  </w:style>
  <w:style w:type="character" w:customStyle="1" w:styleId="ListLabel34">
    <w:name w:val="ListLabel 34"/>
    <w:qFormat/>
    <w:rsid w:val="00EA41CB"/>
    <w:rPr>
      <w:rFonts w:cs="Courier New"/>
    </w:rPr>
  </w:style>
  <w:style w:type="character" w:customStyle="1" w:styleId="ListLabel35">
    <w:name w:val="ListLabel 35"/>
    <w:qFormat/>
    <w:rsid w:val="00EA41CB"/>
    <w:rPr>
      <w:rFonts w:cs="Courier New"/>
    </w:rPr>
  </w:style>
  <w:style w:type="character" w:customStyle="1" w:styleId="ListLabel36">
    <w:name w:val="ListLabel 36"/>
    <w:qFormat/>
    <w:rsid w:val="00EA41CB"/>
    <w:rPr>
      <w:rFonts w:cs="Courier New"/>
    </w:rPr>
  </w:style>
  <w:style w:type="character" w:customStyle="1" w:styleId="ListLabel37">
    <w:name w:val="ListLabel 37"/>
    <w:qFormat/>
    <w:rsid w:val="00EA41CB"/>
    <w:rPr>
      <w:rFonts w:cs="Courier New"/>
    </w:rPr>
  </w:style>
  <w:style w:type="character" w:customStyle="1" w:styleId="ListLabel38">
    <w:name w:val="ListLabel 38"/>
    <w:qFormat/>
    <w:rsid w:val="00EA41CB"/>
    <w:rPr>
      <w:b/>
    </w:rPr>
  </w:style>
  <w:style w:type="character" w:customStyle="1" w:styleId="ListLabel39">
    <w:name w:val="ListLabel 39"/>
    <w:qFormat/>
    <w:rsid w:val="00EA41CB"/>
    <w:rPr>
      <w:rFonts w:cs="Courier New"/>
    </w:rPr>
  </w:style>
  <w:style w:type="character" w:customStyle="1" w:styleId="ListLabel40">
    <w:name w:val="ListLabel 40"/>
    <w:qFormat/>
    <w:rsid w:val="00EA41CB"/>
    <w:rPr>
      <w:rFonts w:cs="Courier New"/>
    </w:rPr>
  </w:style>
  <w:style w:type="character" w:customStyle="1" w:styleId="ListLabel41">
    <w:name w:val="ListLabel 41"/>
    <w:qFormat/>
    <w:rsid w:val="00EA41CB"/>
    <w:rPr>
      <w:rFonts w:cs="Courier New"/>
    </w:rPr>
  </w:style>
  <w:style w:type="character" w:customStyle="1" w:styleId="ListLabel42">
    <w:name w:val="ListLabel 42"/>
    <w:qFormat/>
    <w:rsid w:val="00EA41CB"/>
    <w:rPr>
      <w:rFonts w:cs="Courier New"/>
    </w:rPr>
  </w:style>
  <w:style w:type="character" w:customStyle="1" w:styleId="ListLabel43">
    <w:name w:val="ListLabel 43"/>
    <w:qFormat/>
    <w:rsid w:val="00EA41CB"/>
    <w:rPr>
      <w:rFonts w:cs="Courier New"/>
    </w:rPr>
  </w:style>
  <w:style w:type="character" w:customStyle="1" w:styleId="ListLabel44">
    <w:name w:val="ListLabel 44"/>
    <w:qFormat/>
    <w:rsid w:val="00EA41CB"/>
    <w:rPr>
      <w:rFonts w:cs="Courier New"/>
    </w:rPr>
  </w:style>
  <w:style w:type="character" w:customStyle="1" w:styleId="ListLabel45">
    <w:name w:val="ListLabel 45"/>
    <w:qFormat/>
    <w:rsid w:val="00EA41CB"/>
    <w:rPr>
      <w:rFonts w:cs="Courier New"/>
    </w:rPr>
  </w:style>
  <w:style w:type="character" w:customStyle="1" w:styleId="ListLabel46">
    <w:name w:val="ListLabel 46"/>
    <w:qFormat/>
    <w:rsid w:val="00EA41CB"/>
    <w:rPr>
      <w:rFonts w:cs="Courier New"/>
    </w:rPr>
  </w:style>
  <w:style w:type="character" w:customStyle="1" w:styleId="ListLabel47">
    <w:name w:val="ListLabel 47"/>
    <w:qFormat/>
    <w:rsid w:val="00EA41CB"/>
    <w:rPr>
      <w:rFonts w:cs="Courier New"/>
    </w:rPr>
  </w:style>
  <w:style w:type="character" w:customStyle="1" w:styleId="ListLabel48">
    <w:name w:val="ListLabel 48"/>
    <w:qFormat/>
    <w:rsid w:val="00EA41CB"/>
    <w:rPr>
      <w:rFonts w:cs="Courier New"/>
    </w:rPr>
  </w:style>
  <w:style w:type="character" w:customStyle="1" w:styleId="ListLabel49">
    <w:name w:val="ListLabel 49"/>
    <w:qFormat/>
    <w:rsid w:val="00EA41CB"/>
    <w:rPr>
      <w:rFonts w:cs="Courier New"/>
    </w:rPr>
  </w:style>
  <w:style w:type="character" w:customStyle="1" w:styleId="ListLabel50">
    <w:name w:val="ListLabel 50"/>
    <w:qFormat/>
    <w:rsid w:val="00EA41CB"/>
    <w:rPr>
      <w:rFonts w:cs="Courier New"/>
    </w:rPr>
  </w:style>
  <w:style w:type="character" w:customStyle="1" w:styleId="ListLabel51">
    <w:name w:val="ListLabel 51"/>
    <w:qFormat/>
    <w:rsid w:val="00EA41CB"/>
    <w:rPr>
      <w:rFonts w:cs="Courier New"/>
    </w:rPr>
  </w:style>
  <w:style w:type="character" w:customStyle="1" w:styleId="ListLabel52">
    <w:name w:val="ListLabel 52"/>
    <w:qFormat/>
    <w:rsid w:val="00EA41CB"/>
    <w:rPr>
      <w:rFonts w:cs="Courier New"/>
    </w:rPr>
  </w:style>
  <w:style w:type="character" w:customStyle="1" w:styleId="ListLabel53">
    <w:name w:val="ListLabel 53"/>
    <w:qFormat/>
    <w:rsid w:val="00EA41CB"/>
    <w:rPr>
      <w:rFonts w:cs="Courier New"/>
    </w:rPr>
  </w:style>
  <w:style w:type="character" w:customStyle="1" w:styleId="ListLabel54">
    <w:name w:val="ListLabel 54"/>
    <w:qFormat/>
    <w:rsid w:val="00EA41CB"/>
    <w:rPr>
      <w:rFonts w:cs="Courier New"/>
    </w:rPr>
  </w:style>
  <w:style w:type="character" w:customStyle="1" w:styleId="ListLabel55">
    <w:name w:val="ListLabel 55"/>
    <w:qFormat/>
    <w:rsid w:val="00EA41CB"/>
    <w:rPr>
      <w:rFonts w:cs="Courier New"/>
    </w:rPr>
  </w:style>
  <w:style w:type="character" w:customStyle="1" w:styleId="ListLabel56">
    <w:name w:val="ListLabel 56"/>
    <w:qFormat/>
    <w:rsid w:val="00EA41CB"/>
    <w:rPr>
      <w:rFonts w:cs="Courier New"/>
    </w:rPr>
  </w:style>
  <w:style w:type="character" w:customStyle="1" w:styleId="ListLabel57">
    <w:name w:val="ListLabel 57"/>
    <w:qFormat/>
    <w:rsid w:val="00EA41CB"/>
    <w:rPr>
      <w:rFonts w:cs="Courier New"/>
    </w:rPr>
  </w:style>
  <w:style w:type="character" w:customStyle="1" w:styleId="ListLabel58">
    <w:name w:val="ListLabel 58"/>
    <w:qFormat/>
    <w:rsid w:val="00EA41CB"/>
    <w:rPr>
      <w:rFonts w:cs="Courier New"/>
    </w:rPr>
  </w:style>
  <w:style w:type="character" w:customStyle="1" w:styleId="ListLabel59">
    <w:name w:val="ListLabel 59"/>
    <w:qFormat/>
    <w:rsid w:val="00EA41CB"/>
    <w:rPr>
      <w:rFonts w:cs="Courier New"/>
    </w:rPr>
  </w:style>
  <w:style w:type="character" w:customStyle="1" w:styleId="ListLabel60">
    <w:name w:val="ListLabel 60"/>
    <w:qFormat/>
    <w:rsid w:val="00EA41CB"/>
    <w:rPr>
      <w:rFonts w:ascii="Times New Roman" w:hAnsi="Times New Roman"/>
      <w:b/>
      <w:sz w:val="24"/>
    </w:rPr>
  </w:style>
  <w:style w:type="character" w:customStyle="1" w:styleId="ListLabel61">
    <w:name w:val="ListLabel 61"/>
    <w:qFormat/>
    <w:rsid w:val="00EA41CB"/>
    <w:rPr>
      <w:rFonts w:cs="Courier New"/>
    </w:rPr>
  </w:style>
  <w:style w:type="character" w:customStyle="1" w:styleId="ListLabel62">
    <w:name w:val="ListLabel 62"/>
    <w:qFormat/>
    <w:rsid w:val="00EA41CB"/>
    <w:rPr>
      <w:rFonts w:cs="Courier New"/>
    </w:rPr>
  </w:style>
  <w:style w:type="character" w:customStyle="1" w:styleId="ListLabel63">
    <w:name w:val="ListLabel 63"/>
    <w:qFormat/>
    <w:rsid w:val="00EA41CB"/>
    <w:rPr>
      <w:rFonts w:cs="Courier New"/>
    </w:rPr>
  </w:style>
  <w:style w:type="paragraph" w:styleId="Ttulo">
    <w:name w:val="Title"/>
    <w:basedOn w:val="Normal"/>
    <w:next w:val="Textoindependiente"/>
    <w:link w:val="TtuloCar"/>
    <w:qFormat/>
    <w:rsid w:val="00EA41CB"/>
    <w:pPr>
      <w:keepNext/>
      <w:suppressAutoHyphens/>
      <w:spacing w:before="240" w:after="120" w:line="100" w:lineRule="atLeast"/>
    </w:pPr>
    <w:rPr>
      <w:rFonts w:ascii="Liberation Sans" w:eastAsia="Noto Sans CJK SC Regular" w:hAnsi="Liberation Sans" w:cs="Lohit Devanagari"/>
      <w:color w:val="000000"/>
      <w:sz w:val="28"/>
      <w:szCs w:val="28"/>
      <w:lang w:val="es-EC"/>
    </w:rPr>
  </w:style>
  <w:style w:type="character" w:customStyle="1" w:styleId="TtuloCar">
    <w:name w:val="Título Car"/>
    <w:link w:val="Ttulo"/>
    <w:rsid w:val="00EA41CB"/>
    <w:rPr>
      <w:rFonts w:ascii="Liberation Sans" w:eastAsia="Noto Sans CJK SC Regular" w:hAnsi="Liberation Sans" w:cs="Lohit Devanagari"/>
      <w:color w:val="000000"/>
      <w:sz w:val="28"/>
      <w:szCs w:val="28"/>
      <w:lang w:eastAsia="en-US"/>
    </w:rPr>
  </w:style>
  <w:style w:type="paragraph" w:styleId="Textoindependiente">
    <w:name w:val="Body Text"/>
    <w:basedOn w:val="Normal"/>
    <w:link w:val="TextoindependienteCar"/>
    <w:rsid w:val="00EA41CB"/>
    <w:pPr>
      <w:suppressAutoHyphens/>
      <w:spacing w:after="140" w:line="288" w:lineRule="auto"/>
    </w:pPr>
    <w:rPr>
      <w:rFonts w:ascii="Cambria" w:hAnsi="Cambria" w:cs="Cambria"/>
      <w:color w:val="000000"/>
      <w:sz w:val="24"/>
      <w:szCs w:val="24"/>
      <w:lang w:val="es-EC"/>
    </w:rPr>
  </w:style>
  <w:style w:type="character" w:customStyle="1" w:styleId="TextoindependienteCar">
    <w:name w:val="Texto independiente Car"/>
    <w:link w:val="Textoindependiente"/>
    <w:rsid w:val="00EA41CB"/>
    <w:rPr>
      <w:rFonts w:ascii="Cambria" w:hAnsi="Cambria" w:cs="Cambria"/>
      <w:color w:val="000000"/>
      <w:sz w:val="24"/>
      <w:szCs w:val="24"/>
      <w:lang w:eastAsia="en-US"/>
    </w:rPr>
  </w:style>
  <w:style w:type="paragraph" w:styleId="Lista">
    <w:name w:val="List"/>
    <w:basedOn w:val="Textoindependiente"/>
    <w:rsid w:val="00EA41CB"/>
    <w:rPr>
      <w:rFonts w:cs="Lohit Devanagari"/>
    </w:rPr>
  </w:style>
  <w:style w:type="paragraph" w:styleId="Epgrafe">
    <w:name w:val="caption"/>
    <w:basedOn w:val="Normal"/>
    <w:next w:val="Normal"/>
    <w:uiPriority w:val="35"/>
    <w:unhideWhenUsed/>
    <w:qFormat/>
    <w:rsid w:val="00EA41CB"/>
    <w:pPr>
      <w:suppressAutoHyphens/>
      <w:spacing w:after="0" w:line="240" w:lineRule="auto"/>
    </w:pPr>
    <w:rPr>
      <w:rFonts w:ascii="Times New Roman" w:hAnsi="Times New Roman" w:cs="Cambria"/>
      <w:b/>
      <w:iCs/>
      <w:color w:val="00000A"/>
      <w:sz w:val="24"/>
      <w:szCs w:val="18"/>
      <w:lang w:val="es-EC"/>
    </w:rPr>
  </w:style>
  <w:style w:type="paragraph" w:customStyle="1" w:styleId="ndice">
    <w:name w:val="Índice"/>
    <w:basedOn w:val="Normal"/>
    <w:qFormat/>
    <w:rsid w:val="00EA41CB"/>
    <w:pPr>
      <w:suppressLineNumbers/>
      <w:suppressAutoHyphens/>
      <w:spacing w:after="0" w:line="100" w:lineRule="atLeast"/>
    </w:pPr>
    <w:rPr>
      <w:rFonts w:ascii="Cambria" w:hAnsi="Cambria" w:cs="Lohit Devanagari"/>
      <w:color w:val="000000"/>
      <w:sz w:val="24"/>
      <w:szCs w:val="24"/>
      <w:lang w:val="es-EC"/>
    </w:rPr>
  </w:style>
  <w:style w:type="paragraph" w:styleId="Encabezado">
    <w:name w:val="header"/>
    <w:basedOn w:val="Normal"/>
    <w:link w:val="EncabezadoCar"/>
    <w:uiPriority w:val="99"/>
    <w:unhideWhenUsed/>
    <w:rsid w:val="00EA41CB"/>
    <w:pPr>
      <w:tabs>
        <w:tab w:val="center" w:pos="4419"/>
        <w:tab w:val="right" w:pos="8838"/>
      </w:tabs>
      <w:suppressAutoHyphens/>
      <w:spacing w:after="0" w:line="240" w:lineRule="auto"/>
    </w:pPr>
    <w:rPr>
      <w:rFonts w:ascii="Cambria" w:hAnsi="Cambria" w:cs="Cambria"/>
      <w:color w:val="000000"/>
      <w:sz w:val="24"/>
      <w:szCs w:val="24"/>
      <w:lang w:val="es-EC" w:eastAsia="es-EC"/>
    </w:rPr>
  </w:style>
  <w:style w:type="character" w:customStyle="1" w:styleId="EncabezadoCar1">
    <w:name w:val="Encabezado Car1"/>
    <w:uiPriority w:val="99"/>
    <w:semiHidden/>
    <w:rsid w:val="00EA41CB"/>
    <w:rPr>
      <w:sz w:val="22"/>
      <w:szCs w:val="22"/>
      <w:lang w:val="es-ES" w:eastAsia="en-US"/>
    </w:rPr>
  </w:style>
  <w:style w:type="paragraph" w:styleId="Piedepgina">
    <w:name w:val="footer"/>
    <w:basedOn w:val="Normal"/>
    <w:link w:val="PiedepginaCar"/>
    <w:uiPriority w:val="99"/>
    <w:unhideWhenUsed/>
    <w:rsid w:val="00EA41CB"/>
    <w:pPr>
      <w:tabs>
        <w:tab w:val="center" w:pos="4419"/>
        <w:tab w:val="right" w:pos="8838"/>
      </w:tabs>
      <w:suppressAutoHyphens/>
      <w:spacing w:after="0" w:line="240" w:lineRule="auto"/>
    </w:pPr>
    <w:rPr>
      <w:rFonts w:ascii="Cambria" w:hAnsi="Cambria" w:cs="Cambria"/>
      <w:color w:val="000000"/>
      <w:sz w:val="24"/>
      <w:szCs w:val="24"/>
      <w:lang w:val="es-EC" w:eastAsia="es-EC"/>
    </w:rPr>
  </w:style>
  <w:style w:type="character" w:customStyle="1" w:styleId="PiedepginaCar1">
    <w:name w:val="Pie de página Car1"/>
    <w:uiPriority w:val="99"/>
    <w:semiHidden/>
    <w:rsid w:val="00EA41CB"/>
    <w:rPr>
      <w:sz w:val="22"/>
      <w:szCs w:val="22"/>
      <w:lang w:val="es-ES" w:eastAsia="en-US"/>
    </w:rPr>
  </w:style>
  <w:style w:type="paragraph" w:styleId="Prrafodelista">
    <w:name w:val="List Paragraph"/>
    <w:aliases w:val="VIÑETAS"/>
    <w:basedOn w:val="Normal"/>
    <w:link w:val="PrrafodelistaCar"/>
    <w:uiPriority w:val="34"/>
    <w:qFormat/>
    <w:rsid w:val="00EA41CB"/>
    <w:pPr>
      <w:ind w:left="720"/>
      <w:contextualSpacing/>
    </w:pPr>
    <w:rPr>
      <w:rFonts w:cs="Calibri"/>
      <w:color w:val="00000A"/>
    </w:rPr>
  </w:style>
  <w:style w:type="paragraph" w:styleId="NormalWeb">
    <w:name w:val="Normal (Web)"/>
    <w:basedOn w:val="Normal"/>
    <w:uiPriority w:val="99"/>
    <w:unhideWhenUsed/>
    <w:qFormat/>
    <w:rsid w:val="00EA41CB"/>
    <w:pPr>
      <w:spacing w:beforeAutospacing="1" w:after="0" w:afterAutospacing="1" w:line="240" w:lineRule="auto"/>
    </w:pPr>
    <w:rPr>
      <w:rFonts w:ascii="Times New Roman" w:eastAsia="Times New Roman" w:hAnsi="Times New Roman" w:cs="Times New Roman"/>
      <w:color w:val="00000A"/>
      <w:sz w:val="24"/>
      <w:szCs w:val="24"/>
      <w:lang w:val="es-EC" w:eastAsia="es-EC"/>
    </w:rPr>
  </w:style>
  <w:style w:type="paragraph" w:styleId="Textodeglobo">
    <w:name w:val="Balloon Text"/>
    <w:basedOn w:val="Normal"/>
    <w:link w:val="TextodegloboCar"/>
    <w:uiPriority w:val="99"/>
    <w:semiHidden/>
    <w:unhideWhenUsed/>
    <w:qFormat/>
    <w:rsid w:val="00EA41CB"/>
    <w:pPr>
      <w:suppressAutoHyphens/>
      <w:spacing w:after="0" w:line="240" w:lineRule="auto"/>
    </w:pPr>
    <w:rPr>
      <w:rFonts w:ascii="Tahoma" w:hAnsi="Tahoma" w:cs="Tahoma"/>
      <w:color w:val="000000"/>
      <w:sz w:val="16"/>
      <w:szCs w:val="16"/>
      <w:lang w:val="es-EC" w:eastAsia="es-EC"/>
    </w:rPr>
  </w:style>
  <w:style w:type="character" w:customStyle="1" w:styleId="TextodegloboCar1">
    <w:name w:val="Texto de globo Car1"/>
    <w:uiPriority w:val="99"/>
    <w:semiHidden/>
    <w:rsid w:val="00EA41CB"/>
    <w:rPr>
      <w:rFonts w:ascii="Tahoma" w:hAnsi="Tahoma" w:cs="Tahoma"/>
      <w:sz w:val="16"/>
      <w:szCs w:val="16"/>
      <w:lang w:val="es-ES" w:eastAsia="en-US"/>
    </w:rPr>
  </w:style>
  <w:style w:type="paragraph" w:styleId="Sinespaciado">
    <w:name w:val="No Spacing"/>
    <w:uiPriority w:val="1"/>
    <w:qFormat/>
    <w:rsid w:val="00EA41CB"/>
    <w:pPr>
      <w:suppressAutoHyphens/>
      <w:spacing w:line="360" w:lineRule="auto"/>
      <w:jc w:val="both"/>
    </w:pPr>
    <w:rPr>
      <w:rFonts w:ascii="Times New Roman" w:hAnsi="Times New Roman" w:cs="Cambria"/>
      <w:color w:val="000000"/>
      <w:sz w:val="24"/>
      <w:szCs w:val="24"/>
      <w:lang w:eastAsia="en-US"/>
    </w:rPr>
  </w:style>
  <w:style w:type="paragraph" w:styleId="Bibliografa">
    <w:name w:val="Bibliography"/>
    <w:basedOn w:val="Normal"/>
    <w:next w:val="Normal"/>
    <w:uiPriority w:val="37"/>
    <w:unhideWhenUsed/>
    <w:qFormat/>
    <w:rsid w:val="00EA41CB"/>
    <w:pPr>
      <w:suppressAutoHyphens/>
      <w:spacing w:after="0" w:line="100" w:lineRule="atLeast"/>
    </w:pPr>
    <w:rPr>
      <w:rFonts w:ascii="Cambria" w:hAnsi="Cambria" w:cs="Cambria"/>
      <w:color w:val="000000"/>
      <w:sz w:val="24"/>
      <w:szCs w:val="24"/>
      <w:lang w:val="es-EC"/>
    </w:rPr>
  </w:style>
  <w:style w:type="paragraph" w:styleId="Textocomentario">
    <w:name w:val="annotation text"/>
    <w:basedOn w:val="Normal"/>
    <w:link w:val="TextocomentarioCar"/>
    <w:uiPriority w:val="99"/>
    <w:semiHidden/>
    <w:unhideWhenUsed/>
    <w:qFormat/>
    <w:rsid w:val="00EA41CB"/>
    <w:pPr>
      <w:suppressAutoHyphens/>
      <w:spacing w:after="0" w:line="240" w:lineRule="auto"/>
    </w:pPr>
    <w:rPr>
      <w:rFonts w:ascii="Cambria" w:hAnsi="Cambria" w:cs="Cambria"/>
      <w:color w:val="000000"/>
      <w:sz w:val="20"/>
      <w:szCs w:val="20"/>
      <w:lang w:val="es-EC" w:eastAsia="es-EC"/>
    </w:rPr>
  </w:style>
  <w:style w:type="character" w:customStyle="1" w:styleId="TextocomentarioCar1">
    <w:name w:val="Texto comentario Car1"/>
    <w:uiPriority w:val="99"/>
    <w:semiHidden/>
    <w:rsid w:val="00EA41CB"/>
    <w:rPr>
      <w:lang w:val="es-ES" w:eastAsia="en-US"/>
    </w:rPr>
  </w:style>
  <w:style w:type="paragraph" w:styleId="Asuntodelcomentario">
    <w:name w:val="annotation subject"/>
    <w:basedOn w:val="Textocomentario"/>
    <w:link w:val="AsuntodelcomentarioCar"/>
    <w:uiPriority w:val="99"/>
    <w:semiHidden/>
    <w:unhideWhenUsed/>
    <w:qFormat/>
    <w:rsid w:val="00EA41CB"/>
    <w:rPr>
      <w:b/>
      <w:bCs/>
    </w:rPr>
  </w:style>
  <w:style w:type="character" w:customStyle="1" w:styleId="AsuntodelcomentarioCar1">
    <w:name w:val="Asunto del comentario Car1"/>
    <w:uiPriority w:val="99"/>
    <w:semiHidden/>
    <w:rsid w:val="00EA41CB"/>
    <w:rPr>
      <w:b/>
      <w:bCs/>
      <w:lang w:val="es-ES" w:eastAsia="en-US"/>
    </w:rPr>
  </w:style>
  <w:style w:type="paragraph" w:customStyle="1" w:styleId="Contenidodelmarco">
    <w:name w:val="Contenido del marco"/>
    <w:basedOn w:val="Normal"/>
    <w:qFormat/>
    <w:rsid w:val="00EA41CB"/>
    <w:pPr>
      <w:suppressAutoHyphens/>
      <w:spacing w:after="0" w:line="100" w:lineRule="atLeast"/>
    </w:pPr>
    <w:rPr>
      <w:rFonts w:ascii="Cambria" w:hAnsi="Cambria" w:cs="Cambria"/>
      <w:color w:val="000000"/>
      <w:sz w:val="24"/>
      <w:szCs w:val="24"/>
      <w:lang w:val="es-EC"/>
    </w:rPr>
  </w:style>
  <w:style w:type="paragraph" w:customStyle="1" w:styleId="Contenidodelatabla">
    <w:name w:val="Contenido de la tabla"/>
    <w:basedOn w:val="Normal"/>
    <w:qFormat/>
    <w:rsid w:val="00EA41CB"/>
    <w:pPr>
      <w:suppressLineNumbers/>
      <w:suppressAutoHyphens/>
      <w:spacing w:after="0" w:line="100" w:lineRule="atLeast"/>
    </w:pPr>
    <w:rPr>
      <w:rFonts w:ascii="Cambria" w:hAnsi="Cambria" w:cs="Cambria"/>
      <w:color w:val="000000"/>
      <w:sz w:val="24"/>
      <w:szCs w:val="24"/>
      <w:lang w:val="es-EC"/>
    </w:rPr>
  </w:style>
  <w:style w:type="paragraph" w:customStyle="1" w:styleId="Ttulodelatabla">
    <w:name w:val="Título de la tabla"/>
    <w:basedOn w:val="Contenidodelatabla"/>
    <w:qFormat/>
    <w:rsid w:val="00EA41CB"/>
    <w:pPr>
      <w:jc w:val="center"/>
    </w:pPr>
    <w:rPr>
      <w:b/>
      <w:bCs/>
    </w:rPr>
  </w:style>
  <w:style w:type="table" w:styleId="Tablaconcuadrcula">
    <w:name w:val="Table Grid"/>
    <w:basedOn w:val="Tablanormal"/>
    <w:uiPriority w:val="39"/>
    <w:rsid w:val="00EA41CB"/>
    <w:rPr>
      <w:rFonts w:cs="Calibri"/>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1clara-nfasis31">
    <w:name w:val="Tabla de cuadrícula 1 clara - Énfasis 31"/>
    <w:basedOn w:val="Tablanormal"/>
    <w:uiPriority w:val="46"/>
    <w:rsid w:val="00EA41CB"/>
    <w:rPr>
      <w:rFonts w:cs="Calibri"/>
      <w:szCs w:val="22"/>
      <w:lang w:val="es-ES" w:eastAsia="en-US"/>
    </w:rPr>
    <w:tblPr>
      <w:tblStyleRowBandSize w:val="1"/>
      <w:tblStyleColBandSize w:val="1"/>
      <w:tblInd w:w="0" w:type="dxa"/>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0" w:type="dxa"/>
        <w:left w:w="108" w:type="dxa"/>
        <w:bottom w:w="0" w:type="dxa"/>
        <w:right w:w="108" w:type="dxa"/>
      </w:tblCellMar>
    </w:tblPr>
    <w:tblStylePr w:type="firstRow">
      <w:rPr>
        <w:b/>
        <w:bCs/>
      </w:rPr>
      <w:tblPr/>
      <w:tcPr>
        <w:tcBorders>
          <w:bottom w:val="single" w:sz="12" w:space="0" w:color="9BBB59"/>
        </w:tcBorders>
      </w:tcPr>
    </w:tblStylePr>
    <w:tblStylePr w:type="lastRow">
      <w:rPr>
        <w:b/>
        <w:bCs/>
      </w:rPr>
      <w:tblPr/>
      <w:tcPr>
        <w:tcBorders>
          <w:top w:val="double" w:sz="2" w:space="0" w:color="9BBB59"/>
        </w:tcBorders>
      </w:tcPr>
    </w:tblStylePr>
    <w:tblStylePr w:type="firstCol">
      <w:rPr>
        <w:b/>
        <w:bCs/>
      </w:rPr>
    </w:tblStylePr>
    <w:tblStylePr w:type="lastCol">
      <w:rPr>
        <w:b/>
        <w:bCs/>
      </w:rPr>
    </w:tblStylePr>
  </w:style>
  <w:style w:type="character" w:styleId="Hipervnculo">
    <w:name w:val="Hyperlink"/>
    <w:uiPriority w:val="99"/>
    <w:unhideWhenUsed/>
    <w:rsid w:val="00EA41CB"/>
    <w:rPr>
      <w:color w:val="0000FF"/>
      <w:u w:val="single"/>
    </w:rPr>
  </w:style>
  <w:style w:type="character" w:styleId="nfasis">
    <w:name w:val="Emphasis"/>
    <w:uiPriority w:val="20"/>
    <w:qFormat/>
    <w:rsid w:val="00EA41CB"/>
    <w:rPr>
      <w:i/>
      <w:iCs/>
    </w:rPr>
  </w:style>
  <w:style w:type="character" w:customStyle="1" w:styleId="hvr">
    <w:name w:val="hvr"/>
    <w:rsid w:val="00EA41CB"/>
  </w:style>
  <w:style w:type="character" w:customStyle="1" w:styleId="ilfuvd">
    <w:name w:val="ilfuvd"/>
    <w:rsid w:val="00EA41CB"/>
  </w:style>
  <w:style w:type="paragraph" w:styleId="TDC1">
    <w:name w:val="toc 1"/>
    <w:basedOn w:val="Normal"/>
    <w:next w:val="Normal"/>
    <w:autoRedefine/>
    <w:uiPriority w:val="39"/>
    <w:unhideWhenUsed/>
    <w:rsid w:val="00EA41CB"/>
    <w:pPr>
      <w:spacing w:before="360" w:after="0" w:line="360" w:lineRule="auto"/>
      <w:jc w:val="both"/>
    </w:pPr>
    <w:rPr>
      <w:rFonts w:ascii="Cambria" w:hAnsi="Cambria" w:cs="Calibri"/>
      <w:b/>
      <w:bCs/>
      <w:caps/>
      <w:sz w:val="24"/>
      <w:szCs w:val="24"/>
      <w:lang w:val="es-EC"/>
    </w:rPr>
  </w:style>
  <w:style w:type="paragraph" w:styleId="TDC2">
    <w:name w:val="toc 2"/>
    <w:basedOn w:val="Normal"/>
    <w:next w:val="Normal"/>
    <w:autoRedefine/>
    <w:uiPriority w:val="39"/>
    <w:unhideWhenUsed/>
    <w:rsid w:val="000601CF"/>
    <w:pPr>
      <w:tabs>
        <w:tab w:val="left" w:pos="720"/>
        <w:tab w:val="right" w:leader="dot" w:pos="7927"/>
        <w:tab w:val="right" w:leader="dot" w:pos="8261"/>
      </w:tabs>
      <w:spacing w:before="240" w:after="0" w:line="360" w:lineRule="auto"/>
      <w:jc w:val="both"/>
    </w:pPr>
    <w:rPr>
      <w:rFonts w:ascii="Times New Roman" w:eastAsia="Times New Roman" w:hAnsi="Times New Roman" w:cs="Times New Roman"/>
      <w:b/>
      <w:bCs/>
      <w:noProof/>
      <w:color w:val="000000"/>
      <w:sz w:val="20"/>
      <w:szCs w:val="20"/>
      <w:lang w:val="es-MX"/>
    </w:rPr>
  </w:style>
  <w:style w:type="paragraph" w:styleId="TDC3">
    <w:name w:val="toc 3"/>
    <w:basedOn w:val="Normal"/>
    <w:next w:val="Normal"/>
    <w:autoRedefine/>
    <w:uiPriority w:val="39"/>
    <w:unhideWhenUsed/>
    <w:rsid w:val="00EA41CB"/>
    <w:pPr>
      <w:spacing w:after="0" w:line="360" w:lineRule="auto"/>
      <w:ind w:left="240"/>
      <w:jc w:val="both"/>
    </w:pPr>
    <w:rPr>
      <w:rFonts w:cs="Calibri"/>
      <w:sz w:val="20"/>
      <w:szCs w:val="20"/>
      <w:lang w:val="es-EC"/>
    </w:rPr>
  </w:style>
  <w:style w:type="paragraph" w:styleId="TDC4">
    <w:name w:val="toc 4"/>
    <w:basedOn w:val="Normal"/>
    <w:next w:val="Normal"/>
    <w:autoRedefine/>
    <w:uiPriority w:val="39"/>
    <w:unhideWhenUsed/>
    <w:rsid w:val="00EA41CB"/>
    <w:pPr>
      <w:spacing w:after="0" w:line="360" w:lineRule="auto"/>
      <w:ind w:left="480"/>
      <w:jc w:val="both"/>
    </w:pPr>
    <w:rPr>
      <w:rFonts w:cs="Calibri"/>
      <w:sz w:val="20"/>
      <w:szCs w:val="20"/>
      <w:lang w:val="es-EC"/>
    </w:rPr>
  </w:style>
  <w:style w:type="paragraph" w:styleId="Tabladeilustraciones">
    <w:name w:val="table of figures"/>
    <w:basedOn w:val="Normal"/>
    <w:next w:val="Normal"/>
    <w:uiPriority w:val="99"/>
    <w:unhideWhenUsed/>
    <w:rsid w:val="00EA41CB"/>
    <w:pPr>
      <w:spacing w:after="0" w:line="360" w:lineRule="auto"/>
      <w:jc w:val="both"/>
    </w:pPr>
    <w:rPr>
      <w:rFonts w:ascii="Times New Roman" w:hAnsi="Times New Roman" w:cs="Calibri"/>
      <w:sz w:val="24"/>
      <w:szCs w:val="24"/>
      <w:lang w:val="es-EC"/>
    </w:rPr>
  </w:style>
  <w:style w:type="character" w:customStyle="1" w:styleId="PrrafodelistaCar">
    <w:name w:val="Párrafo de lista Car"/>
    <w:aliases w:val="VIÑETAS Car"/>
    <w:link w:val="Prrafodelista"/>
    <w:uiPriority w:val="34"/>
    <w:locked/>
    <w:rsid w:val="00EA41CB"/>
    <w:rPr>
      <w:rFonts w:cs="Calibri"/>
      <w:color w:val="00000A"/>
      <w:sz w:val="22"/>
      <w:szCs w:val="22"/>
      <w:lang w:val="es-ES" w:eastAsia="en-US"/>
    </w:rPr>
  </w:style>
  <w:style w:type="paragraph" w:customStyle="1" w:styleId="Default">
    <w:name w:val="Default"/>
    <w:rsid w:val="00EA41CB"/>
    <w:pPr>
      <w:autoSpaceDE w:val="0"/>
      <w:autoSpaceDN w:val="0"/>
      <w:adjustRightInd w:val="0"/>
    </w:pPr>
    <w:rPr>
      <w:rFonts w:cs="Calibri"/>
      <w:color w:val="000000"/>
      <w:sz w:val="24"/>
      <w:szCs w:val="24"/>
      <w:lang w:val="es-ES" w:eastAsia="en-US"/>
    </w:rPr>
  </w:style>
  <w:style w:type="paragraph" w:customStyle="1" w:styleId="TableParagraph">
    <w:name w:val="Table Paragraph"/>
    <w:basedOn w:val="Normal"/>
    <w:uiPriority w:val="1"/>
    <w:qFormat/>
    <w:rsid w:val="00EA41CB"/>
    <w:pPr>
      <w:widowControl w:val="0"/>
      <w:autoSpaceDE w:val="0"/>
      <w:autoSpaceDN w:val="0"/>
      <w:spacing w:before="52" w:after="0" w:line="240" w:lineRule="auto"/>
      <w:ind w:left="119"/>
      <w:jc w:val="center"/>
    </w:pPr>
    <w:rPr>
      <w:rFonts w:ascii="Times New Roman" w:eastAsia="Times New Roman" w:hAnsi="Times New Roman" w:cs="Times New Roman"/>
      <w:lang w:val="en-US"/>
    </w:rPr>
  </w:style>
  <w:style w:type="character" w:customStyle="1" w:styleId="hps">
    <w:name w:val="hps"/>
    <w:rsid w:val="00EA41CB"/>
  </w:style>
  <w:style w:type="character" w:customStyle="1" w:styleId="A6">
    <w:name w:val="A6"/>
    <w:uiPriority w:val="99"/>
    <w:rsid w:val="00EA41CB"/>
    <w:rPr>
      <w:color w:val="000000"/>
      <w:sz w:val="22"/>
      <w:szCs w:val="22"/>
    </w:rPr>
  </w:style>
  <w:style w:type="character" w:customStyle="1" w:styleId="A12">
    <w:name w:val="A12"/>
    <w:uiPriority w:val="99"/>
    <w:rsid w:val="00EA41CB"/>
    <w:rPr>
      <w:rFonts w:ascii="Apple Garamond Light" w:hAnsi="Apple Garamond Light" w:cs="Apple Garamond Light" w:hint="default"/>
      <w:color w:val="000000"/>
      <w:sz w:val="13"/>
      <w:szCs w:val="13"/>
    </w:rPr>
  </w:style>
  <w:style w:type="table" w:customStyle="1" w:styleId="Tabladelista2-nfasis11">
    <w:name w:val="Tabla de lista 2 - Énfasis 11"/>
    <w:basedOn w:val="Tablanormal"/>
    <w:uiPriority w:val="47"/>
    <w:rsid w:val="00EA41CB"/>
    <w:rPr>
      <w:rFonts w:cs="SimSun"/>
      <w:sz w:val="22"/>
      <w:szCs w:val="22"/>
      <w:lang w:val="es-ES" w:eastAsia="en-US"/>
    </w:rPr>
    <w:tblPr>
      <w:tblStyleRowBandSize w:val="1"/>
      <w:tblStyleColBandSize w:val="1"/>
      <w:tblInd w:w="0" w:type="dxa"/>
      <w:tblBorders>
        <w:top w:val="single" w:sz="4" w:space="0" w:color="9CC2E5"/>
        <w:bottom w:val="single" w:sz="4" w:space="0" w:color="9CC2E5"/>
        <w:insideH w:val="single" w:sz="4" w:space="0" w:color="9CC2E5"/>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1clara-nfasis51">
    <w:name w:val="Tabla con cuadrícula 1 clara - Énfasis 51"/>
    <w:basedOn w:val="Tablanormal"/>
    <w:uiPriority w:val="46"/>
    <w:rsid w:val="00EA41CB"/>
    <w:pPr>
      <w:jc w:val="both"/>
    </w:pPr>
    <w:rPr>
      <w:rFonts w:ascii="Times New Roman" w:hAnsi="Times New Roman" w:cs="SimSun"/>
      <w:sz w:val="24"/>
      <w:szCs w:val="24"/>
      <w:lang w:val="es-ES" w:eastAsia="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EA41CB"/>
    <w:pPr>
      <w:jc w:val="both"/>
    </w:pPr>
    <w:rPr>
      <w:rFonts w:ascii="Times New Roman" w:hAnsi="Times New Roman" w:cs="SimSun"/>
      <w:sz w:val="24"/>
      <w:szCs w:val="24"/>
      <w:lang w:val="es-ES"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aconcuadrcula1clara1">
    <w:name w:val="Tabla con cuadrícula 1 clara1"/>
    <w:basedOn w:val="Tablanormal"/>
    <w:uiPriority w:val="46"/>
    <w:rsid w:val="00EA41CB"/>
    <w:pPr>
      <w:jc w:val="both"/>
    </w:pPr>
    <w:rPr>
      <w:rFonts w:ascii="Times New Roman" w:hAnsi="Times New Roman" w:cs="SimSun"/>
      <w:sz w:val="24"/>
      <w:szCs w:val="24"/>
      <w:lang w:val="es-ES" w:eastAsia="en-US"/>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clara-nfasis11">
    <w:name w:val="Tabla con cuadrícula 1 clara - Énfasis 11"/>
    <w:basedOn w:val="Tablanormal"/>
    <w:uiPriority w:val="46"/>
    <w:rsid w:val="00EA41CB"/>
    <w:pPr>
      <w:jc w:val="both"/>
    </w:pPr>
    <w:rPr>
      <w:rFonts w:ascii="Times New Roman" w:hAnsi="Times New Roman" w:cs="SimSun"/>
      <w:sz w:val="24"/>
      <w:szCs w:val="24"/>
      <w:lang w:val="es-ES" w:eastAsia="en-US"/>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aconcuadrculaclara1">
    <w:name w:val="Tabla con cuadrícula clara1"/>
    <w:basedOn w:val="Tablanormal"/>
    <w:uiPriority w:val="40"/>
    <w:rsid w:val="00EA41CB"/>
    <w:pPr>
      <w:jc w:val="both"/>
    </w:pPr>
    <w:rPr>
      <w:rFonts w:ascii="Times New Roman" w:hAnsi="Times New Roman" w:cs="SimSun"/>
      <w:sz w:val="24"/>
      <w:szCs w:val="24"/>
      <w:lang w:val="es-ES"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TtulodeTDC">
    <w:name w:val="TOC Heading"/>
    <w:basedOn w:val="Ttulo1"/>
    <w:next w:val="Normal"/>
    <w:uiPriority w:val="39"/>
    <w:semiHidden/>
    <w:unhideWhenUsed/>
    <w:qFormat/>
    <w:rsid w:val="00EA41CB"/>
    <w:pPr>
      <w:keepNext/>
      <w:keepLines/>
      <w:numPr>
        <w:numId w:val="0"/>
      </w:numPr>
      <w:suppressAutoHyphens/>
      <w:spacing w:before="480" w:line="100" w:lineRule="atLeast"/>
      <w:outlineLvl w:val="9"/>
    </w:pPr>
    <w:rPr>
      <w:rFonts w:ascii="Cambria" w:eastAsia="Cambria" w:hAnsi="Cambria" w:cs="Cambria"/>
      <w:color w:val="365F91"/>
      <w:kern w:val="0"/>
      <w:szCs w:val="28"/>
      <w:lang w:eastAsia="en-US"/>
    </w:rPr>
  </w:style>
  <w:style w:type="paragraph" w:styleId="Subttulo">
    <w:name w:val="Subtitle"/>
    <w:basedOn w:val="Normal"/>
    <w:next w:val="Normal"/>
    <w:link w:val="SubttuloCar"/>
    <w:uiPriority w:val="11"/>
    <w:qFormat/>
    <w:rsid w:val="000601CF"/>
    <w:pPr>
      <w:numPr>
        <w:ilvl w:val="1"/>
      </w:numPr>
      <w:suppressAutoHyphens/>
      <w:spacing w:after="160" w:line="100" w:lineRule="atLeast"/>
    </w:pPr>
    <w:rPr>
      <w:rFonts w:eastAsia="Times New Roman"/>
      <w:color w:val="5A5A5A"/>
      <w:spacing w:val="15"/>
      <w:lang w:val="es-EC"/>
    </w:rPr>
  </w:style>
  <w:style w:type="character" w:customStyle="1" w:styleId="SubttuloCar">
    <w:name w:val="Subtítulo Car"/>
    <w:link w:val="Subttulo"/>
    <w:uiPriority w:val="11"/>
    <w:rsid w:val="000601CF"/>
    <w:rPr>
      <w:rFonts w:eastAsia="Times New Roman"/>
      <w:color w:val="5A5A5A"/>
      <w:spacing w:val="15"/>
      <w:sz w:val="22"/>
      <w:szCs w:val="22"/>
      <w:lang w:eastAsia="en-US"/>
    </w:rPr>
  </w:style>
  <w:style w:type="table" w:styleId="Sombreadoclaro">
    <w:name w:val="Light Shading"/>
    <w:basedOn w:val="Tablanormal"/>
    <w:uiPriority w:val="60"/>
    <w:rsid w:val="00F25DF2"/>
    <w:rPr>
      <w:rFonts w:ascii="Times New Roman" w:eastAsia="Times New Roman" w:hAnsi="Times New Roman" w:cs="Times New Roman"/>
      <w:color w:val="000000"/>
      <w:sz w:val="22"/>
      <w:szCs w:val="22"/>
      <w:lang w:val="es-MX"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HTMLconformatoprevio">
    <w:name w:val="HTML Preformatted"/>
    <w:basedOn w:val="Normal"/>
    <w:link w:val="HTMLconformatoprevioCar"/>
    <w:uiPriority w:val="99"/>
    <w:unhideWhenUsed/>
    <w:rsid w:val="009B3F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link w:val="HTMLconformatoprevio"/>
    <w:uiPriority w:val="99"/>
    <w:rsid w:val="009B3FF4"/>
    <w:rPr>
      <w:rFonts w:ascii="Courier New" w:eastAsia="Times New Roman" w:hAnsi="Courier New" w:cs="Courier New"/>
      <w:lang w:val="es-EC" w:eastAsia="es-EC"/>
    </w:rPr>
  </w:style>
  <w:style w:type="character" w:customStyle="1" w:styleId="st">
    <w:name w:val="st"/>
    <w:rsid w:val="00497745"/>
  </w:style>
  <w:style w:type="character" w:customStyle="1" w:styleId="a">
    <w:name w:val="_"/>
    <w:rsid w:val="003C49AA"/>
  </w:style>
  <w:style w:type="character" w:customStyle="1" w:styleId="titulo">
    <w:name w:val="titulo"/>
    <w:rsid w:val="00815188"/>
  </w:style>
  <w:style w:type="character" w:styleId="AcrnimoHTML">
    <w:name w:val="HTML Acronym"/>
    <w:uiPriority w:val="99"/>
    <w:semiHidden/>
    <w:unhideWhenUsed/>
    <w:rsid w:val="004527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1217CF"/>
    <w:pPr>
      <w:spacing w:after="200" w:line="276" w:lineRule="auto"/>
    </w:pPr>
    <w:rPr>
      <w:sz w:val="22"/>
      <w:szCs w:val="22"/>
      <w:lang w:val="es-ES" w:eastAsia="en-US"/>
    </w:rPr>
  </w:style>
  <w:style w:type="paragraph" w:styleId="Ttulo1">
    <w:name w:val="heading 1"/>
    <w:basedOn w:val="Normal"/>
    <w:link w:val="Ttulo1Car"/>
    <w:uiPriority w:val="9"/>
    <w:qFormat/>
    <w:rsid w:val="00EA41CB"/>
    <w:pPr>
      <w:numPr>
        <w:numId w:val="1"/>
      </w:numPr>
      <w:spacing w:after="0" w:line="360" w:lineRule="auto"/>
      <w:ind w:left="0" w:firstLine="0"/>
      <w:outlineLvl w:val="0"/>
    </w:pPr>
    <w:rPr>
      <w:rFonts w:ascii="Times New Roman" w:eastAsia="Times New Roman" w:hAnsi="Times New Roman" w:cs="Times New Roman"/>
      <w:b/>
      <w:bCs/>
      <w:color w:val="00000A"/>
      <w:kern w:val="2"/>
      <w:sz w:val="28"/>
      <w:szCs w:val="48"/>
      <w:lang w:val="es-EC" w:eastAsia="es-EC"/>
    </w:rPr>
  </w:style>
  <w:style w:type="paragraph" w:styleId="Ttulo2">
    <w:name w:val="heading 2"/>
    <w:basedOn w:val="Normal"/>
    <w:next w:val="Normal"/>
    <w:link w:val="Ttulo2Car"/>
    <w:uiPriority w:val="9"/>
    <w:unhideWhenUsed/>
    <w:qFormat/>
    <w:rsid w:val="00EA41CB"/>
    <w:pPr>
      <w:keepNext/>
      <w:keepLines/>
      <w:suppressAutoHyphens/>
      <w:spacing w:after="0" w:line="360" w:lineRule="auto"/>
      <w:outlineLvl w:val="1"/>
    </w:pPr>
    <w:rPr>
      <w:rFonts w:ascii="Times New Roman" w:eastAsia="Cambria" w:hAnsi="Times New Roman" w:cs="Cambria"/>
      <w:b/>
      <w:color w:val="00000A"/>
      <w:sz w:val="24"/>
      <w:szCs w:val="26"/>
      <w:lang w:val="es-EC"/>
    </w:rPr>
  </w:style>
  <w:style w:type="paragraph" w:styleId="Ttulo3">
    <w:name w:val="heading 3"/>
    <w:basedOn w:val="Normal"/>
    <w:link w:val="Ttulo3Car"/>
    <w:uiPriority w:val="9"/>
    <w:qFormat/>
    <w:rsid w:val="00EA41CB"/>
    <w:pPr>
      <w:spacing w:beforeAutospacing="1" w:after="0" w:afterAutospacing="1" w:line="240" w:lineRule="auto"/>
      <w:outlineLvl w:val="2"/>
    </w:pPr>
    <w:rPr>
      <w:rFonts w:ascii="Times New Roman" w:eastAsia="Times New Roman" w:hAnsi="Times New Roman" w:cs="Times New Roman"/>
      <w:b/>
      <w:bCs/>
      <w:color w:val="00000A"/>
      <w:sz w:val="24"/>
      <w:szCs w:val="27"/>
      <w:lang w:val="es-EC" w:eastAsia="es-EC"/>
    </w:rPr>
  </w:style>
  <w:style w:type="paragraph" w:styleId="Ttulo4">
    <w:name w:val="heading 4"/>
    <w:basedOn w:val="Normal"/>
    <w:link w:val="Ttulo4Car"/>
    <w:uiPriority w:val="9"/>
    <w:qFormat/>
    <w:rsid w:val="00EA41CB"/>
    <w:pPr>
      <w:spacing w:beforeAutospacing="1" w:after="0" w:afterAutospacing="1" w:line="240" w:lineRule="auto"/>
      <w:outlineLvl w:val="3"/>
    </w:pPr>
    <w:rPr>
      <w:rFonts w:ascii="Times New Roman" w:eastAsia="Times New Roman" w:hAnsi="Times New Roman" w:cs="Times New Roman"/>
      <w:b/>
      <w:bCs/>
      <w:color w:val="00000A"/>
      <w:sz w:val="24"/>
      <w:szCs w:val="24"/>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qFormat/>
    <w:rsid w:val="00EA41CB"/>
    <w:rPr>
      <w:rFonts w:ascii="Times New Roman" w:eastAsia="Times New Roman" w:hAnsi="Times New Roman" w:cs="Times New Roman"/>
      <w:b/>
      <w:bCs/>
      <w:color w:val="00000A"/>
      <w:kern w:val="2"/>
      <w:sz w:val="28"/>
      <w:szCs w:val="48"/>
    </w:rPr>
  </w:style>
  <w:style w:type="character" w:customStyle="1" w:styleId="Ttulo2Car">
    <w:name w:val="Título 2 Car"/>
    <w:link w:val="Ttulo2"/>
    <w:uiPriority w:val="9"/>
    <w:qFormat/>
    <w:rsid w:val="00EA41CB"/>
    <w:rPr>
      <w:rFonts w:ascii="Times New Roman" w:eastAsia="Cambria" w:hAnsi="Times New Roman" w:cs="Cambria"/>
      <w:b/>
      <w:color w:val="00000A"/>
      <w:sz w:val="24"/>
      <w:szCs w:val="26"/>
      <w:lang w:eastAsia="en-US"/>
    </w:rPr>
  </w:style>
  <w:style w:type="character" w:customStyle="1" w:styleId="Ttulo3Car">
    <w:name w:val="Título 3 Car"/>
    <w:link w:val="Ttulo3"/>
    <w:uiPriority w:val="9"/>
    <w:qFormat/>
    <w:rsid w:val="00EA41CB"/>
    <w:rPr>
      <w:rFonts w:ascii="Times New Roman" w:eastAsia="Times New Roman" w:hAnsi="Times New Roman" w:cs="Times New Roman"/>
      <w:b/>
      <w:bCs/>
      <w:color w:val="00000A"/>
      <w:sz w:val="24"/>
      <w:szCs w:val="27"/>
    </w:rPr>
  </w:style>
  <w:style w:type="character" w:customStyle="1" w:styleId="Ttulo4Car">
    <w:name w:val="Título 4 Car"/>
    <w:link w:val="Ttulo4"/>
    <w:uiPriority w:val="9"/>
    <w:qFormat/>
    <w:rsid w:val="00EA41CB"/>
    <w:rPr>
      <w:rFonts w:ascii="Times New Roman" w:eastAsia="Times New Roman" w:hAnsi="Times New Roman" w:cs="Times New Roman"/>
      <w:b/>
      <w:bCs/>
      <w:color w:val="00000A"/>
      <w:sz w:val="24"/>
      <w:szCs w:val="24"/>
    </w:rPr>
  </w:style>
  <w:style w:type="character" w:customStyle="1" w:styleId="EncabezadoCar">
    <w:name w:val="Encabezado Car"/>
    <w:link w:val="Encabezado"/>
    <w:uiPriority w:val="99"/>
    <w:qFormat/>
    <w:rsid w:val="00EA41CB"/>
    <w:rPr>
      <w:rFonts w:ascii="Cambria" w:hAnsi="Cambria" w:cs="Cambria"/>
      <w:color w:val="000000"/>
      <w:sz w:val="24"/>
      <w:szCs w:val="24"/>
    </w:rPr>
  </w:style>
  <w:style w:type="character" w:customStyle="1" w:styleId="PiedepginaCar">
    <w:name w:val="Pie de página Car"/>
    <w:link w:val="Piedepgina"/>
    <w:uiPriority w:val="99"/>
    <w:qFormat/>
    <w:rsid w:val="00EA41CB"/>
    <w:rPr>
      <w:rFonts w:ascii="Cambria" w:hAnsi="Cambria" w:cs="Cambria"/>
      <w:color w:val="000000"/>
      <w:sz w:val="24"/>
      <w:szCs w:val="24"/>
    </w:rPr>
  </w:style>
  <w:style w:type="character" w:customStyle="1" w:styleId="EnlacedeInternet">
    <w:name w:val="Enlace de Internet"/>
    <w:uiPriority w:val="99"/>
    <w:unhideWhenUsed/>
    <w:rsid w:val="00EA41CB"/>
    <w:rPr>
      <w:color w:val="0000FF"/>
      <w:u w:val="single"/>
    </w:rPr>
  </w:style>
  <w:style w:type="character" w:customStyle="1" w:styleId="TextodegloboCar">
    <w:name w:val="Texto de globo Car"/>
    <w:link w:val="Textodeglobo"/>
    <w:uiPriority w:val="99"/>
    <w:semiHidden/>
    <w:qFormat/>
    <w:rsid w:val="00EA41CB"/>
    <w:rPr>
      <w:rFonts w:ascii="Tahoma" w:hAnsi="Tahoma" w:cs="Tahoma"/>
      <w:color w:val="000000"/>
      <w:sz w:val="16"/>
      <w:szCs w:val="16"/>
    </w:rPr>
  </w:style>
  <w:style w:type="character" w:customStyle="1" w:styleId="spipnoteref">
    <w:name w:val="spip_note_ref"/>
    <w:qFormat/>
    <w:rsid w:val="00EA41CB"/>
  </w:style>
  <w:style w:type="character" w:styleId="Textoennegrita">
    <w:name w:val="Strong"/>
    <w:uiPriority w:val="22"/>
    <w:qFormat/>
    <w:rsid w:val="00EA41CB"/>
    <w:rPr>
      <w:b/>
      <w:bCs/>
    </w:rPr>
  </w:style>
  <w:style w:type="character" w:customStyle="1" w:styleId="w8qarf">
    <w:name w:val="w8qarf"/>
    <w:qFormat/>
    <w:rsid w:val="00EA41CB"/>
  </w:style>
  <w:style w:type="character" w:customStyle="1" w:styleId="lrzxr">
    <w:name w:val="lrzxr"/>
    <w:qFormat/>
    <w:rsid w:val="00EA41CB"/>
  </w:style>
  <w:style w:type="character" w:styleId="Refdecomentario">
    <w:name w:val="annotation reference"/>
    <w:uiPriority w:val="99"/>
    <w:semiHidden/>
    <w:unhideWhenUsed/>
    <w:qFormat/>
    <w:rsid w:val="00EA41CB"/>
    <w:rPr>
      <w:sz w:val="16"/>
      <w:szCs w:val="16"/>
    </w:rPr>
  </w:style>
  <w:style w:type="character" w:customStyle="1" w:styleId="TextocomentarioCar">
    <w:name w:val="Texto comentario Car"/>
    <w:link w:val="Textocomentario"/>
    <w:uiPriority w:val="99"/>
    <w:semiHidden/>
    <w:qFormat/>
    <w:rsid w:val="00EA41CB"/>
    <w:rPr>
      <w:rFonts w:ascii="Cambria" w:hAnsi="Cambria" w:cs="Cambria"/>
      <w:color w:val="000000"/>
    </w:rPr>
  </w:style>
  <w:style w:type="character" w:customStyle="1" w:styleId="AsuntodelcomentarioCar">
    <w:name w:val="Asunto del comentario Car"/>
    <w:link w:val="Asuntodelcomentario"/>
    <w:uiPriority w:val="99"/>
    <w:semiHidden/>
    <w:qFormat/>
    <w:rsid w:val="00EA41CB"/>
    <w:rPr>
      <w:rFonts w:ascii="Cambria" w:hAnsi="Cambria" w:cs="Cambria"/>
      <w:b/>
      <w:bCs/>
      <w:color w:val="000000"/>
    </w:rPr>
  </w:style>
  <w:style w:type="character" w:customStyle="1" w:styleId="ListLabel1">
    <w:name w:val="ListLabel 1"/>
    <w:qFormat/>
    <w:rsid w:val="00EA41CB"/>
    <w:rPr>
      <w:rFonts w:cs="Courier New"/>
    </w:rPr>
  </w:style>
  <w:style w:type="character" w:customStyle="1" w:styleId="ListLabel2">
    <w:name w:val="ListLabel 2"/>
    <w:qFormat/>
    <w:rsid w:val="00EA41CB"/>
    <w:rPr>
      <w:rFonts w:cs="Courier New"/>
    </w:rPr>
  </w:style>
  <w:style w:type="character" w:customStyle="1" w:styleId="ListLabel3">
    <w:name w:val="ListLabel 3"/>
    <w:qFormat/>
    <w:rsid w:val="00EA41CB"/>
    <w:rPr>
      <w:rFonts w:cs="Courier New"/>
    </w:rPr>
  </w:style>
  <w:style w:type="character" w:customStyle="1" w:styleId="ListLabel4">
    <w:name w:val="ListLabel 4"/>
    <w:qFormat/>
    <w:rsid w:val="00EA41CB"/>
    <w:rPr>
      <w:rFonts w:cs="Courier New"/>
    </w:rPr>
  </w:style>
  <w:style w:type="character" w:customStyle="1" w:styleId="ListLabel5">
    <w:name w:val="ListLabel 5"/>
    <w:qFormat/>
    <w:rsid w:val="00EA41CB"/>
    <w:rPr>
      <w:rFonts w:cs="Courier New"/>
    </w:rPr>
  </w:style>
  <w:style w:type="character" w:customStyle="1" w:styleId="ListLabel6">
    <w:name w:val="ListLabel 6"/>
    <w:qFormat/>
    <w:rsid w:val="00EA41CB"/>
    <w:rPr>
      <w:rFonts w:cs="Courier New"/>
    </w:rPr>
  </w:style>
  <w:style w:type="character" w:customStyle="1" w:styleId="ListLabel7">
    <w:name w:val="ListLabel 7"/>
    <w:qFormat/>
    <w:rsid w:val="00EA41CB"/>
    <w:rPr>
      <w:rFonts w:cs="Courier New"/>
    </w:rPr>
  </w:style>
  <w:style w:type="character" w:customStyle="1" w:styleId="ListLabel8">
    <w:name w:val="ListLabel 8"/>
    <w:qFormat/>
    <w:rsid w:val="00EA41CB"/>
    <w:rPr>
      <w:rFonts w:cs="Courier New"/>
    </w:rPr>
  </w:style>
  <w:style w:type="character" w:customStyle="1" w:styleId="ListLabel9">
    <w:name w:val="ListLabel 9"/>
    <w:qFormat/>
    <w:rsid w:val="00EA41CB"/>
    <w:rPr>
      <w:rFonts w:cs="Courier New"/>
    </w:rPr>
  </w:style>
  <w:style w:type="character" w:customStyle="1" w:styleId="ListLabel10">
    <w:name w:val="ListLabel 10"/>
    <w:qFormat/>
    <w:rsid w:val="00EA41CB"/>
    <w:rPr>
      <w:color w:val="00000A"/>
    </w:rPr>
  </w:style>
  <w:style w:type="character" w:customStyle="1" w:styleId="ListLabel11">
    <w:name w:val="ListLabel 11"/>
    <w:qFormat/>
    <w:rsid w:val="00EA41CB"/>
    <w:rPr>
      <w:color w:val="00000A"/>
    </w:rPr>
  </w:style>
  <w:style w:type="character" w:customStyle="1" w:styleId="ListLabel12">
    <w:name w:val="ListLabel 12"/>
    <w:qFormat/>
    <w:rsid w:val="00EA41CB"/>
    <w:rPr>
      <w:color w:val="00000A"/>
    </w:rPr>
  </w:style>
  <w:style w:type="character" w:customStyle="1" w:styleId="ListLabel13">
    <w:name w:val="ListLabel 13"/>
    <w:qFormat/>
    <w:rsid w:val="00EA41CB"/>
    <w:rPr>
      <w:color w:val="00000A"/>
    </w:rPr>
  </w:style>
  <w:style w:type="character" w:customStyle="1" w:styleId="ListLabel14">
    <w:name w:val="ListLabel 14"/>
    <w:qFormat/>
    <w:rsid w:val="00EA41CB"/>
    <w:rPr>
      <w:color w:val="00000A"/>
    </w:rPr>
  </w:style>
  <w:style w:type="character" w:customStyle="1" w:styleId="ListLabel15">
    <w:name w:val="ListLabel 15"/>
    <w:qFormat/>
    <w:rsid w:val="00EA41CB"/>
    <w:rPr>
      <w:color w:val="00000A"/>
    </w:rPr>
  </w:style>
  <w:style w:type="character" w:customStyle="1" w:styleId="ListLabel16">
    <w:name w:val="ListLabel 16"/>
    <w:qFormat/>
    <w:rsid w:val="00EA41CB"/>
    <w:rPr>
      <w:color w:val="00000A"/>
    </w:rPr>
  </w:style>
  <w:style w:type="character" w:customStyle="1" w:styleId="ListLabel17">
    <w:name w:val="ListLabel 17"/>
    <w:qFormat/>
    <w:rsid w:val="00EA41CB"/>
    <w:rPr>
      <w:color w:val="00000A"/>
    </w:rPr>
  </w:style>
  <w:style w:type="character" w:customStyle="1" w:styleId="ListLabel18">
    <w:name w:val="ListLabel 18"/>
    <w:qFormat/>
    <w:rsid w:val="00EA41CB"/>
    <w:rPr>
      <w:color w:val="00000A"/>
    </w:rPr>
  </w:style>
  <w:style w:type="character" w:customStyle="1" w:styleId="ListLabel19">
    <w:name w:val="ListLabel 19"/>
    <w:qFormat/>
    <w:rsid w:val="00EA41CB"/>
    <w:rPr>
      <w:rFonts w:cs="Courier New"/>
    </w:rPr>
  </w:style>
  <w:style w:type="character" w:customStyle="1" w:styleId="ListLabel20">
    <w:name w:val="ListLabel 20"/>
    <w:qFormat/>
    <w:rsid w:val="00EA41CB"/>
    <w:rPr>
      <w:rFonts w:cs="Courier New"/>
    </w:rPr>
  </w:style>
  <w:style w:type="character" w:customStyle="1" w:styleId="ListLabel21">
    <w:name w:val="ListLabel 21"/>
    <w:qFormat/>
    <w:rsid w:val="00EA41CB"/>
    <w:rPr>
      <w:rFonts w:cs="Courier New"/>
    </w:rPr>
  </w:style>
  <w:style w:type="character" w:customStyle="1" w:styleId="ListLabel22">
    <w:name w:val="ListLabel 22"/>
    <w:qFormat/>
    <w:rsid w:val="00EA41CB"/>
    <w:rPr>
      <w:b/>
    </w:rPr>
  </w:style>
  <w:style w:type="character" w:customStyle="1" w:styleId="ListLabel23">
    <w:name w:val="ListLabel 23"/>
    <w:qFormat/>
    <w:rsid w:val="00EA41CB"/>
    <w:rPr>
      <w:sz w:val="24"/>
    </w:rPr>
  </w:style>
  <w:style w:type="character" w:customStyle="1" w:styleId="ListLabel24">
    <w:name w:val="ListLabel 24"/>
    <w:qFormat/>
    <w:rsid w:val="00EA41CB"/>
    <w:rPr>
      <w:sz w:val="24"/>
    </w:rPr>
  </w:style>
  <w:style w:type="character" w:customStyle="1" w:styleId="ListLabel25">
    <w:name w:val="ListLabel 25"/>
    <w:qFormat/>
    <w:rsid w:val="00EA41CB"/>
    <w:rPr>
      <w:color w:val="000000"/>
      <w:sz w:val="24"/>
    </w:rPr>
  </w:style>
  <w:style w:type="character" w:customStyle="1" w:styleId="ListLabel26">
    <w:name w:val="ListLabel 26"/>
    <w:qFormat/>
    <w:rsid w:val="00EA41CB"/>
    <w:rPr>
      <w:rFonts w:cs="Courier New"/>
    </w:rPr>
  </w:style>
  <w:style w:type="character" w:customStyle="1" w:styleId="ListLabel27">
    <w:name w:val="ListLabel 27"/>
    <w:qFormat/>
    <w:rsid w:val="00EA41CB"/>
    <w:rPr>
      <w:rFonts w:cs="Courier New"/>
    </w:rPr>
  </w:style>
  <w:style w:type="character" w:customStyle="1" w:styleId="ListLabel28">
    <w:name w:val="ListLabel 28"/>
    <w:qFormat/>
    <w:rsid w:val="00EA41CB"/>
    <w:rPr>
      <w:rFonts w:cs="Courier New"/>
    </w:rPr>
  </w:style>
  <w:style w:type="character" w:customStyle="1" w:styleId="ListLabel29">
    <w:name w:val="ListLabel 29"/>
    <w:qFormat/>
    <w:rsid w:val="00EA41CB"/>
    <w:rPr>
      <w:rFonts w:cs="Courier New"/>
    </w:rPr>
  </w:style>
  <w:style w:type="character" w:customStyle="1" w:styleId="ListLabel30">
    <w:name w:val="ListLabel 30"/>
    <w:qFormat/>
    <w:rsid w:val="00EA41CB"/>
    <w:rPr>
      <w:rFonts w:cs="Courier New"/>
    </w:rPr>
  </w:style>
  <w:style w:type="character" w:customStyle="1" w:styleId="ListLabel31">
    <w:name w:val="ListLabel 31"/>
    <w:qFormat/>
    <w:rsid w:val="00EA41CB"/>
    <w:rPr>
      <w:rFonts w:cs="Courier New"/>
    </w:rPr>
  </w:style>
  <w:style w:type="character" w:customStyle="1" w:styleId="ListLabel32">
    <w:name w:val="ListLabel 32"/>
    <w:qFormat/>
    <w:rsid w:val="00EA41CB"/>
    <w:rPr>
      <w:rFonts w:cs="Courier New"/>
    </w:rPr>
  </w:style>
  <w:style w:type="character" w:customStyle="1" w:styleId="ListLabel33">
    <w:name w:val="ListLabel 33"/>
    <w:qFormat/>
    <w:rsid w:val="00EA41CB"/>
    <w:rPr>
      <w:rFonts w:cs="Courier New"/>
    </w:rPr>
  </w:style>
  <w:style w:type="character" w:customStyle="1" w:styleId="ListLabel34">
    <w:name w:val="ListLabel 34"/>
    <w:qFormat/>
    <w:rsid w:val="00EA41CB"/>
    <w:rPr>
      <w:rFonts w:cs="Courier New"/>
    </w:rPr>
  </w:style>
  <w:style w:type="character" w:customStyle="1" w:styleId="ListLabel35">
    <w:name w:val="ListLabel 35"/>
    <w:qFormat/>
    <w:rsid w:val="00EA41CB"/>
    <w:rPr>
      <w:rFonts w:cs="Courier New"/>
    </w:rPr>
  </w:style>
  <w:style w:type="character" w:customStyle="1" w:styleId="ListLabel36">
    <w:name w:val="ListLabel 36"/>
    <w:qFormat/>
    <w:rsid w:val="00EA41CB"/>
    <w:rPr>
      <w:rFonts w:cs="Courier New"/>
    </w:rPr>
  </w:style>
  <w:style w:type="character" w:customStyle="1" w:styleId="ListLabel37">
    <w:name w:val="ListLabel 37"/>
    <w:qFormat/>
    <w:rsid w:val="00EA41CB"/>
    <w:rPr>
      <w:rFonts w:cs="Courier New"/>
    </w:rPr>
  </w:style>
  <w:style w:type="character" w:customStyle="1" w:styleId="ListLabel38">
    <w:name w:val="ListLabel 38"/>
    <w:qFormat/>
    <w:rsid w:val="00EA41CB"/>
    <w:rPr>
      <w:b/>
    </w:rPr>
  </w:style>
  <w:style w:type="character" w:customStyle="1" w:styleId="ListLabel39">
    <w:name w:val="ListLabel 39"/>
    <w:qFormat/>
    <w:rsid w:val="00EA41CB"/>
    <w:rPr>
      <w:rFonts w:cs="Courier New"/>
    </w:rPr>
  </w:style>
  <w:style w:type="character" w:customStyle="1" w:styleId="ListLabel40">
    <w:name w:val="ListLabel 40"/>
    <w:qFormat/>
    <w:rsid w:val="00EA41CB"/>
    <w:rPr>
      <w:rFonts w:cs="Courier New"/>
    </w:rPr>
  </w:style>
  <w:style w:type="character" w:customStyle="1" w:styleId="ListLabel41">
    <w:name w:val="ListLabel 41"/>
    <w:qFormat/>
    <w:rsid w:val="00EA41CB"/>
    <w:rPr>
      <w:rFonts w:cs="Courier New"/>
    </w:rPr>
  </w:style>
  <w:style w:type="character" w:customStyle="1" w:styleId="ListLabel42">
    <w:name w:val="ListLabel 42"/>
    <w:qFormat/>
    <w:rsid w:val="00EA41CB"/>
    <w:rPr>
      <w:rFonts w:cs="Courier New"/>
    </w:rPr>
  </w:style>
  <w:style w:type="character" w:customStyle="1" w:styleId="ListLabel43">
    <w:name w:val="ListLabel 43"/>
    <w:qFormat/>
    <w:rsid w:val="00EA41CB"/>
    <w:rPr>
      <w:rFonts w:cs="Courier New"/>
    </w:rPr>
  </w:style>
  <w:style w:type="character" w:customStyle="1" w:styleId="ListLabel44">
    <w:name w:val="ListLabel 44"/>
    <w:qFormat/>
    <w:rsid w:val="00EA41CB"/>
    <w:rPr>
      <w:rFonts w:cs="Courier New"/>
    </w:rPr>
  </w:style>
  <w:style w:type="character" w:customStyle="1" w:styleId="ListLabel45">
    <w:name w:val="ListLabel 45"/>
    <w:qFormat/>
    <w:rsid w:val="00EA41CB"/>
    <w:rPr>
      <w:rFonts w:cs="Courier New"/>
    </w:rPr>
  </w:style>
  <w:style w:type="character" w:customStyle="1" w:styleId="ListLabel46">
    <w:name w:val="ListLabel 46"/>
    <w:qFormat/>
    <w:rsid w:val="00EA41CB"/>
    <w:rPr>
      <w:rFonts w:cs="Courier New"/>
    </w:rPr>
  </w:style>
  <w:style w:type="character" w:customStyle="1" w:styleId="ListLabel47">
    <w:name w:val="ListLabel 47"/>
    <w:qFormat/>
    <w:rsid w:val="00EA41CB"/>
    <w:rPr>
      <w:rFonts w:cs="Courier New"/>
    </w:rPr>
  </w:style>
  <w:style w:type="character" w:customStyle="1" w:styleId="ListLabel48">
    <w:name w:val="ListLabel 48"/>
    <w:qFormat/>
    <w:rsid w:val="00EA41CB"/>
    <w:rPr>
      <w:rFonts w:cs="Courier New"/>
    </w:rPr>
  </w:style>
  <w:style w:type="character" w:customStyle="1" w:styleId="ListLabel49">
    <w:name w:val="ListLabel 49"/>
    <w:qFormat/>
    <w:rsid w:val="00EA41CB"/>
    <w:rPr>
      <w:rFonts w:cs="Courier New"/>
    </w:rPr>
  </w:style>
  <w:style w:type="character" w:customStyle="1" w:styleId="ListLabel50">
    <w:name w:val="ListLabel 50"/>
    <w:qFormat/>
    <w:rsid w:val="00EA41CB"/>
    <w:rPr>
      <w:rFonts w:cs="Courier New"/>
    </w:rPr>
  </w:style>
  <w:style w:type="character" w:customStyle="1" w:styleId="ListLabel51">
    <w:name w:val="ListLabel 51"/>
    <w:qFormat/>
    <w:rsid w:val="00EA41CB"/>
    <w:rPr>
      <w:rFonts w:cs="Courier New"/>
    </w:rPr>
  </w:style>
  <w:style w:type="character" w:customStyle="1" w:styleId="ListLabel52">
    <w:name w:val="ListLabel 52"/>
    <w:qFormat/>
    <w:rsid w:val="00EA41CB"/>
    <w:rPr>
      <w:rFonts w:cs="Courier New"/>
    </w:rPr>
  </w:style>
  <w:style w:type="character" w:customStyle="1" w:styleId="ListLabel53">
    <w:name w:val="ListLabel 53"/>
    <w:qFormat/>
    <w:rsid w:val="00EA41CB"/>
    <w:rPr>
      <w:rFonts w:cs="Courier New"/>
    </w:rPr>
  </w:style>
  <w:style w:type="character" w:customStyle="1" w:styleId="ListLabel54">
    <w:name w:val="ListLabel 54"/>
    <w:qFormat/>
    <w:rsid w:val="00EA41CB"/>
    <w:rPr>
      <w:rFonts w:cs="Courier New"/>
    </w:rPr>
  </w:style>
  <w:style w:type="character" w:customStyle="1" w:styleId="ListLabel55">
    <w:name w:val="ListLabel 55"/>
    <w:qFormat/>
    <w:rsid w:val="00EA41CB"/>
    <w:rPr>
      <w:rFonts w:cs="Courier New"/>
    </w:rPr>
  </w:style>
  <w:style w:type="character" w:customStyle="1" w:styleId="ListLabel56">
    <w:name w:val="ListLabel 56"/>
    <w:qFormat/>
    <w:rsid w:val="00EA41CB"/>
    <w:rPr>
      <w:rFonts w:cs="Courier New"/>
    </w:rPr>
  </w:style>
  <w:style w:type="character" w:customStyle="1" w:styleId="ListLabel57">
    <w:name w:val="ListLabel 57"/>
    <w:qFormat/>
    <w:rsid w:val="00EA41CB"/>
    <w:rPr>
      <w:rFonts w:cs="Courier New"/>
    </w:rPr>
  </w:style>
  <w:style w:type="character" w:customStyle="1" w:styleId="ListLabel58">
    <w:name w:val="ListLabel 58"/>
    <w:qFormat/>
    <w:rsid w:val="00EA41CB"/>
    <w:rPr>
      <w:rFonts w:cs="Courier New"/>
    </w:rPr>
  </w:style>
  <w:style w:type="character" w:customStyle="1" w:styleId="ListLabel59">
    <w:name w:val="ListLabel 59"/>
    <w:qFormat/>
    <w:rsid w:val="00EA41CB"/>
    <w:rPr>
      <w:rFonts w:cs="Courier New"/>
    </w:rPr>
  </w:style>
  <w:style w:type="character" w:customStyle="1" w:styleId="ListLabel60">
    <w:name w:val="ListLabel 60"/>
    <w:qFormat/>
    <w:rsid w:val="00EA41CB"/>
    <w:rPr>
      <w:rFonts w:ascii="Times New Roman" w:hAnsi="Times New Roman"/>
      <w:b/>
      <w:sz w:val="24"/>
    </w:rPr>
  </w:style>
  <w:style w:type="character" w:customStyle="1" w:styleId="ListLabel61">
    <w:name w:val="ListLabel 61"/>
    <w:qFormat/>
    <w:rsid w:val="00EA41CB"/>
    <w:rPr>
      <w:rFonts w:cs="Courier New"/>
    </w:rPr>
  </w:style>
  <w:style w:type="character" w:customStyle="1" w:styleId="ListLabel62">
    <w:name w:val="ListLabel 62"/>
    <w:qFormat/>
    <w:rsid w:val="00EA41CB"/>
    <w:rPr>
      <w:rFonts w:cs="Courier New"/>
    </w:rPr>
  </w:style>
  <w:style w:type="character" w:customStyle="1" w:styleId="ListLabel63">
    <w:name w:val="ListLabel 63"/>
    <w:qFormat/>
    <w:rsid w:val="00EA41CB"/>
    <w:rPr>
      <w:rFonts w:cs="Courier New"/>
    </w:rPr>
  </w:style>
  <w:style w:type="paragraph" w:styleId="Ttulo">
    <w:name w:val="Title"/>
    <w:basedOn w:val="Normal"/>
    <w:next w:val="Textoindependiente"/>
    <w:link w:val="TtuloCar"/>
    <w:qFormat/>
    <w:rsid w:val="00EA41CB"/>
    <w:pPr>
      <w:keepNext/>
      <w:suppressAutoHyphens/>
      <w:spacing w:before="240" w:after="120" w:line="100" w:lineRule="atLeast"/>
    </w:pPr>
    <w:rPr>
      <w:rFonts w:ascii="Liberation Sans" w:eastAsia="Noto Sans CJK SC Regular" w:hAnsi="Liberation Sans" w:cs="Lohit Devanagari"/>
      <w:color w:val="000000"/>
      <w:sz w:val="28"/>
      <w:szCs w:val="28"/>
      <w:lang w:val="es-EC"/>
    </w:rPr>
  </w:style>
  <w:style w:type="character" w:customStyle="1" w:styleId="TtuloCar">
    <w:name w:val="Título Car"/>
    <w:link w:val="Ttulo"/>
    <w:rsid w:val="00EA41CB"/>
    <w:rPr>
      <w:rFonts w:ascii="Liberation Sans" w:eastAsia="Noto Sans CJK SC Regular" w:hAnsi="Liberation Sans" w:cs="Lohit Devanagari"/>
      <w:color w:val="000000"/>
      <w:sz w:val="28"/>
      <w:szCs w:val="28"/>
      <w:lang w:eastAsia="en-US"/>
    </w:rPr>
  </w:style>
  <w:style w:type="paragraph" w:styleId="Textoindependiente">
    <w:name w:val="Body Text"/>
    <w:basedOn w:val="Normal"/>
    <w:link w:val="TextoindependienteCar"/>
    <w:rsid w:val="00EA41CB"/>
    <w:pPr>
      <w:suppressAutoHyphens/>
      <w:spacing w:after="140" w:line="288" w:lineRule="auto"/>
    </w:pPr>
    <w:rPr>
      <w:rFonts w:ascii="Cambria" w:hAnsi="Cambria" w:cs="Cambria"/>
      <w:color w:val="000000"/>
      <w:sz w:val="24"/>
      <w:szCs w:val="24"/>
      <w:lang w:val="es-EC"/>
    </w:rPr>
  </w:style>
  <w:style w:type="character" w:customStyle="1" w:styleId="TextoindependienteCar">
    <w:name w:val="Texto independiente Car"/>
    <w:link w:val="Textoindependiente"/>
    <w:rsid w:val="00EA41CB"/>
    <w:rPr>
      <w:rFonts w:ascii="Cambria" w:hAnsi="Cambria" w:cs="Cambria"/>
      <w:color w:val="000000"/>
      <w:sz w:val="24"/>
      <w:szCs w:val="24"/>
      <w:lang w:eastAsia="en-US"/>
    </w:rPr>
  </w:style>
  <w:style w:type="paragraph" w:styleId="Lista">
    <w:name w:val="List"/>
    <w:basedOn w:val="Textoindependiente"/>
    <w:rsid w:val="00EA41CB"/>
    <w:rPr>
      <w:rFonts w:cs="Lohit Devanagari"/>
    </w:rPr>
  </w:style>
  <w:style w:type="paragraph" w:styleId="Epgrafe">
    <w:name w:val="caption"/>
    <w:basedOn w:val="Normal"/>
    <w:next w:val="Normal"/>
    <w:uiPriority w:val="35"/>
    <w:unhideWhenUsed/>
    <w:qFormat/>
    <w:rsid w:val="00EA41CB"/>
    <w:pPr>
      <w:suppressAutoHyphens/>
      <w:spacing w:after="0" w:line="240" w:lineRule="auto"/>
    </w:pPr>
    <w:rPr>
      <w:rFonts w:ascii="Times New Roman" w:hAnsi="Times New Roman" w:cs="Cambria"/>
      <w:b/>
      <w:iCs/>
      <w:color w:val="00000A"/>
      <w:sz w:val="24"/>
      <w:szCs w:val="18"/>
      <w:lang w:val="es-EC"/>
    </w:rPr>
  </w:style>
  <w:style w:type="paragraph" w:customStyle="1" w:styleId="ndice">
    <w:name w:val="Índice"/>
    <w:basedOn w:val="Normal"/>
    <w:qFormat/>
    <w:rsid w:val="00EA41CB"/>
    <w:pPr>
      <w:suppressLineNumbers/>
      <w:suppressAutoHyphens/>
      <w:spacing w:after="0" w:line="100" w:lineRule="atLeast"/>
    </w:pPr>
    <w:rPr>
      <w:rFonts w:ascii="Cambria" w:hAnsi="Cambria" w:cs="Lohit Devanagari"/>
      <w:color w:val="000000"/>
      <w:sz w:val="24"/>
      <w:szCs w:val="24"/>
      <w:lang w:val="es-EC"/>
    </w:rPr>
  </w:style>
  <w:style w:type="paragraph" w:styleId="Encabezado">
    <w:name w:val="header"/>
    <w:basedOn w:val="Normal"/>
    <w:link w:val="EncabezadoCar"/>
    <w:uiPriority w:val="99"/>
    <w:unhideWhenUsed/>
    <w:rsid w:val="00EA41CB"/>
    <w:pPr>
      <w:tabs>
        <w:tab w:val="center" w:pos="4419"/>
        <w:tab w:val="right" w:pos="8838"/>
      </w:tabs>
      <w:suppressAutoHyphens/>
      <w:spacing w:after="0" w:line="240" w:lineRule="auto"/>
    </w:pPr>
    <w:rPr>
      <w:rFonts w:ascii="Cambria" w:hAnsi="Cambria" w:cs="Cambria"/>
      <w:color w:val="000000"/>
      <w:sz w:val="24"/>
      <w:szCs w:val="24"/>
      <w:lang w:val="es-EC" w:eastAsia="es-EC"/>
    </w:rPr>
  </w:style>
  <w:style w:type="character" w:customStyle="1" w:styleId="EncabezadoCar1">
    <w:name w:val="Encabezado Car1"/>
    <w:uiPriority w:val="99"/>
    <w:semiHidden/>
    <w:rsid w:val="00EA41CB"/>
    <w:rPr>
      <w:sz w:val="22"/>
      <w:szCs w:val="22"/>
      <w:lang w:val="es-ES" w:eastAsia="en-US"/>
    </w:rPr>
  </w:style>
  <w:style w:type="paragraph" w:styleId="Piedepgina">
    <w:name w:val="footer"/>
    <w:basedOn w:val="Normal"/>
    <w:link w:val="PiedepginaCar"/>
    <w:uiPriority w:val="99"/>
    <w:unhideWhenUsed/>
    <w:rsid w:val="00EA41CB"/>
    <w:pPr>
      <w:tabs>
        <w:tab w:val="center" w:pos="4419"/>
        <w:tab w:val="right" w:pos="8838"/>
      </w:tabs>
      <w:suppressAutoHyphens/>
      <w:spacing w:after="0" w:line="240" w:lineRule="auto"/>
    </w:pPr>
    <w:rPr>
      <w:rFonts w:ascii="Cambria" w:hAnsi="Cambria" w:cs="Cambria"/>
      <w:color w:val="000000"/>
      <w:sz w:val="24"/>
      <w:szCs w:val="24"/>
      <w:lang w:val="es-EC" w:eastAsia="es-EC"/>
    </w:rPr>
  </w:style>
  <w:style w:type="character" w:customStyle="1" w:styleId="PiedepginaCar1">
    <w:name w:val="Pie de página Car1"/>
    <w:uiPriority w:val="99"/>
    <w:semiHidden/>
    <w:rsid w:val="00EA41CB"/>
    <w:rPr>
      <w:sz w:val="22"/>
      <w:szCs w:val="22"/>
      <w:lang w:val="es-ES" w:eastAsia="en-US"/>
    </w:rPr>
  </w:style>
  <w:style w:type="paragraph" w:styleId="Prrafodelista">
    <w:name w:val="List Paragraph"/>
    <w:aliases w:val="VIÑETAS"/>
    <w:basedOn w:val="Normal"/>
    <w:link w:val="PrrafodelistaCar"/>
    <w:uiPriority w:val="34"/>
    <w:qFormat/>
    <w:rsid w:val="00EA41CB"/>
    <w:pPr>
      <w:ind w:left="720"/>
      <w:contextualSpacing/>
    </w:pPr>
    <w:rPr>
      <w:rFonts w:cs="Calibri"/>
      <w:color w:val="00000A"/>
    </w:rPr>
  </w:style>
  <w:style w:type="paragraph" w:styleId="NormalWeb">
    <w:name w:val="Normal (Web)"/>
    <w:basedOn w:val="Normal"/>
    <w:uiPriority w:val="99"/>
    <w:unhideWhenUsed/>
    <w:qFormat/>
    <w:rsid w:val="00EA41CB"/>
    <w:pPr>
      <w:spacing w:beforeAutospacing="1" w:after="0" w:afterAutospacing="1" w:line="240" w:lineRule="auto"/>
    </w:pPr>
    <w:rPr>
      <w:rFonts w:ascii="Times New Roman" w:eastAsia="Times New Roman" w:hAnsi="Times New Roman" w:cs="Times New Roman"/>
      <w:color w:val="00000A"/>
      <w:sz w:val="24"/>
      <w:szCs w:val="24"/>
      <w:lang w:val="es-EC" w:eastAsia="es-EC"/>
    </w:rPr>
  </w:style>
  <w:style w:type="paragraph" w:styleId="Textodeglobo">
    <w:name w:val="Balloon Text"/>
    <w:basedOn w:val="Normal"/>
    <w:link w:val="TextodegloboCar"/>
    <w:uiPriority w:val="99"/>
    <w:semiHidden/>
    <w:unhideWhenUsed/>
    <w:qFormat/>
    <w:rsid w:val="00EA41CB"/>
    <w:pPr>
      <w:suppressAutoHyphens/>
      <w:spacing w:after="0" w:line="240" w:lineRule="auto"/>
    </w:pPr>
    <w:rPr>
      <w:rFonts w:ascii="Tahoma" w:hAnsi="Tahoma" w:cs="Tahoma"/>
      <w:color w:val="000000"/>
      <w:sz w:val="16"/>
      <w:szCs w:val="16"/>
      <w:lang w:val="es-EC" w:eastAsia="es-EC"/>
    </w:rPr>
  </w:style>
  <w:style w:type="character" w:customStyle="1" w:styleId="TextodegloboCar1">
    <w:name w:val="Texto de globo Car1"/>
    <w:uiPriority w:val="99"/>
    <w:semiHidden/>
    <w:rsid w:val="00EA41CB"/>
    <w:rPr>
      <w:rFonts w:ascii="Tahoma" w:hAnsi="Tahoma" w:cs="Tahoma"/>
      <w:sz w:val="16"/>
      <w:szCs w:val="16"/>
      <w:lang w:val="es-ES" w:eastAsia="en-US"/>
    </w:rPr>
  </w:style>
  <w:style w:type="paragraph" w:styleId="Sinespaciado">
    <w:name w:val="No Spacing"/>
    <w:uiPriority w:val="1"/>
    <w:qFormat/>
    <w:rsid w:val="00EA41CB"/>
    <w:pPr>
      <w:suppressAutoHyphens/>
      <w:spacing w:line="360" w:lineRule="auto"/>
      <w:jc w:val="both"/>
    </w:pPr>
    <w:rPr>
      <w:rFonts w:ascii="Times New Roman" w:hAnsi="Times New Roman" w:cs="Cambria"/>
      <w:color w:val="000000"/>
      <w:sz w:val="24"/>
      <w:szCs w:val="24"/>
      <w:lang w:eastAsia="en-US"/>
    </w:rPr>
  </w:style>
  <w:style w:type="paragraph" w:styleId="Bibliografa">
    <w:name w:val="Bibliography"/>
    <w:basedOn w:val="Normal"/>
    <w:next w:val="Normal"/>
    <w:uiPriority w:val="37"/>
    <w:unhideWhenUsed/>
    <w:qFormat/>
    <w:rsid w:val="00EA41CB"/>
    <w:pPr>
      <w:suppressAutoHyphens/>
      <w:spacing w:after="0" w:line="100" w:lineRule="atLeast"/>
    </w:pPr>
    <w:rPr>
      <w:rFonts w:ascii="Cambria" w:hAnsi="Cambria" w:cs="Cambria"/>
      <w:color w:val="000000"/>
      <w:sz w:val="24"/>
      <w:szCs w:val="24"/>
      <w:lang w:val="es-EC"/>
    </w:rPr>
  </w:style>
  <w:style w:type="paragraph" w:styleId="Textocomentario">
    <w:name w:val="annotation text"/>
    <w:basedOn w:val="Normal"/>
    <w:link w:val="TextocomentarioCar"/>
    <w:uiPriority w:val="99"/>
    <w:semiHidden/>
    <w:unhideWhenUsed/>
    <w:qFormat/>
    <w:rsid w:val="00EA41CB"/>
    <w:pPr>
      <w:suppressAutoHyphens/>
      <w:spacing w:after="0" w:line="240" w:lineRule="auto"/>
    </w:pPr>
    <w:rPr>
      <w:rFonts w:ascii="Cambria" w:hAnsi="Cambria" w:cs="Cambria"/>
      <w:color w:val="000000"/>
      <w:sz w:val="20"/>
      <w:szCs w:val="20"/>
      <w:lang w:val="es-EC" w:eastAsia="es-EC"/>
    </w:rPr>
  </w:style>
  <w:style w:type="character" w:customStyle="1" w:styleId="TextocomentarioCar1">
    <w:name w:val="Texto comentario Car1"/>
    <w:uiPriority w:val="99"/>
    <w:semiHidden/>
    <w:rsid w:val="00EA41CB"/>
    <w:rPr>
      <w:lang w:val="es-ES" w:eastAsia="en-US"/>
    </w:rPr>
  </w:style>
  <w:style w:type="paragraph" w:styleId="Asuntodelcomentario">
    <w:name w:val="annotation subject"/>
    <w:basedOn w:val="Textocomentario"/>
    <w:link w:val="AsuntodelcomentarioCar"/>
    <w:uiPriority w:val="99"/>
    <w:semiHidden/>
    <w:unhideWhenUsed/>
    <w:qFormat/>
    <w:rsid w:val="00EA41CB"/>
    <w:rPr>
      <w:b/>
      <w:bCs/>
    </w:rPr>
  </w:style>
  <w:style w:type="character" w:customStyle="1" w:styleId="AsuntodelcomentarioCar1">
    <w:name w:val="Asunto del comentario Car1"/>
    <w:uiPriority w:val="99"/>
    <w:semiHidden/>
    <w:rsid w:val="00EA41CB"/>
    <w:rPr>
      <w:b/>
      <w:bCs/>
      <w:lang w:val="es-ES" w:eastAsia="en-US"/>
    </w:rPr>
  </w:style>
  <w:style w:type="paragraph" w:customStyle="1" w:styleId="Contenidodelmarco">
    <w:name w:val="Contenido del marco"/>
    <w:basedOn w:val="Normal"/>
    <w:qFormat/>
    <w:rsid w:val="00EA41CB"/>
    <w:pPr>
      <w:suppressAutoHyphens/>
      <w:spacing w:after="0" w:line="100" w:lineRule="atLeast"/>
    </w:pPr>
    <w:rPr>
      <w:rFonts w:ascii="Cambria" w:hAnsi="Cambria" w:cs="Cambria"/>
      <w:color w:val="000000"/>
      <w:sz w:val="24"/>
      <w:szCs w:val="24"/>
      <w:lang w:val="es-EC"/>
    </w:rPr>
  </w:style>
  <w:style w:type="paragraph" w:customStyle="1" w:styleId="Contenidodelatabla">
    <w:name w:val="Contenido de la tabla"/>
    <w:basedOn w:val="Normal"/>
    <w:qFormat/>
    <w:rsid w:val="00EA41CB"/>
    <w:pPr>
      <w:suppressLineNumbers/>
      <w:suppressAutoHyphens/>
      <w:spacing w:after="0" w:line="100" w:lineRule="atLeast"/>
    </w:pPr>
    <w:rPr>
      <w:rFonts w:ascii="Cambria" w:hAnsi="Cambria" w:cs="Cambria"/>
      <w:color w:val="000000"/>
      <w:sz w:val="24"/>
      <w:szCs w:val="24"/>
      <w:lang w:val="es-EC"/>
    </w:rPr>
  </w:style>
  <w:style w:type="paragraph" w:customStyle="1" w:styleId="Ttulodelatabla">
    <w:name w:val="Título de la tabla"/>
    <w:basedOn w:val="Contenidodelatabla"/>
    <w:qFormat/>
    <w:rsid w:val="00EA41CB"/>
    <w:pPr>
      <w:jc w:val="center"/>
    </w:pPr>
    <w:rPr>
      <w:b/>
      <w:bCs/>
    </w:rPr>
  </w:style>
  <w:style w:type="table" w:styleId="Tablaconcuadrcula">
    <w:name w:val="Table Grid"/>
    <w:basedOn w:val="Tablanormal"/>
    <w:uiPriority w:val="39"/>
    <w:rsid w:val="00EA41CB"/>
    <w:rPr>
      <w:rFonts w:cs="Calibri"/>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1clara-nfasis31">
    <w:name w:val="Tabla de cuadrícula 1 clara - Énfasis 31"/>
    <w:basedOn w:val="Tablanormal"/>
    <w:uiPriority w:val="46"/>
    <w:rsid w:val="00EA41CB"/>
    <w:rPr>
      <w:rFonts w:cs="Calibri"/>
      <w:szCs w:val="22"/>
      <w:lang w:val="es-ES" w:eastAsia="en-US"/>
    </w:rPr>
    <w:tblPr>
      <w:tblStyleRowBandSize w:val="1"/>
      <w:tblStyleColBandSize w:val="1"/>
      <w:tblInd w:w="0" w:type="dxa"/>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0" w:type="dxa"/>
        <w:left w:w="108" w:type="dxa"/>
        <w:bottom w:w="0" w:type="dxa"/>
        <w:right w:w="108" w:type="dxa"/>
      </w:tblCellMar>
    </w:tblPr>
    <w:tblStylePr w:type="firstRow">
      <w:rPr>
        <w:b/>
        <w:bCs/>
      </w:rPr>
      <w:tblPr/>
      <w:tcPr>
        <w:tcBorders>
          <w:bottom w:val="single" w:sz="12" w:space="0" w:color="9BBB59"/>
        </w:tcBorders>
      </w:tcPr>
    </w:tblStylePr>
    <w:tblStylePr w:type="lastRow">
      <w:rPr>
        <w:b/>
        <w:bCs/>
      </w:rPr>
      <w:tblPr/>
      <w:tcPr>
        <w:tcBorders>
          <w:top w:val="double" w:sz="2" w:space="0" w:color="9BBB59"/>
        </w:tcBorders>
      </w:tcPr>
    </w:tblStylePr>
    <w:tblStylePr w:type="firstCol">
      <w:rPr>
        <w:b/>
        <w:bCs/>
      </w:rPr>
    </w:tblStylePr>
    <w:tblStylePr w:type="lastCol">
      <w:rPr>
        <w:b/>
        <w:bCs/>
      </w:rPr>
    </w:tblStylePr>
  </w:style>
  <w:style w:type="character" w:styleId="Hipervnculo">
    <w:name w:val="Hyperlink"/>
    <w:uiPriority w:val="99"/>
    <w:unhideWhenUsed/>
    <w:rsid w:val="00EA41CB"/>
    <w:rPr>
      <w:color w:val="0000FF"/>
      <w:u w:val="single"/>
    </w:rPr>
  </w:style>
  <w:style w:type="character" w:styleId="nfasis">
    <w:name w:val="Emphasis"/>
    <w:uiPriority w:val="20"/>
    <w:qFormat/>
    <w:rsid w:val="00EA41CB"/>
    <w:rPr>
      <w:i/>
      <w:iCs/>
    </w:rPr>
  </w:style>
  <w:style w:type="character" w:customStyle="1" w:styleId="hvr">
    <w:name w:val="hvr"/>
    <w:rsid w:val="00EA41CB"/>
  </w:style>
  <w:style w:type="character" w:customStyle="1" w:styleId="ilfuvd">
    <w:name w:val="ilfuvd"/>
    <w:rsid w:val="00EA41CB"/>
  </w:style>
  <w:style w:type="paragraph" w:styleId="TDC1">
    <w:name w:val="toc 1"/>
    <w:basedOn w:val="Normal"/>
    <w:next w:val="Normal"/>
    <w:autoRedefine/>
    <w:uiPriority w:val="39"/>
    <w:unhideWhenUsed/>
    <w:rsid w:val="00EA41CB"/>
    <w:pPr>
      <w:spacing w:before="360" w:after="0" w:line="360" w:lineRule="auto"/>
      <w:jc w:val="both"/>
    </w:pPr>
    <w:rPr>
      <w:rFonts w:ascii="Cambria" w:hAnsi="Cambria" w:cs="Calibri"/>
      <w:b/>
      <w:bCs/>
      <w:caps/>
      <w:sz w:val="24"/>
      <w:szCs w:val="24"/>
      <w:lang w:val="es-EC"/>
    </w:rPr>
  </w:style>
  <w:style w:type="paragraph" w:styleId="TDC2">
    <w:name w:val="toc 2"/>
    <w:basedOn w:val="Normal"/>
    <w:next w:val="Normal"/>
    <w:autoRedefine/>
    <w:uiPriority w:val="39"/>
    <w:unhideWhenUsed/>
    <w:rsid w:val="000601CF"/>
    <w:pPr>
      <w:tabs>
        <w:tab w:val="left" w:pos="720"/>
        <w:tab w:val="right" w:leader="dot" w:pos="7927"/>
        <w:tab w:val="right" w:leader="dot" w:pos="8261"/>
      </w:tabs>
      <w:spacing w:before="240" w:after="0" w:line="360" w:lineRule="auto"/>
      <w:jc w:val="both"/>
    </w:pPr>
    <w:rPr>
      <w:rFonts w:ascii="Times New Roman" w:eastAsia="Times New Roman" w:hAnsi="Times New Roman" w:cs="Times New Roman"/>
      <w:b/>
      <w:bCs/>
      <w:noProof/>
      <w:color w:val="000000"/>
      <w:sz w:val="20"/>
      <w:szCs w:val="20"/>
      <w:lang w:val="es-MX"/>
    </w:rPr>
  </w:style>
  <w:style w:type="paragraph" w:styleId="TDC3">
    <w:name w:val="toc 3"/>
    <w:basedOn w:val="Normal"/>
    <w:next w:val="Normal"/>
    <w:autoRedefine/>
    <w:uiPriority w:val="39"/>
    <w:unhideWhenUsed/>
    <w:rsid w:val="00EA41CB"/>
    <w:pPr>
      <w:spacing w:after="0" w:line="360" w:lineRule="auto"/>
      <w:ind w:left="240"/>
      <w:jc w:val="both"/>
    </w:pPr>
    <w:rPr>
      <w:rFonts w:cs="Calibri"/>
      <w:sz w:val="20"/>
      <w:szCs w:val="20"/>
      <w:lang w:val="es-EC"/>
    </w:rPr>
  </w:style>
  <w:style w:type="paragraph" w:styleId="TDC4">
    <w:name w:val="toc 4"/>
    <w:basedOn w:val="Normal"/>
    <w:next w:val="Normal"/>
    <w:autoRedefine/>
    <w:uiPriority w:val="39"/>
    <w:unhideWhenUsed/>
    <w:rsid w:val="00EA41CB"/>
    <w:pPr>
      <w:spacing w:after="0" w:line="360" w:lineRule="auto"/>
      <w:ind w:left="480"/>
      <w:jc w:val="both"/>
    </w:pPr>
    <w:rPr>
      <w:rFonts w:cs="Calibri"/>
      <w:sz w:val="20"/>
      <w:szCs w:val="20"/>
      <w:lang w:val="es-EC"/>
    </w:rPr>
  </w:style>
  <w:style w:type="paragraph" w:styleId="Tabladeilustraciones">
    <w:name w:val="table of figures"/>
    <w:basedOn w:val="Normal"/>
    <w:next w:val="Normal"/>
    <w:uiPriority w:val="99"/>
    <w:unhideWhenUsed/>
    <w:rsid w:val="00EA41CB"/>
    <w:pPr>
      <w:spacing w:after="0" w:line="360" w:lineRule="auto"/>
      <w:jc w:val="both"/>
    </w:pPr>
    <w:rPr>
      <w:rFonts w:ascii="Times New Roman" w:hAnsi="Times New Roman" w:cs="Calibri"/>
      <w:sz w:val="24"/>
      <w:szCs w:val="24"/>
      <w:lang w:val="es-EC"/>
    </w:rPr>
  </w:style>
  <w:style w:type="character" w:customStyle="1" w:styleId="PrrafodelistaCar">
    <w:name w:val="Párrafo de lista Car"/>
    <w:aliases w:val="VIÑETAS Car"/>
    <w:link w:val="Prrafodelista"/>
    <w:uiPriority w:val="34"/>
    <w:locked/>
    <w:rsid w:val="00EA41CB"/>
    <w:rPr>
      <w:rFonts w:cs="Calibri"/>
      <w:color w:val="00000A"/>
      <w:sz w:val="22"/>
      <w:szCs w:val="22"/>
      <w:lang w:val="es-ES" w:eastAsia="en-US"/>
    </w:rPr>
  </w:style>
  <w:style w:type="paragraph" w:customStyle="1" w:styleId="Default">
    <w:name w:val="Default"/>
    <w:rsid w:val="00EA41CB"/>
    <w:pPr>
      <w:autoSpaceDE w:val="0"/>
      <w:autoSpaceDN w:val="0"/>
      <w:adjustRightInd w:val="0"/>
    </w:pPr>
    <w:rPr>
      <w:rFonts w:cs="Calibri"/>
      <w:color w:val="000000"/>
      <w:sz w:val="24"/>
      <w:szCs w:val="24"/>
      <w:lang w:val="es-ES" w:eastAsia="en-US"/>
    </w:rPr>
  </w:style>
  <w:style w:type="paragraph" w:customStyle="1" w:styleId="TableParagraph">
    <w:name w:val="Table Paragraph"/>
    <w:basedOn w:val="Normal"/>
    <w:uiPriority w:val="1"/>
    <w:qFormat/>
    <w:rsid w:val="00EA41CB"/>
    <w:pPr>
      <w:widowControl w:val="0"/>
      <w:autoSpaceDE w:val="0"/>
      <w:autoSpaceDN w:val="0"/>
      <w:spacing w:before="52" w:after="0" w:line="240" w:lineRule="auto"/>
      <w:ind w:left="119"/>
      <w:jc w:val="center"/>
    </w:pPr>
    <w:rPr>
      <w:rFonts w:ascii="Times New Roman" w:eastAsia="Times New Roman" w:hAnsi="Times New Roman" w:cs="Times New Roman"/>
      <w:lang w:val="en-US"/>
    </w:rPr>
  </w:style>
  <w:style w:type="character" w:customStyle="1" w:styleId="hps">
    <w:name w:val="hps"/>
    <w:rsid w:val="00EA41CB"/>
  </w:style>
  <w:style w:type="character" w:customStyle="1" w:styleId="A6">
    <w:name w:val="A6"/>
    <w:uiPriority w:val="99"/>
    <w:rsid w:val="00EA41CB"/>
    <w:rPr>
      <w:color w:val="000000"/>
      <w:sz w:val="22"/>
      <w:szCs w:val="22"/>
    </w:rPr>
  </w:style>
  <w:style w:type="character" w:customStyle="1" w:styleId="A12">
    <w:name w:val="A12"/>
    <w:uiPriority w:val="99"/>
    <w:rsid w:val="00EA41CB"/>
    <w:rPr>
      <w:rFonts w:ascii="Apple Garamond Light" w:hAnsi="Apple Garamond Light" w:cs="Apple Garamond Light" w:hint="default"/>
      <w:color w:val="000000"/>
      <w:sz w:val="13"/>
      <w:szCs w:val="13"/>
    </w:rPr>
  </w:style>
  <w:style w:type="table" w:customStyle="1" w:styleId="Tabladelista2-nfasis11">
    <w:name w:val="Tabla de lista 2 - Énfasis 11"/>
    <w:basedOn w:val="Tablanormal"/>
    <w:uiPriority w:val="47"/>
    <w:rsid w:val="00EA41CB"/>
    <w:rPr>
      <w:rFonts w:cs="SimSun"/>
      <w:sz w:val="22"/>
      <w:szCs w:val="22"/>
      <w:lang w:val="es-ES" w:eastAsia="en-US"/>
    </w:rPr>
    <w:tblPr>
      <w:tblStyleRowBandSize w:val="1"/>
      <w:tblStyleColBandSize w:val="1"/>
      <w:tblInd w:w="0" w:type="dxa"/>
      <w:tblBorders>
        <w:top w:val="single" w:sz="4" w:space="0" w:color="9CC2E5"/>
        <w:bottom w:val="single" w:sz="4" w:space="0" w:color="9CC2E5"/>
        <w:insideH w:val="single" w:sz="4" w:space="0" w:color="9CC2E5"/>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1clara-nfasis51">
    <w:name w:val="Tabla con cuadrícula 1 clara - Énfasis 51"/>
    <w:basedOn w:val="Tablanormal"/>
    <w:uiPriority w:val="46"/>
    <w:rsid w:val="00EA41CB"/>
    <w:pPr>
      <w:jc w:val="both"/>
    </w:pPr>
    <w:rPr>
      <w:rFonts w:ascii="Times New Roman" w:hAnsi="Times New Roman" w:cs="SimSun"/>
      <w:sz w:val="24"/>
      <w:szCs w:val="24"/>
      <w:lang w:val="es-ES" w:eastAsia="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EA41CB"/>
    <w:pPr>
      <w:jc w:val="both"/>
    </w:pPr>
    <w:rPr>
      <w:rFonts w:ascii="Times New Roman" w:hAnsi="Times New Roman" w:cs="SimSun"/>
      <w:sz w:val="24"/>
      <w:szCs w:val="24"/>
      <w:lang w:val="es-ES"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aconcuadrcula1clara1">
    <w:name w:val="Tabla con cuadrícula 1 clara1"/>
    <w:basedOn w:val="Tablanormal"/>
    <w:uiPriority w:val="46"/>
    <w:rsid w:val="00EA41CB"/>
    <w:pPr>
      <w:jc w:val="both"/>
    </w:pPr>
    <w:rPr>
      <w:rFonts w:ascii="Times New Roman" w:hAnsi="Times New Roman" w:cs="SimSun"/>
      <w:sz w:val="24"/>
      <w:szCs w:val="24"/>
      <w:lang w:val="es-ES" w:eastAsia="en-US"/>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clara-nfasis11">
    <w:name w:val="Tabla con cuadrícula 1 clara - Énfasis 11"/>
    <w:basedOn w:val="Tablanormal"/>
    <w:uiPriority w:val="46"/>
    <w:rsid w:val="00EA41CB"/>
    <w:pPr>
      <w:jc w:val="both"/>
    </w:pPr>
    <w:rPr>
      <w:rFonts w:ascii="Times New Roman" w:hAnsi="Times New Roman" w:cs="SimSun"/>
      <w:sz w:val="24"/>
      <w:szCs w:val="24"/>
      <w:lang w:val="es-ES" w:eastAsia="en-US"/>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aconcuadrculaclara1">
    <w:name w:val="Tabla con cuadrícula clara1"/>
    <w:basedOn w:val="Tablanormal"/>
    <w:uiPriority w:val="40"/>
    <w:rsid w:val="00EA41CB"/>
    <w:pPr>
      <w:jc w:val="both"/>
    </w:pPr>
    <w:rPr>
      <w:rFonts w:ascii="Times New Roman" w:hAnsi="Times New Roman" w:cs="SimSun"/>
      <w:sz w:val="24"/>
      <w:szCs w:val="24"/>
      <w:lang w:val="es-ES"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TtulodeTDC">
    <w:name w:val="TOC Heading"/>
    <w:basedOn w:val="Ttulo1"/>
    <w:next w:val="Normal"/>
    <w:uiPriority w:val="39"/>
    <w:semiHidden/>
    <w:unhideWhenUsed/>
    <w:qFormat/>
    <w:rsid w:val="00EA41CB"/>
    <w:pPr>
      <w:keepNext/>
      <w:keepLines/>
      <w:numPr>
        <w:numId w:val="0"/>
      </w:numPr>
      <w:suppressAutoHyphens/>
      <w:spacing w:before="480" w:line="100" w:lineRule="atLeast"/>
      <w:outlineLvl w:val="9"/>
    </w:pPr>
    <w:rPr>
      <w:rFonts w:ascii="Cambria" w:eastAsia="Cambria" w:hAnsi="Cambria" w:cs="Cambria"/>
      <w:color w:val="365F91"/>
      <w:kern w:val="0"/>
      <w:szCs w:val="28"/>
      <w:lang w:eastAsia="en-US"/>
    </w:rPr>
  </w:style>
  <w:style w:type="paragraph" w:styleId="Subttulo">
    <w:name w:val="Subtitle"/>
    <w:basedOn w:val="Normal"/>
    <w:next w:val="Normal"/>
    <w:link w:val="SubttuloCar"/>
    <w:uiPriority w:val="11"/>
    <w:qFormat/>
    <w:rsid w:val="000601CF"/>
    <w:pPr>
      <w:numPr>
        <w:ilvl w:val="1"/>
      </w:numPr>
      <w:suppressAutoHyphens/>
      <w:spacing w:after="160" w:line="100" w:lineRule="atLeast"/>
    </w:pPr>
    <w:rPr>
      <w:rFonts w:eastAsia="Times New Roman"/>
      <w:color w:val="5A5A5A"/>
      <w:spacing w:val="15"/>
      <w:lang w:val="es-EC"/>
    </w:rPr>
  </w:style>
  <w:style w:type="character" w:customStyle="1" w:styleId="SubttuloCar">
    <w:name w:val="Subtítulo Car"/>
    <w:link w:val="Subttulo"/>
    <w:uiPriority w:val="11"/>
    <w:rsid w:val="000601CF"/>
    <w:rPr>
      <w:rFonts w:eastAsia="Times New Roman"/>
      <w:color w:val="5A5A5A"/>
      <w:spacing w:val="15"/>
      <w:sz w:val="22"/>
      <w:szCs w:val="22"/>
      <w:lang w:eastAsia="en-US"/>
    </w:rPr>
  </w:style>
  <w:style w:type="table" w:styleId="Sombreadoclaro">
    <w:name w:val="Light Shading"/>
    <w:basedOn w:val="Tablanormal"/>
    <w:uiPriority w:val="60"/>
    <w:rsid w:val="00F25DF2"/>
    <w:rPr>
      <w:rFonts w:ascii="Times New Roman" w:eastAsia="Times New Roman" w:hAnsi="Times New Roman" w:cs="Times New Roman"/>
      <w:color w:val="000000"/>
      <w:sz w:val="22"/>
      <w:szCs w:val="22"/>
      <w:lang w:val="es-MX"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HTMLconformatoprevio">
    <w:name w:val="HTML Preformatted"/>
    <w:basedOn w:val="Normal"/>
    <w:link w:val="HTMLconformatoprevioCar"/>
    <w:uiPriority w:val="99"/>
    <w:unhideWhenUsed/>
    <w:rsid w:val="009B3F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link w:val="HTMLconformatoprevio"/>
    <w:uiPriority w:val="99"/>
    <w:rsid w:val="009B3FF4"/>
    <w:rPr>
      <w:rFonts w:ascii="Courier New" w:eastAsia="Times New Roman" w:hAnsi="Courier New" w:cs="Courier New"/>
      <w:lang w:val="es-EC" w:eastAsia="es-EC"/>
    </w:rPr>
  </w:style>
  <w:style w:type="character" w:customStyle="1" w:styleId="st">
    <w:name w:val="st"/>
    <w:rsid w:val="00497745"/>
  </w:style>
  <w:style w:type="character" w:customStyle="1" w:styleId="a">
    <w:name w:val="_"/>
    <w:rsid w:val="003C49AA"/>
  </w:style>
  <w:style w:type="character" w:customStyle="1" w:styleId="titulo">
    <w:name w:val="titulo"/>
    <w:rsid w:val="00815188"/>
  </w:style>
  <w:style w:type="character" w:styleId="AcrnimoHTML">
    <w:name w:val="HTML Acronym"/>
    <w:uiPriority w:val="99"/>
    <w:semiHidden/>
    <w:unhideWhenUsed/>
    <w:rsid w:val="004527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109827">
      <w:bodyDiv w:val="1"/>
      <w:marLeft w:val="0"/>
      <w:marRight w:val="0"/>
      <w:marTop w:val="0"/>
      <w:marBottom w:val="0"/>
      <w:divBdr>
        <w:top w:val="none" w:sz="0" w:space="0" w:color="auto"/>
        <w:left w:val="none" w:sz="0" w:space="0" w:color="auto"/>
        <w:bottom w:val="none" w:sz="0" w:space="0" w:color="auto"/>
        <w:right w:val="none" w:sz="0" w:space="0" w:color="auto"/>
      </w:divBdr>
      <w:divsChild>
        <w:div w:id="804935116">
          <w:marLeft w:val="0"/>
          <w:marRight w:val="0"/>
          <w:marTop w:val="0"/>
          <w:marBottom w:val="0"/>
          <w:divBdr>
            <w:top w:val="none" w:sz="0" w:space="0" w:color="auto"/>
            <w:left w:val="none" w:sz="0" w:space="0" w:color="auto"/>
            <w:bottom w:val="none" w:sz="0" w:space="0" w:color="auto"/>
            <w:right w:val="none" w:sz="0" w:space="0" w:color="auto"/>
          </w:divBdr>
        </w:div>
      </w:divsChild>
    </w:div>
    <w:div w:id="179783585">
      <w:bodyDiv w:val="1"/>
      <w:marLeft w:val="0"/>
      <w:marRight w:val="0"/>
      <w:marTop w:val="0"/>
      <w:marBottom w:val="0"/>
      <w:divBdr>
        <w:top w:val="none" w:sz="0" w:space="0" w:color="auto"/>
        <w:left w:val="none" w:sz="0" w:space="0" w:color="auto"/>
        <w:bottom w:val="none" w:sz="0" w:space="0" w:color="auto"/>
        <w:right w:val="none" w:sz="0" w:space="0" w:color="auto"/>
      </w:divBdr>
    </w:div>
    <w:div w:id="322509898">
      <w:bodyDiv w:val="1"/>
      <w:marLeft w:val="0"/>
      <w:marRight w:val="0"/>
      <w:marTop w:val="0"/>
      <w:marBottom w:val="0"/>
      <w:divBdr>
        <w:top w:val="none" w:sz="0" w:space="0" w:color="auto"/>
        <w:left w:val="none" w:sz="0" w:space="0" w:color="auto"/>
        <w:bottom w:val="none" w:sz="0" w:space="0" w:color="auto"/>
        <w:right w:val="none" w:sz="0" w:space="0" w:color="auto"/>
      </w:divBdr>
    </w:div>
    <w:div w:id="350299979">
      <w:bodyDiv w:val="1"/>
      <w:marLeft w:val="0"/>
      <w:marRight w:val="0"/>
      <w:marTop w:val="0"/>
      <w:marBottom w:val="0"/>
      <w:divBdr>
        <w:top w:val="none" w:sz="0" w:space="0" w:color="auto"/>
        <w:left w:val="none" w:sz="0" w:space="0" w:color="auto"/>
        <w:bottom w:val="none" w:sz="0" w:space="0" w:color="auto"/>
        <w:right w:val="none" w:sz="0" w:space="0" w:color="auto"/>
      </w:divBdr>
    </w:div>
    <w:div w:id="430315565">
      <w:bodyDiv w:val="1"/>
      <w:marLeft w:val="0"/>
      <w:marRight w:val="0"/>
      <w:marTop w:val="0"/>
      <w:marBottom w:val="0"/>
      <w:divBdr>
        <w:top w:val="none" w:sz="0" w:space="0" w:color="auto"/>
        <w:left w:val="none" w:sz="0" w:space="0" w:color="auto"/>
        <w:bottom w:val="none" w:sz="0" w:space="0" w:color="auto"/>
        <w:right w:val="none" w:sz="0" w:space="0" w:color="auto"/>
      </w:divBdr>
    </w:div>
    <w:div w:id="438262274">
      <w:bodyDiv w:val="1"/>
      <w:marLeft w:val="0"/>
      <w:marRight w:val="0"/>
      <w:marTop w:val="0"/>
      <w:marBottom w:val="0"/>
      <w:divBdr>
        <w:top w:val="none" w:sz="0" w:space="0" w:color="auto"/>
        <w:left w:val="none" w:sz="0" w:space="0" w:color="auto"/>
        <w:bottom w:val="none" w:sz="0" w:space="0" w:color="auto"/>
        <w:right w:val="none" w:sz="0" w:space="0" w:color="auto"/>
      </w:divBdr>
    </w:div>
    <w:div w:id="1088691452">
      <w:bodyDiv w:val="1"/>
      <w:marLeft w:val="0"/>
      <w:marRight w:val="0"/>
      <w:marTop w:val="0"/>
      <w:marBottom w:val="0"/>
      <w:divBdr>
        <w:top w:val="none" w:sz="0" w:space="0" w:color="auto"/>
        <w:left w:val="none" w:sz="0" w:space="0" w:color="auto"/>
        <w:bottom w:val="none" w:sz="0" w:space="0" w:color="auto"/>
        <w:right w:val="none" w:sz="0" w:space="0" w:color="auto"/>
      </w:divBdr>
    </w:div>
    <w:div w:id="1339622965">
      <w:bodyDiv w:val="1"/>
      <w:marLeft w:val="0"/>
      <w:marRight w:val="0"/>
      <w:marTop w:val="0"/>
      <w:marBottom w:val="0"/>
      <w:divBdr>
        <w:top w:val="none" w:sz="0" w:space="0" w:color="auto"/>
        <w:left w:val="none" w:sz="0" w:space="0" w:color="auto"/>
        <w:bottom w:val="none" w:sz="0" w:space="0" w:color="auto"/>
        <w:right w:val="none" w:sz="0" w:space="0" w:color="auto"/>
      </w:divBdr>
    </w:div>
    <w:div w:id="1803304153">
      <w:bodyDiv w:val="1"/>
      <w:marLeft w:val="0"/>
      <w:marRight w:val="0"/>
      <w:marTop w:val="0"/>
      <w:marBottom w:val="0"/>
      <w:divBdr>
        <w:top w:val="none" w:sz="0" w:space="0" w:color="auto"/>
        <w:left w:val="none" w:sz="0" w:space="0" w:color="auto"/>
        <w:bottom w:val="none" w:sz="0" w:space="0" w:color="auto"/>
        <w:right w:val="none" w:sz="0" w:space="0" w:color="auto"/>
      </w:divBdr>
    </w:div>
    <w:div w:id="1941986260">
      <w:bodyDiv w:val="1"/>
      <w:marLeft w:val="0"/>
      <w:marRight w:val="0"/>
      <w:marTop w:val="0"/>
      <w:marBottom w:val="0"/>
      <w:divBdr>
        <w:top w:val="none" w:sz="0" w:space="0" w:color="auto"/>
        <w:left w:val="none" w:sz="0" w:space="0" w:color="auto"/>
        <w:bottom w:val="none" w:sz="0" w:space="0" w:color="auto"/>
        <w:right w:val="none" w:sz="0" w:space="0" w:color="auto"/>
      </w:divBdr>
    </w:div>
    <w:div w:id="1944804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emf"/><Relationship Id="rId26" Type="http://schemas.openxmlformats.org/officeDocument/2006/relationships/chart" Target="charts/chart1.xml"/><Relationship Id="rId39" Type="http://schemas.openxmlformats.org/officeDocument/2006/relationships/hyperlink" Target="https://dialnet.unirioja.es/servlet/autor?codigo=3788786" TargetMode="External"/><Relationship Id="rId21" Type="http://schemas.openxmlformats.org/officeDocument/2006/relationships/image" Target="media/image11.png"/><Relationship Id="rId34" Type="http://schemas.openxmlformats.org/officeDocument/2006/relationships/hyperlink" Target="https://dialnet.unirioja.es/servlet/autor?codigo=4342090" TargetMode="External"/><Relationship Id="rId42" Type="http://schemas.openxmlformats.org/officeDocument/2006/relationships/footer" Target="footer3.xml"/><Relationship Id="rId47" Type="http://schemas.openxmlformats.org/officeDocument/2006/relationships/image" Target="media/image18.pn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dialnet.unirioja.es/servlet/autor?codigo=4251379"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hyperlink" Target="https://dialnet.unirioja.es/servlet/libro?codigo=690632" TargetMode="External"/><Relationship Id="rId37" Type="http://schemas.openxmlformats.org/officeDocument/2006/relationships/hyperlink" Target="https://dialnet.unirioja.es/servlet/autor?codigo=4342093" TargetMode="External"/><Relationship Id="rId40" Type="http://schemas.openxmlformats.org/officeDocument/2006/relationships/hyperlink" Target="https://dialnet.unirioja.es/servlet/autor?codigo=4292354" TargetMode="External"/><Relationship Id="rId45" Type="http://schemas.openxmlformats.org/officeDocument/2006/relationships/image" Target="media/image17.png"/><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dialnet.unirioja.es/ejemplar/473547" TargetMode="External"/><Relationship Id="rId36" Type="http://schemas.openxmlformats.org/officeDocument/2006/relationships/hyperlink" Target="https://dialnet.unirioja.es/servlet/autor?codigo=4342092" TargetMode="External"/><Relationship Id="rId49" Type="http://schemas.openxmlformats.org/officeDocument/2006/relationships/image" Target="media/image20.jpeg"/><Relationship Id="rId57" Type="http://schemas.openxmlformats.org/officeDocument/2006/relationships/image" Target="media/image28.jpeg"/><Relationship Id="rId61" Type="http://schemas.openxmlformats.org/officeDocument/2006/relationships/image" Target="media/image32.jpe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hyperlink" Target="https://dialnet.unirioja.es/servlet/autor?codigo=2306326" TargetMode="External"/><Relationship Id="rId44" Type="http://schemas.openxmlformats.org/officeDocument/2006/relationships/image" Target="media/image16.pn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hyperlink" Target="https://es.wikipedia.org/wiki/Algas"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hyperlink" Target="https://dialnet.unirioja.es/servlet/autor?codigo=4394549" TargetMode="External"/><Relationship Id="rId30" Type="http://schemas.openxmlformats.org/officeDocument/2006/relationships/hyperlink" Target="https://dialnet.unirioja.es/servlet/autor?codigo=1454" TargetMode="External"/><Relationship Id="rId35" Type="http://schemas.openxmlformats.org/officeDocument/2006/relationships/hyperlink" Target="https://dialnet.unirioja.es/servlet/autor?codigo=4342091" TargetMode="External"/><Relationship Id="rId43" Type="http://schemas.openxmlformats.org/officeDocument/2006/relationships/image" Target="media/image15.jpeg"/><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hyperlink" Target="https://definicion.de/adjetivo/" TargetMode="External"/><Relationship Id="rId8" Type="http://schemas.openxmlformats.org/officeDocument/2006/relationships/endnotes" Target="endnotes.xml"/><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https://dialnet.unirioja.es/servlet/autor?codigo=4394549" TargetMode="External"/><Relationship Id="rId33" Type="http://schemas.openxmlformats.org/officeDocument/2006/relationships/hyperlink" Target="https://dialnet.unirioja.es/servlet/autor?codigo=4232796" TargetMode="External"/><Relationship Id="rId38" Type="http://schemas.openxmlformats.org/officeDocument/2006/relationships/hyperlink" Target="https://dialnet.unirioja.es/servlet/autor?codigo=4342094" TargetMode="External"/><Relationship Id="rId46" Type="http://schemas.openxmlformats.org/officeDocument/2006/relationships/chart" Target="charts/chart2.xml"/><Relationship Id="rId59" Type="http://schemas.openxmlformats.org/officeDocument/2006/relationships/image" Target="media/image30.jpeg"/><Relationship Id="rId67"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hyperlink" Target="https://dialnet.unirioja.es/servlet/revista?codigo=23636" TargetMode="External"/><Relationship Id="rId54" Type="http://schemas.openxmlformats.org/officeDocument/2006/relationships/image" Target="media/image25.jpeg"/><Relationship Id="rId62" Type="http://schemas.openxmlformats.org/officeDocument/2006/relationships/image" Target="media/image33.jpeg"/></Relationships>
</file>

<file path=word/charts/_rels/chart1.xml.rels><?xml version="1.0" encoding="UTF-8" standalone="yes"?>
<Relationships xmlns="http://schemas.openxmlformats.org/package/2006/relationships"><Relationship Id="rId2" Type="http://schemas.openxmlformats.org/officeDocument/2006/relationships/oleObject" Target="file:///H:\grafico%20actividad%20antioxidante.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RESULTADOS%20POLIFENOLES%20HONGOS.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Hoja1!$C$2</c:f>
              <c:strCache>
                <c:ptCount val="1"/>
                <c:pt idx="0">
                  <c:v>% de Inhibición a la peroxidasa</c:v>
                </c:pt>
              </c:strCache>
            </c:strRef>
          </c:tx>
          <c:spPr>
            <a:solidFill>
              <a:schemeClr val="accent1"/>
            </a:solidFill>
            <a:ln>
              <a:noFill/>
            </a:ln>
            <a:effectLst/>
            <a:sp3d/>
          </c:spPr>
          <c:invertIfNegative val="0"/>
          <c:dLbls>
            <c:dLbl>
              <c:idx val="0"/>
              <c:layout>
                <c:manualLayout>
                  <c:x val="0.32235544337699762"/>
                  <c:y val="-0.2268260074162029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8FF-439C-A189-57D1862C6340}"/>
                </c:ext>
              </c:extLst>
            </c:dLbl>
            <c:dLbl>
              <c:idx val="1"/>
              <c:layout>
                <c:manualLayout>
                  <c:x val="-0.32514006820427144"/>
                  <c:y val="-0.1943993623451689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8FF-439C-A189-57D1862C63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Hoja1!$B$3:$B$4</c:f>
              <c:strCache>
                <c:ptCount val="2"/>
                <c:pt idx="0">
                  <c:v>H. Pleurotus ostreatus</c:v>
                </c:pt>
                <c:pt idx="1">
                  <c:v>H. Lentinula edodes</c:v>
                </c:pt>
              </c:strCache>
            </c:strRef>
          </c:cat>
          <c:val>
            <c:numRef>
              <c:f>Hoja1!$C$3:$C$4</c:f>
              <c:numCache>
                <c:formatCode>General</c:formatCode>
                <c:ptCount val="2"/>
                <c:pt idx="0">
                  <c:v>88.04</c:v>
                </c:pt>
                <c:pt idx="1">
                  <c:v>89.41</c:v>
                </c:pt>
              </c:numCache>
            </c:numRef>
          </c:val>
          <c:extLst xmlns:c16r2="http://schemas.microsoft.com/office/drawing/2015/06/chart">
            <c:ext xmlns:c16="http://schemas.microsoft.com/office/drawing/2014/chart" uri="{C3380CC4-5D6E-409C-BE32-E72D297353CC}">
              <c16:uniqueId val="{00000002-F8FF-439C-A189-57D1862C6340}"/>
            </c:ext>
          </c:extLst>
        </c:ser>
        <c:dLbls>
          <c:showLegendKey val="0"/>
          <c:showVal val="1"/>
          <c:showCatName val="0"/>
          <c:showSerName val="0"/>
          <c:showPercent val="0"/>
          <c:showBubbleSize val="0"/>
        </c:dLbls>
        <c:gapWidth val="150"/>
        <c:shape val="box"/>
        <c:axId val="24855296"/>
        <c:axId val="24883200"/>
        <c:axId val="0"/>
      </c:bar3DChart>
      <c:catAx>
        <c:axId val="24855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Tipo de hongo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4883200"/>
        <c:crosses val="autoZero"/>
        <c:auto val="1"/>
        <c:lblAlgn val="ctr"/>
        <c:lblOffset val="100"/>
        <c:noMultiLvlLbl val="0"/>
      </c:catAx>
      <c:valAx>
        <c:axId val="24883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 de inhibición a la peroxidasa</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4855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itchFamily="18" charset="0"/>
                <a:ea typeface="+mn-ea"/>
                <a:cs typeface="Times New Roman" pitchFamily="18" charset="0"/>
              </a:defRPr>
            </a:pPr>
            <a:r>
              <a:rPr lang="en-US" sz="1200" b="1">
                <a:solidFill>
                  <a:schemeClr val="tx1"/>
                </a:solidFill>
                <a:latin typeface="Times New Roman" pitchFamily="18" charset="0"/>
                <a:cs typeface="Times New Roman" pitchFamily="18" charset="0"/>
              </a:rPr>
              <a:t>Curva de calibracion </a:t>
            </a:r>
          </a:p>
        </c:rich>
      </c:tx>
      <c:layout/>
      <c:overlay val="0"/>
      <c:spPr>
        <a:noFill/>
        <a:ln>
          <a:noFill/>
        </a:ln>
        <a:effectLst/>
      </c:spPr>
    </c:title>
    <c:autoTitleDeleted val="0"/>
    <c:plotArea>
      <c:layout/>
      <c:scatterChart>
        <c:scatterStyle val="lineMarker"/>
        <c:varyColors val="0"/>
        <c:ser>
          <c:idx val="0"/>
          <c:order val="0"/>
          <c:tx>
            <c:strRef>
              <c:f>Hoja1!$G$4</c:f>
              <c:strCache>
                <c:ptCount val="1"/>
                <c:pt idx="0">
                  <c:v>Absorbancia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dLblPos val="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Hoja1!$F$5:$F$13</c:f>
              <c:numCache>
                <c:formatCode>General</c:formatCode>
                <c:ptCount val="9"/>
                <c:pt idx="0">
                  <c:v>0</c:v>
                </c:pt>
                <c:pt idx="1">
                  <c:v>2</c:v>
                </c:pt>
                <c:pt idx="2">
                  <c:v>4</c:v>
                </c:pt>
                <c:pt idx="3">
                  <c:v>6</c:v>
                </c:pt>
                <c:pt idx="4">
                  <c:v>8</c:v>
                </c:pt>
                <c:pt idx="5">
                  <c:v>10</c:v>
                </c:pt>
                <c:pt idx="6">
                  <c:v>12</c:v>
                </c:pt>
                <c:pt idx="7">
                  <c:v>14</c:v>
                </c:pt>
                <c:pt idx="8">
                  <c:v>16</c:v>
                </c:pt>
              </c:numCache>
            </c:numRef>
          </c:xVal>
          <c:yVal>
            <c:numRef>
              <c:f>Hoja1!$G$5:$G$13</c:f>
              <c:numCache>
                <c:formatCode>General</c:formatCode>
                <c:ptCount val="9"/>
                <c:pt idx="0">
                  <c:v>0</c:v>
                </c:pt>
                <c:pt idx="1">
                  <c:v>0.22</c:v>
                </c:pt>
                <c:pt idx="2">
                  <c:v>0.41</c:v>
                </c:pt>
                <c:pt idx="3">
                  <c:v>0.56000000000000005</c:v>
                </c:pt>
                <c:pt idx="4">
                  <c:v>0.72</c:v>
                </c:pt>
                <c:pt idx="5">
                  <c:v>0.87</c:v>
                </c:pt>
                <c:pt idx="6">
                  <c:v>1.03</c:v>
                </c:pt>
                <c:pt idx="7">
                  <c:v>1.21</c:v>
                </c:pt>
                <c:pt idx="8">
                  <c:v>1.36</c:v>
                </c:pt>
              </c:numCache>
            </c:numRef>
          </c:yVal>
          <c:smooth val="0"/>
          <c:extLst xmlns:c16r2="http://schemas.microsoft.com/office/drawing/2015/06/chart">
            <c:ext xmlns:c16="http://schemas.microsoft.com/office/drawing/2014/chart" uri="{C3380CC4-5D6E-409C-BE32-E72D297353CC}">
              <c16:uniqueId val="{00000000-E5E1-4811-BF02-1E7C22556B3E}"/>
            </c:ext>
          </c:extLst>
        </c:ser>
        <c:dLbls>
          <c:dLblPos val="r"/>
          <c:showLegendKey val="0"/>
          <c:showVal val="1"/>
          <c:showCatName val="1"/>
          <c:showSerName val="0"/>
          <c:showPercent val="0"/>
          <c:showBubbleSize val="0"/>
        </c:dLbls>
        <c:axId val="24894080"/>
        <c:axId val="24807296"/>
      </c:scatterChart>
      <c:valAx>
        <c:axId val="24894080"/>
        <c:scaling>
          <c:orientation val="minMax"/>
        </c:scaling>
        <c:delete val="0"/>
        <c:axPos val="b"/>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Concentracion de acido galico (ppm)</a:t>
                </a:r>
              </a:p>
            </c:rich>
          </c:tx>
          <c:layout/>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4807296"/>
        <c:crossesAt val="0"/>
        <c:crossBetween val="midCat"/>
      </c:valAx>
      <c:valAx>
        <c:axId val="24807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Absorbancia (750 nm)</a:t>
                </a:r>
              </a:p>
            </c:rich>
          </c:tx>
          <c:layout/>
          <c:overlay val="0"/>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4894080"/>
        <c:crosses val="autoZero"/>
        <c:crossBetween val="midCat"/>
      </c:valAx>
      <c:spPr>
        <a:noFill/>
        <a:ln>
          <a:noFill/>
        </a:ln>
        <a:effectLst/>
      </c:spPr>
    </c:plotArea>
    <c:legend>
      <c:legendPos val="r"/>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2B45F8-F085-4E84-990F-F2B3BDD32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96</Pages>
  <Words>28637</Words>
  <Characters>157509</Characters>
  <Application>Microsoft Office Word</Application>
  <DocSecurity>0</DocSecurity>
  <Lines>1312</Lines>
  <Paragraphs>371</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185775</CharactersWithSpaces>
  <SharedDoc>false</SharedDoc>
  <HLinks>
    <vt:vector size="468" baseType="variant">
      <vt:variant>
        <vt:i4>3997810</vt:i4>
      </vt:variant>
      <vt:variant>
        <vt:i4>384</vt:i4>
      </vt:variant>
      <vt:variant>
        <vt:i4>0</vt:i4>
      </vt:variant>
      <vt:variant>
        <vt:i4>5</vt:i4>
      </vt:variant>
      <vt:variant>
        <vt:lpwstr>https://es.wikipedia.org/wiki/Algas</vt:lpwstr>
      </vt:variant>
      <vt:variant>
        <vt:lpwstr/>
      </vt:variant>
      <vt:variant>
        <vt:i4>4128866</vt:i4>
      </vt:variant>
      <vt:variant>
        <vt:i4>381</vt:i4>
      </vt:variant>
      <vt:variant>
        <vt:i4>0</vt:i4>
      </vt:variant>
      <vt:variant>
        <vt:i4>5</vt:i4>
      </vt:variant>
      <vt:variant>
        <vt:lpwstr>https://definicion.de/adjetivo/</vt:lpwstr>
      </vt:variant>
      <vt:variant>
        <vt:lpwstr/>
      </vt:variant>
      <vt:variant>
        <vt:i4>7143461</vt:i4>
      </vt:variant>
      <vt:variant>
        <vt:i4>254</vt:i4>
      </vt:variant>
      <vt:variant>
        <vt:i4>0</vt:i4>
      </vt:variant>
      <vt:variant>
        <vt:i4>5</vt:i4>
      </vt:variant>
      <vt:variant>
        <vt:lpwstr>D:\USER\Desktop\borrador 1 tesis final INDICES.docx</vt:lpwstr>
      </vt:variant>
      <vt:variant>
        <vt:lpwstr>_Toc493855457</vt:lpwstr>
      </vt:variant>
      <vt:variant>
        <vt:i4>7143461</vt:i4>
      </vt:variant>
      <vt:variant>
        <vt:i4>251</vt:i4>
      </vt:variant>
      <vt:variant>
        <vt:i4>0</vt:i4>
      </vt:variant>
      <vt:variant>
        <vt:i4>5</vt:i4>
      </vt:variant>
      <vt:variant>
        <vt:lpwstr>D:\USER\Desktop\borrador 1 tesis final INDICES.docx</vt:lpwstr>
      </vt:variant>
      <vt:variant>
        <vt:lpwstr>_Toc493855456</vt:lpwstr>
      </vt:variant>
      <vt:variant>
        <vt:i4>7143461</vt:i4>
      </vt:variant>
      <vt:variant>
        <vt:i4>248</vt:i4>
      </vt:variant>
      <vt:variant>
        <vt:i4>0</vt:i4>
      </vt:variant>
      <vt:variant>
        <vt:i4>5</vt:i4>
      </vt:variant>
      <vt:variant>
        <vt:lpwstr>D:\USER\Desktop\borrador 1 tesis final INDICES.docx</vt:lpwstr>
      </vt:variant>
      <vt:variant>
        <vt:lpwstr>_Toc493855455</vt:lpwstr>
      </vt:variant>
      <vt:variant>
        <vt:i4>1441846</vt:i4>
      </vt:variant>
      <vt:variant>
        <vt:i4>245</vt:i4>
      </vt:variant>
      <vt:variant>
        <vt:i4>0</vt:i4>
      </vt:variant>
      <vt:variant>
        <vt:i4>5</vt:i4>
      </vt:variant>
      <vt:variant>
        <vt:lpwstr/>
      </vt:variant>
      <vt:variant>
        <vt:lpwstr>_Toc493855454</vt:lpwstr>
      </vt:variant>
      <vt:variant>
        <vt:i4>7208997</vt:i4>
      </vt:variant>
      <vt:variant>
        <vt:i4>239</vt:i4>
      </vt:variant>
      <vt:variant>
        <vt:i4>0</vt:i4>
      </vt:variant>
      <vt:variant>
        <vt:i4>5</vt:i4>
      </vt:variant>
      <vt:variant>
        <vt:lpwstr>D:\USER\Desktop\borrador 1 tesis final INDICES.docx</vt:lpwstr>
      </vt:variant>
      <vt:variant>
        <vt:lpwstr>_Toc493855464</vt:lpwstr>
      </vt:variant>
      <vt:variant>
        <vt:i4>7208997</vt:i4>
      </vt:variant>
      <vt:variant>
        <vt:i4>236</vt:i4>
      </vt:variant>
      <vt:variant>
        <vt:i4>0</vt:i4>
      </vt:variant>
      <vt:variant>
        <vt:i4>5</vt:i4>
      </vt:variant>
      <vt:variant>
        <vt:lpwstr>D:\USER\Desktop\borrador 1 tesis final INDICES.docx</vt:lpwstr>
      </vt:variant>
      <vt:variant>
        <vt:lpwstr>_Toc493855464</vt:lpwstr>
      </vt:variant>
      <vt:variant>
        <vt:i4>7208997</vt:i4>
      </vt:variant>
      <vt:variant>
        <vt:i4>233</vt:i4>
      </vt:variant>
      <vt:variant>
        <vt:i4>0</vt:i4>
      </vt:variant>
      <vt:variant>
        <vt:i4>5</vt:i4>
      </vt:variant>
      <vt:variant>
        <vt:lpwstr>D:\USER\Desktop\borrador 1 tesis final INDICES.docx</vt:lpwstr>
      </vt:variant>
      <vt:variant>
        <vt:lpwstr>_Toc493855463</vt:lpwstr>
      </vt:variant>
      <vt:variant>
        <vt:i4>7208997</vt:i4>
      </vt:variant>
      <vt:variant>
        <vt:i4>230</vt:i4>
      </vt:variant>
      <vt:variant>
        <vt:i4>0</vt:i4>
      </vt:variant>
      <vt:variant>
        <vt:i4>5</vt:i4>
      </vt:variant>
      <vt:variant>
        <vt:lpwstr>D:\USER\Desktop\borrador 1 tesis final INDICES.docx</vt:lpwstr>
      </vt:variant>
      <vt:variant>
        <vt:lpwstr>_Toc493855462</vt:lpwstr>
      </vt:variant>
      <vt:variant>
        <vt:i4>7208997</vt:i4>
      </vt:variant>
      <vt:variant>
        <vt:i4>227</vt:i4>
      </vt:variant>
      <vt:variant>
        <vt:i4>0</vt:i4>
      </vt:variant>
      <vt:variant>
        <vt:i4>5</vt:i4>
      </vt:variant>
      <vt:variant>
        <vt:lpwstr>D:\USER\Desktop\borrador 1 tesis final INDICES.docx</vt:lpwstr>
      </vt:variant>
      <vt:variant>
        <vt:lpwstr>_Toc493855461</vt:lpwstr>
      </vt:variant>
      <vt:variant>
        <vt:i4>7208997</vt:i4>
      </vt:variant>
      <vt:variant>
        <vt:i4>224</vt:i4>
      </vt:variant>
      <vt:variant>
        <vt:i4>0</vt:i4>
      </vt:variant>
      <vt:variant>
        <vt:i4>5</vt:i4>
      </vt:variant>
      <vt:variant>
        <vt:lpwstr>D:\USER\Desktop\borrador 1 tesis final INDICES.docx</vt:lpwstr>
      </vt:variant>
      <vt:variant>
        <vt:lpwstr>_Toc493855460</vt:lpwstr>
      </vt:variant>
      <vt:variant>
        <vt:i4>7143461</vt:i4>
      </vt:variant>
      <vt:variant>
        <vt:i4>221</vt:i4>
      </vt:variant>
      <vt:variant>
        <vt:i4>0</vt:i4>
      </vt:variant>
      <vt:variant>
        <vt:i4>5</vt:i4>
      </vt:variant>
      <vt:variant>
        <vt:lpwstr>D:\USER\Desktop\borrador 1 tesis final INDICES.docx</vt:lpwstr>
      </vt:variant>
      <vt:variant>
        <vt:lpwstr>_Toc493855459</vt:lpwstr>
      </vt:variant>
      <vt:variant>
        <vt:i4>7143461</vt:i4>
      </vt:variant>
      <vt:variant>
        <vt:i4>215</vt:i4>
      </vt:variant>
      <vt:variant>
        <vt:i4>0</vt:i4>
      </vt:variant>
      <vt:variant>
        <vt:i4>5</vt:i4>
      </vt:variant>
      <vt:variant>
        <vt:lpwstr>D:\USER\Desktop\borrador 1 tesis final INDICES.docx</vt:lpwstr>
      </vt:variant>
      <vt:variant>
        <vt:lpwstr>_Toc493855458</vt:lpwstr>
      </vt:variant>
      <vt:variant>
        <vt:i4>7143461</vt:i4>
      </vt:variant>
      <vt:variant>
        <vt:i4>212</vt:i4>
      </vt:variant>
      <vt:variant>
        <vt:i4>0</vt:i4>
      </vt:variant>
      <vt:variant>
        <vt:i4>5</vt:i4>
      </vt:variant>
      <vt:variant>
        <vt:lpwstr>D:\USER\Desktop\borrador 1 tesis final INDICES.docx</vt:lpwstr>
      </vt:variant>
      <vt:variant>
        <vt:lpwstr>_Toc493855457</vt:lpwstr>
      </vt:variant>
      <vt:variant>
        <vt:i4>7143461</vt:i4>
      </vt:variant>
      <vt:variant>
        <vt:i4>209</vt:i4>
      </vt:variant>
      <vt:variant>
        <vt:i4>0</vt:i4>
      </vt:variant>
      <vt:variant>
        <vt:i4>5</vt:i4>
      </vt:variant>
      <vt:variant>
        <vt:lpwstr>D:\USER\Desktop\borrador 1 tesis final INDICES.docx</vt:lpwstr>
      </vt:variant>
      <vt:variant>
        <vt:lpwstr>_Toc493855456</vt:lpwstr>
      </vt:variant>
      <vt:variant>
        <vt:i4>7143461</vt:i4>
      </vt:variant>
      <vt:variant>
        <vt:i4>206</vt:i4>
      </vt:variant>
      <vt:variant>
        <vt:i4>0</vt:i4>
      </vt:variant>
      <vt:variant>
        <vt:i4>5</vt:i4>
      </vt:variant>
      <vt:variant>
        <vt:lpwstr>D:\USER\Desktop\borrador 1 tesis final INDICES.docx</vt:lpwstr>
      </vt:variant>
      <vt:variant>
        <vt:lpwstr>_Toc493855455</vt:lpwstr>
      </vt:variant>
      <vt:variant>
        <vt:i4>1441846</vt:i4>
      </vt:variant>
      <vt:variant>
        <vt:i4>203</vt:i4>
      </vt:variant>
      <vt:variant>
        <vt:i4>0</vt:i4>
      </vt:variant>
      <vt:variant>
        <vt:i4>5</vt:i4>
      </vt:variant>
      <vt:variant>
        <vt:lpwstr/>
      </vt:variant>
      <vt:variant>
        <vt:lpwstr>_Toc493855454</vt:lpwstr>
      </vt:variant>
      <vt:variant>
        <vt:i4>1245238</vt:i4>
      </vt:variant>
      <vt:variant>
        <vt:i4>198</vt:i4>
      </vt:variant>
      <vt:variant>
        <vt:i4>0</vt:i4>
      </vt:variant>
      <vt:variant>
        <vt:i4>5</vt:i4>
      </vt:variant>
      <vt:variant>
        <vt:lpwstr/>
      </vt:variant>
      <vt:variant>
        <vt:lpwstr>_Toc493854412</vt:lpwstr>
      </vt:variant>
      <vt:variant>
        <vt:i4>1245238</vt:i4>
      </vt:variant>
      <vt:variant>
        <vt:i4>195</vt:i4>
      </vt:variant>
      <vt:variant>
        <vt:i4>0</vt:i4>
      </vt:variant>
      <vt:variant>
        <vt:i4>5</vt:i4>
      </vt:variant>
      <vt:variant>
        <vt:lpwstr/>
      </vt:variant>
      <vt:variant>
        <vt:lpwstr>_Toc493854411</vt:lpwstr>
      </vt:variant>
      <vt:variant>
        <vt:i4>1245238</vt:i4>
      </vt:variant>
      <vt:variant>
        <vt:i4>192</vt:i4>
      </vt:variant>
      <vt:variant>
        <vt:i4>0</vt:i4>
      </vt:variant>
      <vt:variant>
        <vt:i4>5</vt:i4>
      </vt:variant>
      <vt:variant>
        <vt:lpwstr/>
      </vt:variant>
      <vt:variant>
        <vt:lpwstr>_Toc493854413</vt:lpwstr>
      </vt:variant>
      <vt:variant>
        <vt:i4>1245238</vt:i4>
      </vt:variant>
      <vt:variant>
        <vt:i4>189</vt:i4>
      </vt:variant>
      <vt:variant>
        <vt:i4>0</vt:i4>
      </vt:variant>
      <vt:variant>
        <vt:i4>5</vt:i4>
      </vt:variant>
      <vt:variant>
        <vt:lpwstr/>
      </vt:variant>
      <vt:variant>
        <vt:lpwstr>_Toc493854412</vt:lpwstr>
      </vt:variant>
      <vt:variant>
        <vt:i4>1245238</vt:i4>
      </vt:variant>
      <vt:variant>
        <vt:i4>186</vt:i4>
      </vt:variant>
      <vt:variant>
        <vt:i4>0</vt:i4>
      </vt:variant>
      <vt:variant>
        <vt:i4>5</vt:i4>
      </vt:variant>
      <vt:variant>
        <vt:lpwstr/>
      </vt:variant>
      <vt:variant>
        <vt:lpwstr>_Toc493854411</vt:lpwstr>
      </vt:variant>
      <vt:variant>
        <vt:i4>1245238</vt:i4>
      </vt:variant>
      <vt:variant>
        <vt:i4>183</vt:i4>
      </vt:variant>
      <vt:variant>
        <vt:i4>0</vt:i4>
      </vt:variant>
      <vt:variant>
        <vt:i4>5</vt:i4>
      </vt:variant>
      <vt:variant>
        <vt:lpwstr/>
      </vt:variant>
      <vt:variant>
        <vt:lpwstr>_Toc493854413</vt:lpwstr>
      </vt:variant>
      <vt:variant>
        <vt:i4>1245238</vt:i4>
      </vt:variant>
      <vt:variant>
        <vt:i4>180</vt:i4>
      </vt:variant>
      <vt:variant>
        <vt:i4>0</vt:i4>
      </vt:variant>
      <vt:variant>
        <vt:i4>5</vt:i4>
      </vt:variant>
      <vt:variant>
        <vt:lpwstr/>
      </vt:variant>
      <vt:variant>
        <vt:lpwstr>_Toc493854412</vt:lpwstr>
      </vt:variant>
      <vt:variant>
        <vt:i4>1245238</vt:i4>
      </vt:variant>
      <vt:variant>
        <vt:i4>177</vt:i4>
      </vt:variant>
      <vt:variant>
        <vt:i4>0</vt:i4>
      </vt:variant>
      <vt:variant>
        <vt:i4>5</vt:i4>
      </vt:variant>
      <vt:variant>
        <vt:lpwstr/>
      </vt:variant>
      <vt:variant>
        <vt:lpwstr>_Toc493854411</vt:lpwstr>
      </vt:variant>
      <vt:variant>
        <vt:i4>1245238</vt:i4>
      </vt:variant>
      <vt:variant>
        <vt:i4>174</vt:i4>
      </vt:variant>
      <vt:variant>
        <vt:i4>0</vt:i4>
      </vt:variant>
      <vt:variant>
        <vt:i4>5</vt:i4>
      </vt:variant>
      <vt:variant>
        <vt:lpwstr/>
      </vt:variant>
      <vt:variant>
        <vt:lpwstr>_Toc493854413</vt:lpwstr>
      </vt:variant>
      <vt:variant>
        <vt:i4>1245238</vt:i4>
      </vt:variant>
      <vt:variant>
        <vt:i4>171</vt:i4>
      </vt:variant>
      <vt:variant>
        <vt:i4>0</vt:i4>
      </vt:variant>
      <vt:variant>
        <vt:i4>5</vt:i4>
      </vt:variant>
      <vt:variant>
        <vt:lpwstr/>
      </vt:variant>
      <vt:variant>
        <vt:lpwstr>_Toc493854412</vt:lpwstr>
      </vt:variant>
      <vt:variant>
        <vt:i4>1245238</vt:i4>
      </vt:variant>
      <vt:variant>
        <vt:i4>168</vt:i4>
      </vt:variant>
      <vt:variant>
        <vt:i4>0</vt:i4>
      </vt:variant>
      <vt:variant>
        <vt:i4>5</vt:i4>
      </vt:variant>
      <vt:variant>
        <vt:lpwstr/>
      </vt:variant>
      <vt:variant>
        <vt:lpwstr>_Toc493854411</vt:lpwstr>
      </vt:variant>
      <vt:variant>
        <vt:i4>1245238</vt:i4>
      </vt:variant>
      <vt:variant>
        <vt:i4>161</vt:i4>
      </vt:variant>
      <vt:variant>
        <vt:i4>0</vt:i4>
      </vt:variant>
      <vt:variant>
        <vt:i4>5</vt:i4>
      </vt:variant>
      <vt:variant>
        <vt:lpwstr/>
      </vt:variant>
      <vt:variant>
        <vt:lpwstr>_Toc493854413</vt:lpwstr>
      </vt:variant>
      <vt:variant>
        <vt:i4>1245238</vt:i4>
      </vt:variant>
      <vt:variant>
        <vt:i4>155</vt:i4>
      </vt:variant>
      <vt:variant>
        <vt:i4>0</vt:i4>
      </vt:variant>
      <vt:variant>
        <vt:i4>5</vt:i4>
      </vt:variant>
      <vt:variant>
        <vt:lpwstr/>
      </vt:variant>
      <vt:variant>
        <vt:lpwstr>_Toc493854412</vt:lpwstr>
      </vt:variant>
      <vt:variant>
        <vt:i4>1245238</vt:i4>
      </vt:variant>
      <vt:variant>
        <vt:i4>149</vt:i4>
      </vt:variant>
      <vt:variant>
        <vt:i4>0</vt:i4>
      </vt:variant>
      <vt:variant>
        <vt:i4>5</vt:i4>
      </vt:variant>
      <vt:variant>
        <vt:lpwstr/>
      </vt:variant>
      <vt:variant>
        <vt:lpwstr>_Toc493854411</vt:lpwstr>
      </vt:variant>
      <vt:variant>
        <vt:i4>1114170</vt:i4>
      </vt:variant>
      <vt:variant>
        <vt:i4>143</vt:i4>
      </vt:variant>
      <vt:variant>
        <vt:i4>0</vt:i4>
      </vt:variant>
      <vt:variant>
        <vt:i4>5</vt:i4>
      </vt:variant>
      <vt:variant>
        <vt:lpwstr/>
      </vt:variant>
      <vt:variant>
        <vt:lpwstr>_Toc493850876</vt:lpwstr>
      </vt:variant>
      <vt:variant>
        <vt:i4>1114170</vt:i4>
      </vt:variant>
      <vt:variant>
        <vt:i4>140</vt:i4>
      </vt:variant>
      <vt:variant>
        <vt:i4>0</vt:i4>
      </vt:variant>
      <vt:variant>
        <vt:i4>5</vt:i4>
      </vt:variant>
      <vt:variant>
        <vt:lpwstr/>
      </vt:variant>
      <vt:variant>
        <vt:lpwstr>_Toc493850876</vt:lpwstr>
      </vt:variant>
      <vt:variant>
        <vt:i4>1114170</vt:i4>
      </vt:variant>
      <vt:variant>
        <vt:i4>137</vt:i4>
      </vt:variant>
      <vt:variant>
        <vt:i4>0</vt:i4>
      </vt:variant>
      <vt:variant>
        <vt:i4>5</vt:i4>
      </vt:variant>
      <vt:variant>
        <vt:lpwstr/>
      </vt:variant>
      <vt:variant>
        <vt:lpwstr>_Toc493850876</vt:lpwstr>
      </vt:variant>
      <vt:variant>
        <vt:i4>1114170</vt:i4>
      </vt:variant>
      <vt:variant>
        <vt:i4>134</vt:i4>
      </vt:variant>
      <vt:variant>
        <vt:i4>0</vt:i4>
      </vt:variant>
      <vt:variant>
        <vt:i4>5</vt:i4>
      </vt:variant>
      <vt:variant>
        <vt:lpwstr/>
      </vt:variant>
      <vt:variant>
        <vt:lpwstr>_Toc493850876</vt:lpwstr>
      </vt:variant>
      <vt:variant>
        <vt:i4>1114170</vt:i4>
      </vt:variant>
      <vt:variant>
        <vt:i4>131</vt:i4>
      </vt:variant>
      <vt:variant>
        <vt:i4>0</vt:i4>
      </vt:variant>
      <vt:variant>
        <vt:i4>5</vt:i4>
      </vt:variant>
      <vt:variant>
        <vt:lpwstr/>
      </vt:variant>
      <vt:variant>
        <vt:lpwstr>_Toc493850876</vt:lpwstr>
      </vt:variant>
      <vt:variant>
        <vt:i4>1114170</vt:i4>
      </vt:variant>
      <vt:variant>
        <vt:i4>128</vt:i4>
      </vt:variant>
      <vt:variant>
        <vt:i4>0</vt:i4>
      </vt:variant>
      <vt:variant>
        <vt:i4>5</vt:i4>
      </vt:variant>
      <vt:variant>
        <vt:lpwstr/>
      </vt:variant>
      <vt:variant>
        <vt:lpwstr>_Toc493850872</vt:lpwstr>
      </vt:variant>
      <vt:variant>
        <vt:i4>1114170</vt:i4>
      </vt:variant>
      <vt:variant>
        <vt:i4>125</vt:i4>
      </vt:variant>
      <vt:variant>
        <vt:i4>0</vt:i4>
      </vt:variant>
      <vt:variant>
        <vt:i4>5</vt:i4>
      </vt:variant>
      <vt:variant>
        <vt:lpwstr/>
      </vt:variant>
      <vt:variant>
        <vt:lpwstr>_Toc493850871</vt:lpwstr>
      </vt:variant>
      <vt:variant>
        <vt:i4>1114170</vt:i4>
      </vt:variant>
      <vt:variant>
        <vt:i4>122</vt:i4>
      </vt:variant>
      <vt:variant>
        <vt:i4>0</vt:i4>
      </vt:variant>
      <vt:variant>
        <vt:i4>5</vt:i4>
      </vt:variant>
      <vt:variant>
        <vt:lpwstr/>
      </vt:variant>
      <vt:variant>
        <vt:lpwstr>_Toc493850870</vt:lpwstr>
      </vt:variant>
      <vt:variant>
        <vt:i4>1048634</vt:i4>
      </vt:variant>
      <vt:variant>
        <vt:i4>119</vt:i4>
      </vt:variant>
      <vt:variant>
        <vt:i4>0</vt:i4>
      </vt:variant>
      <vt:variant>
        <vt:i4>5</vt:i4>
      </vt:variant>
      <vt:variant>
        <vt:lpwstr/>
      </vt:variant>
      <vt:variant>
        <vt:lpwstr>_Toc493850869</vt:lpwstr>
      </vt:variant>
      <vt:variant>
        <vt:i4>1048634</vt:i4>
      </vt:variant>
      <vt:variant>
        <vt:i4>116</vt:i4>
      </vt:variant>
      <vt:variant>
        <vt:i4>0</vt:i4>
      </vt:variant>
      <vt:variant>
        <vt:i4>5</vt:i4>
      </vt:variant>
      <vt:variant>
        <vt:lpwstr/>
      </vt:variant>
      <vt:variant>
        <vt:lpwstr>_Toc493850868</vt:lpwstr>
      </vt:variant>
      <vt:variant>
        <vt:i4>1048634</vt:i4>
      </vt:variant>
      <vt:variant>
        <vt:i4>113</vt:i4>
      </vt:variant>
      <vt:variant>
        <vt:i4>0</vt:i4>
      </vt:variant>
      <vt:variant>
        <vt:i4>5</vt:i4>
      </vt:variant>
      <vt:variant>
        <vt:lpwstr/>
      </vt:variant>
      <vt:variant>
        <vt:lpwstr>_Toc493850867</vt:lpwstr>
      </vt:variant>
      <vt:variant>
        <vt:i4>1048634</vt:i4>
      </vt:variant>
      <vt:variant>
        <vt:i4>110</vt:i4>
      </vt:variant>
      <vt:variant>
        <vt:i4>0</vt:i4>
      </vt:variant>
      <vt:variant>
        <vt:i4>5</vt:i4>
      </vt:variant>
      <vt:variant>
        <vt:lpwstr/>
      </vt:variant>
      <vt:variant>
        <vt:lpwstr>_Toc493850865</vt:lpwstr>
      </vt:variant>
      <vt:variant>
        <vt:i4>1048634</vt:i4>
      </vt:variant>
      <vt:variant>
        <vt:i4>107</vt:i4>
      </vt:variant>
      <vt:variant>
        <vt:i4>0</vt:i4>
      </vt:variant>
      <vt:variant>
        <vt:i4>5</vt:i4>
      </vt:variant>
      <vt:variant>
        <vt:lpwstr/>
      </vt:variant>
      <vt:variant>
        <vt:lpwstr>_Toc493850863</vt:lpwstr>
      </vt:variant>
      <vt:variant>
        <vt:i4>1179706</vt:i4>
      </vt:variant>
      <vt:variant>
        <vt:i4>104</vt:i4>
      </vt:variant>
      <vt:variant>
        <vt:i4>0</vt:i4>
      </vt:variant>
      <vt:variant>
        <vt:i4>5</vt:i4>
      </vt:variant>
      <vt:variant>
        <vt:lpwstr/>
      </vt:variant>
      <vt:variant>
        <vt:lpwstr>_Toc493850848</vt:lpwstr>
      </vt:variant>
      <vt:variant>
        <vt:i4>1179706</vt:i4>
      </vt:variant>
      <vt:variant>
        <vt:i4>101</vt:i4>
      </vt:variant>
      <vt:variant>
        <vt:i4>0</vt:i4>
      </vt:variant>
      <vt:variant>
        <vt:i4>5</vt:i4>
      </vt:variant>
      <vt:variant>
        <vt:lpwstr/>
      </vt:variant>
      <vt:variant>
        <vt:lpwstr>_Toc493850847</vt:lpwstr>
      </vt:variant>
      <vt:variant>
        <vt:i4>1179706</vt:i4>
      </vt:variant>
      <vt:variant>
        <vt:i4>98</vt:i4>
      </vt:variant>
      <vt:variant>
        <vt:i4>0</vt:i4>
      </vt:variant>
      <vt:variant>
        <vt:i4>5</vt:i4>
      </vt:variant>
      <vt:variant>
        <vt:lpwstr/>
      </vt:variant>
      <vt:variant>
        <vt:lpwstr>_Toc493850846</vt:lpwstr>
      </vt:variant>
      <vt:variant>
        <vt:i4>1179706</vt:i4>
      </vt:variant>
      <vt:variant>
        <vt:i4>95</vt:i4>
      </vt:variant>
      <vt:variant>
        <vt:i4>0</vt:i4>
      </vt:variant>
      <vt:variant>
        <vt:i4>5</vt:i4>
      </vt:variant>
      <vt:variant>
        <vt:lpwstr/>
      </vt:variant>
      <vt:variant>
        <vt:lpwstr>_Toc493850845</vt:lpwstr>
      </vt:variant>
      <vt:variant>
        <vt:i4>1179706</vt:i4>
      </vt:variant>
      <vt:variant>
        <vt:i4>92</vt:i4>
      </vt:variant>
      <vt:variant>
        <vt:i4>0</vt:i4>
      </vt:variant>
      <vt:variant>
        <vt:i4>5</vt:i4>
      </vt:variant>
      <vt:variant>
        <vt:lpwstr/>
      </vt:variant>
      <vt:variant>
        <vt:lpwstr>_Toc493850844</vt:lpwstr>
      </vt:variant>
      <vt:variant>
        <vt:i4>1179706</vt:i4>
      </vt:variant>
      <vt:variant>
        <vt:i4>89</vt:i4>
      </vt:variant>
      <vt:variant>
        <vt:i4>0</vt:i4>
      </vt:variant>
      <vt:variant>
        <vt:i4>5</vt:i4>
      </vt:variant>
      <vt:variant>
        <vt:lpwstr/>
      </vt:variant>
      <vt:variant>
        <vt:lpwstr>_Toc493850843</vt:lpwstr>
      </vt:variant>
      <vt:variant>
        <vt:i4>1179706</vt:i4>
      </vt:variant>
      <vt:variant>
        <vt:i4>86</vt:i4>
      </vt:variant>
      <vt:variant>
        <vt:i4>0</vt:i4>
      </vt:variant>
      <vt:variant>
        <vt:i4>5</vt:i4>
      </vt:variant>
      <vt:variant>
        <vt:lpwstr/>
      </vt:variant>
      <vt:variant>
        <vt:lpwstr>_Toc493850842</vt:lpwstr>
      </vt:variant>
      <vt:variant>
        <vt:i4>1179706</vt:i4>
      </vt:variant>
      <vt:variant>
        <vt:i4>83</vt:i4>
      </vt:variant>
      <vt:variant>
        <vt:i4>0</vt:i4>
      </vt:variant>
      <vt:variant>
        <vt:i4>5</vt:i4>
      </vt:variant>
      <vt:variant>
        <vt:lpwstr/>
      </vt:variant>
      <vt:variant>
        <vt:lpwstr>_Toc493850841</vt:lpwstr>
      </vt:variant>
      <vt:variant>
        <vt:i4>1179706</vt:i4>
      </vt:variant>
      <vt:variant>
        <vt:i4>80</vt:i4>
      </vt:variant>
      <vt:variant>
        <vt:i4>0</vt:i4>
      </vt:variant>
      <vt:variant>
        <vt:i4>5</vt:i4>
      </vt:variant>
      <vt:variant>
        <vt:lpwstr/>
      </vt:variant>
      <vt:variant>
        <vt:lpwstr>_Toc493850840</vt:lpwstr>
      </vt:variant>
      <vt:variant>
        <vt:i4>1376314</vt:i4>
      </vt:variant>
      <vt:variant>
        <vt:i4>77</vt:i4>
      </vt:variant>
      <vt:variant>
        <vt:i4>0</vt:i4>
      </vt:variant>
      <vt:variant>
        <vt:i4>5</vt:i4>
      </vt:variant>
      <vt:variant>
        <vt:lpwstr/>
      </vt:variant>
      <vt:variant>
        <vt:lpwstr>_Toc493850839</vt:lpwstr>
      </vt:variant>
      <vt:variant>
        <vt:i4>1376314</vt:i4>
      </vt:variant>
      <vt:variant>
        <vt:i4>74</vt:i4>
      </vt:variant>
      <vt:variant>
        <vt:i4>0</vt:i4>
      </vt:variant>
      <vt:variant>
        <vt:i4>5</vt:i4>
      </vt:variant>
      <vt:variant>
        <vt:lpwstr/>
      </vt:variant>
      <vt:variant>
        <vt:lpwstr>_Toc493850838</vt:lpwstr>
      </vt:variant>
      <vt:variant>
        <vt:i4>1376314</vt:i4>
      </vt:variant>
      <vt:variant>
        <vt:i4>71</vt:i4>
      </vt:variant>
      <vt:variant>
        <vt:i4>0</vt:i4>
      </vt:variant>
      <vt:variant>
        <vt:i4>5</vt:i4>
      </vt:variant>
      <vt:variant>
        <vt:lpwstr/>
      </vt:variant>
      <vt:variant>
        <vt:lpwstr>_Toc493850837</vt:lpwstr>
      </vt:variant>
      <vt:variant>
        <vt:i4>1376314</vt:i4>
      </vt:variant>
      <vt:variant>
        <vt:i4>68</vt:i4>
      </vt:variant>
      <vt:variant>
        <vt:i4>0</vt:i4>
      </vt:variant>
      <vt:variant>
        <vt:i4>5</vt:i4>
      </vt:variant>
      <vt:variant>
        <vt:lpwstr/>
      </vt:variant>
      <vt:variant>
        <vt:lpwstr>_Toc493850836</vt:lpwstr>
      </vt:variant>
      <vt:variant>
        <vt:i4>1376314</vt:i4>
      </vt:variant>
      <vt:variant>
        <vt:i4>65</vt:i4>
      </vt:variant>
      <vt:variant>
        <vt:i4>0</vt:i4>
      </vt:variant>
      <vt:variant>
        <vt:i4>5</vt:i4>
      </vt:variant>
      <vt:variant>
        <vt:lpwstr/>
      </vt:variant>
      <vt:variant>
        <vt:lpwstr>_Toc493850835</vt:lpwstr>
      </vt:variant>
      <vt:variant>
        <vt:i4>1376314</vt:i4>
      </vt:variant>
      <vt:variant>
        <vt:i4>62</vt:i4>
      </vt:variant>
      <vt:variant>
        <vt:i4>0</vt:i4>
      </vt:variant>
      <vt:variant>
        <vt:i4>5</vt:i4>
      </vt:variant>
      <vt:variant>
        <vt:lpwstr/>
      </vt:variant>
      <vt:variant>
        <vt:lpwstr>_Toc493850834</vt:lpwstr>
      </vt:variant>
      <vt:variant>
        <vt:i4>1376314</vt:i4>
      </vt:variant>
      <vt:variant>
        <vt:i4>59</vt:i4>
      </vt:variant>
      <vt:variant>
        <vt:i4>0</vt:i4>
      </vt:variant>
      <vt:variant>
        <vt:i4>5</vt:i4>
      </vt:variant>
      <vt:variant>
        <vt:lpwstr/>
      </vt:variant>
      <vt:variant>
        <vt:lpwstr>_Toc493850833</vt:lpwstr>
      </vt:variant>
      <vt:variant>
        <vt:i4>1376314</vt:i4>
      </vt:variant>
      <vt:variant>
        <vt:i4>56</vt:i4>
      </vt:variant>
      <vt:variant>
        <vt:i4>0</vt:i4>
      </vt:variant>
      <vt:variant>
        <vt:i4>5</vt:i4>
      </vt:variant>
      <vt:variant>
        <vt:lpwstr/>
      </vt:variant>
      <vt:variant>
        <vt:lpwstr>_Toc493850832</vt:lpwstr>
      </vt:variant>
      <vt:variant>
        <vt:i4>1376314</vt:i4>
      </vt:variant>
      <vt:variant>
        <vt:i4>53</vt:i4>
      </vt:variant>
      <vt:variant>
        <vt:i4>0</vt:i4>
      </vt:variant>
      <vt:variant>
        <vt:i4>5</vt:i4>
      </vt:variant>
      <vt:variant>
        <vt:lpwstr/>
      </vt:variant>
      <vt:variant>
        <vt:lpwstr>_Toc493850831</vt:lpwstr>
      </vt:variant>
      <vt:variant>
        <vt:i4>1376314</vt:i4>
      </vt:variant>
      <vt:variant>
        <vt:i4>50</vt:i4>
      </vt:variant>
      <vt:variant>
        <vt:i4>0</vt:i4>
      </vt:variant>
      <vt:variant>
        <vt:i4>5</vt:i4>
      </vt:variant>
      <vt:variant>
        <vt:lpwstr/>
      </vt:variant>
      <vt:variant>
        <vt:lpwstr>_Toc493850830</vt:lpwstr>
      </vt:variant>
      <vt:variant>
        <vt:i4>1310778</vt:i4>
      </vt:variant>
      <vt:variant>
        <vt:i4>47</vt:i4>
      </vt:variant>
      <vt:variant>
        <vt:i4>0</vt:i4>
      </vt:variant>
      <vt:variant>
        <vt:i4>5</vt:i4>
      </vt:variant>
      <vt:variant>
        <vt:lpwstr/>
      </vt:variant>
      <vt:variant>
        <vt:lpwstr>_Toc493850829</vt:lpwstr>
      </vt:variant>
      <vt:variant>
        <vt:i4>1310778</vt:i4>
      </vt:variant>
      <vt:variant>
        <vt:i4>44</vt:i4>
      </vt:variant>
      <vt:variant>
        <vt:i4>0</vt:i4>
      </vt:variant>
      <vt:variant>
        <vt:i4>5</vt:i4>
      </vt:variant>
      <vt:variant>
        <vt:lpwstr/>
      </vt:variant>
      <vt:variant>
        <vt:lpwstr>_Toc493850828</vt:lpwstr>
      </vt:variant>
      <vt:variant>
        <vt:i4>1310778</vt:i4>
      </vt:variant>
      <vt:variant>
        <vt:i4>41</vt:i4>
      </vt:variant>
      <vt:variant>
        <vt:i4>0</vt:i4>
      </vt:variant>
      <vt:variant>
        <vt:i4>5</vt:i4>
      </vt:variant>
      <vt:variant>
        <vt:lpwstr/>
      </vt:variant>
      <vt:variant>
        <vt:lpwstr>_Toc493850827</vt:lpwstr>
      </vt:variant>
      <vt:variant>
        <vt:i4>1310778</vt:i4>
      </vt:variant>
      <vt:variant>
        <vt:i4>38</vt:i4>
      </vt:variant>
      <vt:variant>
        <vt:i4>0</vt:i4>
      </vt:variant>
      <vt:variant>
        <vt:i4>5</vt:i4>
      </vt:variant>
      <vt:variant>
        <vt:lpwstr/>
      </vt:variant>
      <vt:variant>
        <vt:lpwstr>_Toc493850824</vt:lpwstr>
      </vt:variant>
      <vt:variant>
        <vt:i4>1310778</vt:i4>
      </vt:variant>
      <vt:variant>
        <vt:i4>35</vt:i4>
      </vt:variant>
      <vt:variant>
        <vt:i4>0</vt:i4>
      </vt:variant>
      <vt:variant>
        <vt:i4>5</vt:i4>
      </vt:variant>
      <vt:variant>
        <vt:lpwstr/>
      </vt:variant>
      <vt:variant>
        <vt:lpwstr>_Toc493850823</vt:lpwstr>
      </vt:variant>
      <vt:variant>
        <vt:i4>1507386</vt:i4>
      </vt:variant>
      <vt:variant>
        <vt:i4>32</vt:i4>
      </vt:variant>
      <vt:variant>
        <vt:i4>0</vt:i4>
      </vt:variant>
      <vt:variant>
        <vt:i4>5</vt:i4>
      </vt:variant>
      <vt:variant>
        <vt:lpwstr/>
      </vt:variant>
      <vt:variant>
        <vt:lpwstr>_Toc493850816</vt:lpwstr>
      </vt:variant>
      <vt:variant>
        <vt:i4>1507386</vt:i4>
      </vt:variant>
      <vt:variant>
        <vt:i4>26</vt:i4>
      </vt:variant>
      <vt:variant>
        <vt:i4>0</vt:i4>
      </vt:variant>
      <vt:variant>
        <vt:i4>5</vt:i4>
      </vt:variant>
      <vt:variant>
        <vt:lpwstr/>
      </vt:variant>
      <vt:variant>
        <vt:lpwstr>_Toc493850815</vt:lpwstr>
      </vt:variant>
      <vt:variant>
        <vt:i4>1507386</vt:i4>
      </vt:variant>
      <vt:variant>
        <vt:i4>23</vt:i4>
      </vt:variant>
      <vt:variant>
        <vt:i4>0</vt:i4>
      </vt:variant>
      <vt:variant>
        <vt:i4>5</vt:i4>
      </vt:variant>
      <vt:variant>
        <vt:lpwstr/>
      </vt:variant>
      <vt:variant>
        <vt:lpwstr>_Toc493850814</vt:lpwstr>
      </vt:variant>
      <vt:variant>
        <vt:i4>1507386</vt:i4>
      </vt:variant>
      <vt:variant>
        <vt:i4>20</vt:i4>
      </vt:variant>
      <vt:variant>
        <vt:i4>0</vt:i4>
      </vt:variant>
      <vt:variant>
        <vt:i4>5</vt:i4>
      </vt:variant>
      <vt:variant>
        <vt:lpwstr/>
      </vt:variant>
      <vt:variant>
        <vt:lpwstr>_Toc493850813</vt:lpwstr>
      </vt:variant>
      <vt:variant>
        <vt:i4>1507386</vt:i4>
      </vt:variant>
      <vt:variant>
        <vt:i4>17</vt:i4>
      </vt:variant>
      <vt:variant>
        <vt:i4>0</vt:i4>
      </vt:variant>
      <vt:variant>
        <vt:i4>5</vt:i4>
      </vt:variant>
      <vt:variant>
        <vt:lpwstr/>
      </vt:variant>
      <vt:variant>
        <vt:lpwstr>_Toc493850812</vt:lpwstr>
      </vt:variant>
      <vt:variant>
        <vt:i4>1507386</vt:i4>
      </vt:variant>
      <vt:variant>
        <vt:i4>14</vt:i4>
      </vt:variant>
      <vt:variant>
        <vt:i4>0</vt:i4>
      </vt:variant>
      <vt:variant>
        <vt:i4>5</vt:i4>
      </vt:variant>
      <vt:variant>
        <vt:lpwstr/>
      </vt:variant>
      <vt:variant>
        <vt:lpwstr>_Toc493850811</vt:lpwstr>
      </vt:variant>
      <vt:variant>
        <vt:i4>1507386</vt:i4>
      </vt:variant>
      <vt:variant>
        <vt:i4>11</vt:i4>
      </vt:variant>
      <vt:variant>
        <vt:i4>0</vt:i4>
      </vt:variant>
      <vt:variant>
        <vt:i4>5</vt:i4>
      </vt:variant>
      <vt:variant>
        <vt:lpwstr/>
      </vt:variant>
      <vt:variant>
        <vt:lpwstr>_Toc493850810</vt:lpwstr>
      </vt:variant>
      <vt:variant>
        <vt:i4>1441850</vt:i4>
      </vt:variant>
      <vt:variant>
        <vt:i4>8</vt:i4>
      </vt:variant>
      <vt:variant>
        <vt:i4>0</vt:i4>
      </vt:variant>
      <vt:variant>
        <vt:i4>5</vt:i4>
      </vt:variant>
      <vt:variant>
        <vt:lpwstr/>
      </vt:variant>
      <vt:variant>
        <vt:lpwstr>_Toc493850809</vt:lpwstr>
      </vt:variant>
      <vt:variant>
        <vt:i4>1441850</vt:i4>
      </vt:variant>
      <vt:variant>
        <vt:i4>5</vt:i4>
      </vt:variant>
      <vt:variant>
        <vt:i4>0</vt:i4>
      </vt:variant>
      <vt:variant>
        <vt:i4>5</vt:i4>
      </vt:variant>
      <vt:variant>
        <vt:lpwstr/>
      </vt:variant>
      <vt:variant>
        <vt:lpwstr>_Toc493850808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GADPB</dc:creator>
  <cp:lastModifiedBy>Home</cp:lastModifiedBy>
  <cp:revision>6</cp:revision>
  <cp:lastPrinted>2019-07-03T16:17:00Z</cp:lastPrinted>
  <dcterms:created xsi:type="dcterms:W3CDTF">2019-07-09T17:21:00Z</dcterms:created>
  <dcterms:modified xsi:type="dcterms:W3CDTF">2019-07-09T19:51:00Z</dcterms:modified>
</cp:coreProperties>
</file>