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B32" w:rsidRDefault="00006B32" w:rsidP="00006B3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5609"/>
      </w:tblGrid>
      <w:tr w:rsidR="00006B32" w:rsidTr="00E51F6C">
        <w:tc>
          <w:tcPr>
            <w:tcW w:w="8978" w:type="dxa"/>
            <w:gridSpan w:val="3"/>
          </w:tcPr>
          <w:p w:rsidR="00006B32" w:rsidRDefault="00006B32" w:rsidP="00E51F6C">
            <w:pPr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ESTATAL DE BOLÍVAR</w:t>
            </w:r>
          </w:p>
          <w:p w:rsidR="00006B32" w:rsidRDefault="00006B32" w:rsidP="00E51F6C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BIBLIOTECA  GENERAL</w:t>
            </w:r>
          </w:p>
          <w:p w:rsidR="00006B32" w:rsidRDefault="00006B32" w:rsidP="00E51F6C">
            <w:pPr>
              <w:jc w:val="center"/>
            </w:pPr>
            <w:r>
              <w:rPr>
                <w:b/>
              </w:rPr>
              <w:t>FORMULARIO DE REGISTRO BIBLIOGRAFICO DE TESIS</w:t>
            </w:r>
          </w:p>
        </w:tc>
      </w:tr>
      <w:tr w:rsidR="00006B32" w:rsidTr="00E51F6C">
        <w:tc>
          <w:tcPr>
            <w:tcW w:w="1668" w:type="dxa"/>
            <w:shd w:val="clear" w:color="auto" w:fill="D9D9D9" w:themeFill="background1" w:themeFillShade="D9"/>
          </w:tcPr>
          <w:p w:rsidR="00006B32" w:rsidRPr="00073D9C" w:rsidRDefault="00006B32" w:rsidP="00E51F6C">
            <w:pPr>
              <w:rPr>
                <w:b/>
              </w:rPr>
            </w:pPr>
            <w:r w:rsidRPr="00073D9C">
              <w:rPr>
                <w:b/>
              </w:rPr>
              <w:t>Facultad:</w:t>
            </w:r>
          </w:p>
        </w:tc>
        <w:tc>
          <w:tcPr>
            <w:tcW w:w="7310" w:type="dxa"/>
            <w:gridSpan w:val="2"/>
          </w:tcPr>
          <w:p w:rsidR="00006B32" w:rsidRPr="00073D9C" w:rsidRDefault="006B1914" w:rsidP="0079225A">
            <w:pPr>
              <w:tabs>
                <w:tab w:val="left" w:pos="540"/>
                <w:tab w:val="left" w:pos="1080"/>
                <w:tab w:val="left" w:pos="8460"/>
              </w:tabs>
              <w:spacing w:line="360" w:lineRule="auto"/>
              <w:jc w:val="center"/>
              <w:rPr>
                <w:color w:val="000000"/>
              </w:rPr>
            </w:pPr>
            <w:r w:rsidRPr="00073D9C">
              <w:rPr>
                <w:color w:val="000000"/>
              </w:rPr>
              <w:t>Facultad de Ciencias Agropecuarias, Recursos Naturales y del Ambiente</w:t>
            </w:r>
          </w:p>
        </w:tc>
      </w:tr>
      <w:tr w:rsidR="00006B32" w:rsidTr="00E51F6C">
        <w:tc>
          <w:tcPr>
            <w:tcW w:w="1668" w:type="dxa"/>
            <w:shd w:val="clear" w:color="auto" w:fill="D9D9D9" w:themeFill="background1" w:themeFillShade="D9"/>
          </w:tcPr>
          <w:p w:rsidR="00006B32" w:rsidRPr="00073D9C" w:rsidRDefault="00006B32" w:rsidP="00E51F6C">
            <w:pPr>
              <w:rPr>
                <w:b/>
              </w:rPr>
            </w:pPr>
            <w:r w:rsidRPr="00073D9C">
              <w:rPr>
                <w:b/>
              </w:rPr>
              <w:t>Carrera:</w:t>
            </w:r>
          </w:p>
        </w:tc>
        <w:tc>
          <w:tcPr>
            <w:tcW w:w="7310" w:type="dxa"/>
            <w:gridSpan w:val="2"/>
          </w:tcPr>
          <w:p w:rsidR="00006B32" w:rsidRPr="00073D9C" w:rsidRDefault="006B1914" w:rsidP="0079225A">
            <w:pPr>
              <w:tabs>
                <w:tab w:val="left" w:pos="540"/>
                <w:tab w:val="left" w:pos="1080"/>
                <w:tab w:val="left" w:pos="8460"/>
              </w:tabs>
              <w:spacing w:line="360" w:lineRule="auto"/>
              <w:jc w:val="center"/>
              <w:rPr>
                <w:color w:val="000000"/>
              </w:rPr>
            </w:pPr>
            <w:r w:rsidRPr="00073D9C">
              <w:rPr>
                <w:color w:val="000000"/>
              </w:rPr>
              <w:t>Escuela  de Ingeniería Agroindustrial</w:t>
            </w:r>
          </w:p>
        </w:tc>
      </w:tr>
      <w:tr w:rsidR="00006B32" w:rsidTr="00E51F6C">
        <w:tc>
          <w:tcPr>
            <w:tcW w:w="8978" w:type="dxa"/>
            <w:gridSpan w:val="3"/>
            <w:shd w:val="clear" w:color="auto" w:fill="D9D9D9" w:themeFill="background1" w:themeFillShade="D9"/>
          </w:tcPr>
          <w:p w:rsidR="00006B32" w:rsidRPr="00073D9C" w:rsidRDefault="0079225A" w:rsidP="005C1BE8">
            <w:pPr>
              <w:rPr>
                <w:b/>
              </w:rPr>
            </w:pPr>
            <w:r w:rsidRPr="00073D9C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0823B64A" wp14:editId="5D14E43C">
                  <wp:simplePos x="0" y="0"/>
                  <wp:positionH relativeFrom="column">
                    <wp:posOffset>4853940</wp:posOffset>
                  </wp:positionH>
                  <wp:positionV relativeFrom="paragraph">
                    <wp:posOffset>3810</wp:posOffset>
                  </wp:positionV>
                  <wp:extent cx="142875" cy="137795"/>
                  <wp:effectExtent l="0" t="0" r="9525" b="0"/>
                  <wp:wrapSquare wrapText="bothSides"/>
                  <wp:docPr id="8" name="Imagen 8" descr="https://cdn2.iconfinder.com/data/icons/designers-and-developers-icon-set/32/ok_round_button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iconfinder.com/data/icons/designers-and-developers-icon-set/32/ok_round_button-5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3" t="25000" r="26213" b="26456"/>
                          <a:stretch/>
                        </pic:blipFill>
                        <pic:spPr bwMode="auto">
                          <a:xfrm>
                            <a:off x="0" y="0"/>
                            <a:ext cx="14287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E63" w:rsidRPr="00073D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1CF4BC8" wp14:editId="689B149A">
                      <wp:simplePos x="0" y="0"/>
                      <wp:positionH relativeFrom="column">
                        <wp:posOffset>4853939</wp:posOffset>
                      </wp:positionH>
                      <wp:positionV relativeFrom="paragraph">
                        <wp:posOffset>13335</wp:posOffset>
                      </wp:positionV>
                      <wp:extent cx="161925" cy="133350"/>
                      <wp:effectExtent l="0" t="0" r="28575" b="19050"/>
                      <wp:wrapNone/>
                      <wp:docPr id="3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3DBD8" id="Rectángulo 1" o:spid="_x0000_s1026" style="position:absolute;margin-left:382.2pt;margin-top:1.05pt;width:12.75pt;height:1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"/>
                  </w:pict>
                </mc:Fallback>
              </mc:AlternateContent>
            </w:r>
            <w:r w:rsidR="00EE132B" w:rsidRPr="00073D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72517B" wp14:editId="5CACA6FC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22860</wp:posOffset>
                      </wp:positionV>
                      <wp:extent cx="171450" cy="133350"/>
                      <wp:effectExtent l="0" t="0" r="19050" b="1905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1914" w:rsidRPr="006B1914" w:rsidRDefault="006B1914" w:rsidP="006B1914">
                                  <w:pPr>
                                    <w:jc w:val="center"/>
                                    <w:rPr>
                                      <w:lang w:val="es-EC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lang w:val="es-EC"/>
                                    </w:rPr>
                                    <w:t>xxxxx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2517B" id="Rectángulo 1" o:spid="_x0000_s1026" style="position:absolute;margin-left:110.7pt;margin-top:1.8pt;width:13.5pt;height:1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">
                      <v:textbox>
                        <w:txbxContent>
                          <w:p w:rsidR="006B1914" w:rsidRPr="006B1914" w:rsidRDefault="006B1914" w:rsidP="006B1914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C"/>
                              </w:rPr>
                              <w:t>xxxxx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6B32" w:rsidRPr="00073D9C">
              <w:rPr>
                <w:b/>
              </w:rPr>
              <w:t xml:space="preserve">Tesis de Grado:                            </w:t>
            </w:r>
            <w:r w:rsidR="005C1BE8" w:rsidRPr="00073D9C">
              <w:rPr>
                <w:b/>
              </w:rPr>
              <w:t xml:space="preserve"> </w:t>
            </w:r>
            <w:r w:rsidR="00073D9C">
              <w:rPr>
                <w:b/>
              </w:rPr>
              <w:t xml:space="preserve">                         </w:t>
            </w:r>
            <w:r w:rsidR="00006B32" w:rsidRPr="00073D9C">
              <w:rPr>
                <w:b/>
              </w:rPr>
              <w:t>Proyecto de Titulación:</w:t>
            </w:r>
            <w:r w:rsidRPr="00073D9C">
              <w:rPr>
                <w:b/>
                <w:noProof/>
                <w:lang w:val="es-EC" w:eastAsia="es-EC"/>
              </w:rPr>
              <w:t xml:space="preserve"> </w:t>
            </w:r>
          </w:p>
        </w:tc>
      </w:tr>
      <w:tr w:rsidR="00006B32" w:rsidTr="00E51F6C">
        <w:tc>
          <w:tcPr>
            <w:tcW w:w="8978" w:type="dxa"/>
            <w:gridSpan w:val="3"/>
            <w:shd w:val="clear" w:color="auto" w:fill="D9D9D9" w:themeFill="background1" w:themeFillShade="D9"/>
          </w:tcPr>
          <w:p w:rsidR="00006B32" w:rsidRPr="00073D9C" w:rsidRDefault="00006B32" w:rsidP="00E51F6C">
            <w:pPr>
              <w:jc w:val="center"/>
              <w:rPr>
                <w:b/>
                <w:noProof/>
                <w:lang w:val="es-MX" w:eastAsia="es-MX"/>
              </w:rPr>
            </w:pPr>
            <w:r w:rsidRPr="00073D9C">
              <w:rPr>
                <w:b/>
                <w:noProof/>
                <w:lang w:val="es-MX" w:eastAsia="es-MX"/>
              </w:rPr>
              <w:t>Título:</w:t>
            </w:r>
          </w:p>
        </w:tc>
      </w:tr>
      <w:tr w:rsidR="00006B32" w:rsidTr="00E51F6C">
        <w:tc>
          <w:tcPr>
            <w:tcW w:w="8978" w:type="dxa"/>
            <w:gridSpan w:val="3"/>
            <w:shd w:val="clear" w:color="auto" w:fill="auto"/>
          </w:tcPr>
          <w:p w:rsidR="00006B32" w:rsidRDefault="00006B32" w:rsidP="00E51F6C">
            <w:pPr>
              <w:jc w:val="center"/>
              <w:rPr>
                <w:noProof/>
                <w:lang w:val="es-MX" w:eastAsia="es-MX"/>
              </w:rPr>
            </w:pPr>
          </w:p>
          <w:p w:rsidR="00006B32" w:rsidRPr="00073D9C" w:rsidRDefault="006B1914" w:rsidP="006B1914">
            <w:pPr>
              <w:tabs>
                <w:tab w:val="left" w:pos="540"/>
                <w:tab w:val="left" w:pos="1080"/>
                <w:tab w:val="left" w:pos="8460"/>
              </w:tabs>
              <w:spacing w:line="360" w:lineRule="auto"/>
              <w:jc w:val="center"/>
              <w:rPr>
                <w:color w:val="000000"/>
              </w:rPr>
            </w:pPr>
            <w:r w:rsidRPr="00073D9C">
              <w:rPr>
                <w:color w:val="000000"/>
                <w:lang w:val="es-MX"/>
              </w:rPr>
              <w:t>E</w:t>
            </w:r>
            <w:r w:rsidRPr="00073D9C">
              <w:rPr>
                <w:color w:val="000000"/>
              </w:rPr>
              <w:t>valuación de la vida útil de maíz tierno  (Z</w:t>
            </w:r>
            <w:r w:rsidRPr="00073D9C">
              <w:rPr>
                <w:i/>
                <w:color w:val="000000"/>
              </w:rPr>
              <w:t xml:space="preserve">ea </w:t>
            </w:r>
            <w:proofErr w:type="spellStart"/>
            <w:r w:rsidRPr="00073D9C">
              <w:rPr>
                <w:i/>
                <w:color w:val="000000"/>
              </w:rPr>
              <w:t>mays</w:t>
            </w:r>
            <w:proofErr w:type="spellEnd"/>
            <w:r w:rsidRPr="00073D9C">
              <w:rPr>
                <w:color w:val="000000"/>
              </w:rPr>
              <w:t>) mínimamente procesado, utilizando dos tipos de  embalaje</w:t>
            </w:r>
          </w:p>
          <w:p w:rsidR="00006B32" w:rsidRPr="00006B32" w:rsidRDefault="00006B32" w:rsidP="00E51F6C">
            <w:pPr>
              <w:jc w:val="center"/>
              <w:rPr>
                <w:noProof/>
                <w:lang w:val="es-MX" w:eastAsia="es-MX"/>
              </w:rPr>
            </w:pPr>
          </w:p>
        </w:tc>
      </w:tr>
      <w:tr w:rsidR="00006B32" w:rsidTr="00E51F6C">
        <w:tc>
          <w:tcPr>
            <w:tcW w:w="8978" w:type="dxa"/>
            <w:gridSpan w:val="3"/>
            <w:shd w:val="clear" w:color="auto" w:fill="D9D9D9" w:themeFill="background1" w:themeFillShade="D9"/>
          </w:tcPr>
          <w:p w:rsidR="00006B32" w:rsidRPr="00006B32" w:rsidRDefault="00006B32" w:rsidP="00E51F6C">
            <w:pPr>
              <w:jc w:val="center"/>
              <w:rPr>
                <w:b/>
                <w:noProof/>
                <w:lang w:val="es-MX" w:eastAsia="es-MX"/>
              </w:rPr>
            </w:pPr>
            <w:r>
              <w:rPr>
                <w:b/>
                <w:noProof/>
                <w:lang w:val="es-MX" w:eastAsia="es-MX"/>
              </w:rPr>
              <w:t>Autor o Autores</w:t>
            </w:r>
          </w:p>
        </w:tc>
      </w:tr>
      <w:tr w:rsidR="00006B32" w:rsidTr="00E51F6C">
        <w:tc>
          <w:tcPr>
            <w:tcW w:w="8978" w:type="dxa"/>
            <w:gridSpan w:val="3"/>
            <w:shd w:val="clear" w:color="auto" w:fill="auto"/>
          </w:tcPr>
          <w:p w:rsidR="00006B32" w:rsidRDefault="00006B32" w:rsidP="00E51F6C">
            <w:pPr>
              <w:jc w:val="center"/>
              <w:rPr>
                <w:noProof/>
                <w:lang w:val="es-MX" w:eastAsia="es-MX"/>
              </w:rPr>
            </w:pPr>
          </w:p>
          <w:p w:rsidR="00006B32" w:rsidRPr="00073D9C" w:rsidRDefault="006B1914" w:rsidP="006B1914">
            <w:pPr>
              <w:tabs>
                <w:tab w:val="left" w:pos="540"/>
                <w:tab w:val="left" w:pos="1080"/>
                <w:tab w:val="left" w:pos="8460"/>
              </w:tabs>
              <w:spacing w:line="360" w:lineRule="auto"/>
              <w:jc w:val="center"/>
              <w:rPr>
                <w:color w:val="000000"/>
              </w:rPr>
            </w:pPr>
            <w:r w:rsidRPr="00073D9C">
              <w:rPr>
                <w:color w:val="000000"/>
              </w:rPr>
              <w:t>Rojas Linares Mauricio Daniel</w:t>
            </w:r>
          </w:p>
          <w:p w:rsidR="006B1914" w:rsidRPr="006B1914" w:rsidRDefault="006B1914" w:rsidP="006B1914">
            <w:pPr>
              <w:tabs>
                <w:tab w:val="left" w:pos="540"/>
                <w:tab w:val="left" w:pos="1080"/>
                <w:tab w:val="left" w:pos="8460"/>
              </w:tabs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006B32" w:rsidTr="00E51F6C">
        <w:tc>
          <w:tcPr>
            <w:tcW w:w="8978" w:type="dxa"/>
            <w:gridSpan w:val="3"/>
            <w:shd w:val="clear" w:color="auto" w:fill="D9D9D9" w:themeFill="background1" w:themeFillShade="D9"/>
          </w:tcPr>
          <w:p w:rsidR="00006B32" w:rsidRPr="00006B32" w:rsidRDefault="00006B32" w:rsidP="00E51F6C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t>Colaboradores:</w:t>
            </w:r>
          </w:p>
        </w:tc>
      </w:tr>
      <w:tr w:rsidR="00006B32" w:rsidTr="00E51F6C">
        <w:tc>
          <w:tcPr>
            <w:tcW w:w="8978" w:type="dxa"/>
            <w:gridSpan w:val="3"/>
            <w:shd w:val="clear" w:color="auto" w:fill="auto"/>
          </w:tcPr>
          <w:p w:rsidR="00006B32" w:rsidRPr="00006B32" w:rsidRDefault="00006B32" w:rsidP="00E51F6C">
            <w:pPr>
              <w:jc w:val="center"/>
              <w:rPr>
                <w:b/>
                <w:noProof/>
                <w:lang w:val="es-MX" w:eastAsia="es-MX"/>
              </w:rPr>
            </w:pPr>
          </w:p>
        </w:tc>
      </w:tr>
      <w:tr w:rsidR="00006B32" w:rsidTr="00E51F6C">
        <w:tc>
          <w:tcPr>
            <w:tcW w:w="8978" w:type="dxa"/>
            <w:gridSpan w:val="3"/>
            <w:shd w:val="clear" w:color="auto" w:fill="D9D9D9" w:themeFill="background1" w:themeFillShade="D9"/>
          </w:tcPr>
          <w:p w:rsidR="00006B32" w:rsidRPr="00006B32" w:rsidRDefault="00006B32" w:rsidP="005C1BE8">
            <w:pPr>
              <w:jc w:val="center"/>
              <w:rPr>
                <w:b/>
                <w:noProof/>
                <w:lang w:val="es-MX" w:eastAsia="es-MX"/>
              </w:rPr>
            </w:pPr>
            <w:r>
              <w:rPr>
                <w:b/>
                <w:noProof/>
                <w:lang w:val="es-MX" w:eastAsia="es-MX"/>
              </w:rPr>
              <w:t xml:space="preserve">Entidad que asupicio </w:t>
            </w:r>
            <w:r w:rsidR="005C1BE8">
              <w:rPr>
                <w:b/>
                <w:noProof/>
                <w:lang w:val="es-MX" w:eastAsia="es-MX"/>
              </w:rPr>
              <w:t>la Tesis o el Proyecto de titulación</w:t>
            </w:r>
          </w:p>
        </w:tc>
      </w:tr>
      <w:tr w:rsidR="00006B32" w:rsidTr="00006B32">
        <w:tc>
          <w:tcPr>
            <w:tcW w:w="8978" w:type="dxa"/>
            <w:gridSpan w:val="3"/>
            <w:shd w:val="clear" w:color="auto" w:fill="auto"/>
          </w:tcPr>
          <w:p w:rsidR="00006B32" w:rsidRPr="00006B32" w:rsidRDefault="00006B32" w:rsidP="00E51F6C">
            <w:pPr>
              <w:jc w:val="center"/>
              <w:rPr>
                <w:b/>
                <w:noProof/>
                <w:lang w:eastAsia="es-MX"/>
              </w:rPr>
            </w:pPr>
          </w:p>
        </w:tc>
      </w:tr>
      <w:tr w:rsidR="00006B32" w:rsidTr="00E51F6C">
        <w:tc>
          <w:tcPr>
            <w:tcW w:w="8978" w:type="dxa"/>
            <w:gridSpan w:val="3"/>
            <w:shd w:val="clear" w:color="auto" w:fill="D9D9D9" w:themeFill="background1" w:themeFillShade="D9"/>
          </w:tcPr>
          <w:p w:rsidR="00006B32" w:rsidRPr="00006B32" w:rsidRDefault="0079225A" w:rsidP="00E51F6C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3F99E9" wp14:editId="47007428">
                      <wp:simplePos x="0" y="0"/>
                      <wp:positionH relativeFrom="column">
                        <wp:posOffset>2529840</wp:posOffset>
                      </wp:positionH>
                      <wp:positionV relativeFrom="page">
                        <wp:posOffset>29210</wp:posOffset>
                      </wp:positionV>
                      <wp:extent cx="152400" cy="133350"/>
                      <wp:effectExtent l="0" t="0" r="19050" b="19050"/>
                      <wp:wrapNone/>
                      <wp:docPr id="4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5E63" w:rsidRPr="003F5E63" w:rsidRDefault="003F5E63" w:rsidP="003F5E63">
                                  <w:pPr>
                                    <w:jc w:val="center"/>
                                    <w:rPr>
                                      <w:lang w:val="es-EC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C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F99E9" id="_x0000_s1027" style="position:absolute;left:0;text-align:left;margin-left:199.2pt;margin-top:2.3pt;width:12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">
                      <v:textbox>
                        <w:txbxContent>
                          <w:p w:rsidR="003F5E63" w:rsidRPr="003F5E63" w:rsidRDefault="003F5E63" w:rsidP="003F5E63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  <w:proofErr w:type="gramStart"/>
                            <w:r>
                              <w:rPr>
                                <w:lang w:val="es-EC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99816F5" wp14:editId="6AB57F55">
                  <wp:simplePos x="0" y="0"/>
                  <wp:positionH relativeFrom="column">
                    <wp:posOffset>3920490</wp:posOffset>
                  </wp:positionH>
                  <wp:positionV relativeFrom="paragraph">
                    <wp:posOffset>-18415</wp:posOffset>
                  </wp:positionV>
                  <wp:extent cx="144000" cy="136800"/>
                  <wp:effectExtent l="0" t="0" r="8890" b="0"/>
                  <wp:wrapThrough wrapText="bothSides">
                    <wp:wrapPolygon edited="0">
                      <wp:start x="0" y="0"/>
                      <wp:lineTo x="0" y="18084"/>
                      <wp:lineTo x="20071" y="18084"/>
                      <wp:lineTo x="20071" y="0"/>
                      <wp:lineTo x="0" y="0"/>
                    </wp:wrapPolygon>
                  </wp:wrapThrough>
                  <wp:docPr id="7" name="Imagen 7" descr="https://cdn2.iconfinder.com/data/icons/designers-and-developers-icon-set/32/ok_round_button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iconfinder.com/data/icons/designers-and-developers-icon-set/32/ok_round_button-5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3" t="25000" r="26213" b="26456"/>
                          <a:stretch/>
                        </pic:blipFill>
                        <pic:spPr bwMode="auto">
                          <a:xfrm>
                            <a:off x="0" y="0"/>
                            <a:ext cx="144000" cy="1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B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979FE" wp14:editId="5589D42C">
                      <wp:simplePos x="0" y="0"/>
                      <wp:positionH relativeFrom="column">
                        <wp:posOffset>3901439</wp:posOffset>
                      </wp:positionH>
                      <wp:positionV relativeFrom="paragraph">
                        <wp:posOffset>10160</wp:posOffset>
                      </wp:positionV>
                      <wp:extent cx="142875" cy="133350"/>
                      <wp:effectExtent l="0" t="0" r="28575" b="19050"/>
                      <wp:wrapNone/>
                      <wp:docPr id="5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032DF" id="Rectángulo 1" o:spid="_x0000_s1026" style="position:absolute;margin-left:307.2pt;margin-top:.8pt;width:11.2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"/>
                  </w:pict>
                </mc:Fallback>
              </mc:AlternateContent>
            </w:r>
            <w:r>
              <w:rPr>
                <w:b/>
                <w:noProof/>
                <w:lang w:eastAsia="es-MX"/>
              </w:rPr>
              <w:t xml:space="preserve">                       </w:t>
            </w:r>
            <w:r w:rsidR="00006B32">
              <w:rPr>
                <w:b/>
                <w:noProof/>
                <w:lang w:eastAsia="es-MX"/>
              </w:rPr>
              <w:t xml:space="preserve">Finaciamiento:       SI              </w:t>
            </w:r>
            <w:r>
              <w:rPr>
                <w:b/>
                <w:noProof/>
                <w:lang w:eastAsia="es-MX"/>
              </w:rPr>
              <w:t xml:space="preserve">                </w:t>
            </w:r>
            <w:r w:rsidR="00006B32">
              <w:rPr>
                <w:b/>
                <w:noProof/>
                <w:lang w:eastAsia="es-MX"/>
              </w:rPr>
              <w:t>NO</w:t>
            </w:r>
          </w:p>
        </w:tc>
      </w:tr>
      <w:tr w:rsidR="00006B32" w:rsidTr="00006B32">
        <w:tc>
          <w:tcPr>
            <w:tcW w:w="3369" w:type="dxa"/>
            <w:gridSpan w:val="2"/>
            <w:shd w:val="clear" w:color="auto" w:fill="D9D9D9" w:themeFill="background1" w:themeFillShade="D9"/>
          </w:tcPr>
          <w:p w:rsidR="00006B32" w:rsidRPr="00006B32" w:rsidRDefault="00006B32" w:rsidP="00E51F6C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t>Fecha de entrega de la tesis:</w:t>
            </w:r>
          </w:p>
        </w:tc>
        <w:tc>
          <w:tcPr>
            <w:tcW w:w="5609" w:type="dxa"/>
            <w:shd w:val="clear" w:color="auto" w:fill="auto"/>
          </w:tcPr>
          <w:p w:rsidR="00006B32" w:rsidRPr="00073D9C" w:rsidRDefault="003F5E63" w:rsidP="00E51F6C">
            <w:pPr>
              <w:jc w:val="center"/>
              <w:rPr>
                <w:noProof/>
                <w:lang w:eastAsia="es-MX"/>
              </w:rPr>
            </w:pPr>
            <w:r w:rsidRPr="00073D9C">
              <w:rPr>
                <w:noProof/>
                <w:lang w:eastAsia="es-MX"/>
              </w:rPr>
              <w:t>19 Julio del 2016</w:t>
            </w:r>
          </w:p>
        </w:tc>
      </w:tr>
      <w:tr w:rsidR="00006B32" w:rsidTr="00006B32">
        <w:tc>
          <w:tcPr>
            <w:tcW w:w="3369" w:type="dxa"/>
            <w:gridSpan w:val="2"/>
            <w:shd w:val="clear" w:color="auto" w:fill="D9D9D9" w:themeFill="background1" w:themeFillShade="D9"/>
          </w:tcPr>
          <w:p w:rsidR="00006B32" w:rsidRPr="00006B32" w:rsidRDefault="00006B32" w:rsidP="00E51F6C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t>Grado Académico a Obtener:</w:t>
            </w:r>
          </w:p>
        </w:tc>
        <w:tc>
          <w:tcPr>
            <w:tcW w:w="5609" w:type="dxa"/>
            <w:shd w:val="clear" w:color="auto" w:fill="auto"/>
          </w:tcPr>
          <w:p w:rsidR="00006B32" w:rsidRPr="00073D9C" w:rsidRDefault="006B1914" w:rsidP="00E51F6C">
            <w:pPr>
              <w:jc w:val="center"/>
              <w:rPr>
                <w:noProof/>
                <w:lang w:eastAsia="es-MX"/>
              </w:rPr>
            </w:pPr>
            <w:r w:rsidRPr="00073D9C">
              <w:rPr>
                <w:noProof/>
                <w:lang w:eastAsia="es-MX"/>
              </w:rPr>
              <w:t>Igueniero Agroindustrial</w:t>
            </w:r>
          </w:p>
        </w:tc>
      </w:tr>
      <w:tr w:rsidR="00006B32" w:rsidTr="00E51F6C">
        <w:tc>
          <w:tcPr>
            <w:tcW w:w="8978" w:type="dxa"/>
            <w:gridSpan w:val="3"/>
            <w:shd w:val="clear" w:color="auto" w:fill="D9D9D9" w:themeFill="background1" w:themeFillShade="D9"/>
          </w:tcPr>
          <w:p w:rsidR="00006B32" w:rsidRPr="00006B32" w:rsidRDefault="00006B32" w:rsidP="00E51F6C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t>Resumen:</w:t>
            </w:r>
          </w:p>
        </w:tc>
      </w:tr>
      <w:tr w:rsidR="00006B32" w:rsidTr="00186E77">
        <w:tc>
          <w:tcPr>
            <w:tcW w:w="8978" w:type="dxa"/>
            <w:gridSpan w:val="3"/>
            <w:shd w:val="clear" w:color="auto" w:fill="auto"/>
          </w:tcPr>
          <w:p w:rsidR="00186E77" w:rsidRDefault="00186E77" w:rsidP="00E51F6C">
            <w:pPr>
              <w:jc w:val="center"/>
              <w:rPr>
                <w:b/>
                <w:noProof/>
                <w:lang w:eastAsia="es-MX"/>
              </w:rPr>
            </w:pPr>
          </w:p>
          <w:p w:rsidR="001126CD" w:rsidRDefault="001126CD" w:rsidP="001126CD">
            <w:pPr>
              <w:tabs>
                <w:tab w:val="left" w:pos="540"/>
                <w:tab w:val="left" w:pos="1080"/>
                <w:tab w:val="left" w:pos="846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Este proyecto de investigación fue desarrollado</w:t>
            </w:r>
            <w:r w:rsidRPr="00F82000">
              <w:rPr>
                <w:bCs/>
                <w:color w:val="000000"/>
              </w:rPr>
              <w:t xml:space="preserve"> en la Universidad Estatal de Bolívar, Carrera de Ingeniería</w:t>
            </w:r>
            <w:r>
              <w:rPr>
                <w:bCs/>
                <w:color w:val="000000"/>
              </w:rPr>
              <w:t xml:space="preserve"> Agroindustrial, </w:t>
            </w:r>
            <w:r>
              <w:rPr>
                <w:color w:val="000000"/>
              </w:rPr>
              <w:t>s</w:t>
            </w:r>
            <w:r w:rsidRPr="003326C3">
              <w:rPr>
                <w:color w:val="000000"/>
              </w:rPr>
              <w:t>e evaluó la vida útil de maíz tierno  (</w:t>
            </w:r>
            <w:r>
              <w:rPr>
                <w:color w:val="000000"/>
              </w:rPr>
              <w:t>Z</w:t>
            </w:r>
            <w:r w:rsidRPr="003326C3">
              <w:rPr>
                <w:i/>
                <w:color w:val="000000"/>
              </w:rPr>
              <w:t xml:space="preserve">ea </w:t>
            </w:r>
            <w:proofErr w:type="spellStart"/>
            <w:r w:rsidRPr="003326C3">
              <w:rPr>
                <w:i/>
                <w:color w:val="000000"/>
              </w:rPr>
              <w:t>mays</w:t>
            </w:r>
            <w:proofErr w:type="spellEnd"/>
            <w:r w:rsidRPr="003326C3">
              <w:rPr>
                <w:color w:val="000000"/>
              </w:rPr>
              <w:t>) de la variedad INIAP 111 “</w:t>
            </w:r>
            <w:proofErr w:type="spellStart"/>
            <w:r w:rsidRPr="003326C3">
              <w:rPr>
                <w:color w:val="000000"/>
              </w:rPr>
              <w:t>Guagal</w:t>
            </w:r>
            <w:proofErr w:type="spellEnd"/>
            <w:r w:rsidRPr="003326C3">
              <w:rPr>
                <w:color w:val="000000"/>
              </w:rPr>
              <w:t xml:space="preserve"> Mejorado” mínimamente procesado utilizando dos tipos de embalaje   (poli cloruro de vinilo y polietileno de baja densidad); sometido a tres tiempos de pre co</w:t>
            </w:r>
            <w:r>
              <w:rPr>
                <w:color w:val="000000"/>
              </w:rPr>
              <w:t>cción: 15, 20 y 25 minutos y 2</w:t>
            </w:r>
            <w:r w:rsidRPr="003326C3">
              <w:rPr>
                <w:color w:val="000000"/>
              </w:rPr>
              <w:t xml:space="preserve"> temperaturas de pre cocción: 60 y 65 °C para  prolongar su tiempo de vida útil; el mismo que fue evaluado sometiendo los 24 tratamientos a mediciones experimentales de pH, acidez, grados </w:t>
            </w:r>
            <w:proofErr w:type="spellStart"/>
            <w:r w:rsidRPr="003326C3">
              <w:rPr>
                <w:color w:val="000000"/>
              </w:rPr>
              <w:t>Brix</w:t>
            </w:r>
            <w:proofErr w:type="spellEnd"/>
            <w:r w:rsidRPr="003326C3">
              <w:rPr>
                <w:color w:val="000000"/>
              </w:rPr>
              <w:t xml:space="preserve"> y peso durante 9 días de almacenamiento  a temp</w:t>
            </w:r>
            <w:r>
              <w:rPr>
                <w:color w:val="000000"/>
              </w:rPr>
              <w:t>eraturas de refrigeración (4°C).</w:t>
            </w:r>
          </w:p>
          <w:p w:rsidR="001126CD" w:rsidRDefault="001126CD" w:rsidP="001126CD">
            <w:pPr>
              <w:tabs>
                <w:tab w:val="left" w:pos="540"/>
                <w:tab w:val="left" w:pos="1080"/>
                <w:tab w:val="left" w:pos="8460"/>
              </w:tabs>
              <w:spacing w:line="360" w:lineRule="auto"/>
              <w:jc w:val="both"/>
              <w:rPr>
                <w:color w:val="000000"/>
              </w:rPr>
            </w:pPr>
          </w:p>
          <w:p w:rsidR="001126CD" w:rsidRPr="003326C3" w:rsidRDefault="001126CD" w:rsidP="001126CD">
            <w:pPr>
              <w:tabs>
                <w:tab w:val="left" w:pos="540"/>
                <w:tab w:val="left" w:pos="1080"/>
                <w:tab w:val="left" w:pos="846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Los datos fueron encontrados</w:t>
            </w:r>
            <w:r w:rsidRPr="003326C3">
              <w:rPr>
                <w:color w:val="000000"/>
              </w:rPr>
              <w:t xml:space="preserve"> dentro de los parámetros normales según datos reportados en bibliografía. Además se contrastó con análisis microbiológicos de </w:t>
            </w:r>
            <w:r w:rsidRPr="003326C3">
              <w:rPr>
                <w:i/>
                <w:color w:val="000000"/>
              </w:rPr>
              <w:t xml:space="preserve">E </w:t>
            </w:r>
            <w:proofErr w:type="spellStart"/>
            <w:r w:rsidRPr="003326C3">
              <w:rPr>
                <w:i/>
                <w:color w:val="000000"/>
              </w:rPr>
              <w:t>coli</w:t>
            </w:r>
            <w:proofErr w:type="spellEnd"/>
            <w:r w:rsidRPr="003326C3">
              <w:rPr>
                <w:color w:val="000000"/>
              </w:rPr>
              <w:t xml:space="preserve"> y mohos y levaduras, resultados que se encontraban dentro de la normas técnicas ecuatorianas INEN. </w:t>
            </w:r>
            <w:r w:rsidRPr="003326C3">
              <w:rPr>
                <w:bCs/>
                <w:color w:val="000000"/>
              </w:rPr>
              <w:lastRenderedPageBreak/>
              <w:t xml:space="preserve">Las tablas de análisis de varianza obtenidas </w:t>
            </w:r>
            <w:r>
              <w:rPr>
                <w:bCs/>
                <w:color w:val="000000"/>
              </w:rPr>
              <w:t xml:space="preserve">han sido </w:t>
            </w:r>
            <w:r w:rsidRPr="003326C3">
              <w:rPr>
                <w:bCs/>
                <w:color w:val="000000"/>
              </w:rPr>
              <w:t xml:space="preserve">consideradas </w:t>
            </w:r>
            <w:r>
              <w:rPr>
                <w:bCs/>
                <w:color w:val="000000"/>
              </w:rPr>
              <w:t xml:space="preserve">de acuerdo a la </w:t>
            </w:r>
            <w:r w:rsidRPr="003326C3">
              <w:rPr>
                <w:bCs/>
                <w:color w:val="000000"/>
              </w:rPr>
              <w:t xml:space="preserve">referencia de </w:t>
            </w:r>
            <w:r>
              <w:rPr>
                <w:bCs/>
                <w:color w:val="000000"/>
              </w:rPr>
              <w:t>análisis</w:t>
            </w:r>
            <w:r w:rsidRPr="003326C3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de los </w:t>
            </w:r>
            <w:r w:rsidRPr="003326C3">
              <w:rPr>
                <w:bCs/>
                <w:color w:val="000000"/>
              </w:rPr>
              <w:t xml:space="preserve">días 1, 5 y 9 de almacenamiento; </w:t>
            </w:r>
            <w:r>
              <w:rPr>
                <w:bCs/>
                <w:color w:val="000000"/>
              </w:rPr>
              <w:t xml:space="preserve">indicando que, </w:t>
            </w:r>
            <w:r w:rsidRPr="003326C3">
              <w:rPr>
                <w:bCs/>
                <w:color w:val="000000"/>
              </w:rPr>
              <w:t xml:space="preserve">todos los tratamientos se encontraban dentro de los parámetros normales establecidos en bibliografía. </w:t>
            </w:r>
            <w:r>
              <w:rPr>
                <w:bCs/>
                <w:color w:val="000000"/>
              </w:rPr>
              <w:t>Con</w:t>
            </w:r>
            <w:r w:rsidRPr="003326C3">
              <w:rPr>
                <w:bCs/>
                <w:color w:val="000000"/>
              </w:rPr>
              <w:t xml:space="preserve"> las tablas ADEVA en común</w:t>
            </w:r>
            <w:r>
              <w:rPr>
                <w:bCs/>
                <w:color w:val="000000"/>
              </w:rPr>
              <w:t xml:space="preserve"> los resultados son los siguientes: el tratamiento fue</w:t>
            </w:r>
            <w:r w:rsidRPr="003326C3">
              <w:rPr>
                <w:bCs/>
                <w:color w:val="000000"/>
              </w:rPr>
              <w:t xml:space="preserve">  </w:t>
            </w:r>
            <w:r w:rsidRPr="00430C5D">
              <w:t>A</w:t>
            </w:r>
            <w:r w:rsidRPr="003326C3">
              <w:rPr>
                <w:vertAlign w:val="subscript"/>
              </w:rPr>
              <w:t>3</w:t>
            </w:r>
            <w:r w:rsidRPr="00430C5D">
              <w:t>B</w:t>
            </w:r>
            <w:r w:rsidRPr="003326C3">
              <w:rPr>
                <w:vertAlign w:val="subscript"/>
              </w:rPr>
              <w:t>2</w:t>
            </w:r>
            <w:r w:rsidRPr="00430C5D">
              <w:t>C</w:t>
            </w:r>
            <w:r w:rsidRPr="003326C3">
              <w:rPr>
                <w:vertAlign w:val="subscript"/>
              </w:rPr>
              <w:t>2</w:t>
            </w:r>
            <w:r>
              <w:t xml:space="preserve"> correspondiste a: 25 minutos de pre cocción + embalaje de PVC + 65°C de temperatura de pre cocción siendo el mejor en relación a lo evaluado por los catadores, conservando  de forma óptima las características físicas, químicas y microbiológicas. </w:t>
            </w:r>
          </w:p>
          <w:p w:rsidR="001126CD" w:rsidRDefault="001126CD" w:rsidP="001126CD">
            <w:pPr>
              <w:spacing w:line="360" w:lineRule="auto"/>
              <w:jc w:val="both"/>
              <w:rPr>
                <w:bCs/>
                <w:color w:val="000000"/>
              </w:rPr>
            </w:pPr>
          </w:p>
          <w:p w:rsidR="001126CD" w:rsidRPr="005B384B" w:rsidRDefault="001126CD" w:rsidP="001126CD">
            <w:pPr>
              <w:spacing w:line="360" w:lineRule="auto"/>
              <w:jc w:val="both"/>
            </w:pPr>
            <w:r>
              <w:rPr>
                <w:bCs/>
                <w:color w:val="000000"/>
              </w:rPr>
              <w:t xml:space="preserve">El análisis de costo beneficio permitió establecer que al aplicar este tratamiento a una cantidad de 500 gramos de maíz se obtiene un </w:t>
            </w:r>
            <w:r w:rsidRPr="005B384B">
              <w:t xml:space="preserve">beneficio </w:t>
            </w:r>
            <w:r>
              <w:t>de 1.20 USD.</w:t>
            </w:r>
          </w:p>
          <w:p w:rsidR="00186E77" w:rsidRDefault="00186E77" w:rsidP="001126CD">
            <w:pPr>
              <w:rPr>
                <w:b/>
                <w:noProof/>
                <w:lang w:eastAsia="es-MX"/>
              </w:rPr>
            </w:pPr>
          </w:p>
          <w:p w:rsidR="00186E77" w:rsidRDefault="00186E77" w:rsidP="00E51F6C">
            <w:pPr>
              <w:jc w:val="center"/>
              <w:rPr>
                <w:b/>
                <w:noProof/>
                <w:lang w:eastAsia="es-MX"/>
              </w:rPr>
            </w:pPr>
          </w:p>
          <w:p w:rsidR="00186E77" w:rsidRDefault="00186E77" w:rsidP="00E51F6C">
            <w:pPr>
              <w:jc w:val="center"/>
              <w:rPr>
                <w:b/>
                <w:noProof/>
                <w:lang w:eastAsia="es-MX"/>
              </w:rPr>
            </w:pPr>
          </w:p>
        </w:tc>
      </w:tr>
      <w:tr w:rsidR="00006B32" w:rsidTr="00E51F6C">
        <w:tc>
          <w:tcPr>
            <w:tcW w:w="8978" w:type="dxa"/>
            <w:gridSpan w:val="3"/>
            <w:shd w:val="clear" w:color="auto" w:fill="D9D9D9" w:themeFill="background1" w:themeFillShade="D9"/>
          </w:tcPr>
          <w:p w:rsidR="00006B32" w:rsidRDefault="00006B32" w:rsidP="00E51F6C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lastRenderedPageBreak/>
              <w:t>Abstract:</w:t>
            </w:r>
          </w:p>
        </w:tc>
      </w:tr>
      <w:tr w:rsidR="00006B32" w:rsidRPr="0036412A" w:rsidTr="00186E77">
        <w:tc>
          <w:tcPr>
            <w:tcW w:w="8978" w:type="dxa"/>
            <w:gridSpan w:val="3"/>
            <w:shd w:val="clear" w:color="auto" w:fill="auto"/>
          </w:tcPr>
          <w:p w:rsidR="00006B32" w:rsidRPr="001126CD" w:rsidRDefault="00006B32" w:rsidP="00E51F6C">
            <w:pPr>
              <w:jc w:val="center"/>
              <w:rPr>
                <w:b/>
                <w:noProof/>
                <w:lang w:val="en-US" w:eastAsia="es-MX"/>
              </w:rPr>
            </w:pPr>
          </w:p>
          <w:p w:rsidR="001126CD" w:rsidRPr="005B384B" w:rsidRDefault="001126CD" w:rsidP="0011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Cs w:val="20"/>
                <w:lang w:val="en" w:eastAsia="es-MX"/>
              </w:rPr>
            </w:pPr>
            <w:r w:rsidRPr="005B384B">
              <w:rPr>
                <w:szCs w:val="20"/>
                <w:lang w:val="en" w:eastAsia="es-MX"/>
              </w:rPr>
              <w:t>This research project was developed at the S</w:t>
            </w:r>
            <w:r>
              <w:rPr>
                <w:szCs w:val="20"/>
                <w:lang w:val="en" w:eastAsia="es-MX"/>
              </w:rPr>
              <w:t>tate University of Bolivar, in</w:t>
            </w:r>
            <w:r w:rsidRPr="005B384B">
              <w:rPr>
                <w:szCs w:val="20"/>
                <w:lang w:val="en" w:eastAsia="es-MX"/>
              </w:rPr>
              <w:t xml:space="preserve"> </w:t>
            </w:r>
            <w:proofErr w:type="spellStart"/>
            <w:r w:rsidRPr="005B384B">
              <w:rPr>
                <w:szCs w:val="20"/>
                <w:lang w:val="en" w:eastAsia="es-MX"/>
              </w:rPr>
              <w:t>Agroindustrial</w:t>
            </w:r>
            <w:proofErr w:type="spellEnd"/>
            <w:r w:rsidRPr="005B384B">
              <w:rPr>
                <w:szCs w:val="20"/>
                <w:lang w:val="en" w:eastAsia="es-MX"/>
              </w:rPr>
              <w:t xml:space="preserve"> Engineering, in which the life of sweet corn (</w:t>
            </w:r>
            <w:proofErr w:type="spellStart"/>
            <w:r w:rsidRPr="005B384B">
              <w:rPr>
                <w:szCs w:val="20"/>
                <w:lang w:val="en" w:eastAsia="es-MX"/>
              </w:rPr>
              <w:t>Zea</w:t>
            </w:r>
            <w:proofErr w:type="spellEnd"/>
            <w:r w:rsidRPr="005B384B">
              <w:rPr>
                <w:szCs w:val="20"/>
                <w:lang w:val="en" w:eastAsia="es-MX"/>
              </w:rPr>
              <w:t xml:space="preserve"> mays) variety INIAP 111 </w:t>
            </w:r>
            <w:r>
              <w:rPr>
                <w:szCs w:val="20"/>
                <w:lang w:val="en" w:eastAsia="es-MX"/>
              </w:rPr>
              <w:t>"</w:t>
            </w:r>
            <w:proofErr w:type="spellStart"/>
            <w:r>
              <w:rPr>
                <w:szCs w:val="20"/>
                <w:lang w:val="en" w:eastAsia="es-MX"/>
              </w:rPr>
              <w:t>Guagal</w:t>
            </w:r>
            <w:proofErr w:type="spellEnd"/>
            <w:r>
              <w:rPr>
                <w:szCs w:val="20"/>
                <w:lang w:val="en" w:eastAsia="es-MX"/>
              </w:rPr>
              <w:t xml:space="preserve"> </w:t>
            </w:r>
            <w:proofErr w:type="spellStart"/>
            <w:r>
              <w:rPr>
                <w:szCs w:val="20"/>
                <w:lang w:val="en" w:eastAsia="es-MX"/>
              </w:rPr>
              <w:t>Mejorado</w:t>
            </w:r>
            <w:proofErr w:type="spellEnd"/>
            <w:r w:rsidRPr="005B384B">
              <w:rPr>
                <w:szCs w:val="20"/>
                <w:lang w:val="en" w:eastAsia="es-MX"/>
              </w:rPr>
              <w:t xml:space="preserve">" minimally processed using two types of packaging </w:t>
            </w:r>
            <w:r>
              <w:rPr>
                <w:szCs w:val="20"/>
                <w:lang w:val="en" w:eastAsia="es-MX"/>
              </w:rPr>
              <w:t xml:space="preserve">                         (</w:t>
            </w:r>
            <w:r w:rsidRPr="005B384B">
              <w:rPr>
                <w:szCs w:val="20"/>
                <w:lang w:val="en" w:eastAsia="es-MX"/>
              </w:rPr>
              <w:t xml:space="preserve">polyvinylchloride and low density polyethylene); underwent three </w:t>
            </w:r>
            <w:proofErr w:type="spellStart"/>
            <w:r w:rsidRPr="005B384B">
              <w:rPr>
                <w:szCs w:val="20"/>
                <w:lang w:val="en" w:eastAsia="es-MX"/>
              </w:rPr>
              <w:t>pre cooking</w:t>
            </w:r>
            <w:proofErr w:type="spellEnd"/>
            <w:r w:rsidRPr="005B384B">
              <w:rPr>
                <w:szCs w:val="20"/>
                <w:lang w:val="en" w:eastAsia="es-MX"/>
              </w:rPr>
              <w:t xml:space="preserve"> times: 15, 20 and 25 minutes and two </w:t>
            </w:r>
            <w:proofErr w:type="spellStart"/>
            <w:r w:rsidRPr="005B384B">
              <w:rPr>
                <w:szCs w:val="20"/>
                <w:lang w:val="en" w:eastAsia="es-MX"/>
              </w:rPr>
              <w:t>pre cooking</w:t>
            </w:r>
            <w:proofErr w:type="spellEnd"/>
            <w:r w:rsidRPr="005B384B">
              <w:rPr>
                <w:szCs w:val="20"/>
                <w:lang w:val="en" w:eastAsia="es-MX"/>
              </w:rPr>
              <w:t xml:space="preserve"> temperatures: 60 and 65 ° C to prolong their useful life; the same was evaluated by subjecting 24 treatments to experimental measurements of pH, acidity, Brix and weight for 9 days storage at refrigeration temperatures (4 ° C).</w:t>
            </w:r>
          </w:p>
          <w:p w:rsidR="001126CD" w:rsidRPr="005B384B" w:rsidRDefault="001126CD" w:rsidP="0011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Cs w:val="20"/>
                <w:lang w:val="en" w:eastAsia="es-MX"/>
              </w:rPr>
            </w:pPr>
          </w:p>
          <w:p w:rsidR="001126CD" w:rsidRPr="002A6109" w:rsidRDefault="001126CD" w:rsidP="0011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Cs w:val="20"/>
                <w:lang w:val="en-US" w:eastAsia="es-MX"/>
              </w:rPr>
            </w:pPr>
            <w:r w:rsidRPr="005B384B">
              <w:rPr>
                <w:szCs w:val="20"/>
                <w:lang w:val="en" w:eastAsia="es-MX"/>
              </w:rPr>
              <w:t>These data were within normal parameters according to data reported in literature. It also contrasted with microbiological analysis of E coli and yeast and mold, results were within the Ecuadorian INEN t</w:t>
            </w:r>
            <w:r>
              <w:rPr>
                <w:szCs w:val="20"/>
                <w:lang w:val="en" w:eastAsia="es-MX"/>
              </w:rPr>
              <w:t>echnical standards. Tables ADEVA</w:t>
            </w:r>
            <w:r w:rsidRPr="005B384B">
              <w:rPr>
                <w:szCs w:val="20"/>
                <w:lang w:val="en" w:eastAsia="es-MX"/>
              </w:rPr>
              <w:t xml:space="preserve"> obtained were considered with reference analysis on days 1, 5 and 9 of storage; in which all treatments were within normal parameters established in literature. Which the ADEVA tables had in common that the treatment was A3B2C2 correspondent to 25 minutes of </w:t>
            </w:r>
            <w:proofErr w:type="spellStart"/>
            <w:r w:rsidRPr="005B384B">
              <w:rPr>
                <w:szCs w:val="20"/>
                <w:lang w:val="en" w:eastAsia="es-MX"/>
              </w:rPr>
              <w:t>pre cooking</w:t>
            </w:r>
            <w:proofErr w:type="spellEnd"/>
            <w:r w:rsidRPr="005B384B">
              <w:rPr>
                <w:szCs w:val="20"/>
                <w:lang w:val="en" w:eastAsia="es-MX"/>
              </w:rPr>
              <w:t xml:space="preserve"> + packaging PVC + 65 ° C temperature </w:t>
            </w:r>
            <w:proofErr w:type="spellStart"/>
            <w:r w:rsidRPr="005B384B">
              <w:rPr>
                <w:szCs w:val="20"/>
                <w:lang w:val="en" w:eastAsia="es-MX"/>
              </w:rPr>
              <w:t>pre cooking</w:t>
            </w:r>
            <w:proofErr w:type="spellEnd"/>
            <w:r w:rsidRPr="005B384B">
              <w:rPr>
                <w:szCs w:val="20"/>
                <w:lang w:val="en" w:eastAsia="es-MX"/>
              </w:rPr>
              <w:t xml:space="preserve"> was the best in relation to assessed by the tasters and retaining better the physical, chemical and microbiological characteristics.</w:t>
            </w:r>
          </w:p>
          <w:p w:rsidR="00186E77" w:rsidRPr="001126CD" w:rsidRDefault="00186E77" w:rsidP="0079225A">
            <w:pPr>
              <w:rPr>
                <w:b/>
                <w:noProof/>
                <w:lang w:val="en-US" w:eastAsia="es-MX"/>
              </w:rPr>
            </w:pPr>
          </w:p>
        </w:tc>
      </w:tr>
    </w:tbl>
    <w:p w:rsidR="008C6DF9" w:rsidRDefault="0036412A" w:rsidP="00006B32">
      <w:pPr>
        <w:jc w:val="both"/>
      </w:pPr>
      <w:bookmarkStart w:id="0" w:name="_GoBack"/>
      <w:bookmarkEnd w:id="0"/>
      <w:r w:rsidRPr="0036412A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-427990</wp:posOffset>
            </wp:positionV>
            <wp:extent cx="5747385" cy="7957820"/>
            <wp:effectExtent l="0" t="0" r="5715" b="5080"/>
            <wp:wrapSquare wrapText="bothSides"/>
            <wp:docPr id="2" name="Imagen 2" descr="C:\Users\MUNDONET\Desktop\TI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DONET\Desktop\TITU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3" t="10652" r="11013" b="16548"/>
                    <a:stretch/>
                  </pic:blipFill>
                  <pic:spPr bwMode="auto">
                    <a:xfrm>
                      <a:off x="0" y="0"/>
                      <a:ext cx="5747385" cy="7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D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E45A8"/>
    <w:multiLevelType w:val="hybridMultilevel"/>
    <w:tmpl w:val="DC8C91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B32"/>
    <w:rsid w:val="00006B32"/>
    <w:rsid w:val="00073D9C"/>
    <w:rsid w:val="001126CD"/>
    <w:rsid w:val="0016416B"/>
    <w:rsid w:val="00186E77"/>
    <w:rsid w:val="001E7C1E"/>
    <w:rsid w:val="002125CD"/>
    <w:rsid w:val="00224BE3"/>
    <w:rsid w:val="00241423"/>
    <w:rsid w:val="002F72F6"/>
    <w:rsid w:val="00320FD8"/>
    <w:rsid w:val="0036412A"/>
    <w:rsid w:val="003F5E63"/>
    <w:rsid w:val="0044454A"/>
    <w:rsid w:val="005C1BE8"/>
    <w:rsid w:val="006B1914"/>
    <w:rsid w:val="0079225A"/>
    <w:rsid w:val="008C6DF9"/>
    <w:rsid w:val="00D975C8"/>
    <w:rsid w:val="00E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8A3B9E-17B2-4283-9336-F5CD91B8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06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86E77"/>
    <w:pPr>
      <w:ind w:left="720"/>
      <w:contextualSpacing/>
    </w:pPr>
  </w:style>
  <w:style w:type="character" w:customStyle="1" w:styleId="hvr">
    <w:name w:val="hvr"/>
    <w:basedOn w:val="Fuentedeprrafopredeter"/>
    <w:rsid w:val="00112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588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MUNDONET</cp:lastModifiedBy>
  <cp:revision>6</cp:revision>
  <cp:lastPrinted>2015-12-10T14:38:00Z</cp:lastPrinted>
  <dcterms:created xsi:type="dcterms:W3CDTF">2016-04-06T13:53:00Z</dcterms:created>
  <dcterms:modified xsi:type="dcterms:W3CDTF">2016-07-20T15:44:00Z</dcterms:modified>
</cp:coreProperties>
</file>